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18" w:name="_GoBack"/>
      <w:bookmarkEnd w:id="118"/>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p>
    <w:p w14:paraId="652178A6">
      <w:pPr>
        <w:jc w:val="center"/>
        <w:outlineLvl w:val="0"/>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eastAsia="zh-CN"/>
        </w:rPr>
        <w:t>广西建汇工程咨询有限公司</w:t>
      </w:r>
    </w:p>
    <w:p w14:paraId="65D9E33C">
      <w:pPr>
        <w:pStyle w:val="11"/>
        <w:rPr>
          <w:rFonts w:hint="eastAsia"/>
        </w:rPr>
      </w:pPr>
    </w:p>
    <w:p w14:paraId="0B75D27B">
      <w:pPr>
        <w:pStyle w:val="21"/>
        <w:rPr>
          <w:rFonts w:hint="eastAsia"/>
        </w:rPr>
      </w:pPr>
      <w:bookmarkStart w:id="0" w:name="_Toc12839"/>
      <w:bookmarkStart w:id="1" w:name="_Toc8546"/>
      <w:r>
        <w:rPr>
          <w:rFonts w:hint="eastAsia" w:ascii="宋体" w:hAnsi="宋体" w:cs="宋体"/>
          <w:iCs/>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6"/>
                    <a:stretch>
                      <a:fillRect/>
                    </a:stretch>
                  </pic:blipFill>
                  <pic:spPr>
                    <a:xfrm>
                      <a:off x="0" y="0"/>
                      <a:ext cx="1640205" cy="1140460"/>
                    </a:xfrm>
                    <a:prstGeom prst="rect">
                      <a:avLst/>
                    </a:prstGeom>
                  </pic:spPr>
                </pic:pic>
              </a:graphicData>
            </a:graphic>
          </wp:inline>
        </w:drawing>
      </w:r>
      <w:bookmarkEnd w:id="0"/>
      <w:bookmarkEnd w:id="1"/>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63A574C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0D67C0E6">
      <w:pPr>
        <w:pStyle w:val="33"/>
        <w:rPr>
          <w:rFonts w:hint="eastAsia"/>
        </w:rPr>
      </w:pPr>
    </w:p>
    <w:p w14:paraId="35EAA29C">
      <w:pPr>
        <w:ind w:left="2876" w:leftChars="608" w:hanging="1600" w:hangingChars="5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珠砂至田龙公路维修工程等2个项目工程</w:t>
      </w: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eastAsia="zh-CN"/>
        </w:rPr>
        <w:t>YLZC2026-C2-220023-GXJH</w:t>
      </w:r>
      <w:r>
        <w:rPr>
          <w:rFonts w:hint="eastAsia" w:asciiTheme="majorEastAsia" w:hAnsiTheme="majorEastAsia" w:eastAsiaTheme="majorEastAsia" w:cstheme="majorEastAsia"/>
          <w:b/>
          <w:bCs/>
          <w:sz w:val="32"/>
          <w:szCs w:val="32"/>
        </w:rPr>
        <w:fldChar w:fldCharType="end"/>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7DF1F041">
      <w:pPr>
        <w:rPr>
          <w:rFonts w:hint="eastAsia"/>
          <w:lang w:val="en-US" w:eastAsia="zh-CN"/>
        </w:rPr>
      </w:pPr>
    </w:p>
    <w:p w14:paraId="5E6CB308">
      <w:pPr>
        <w:pStyle w:val="34"/>
        <w:rPr>
          <w:rFonts w:hint="eastAsia"/>
          <w:lang w:val="en-US" w:eastAsia="zh-CN"/>
        </w:rPr>
      </w:pPr>
    </w:p>
    <w:p w14:paraId="48D2F1DD">
      <w:pPr>
        <w:pStyle w:val="34"/>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陆川县交通运输局</w:t>
      </w:r>
    </w:p>
    <w:p w14:paraId="0B262DE3">
      <w:pPr>
        <w:pStyle w:val="35"/>
        <w:rPr>
          <w:rFonts w:hint="eastAsia" w:asciiTheme="majorEastAsia" w:hAnsiTheme="majorEastAsia" w:eastAsiaTheme="majorEastAsia" w:cstheme="majorEastAsia"/>
          <w:b/>
          <w:bCs/>
          <w:kern w:val="0"/>
          <w:sz w:val="32"/>
          <w:szCs w:val="32"/>
          <w:lang w:val="en-US" w:eastAsia="zh-CN" w:bidi="ar-SA"/>
        </w:rPr>
      </w:pPr>
    </w:p>
    <w:p w14:paraId="779EC959">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采购代理机构：广西建汇工程咨询有限公司</w:t>
      </w:r>
    </w:p>
    <w:p w14:paraId="77E397FF">
      <w:pPr>
        <w:pStyle w:val="14"/>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2026年2月</w:t>
      </w:r>
    </w:p>
    <w:p w14:paraId="4DF4155C">
      <w:pPr>
        <w:pStyle w:val="14"/>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4"/>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0"/>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7</w:t>
          </w:r>
          <w:r>
            <w:fldChar w:fldCharType="end"/>
          </w:r>
          <w:r>
            <w:rPr>
              <w:rFonts w:hint="eastAsia"/>
              <w:szCs w:val="36"/>
              <w:lang w:val="en-US" w:eastAsia="zh-CN"/>
            </w:rPr>
            <w:fldChar w:fldCharType="end"/>
          </w:r>
        </w:p>
        <w:p w14:paraId="643E36F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24</w:t>
          </w:r>
          <w:r>
            <w:fldChar w:fldCharType="end"/>
          </w:r>
          <w:r>
            <w:rPr>
              <w:rFonts w:hint="eastAsia"/>
              <w:szCs w:val="36"/>
              <w:lang w:val="en-US" w:eastAsia="zh-CN"/>
            </w:rPr>
            <w:fldChar w:fldCharType="end"/>
          </w:r>
        </w:p>
        <w:p w14:paraId="41E502E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26</w:t>
          </w:r>
          <w:r>
            <w:fldChar w:fldCharType="end"/>
          </w:r>
          <w:r>
            <w:rPr>
              <w:rFonts w:hint="eastAsia"/>
              <w:szCs w:val="36"/>
              <w:lang w:val="en-US" w:eastAsia="zh-CN"/>
            </w:rPr>
            <w:fldChar w:fldCharType="end"/>
          </w:r>
        </w:p>
        <w:p w14:paraId="76C5F49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37</w:t>
          </w:r>
          <w:r>
            <w:fldChar w:fldCharType="end"/>
          </w:r>
          <w:r>
            <w:rPr>
              <w:rFonts w:hint="eastAsia"/>
              <w:szCs w:val="36"/>
              <w:lang w:val="en-US" w:eastAsia="zh-CN"/>
            </w:rPr>
            <w:fldChar w:fldCharType="end"/>
          </w:r>
        </w:p>
        <w:p w14:paraId="5268599D">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38</w:t>
          </w:r>
          <w:r>
            <w:fldChar w:fldCharType="end"/>
          </w:r>
          <w:r>
            <w:rPr>
              <w:rFonts w:hint="eastAsia"/>
              <w:szCs w:val="36"/>
              <w:lang w:val="en-US" w:eastAsia="zh-CN"/>
            </w:rPr>
            <w:fldChar w:fldCharType="end"/>
          </w:r>
        </w:p>
        <w:p w14:paraId="7D37B2C9">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70</w:t>
          </w:r>
          <w:r>
            <w:fldChar w:fldCharType="end"/>
          </w:r>
          <w:r>
            <w:rPr>
              <w:rFonts w:hint="eastAsia"/>
              <w:szCs w:val="36"/>
              <w:lang w:val="en-US" w:eastAsia="zh-CN"/>
            </w:rPr>
            <w:fldChar w:fldCharType="end"/>
          </w:r>
        </w:p>
        <w:p w14:paraId="6C32F2F0">
          <w:pPr>
            <w:pStyle w:val="34"/>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4"/>
        <w:ind w:left="411" w:leftChars="196"/>
        <w:rPr>
          <w:rFonts w:hint="eastAsia" w:asciiTheme="majorEastAsia" w:hAnsiTheme="majorEastAsia" w:eastAsiaTheme="majorEastAsia" w:cstheme="majorEastAsia"/>
          <w:color w:val="auto"/>
          <w:sz w:val="32"/>
          <w:highlight w:val="none"/>
        </w:rPr>
      </w:pPr>
    </w:p>
    <w:p w14:paraId="234238FE">
      <w:pPr>
        <w:pStyle w:val="14"/>
        <w:ind w:left="411" w:leftChars="196"/>
        <w:rPr>
          <w:rFonts w:hint="eastAsia" w:asciiTheme="majorEastAsia" w:hAnsiTheme="majorEastAsia" w:eastAsiaTheme="majorEastAsia" w:cstheme="majorEastAsia"/>
          <w:color w:val="auto"/>
          <w:sz w:val="32"/>
          <w:highlight w:val="none"/>
        </w:rPr>
      </w:pPr>
    </w:p>
    <w:p w14:paraId="570B58FD">
      <w:pPr>
        <w:pStyle w:val="14"/>
        <w:ind w:left="411" w:leftChars="196"/>
        <w:rPr>
          <w:rFonts w:hint="eastAsia" w:asciiTheme="majorEastAsia" w:hAnsiTheme="majorEastAsia" w:eastAsiaTheme="majorEastAsia" w:cstheme="majorEastAsia"/>
          <w:color w:val="auto"/>
          <w:sz w:val="32"/>
          <w:highlight w:val="none"/>
        </w:rPr>
      </w:pPr>
    </w:p>
    <w:p w14:paraId="46E63234">
      <w:pPr>
        <w:pStyle w:val="14"/>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5"/>
        <w:rPr>
          <w:rFonts w:hint="eastAsia"/>
        </w:rPr>
      </w:pPr>
    </w:p>
    <w:p w14:paraId="0845C295">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2628"/>
      <w:bookmarkStart w:id="5" w:name="_Toc11271"/>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珠砂至田龙公路维修工程等2个项目工程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珠砂至田龙公路维修工程等2个项目工程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3</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17</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35393629"/>
      <w:bookmarkStart w:id="7" w:name="_Toc28359089"/>
      <w:bookmarkStart w:id="8" w:name="_Toc28359012"/>
      <w:bookmarkStart w:id="9" w:name="_Toc35393798"/>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321475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w:t>
      </w:r>
      <w:r>
        <w:rPr>
          <w:rFonts w:hint="eastAsia" w:asciiTheme="majorEastAsia" w:hAnsiTheme="majorEastAsia" w:eastAsiaTheme="majorEastAsia" w:cstheme="majorEastAsia"/>
          <w:b w:val="0"/>
          <w:bCs/>
          <w:color w:val="auto"/>
          <w:sz w:val="21"/>
          <w:szCs w:val="21"/>
          <w:highlight w:val="none"/>
          <w:lang w:val="en-US" w:eastAsia="zh-CN"/>
        </w:rPr>
        <w:fldChar w:fldCharType="begin"/>
      </w:r>
      <w:r>
        <w:rPr>
          <w:rFonts w:hint="eastAsia" w:asciiTheme="majorEastAsia" w:hAnsiTheme="majorEastAsia" w:eastAsiaTheme="majorEastAsia" w:cstheme="majorEastAsia"/>
          <w:b w:val="0"/>
          <w:bCs/>
          <w:color w:val="auto"/>
          <w:sz w:val="21"/>
          <w:szCs w:val="21"/>
          <w:highlight w:val="none"/>
          <w:lang w:val="en-US" w:eastAsia="zh-CN"/>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lang w:val="en-US" w:eastAsia="zh-CN"/>
        </w:rPr>
        <w:fldChar w:fldCharType="separate"/>
      </w:r>
      <w:r>
        <w:rPr>
          <w:rFonts w:hint="eastAsia" w:asciiTheme="majorEastAsia" w:hAnsiTheme="majorEastAsia" w:eastAsiaTheme="majorEastAsia" w:cstheme="majorEastAsia"/>
          <w:b w:val="0"/>
          <w:bCs/>
          <w:color w:val="auto"/>
          <w:sz w:val="21"/>
          <w:szCs w:val="21"/>
          <w:highlight w:val="none"/>
          <w:lang w:val="en-US" w:eastAsia="zh-CN"/>
        </w:rPr>
        <w:t>YLZC2026-C2-220023-GXJH</w:t>
      </w:r>
      <w:r>
        <w:rPr>
          <w:rFonts w:hint="eastAsia" w:asciiTheme="majorEastAsia" w:hAnsiTheme="majorEastAsia" w:eastAsiaTheme="majorEastAsia" w:cstheme="majorEastAsia"/>
          <w:b w:val="0"/>
          <w:bCs/>
          <w:color w:val="auto"/>
          <w:sz w:val="21"/>
          <w:szCs w:val="21"/>
          <w:highlight w:val="none"/>
          <w:lang w:val="en-US" w:eastAsia="zh-CN"/>
        </w:rPr>
        <w:fldChar w:fldCharType="end"/>
      </w:r>
    </w:p>
    <w:p w14:paraId="20DC3C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2.项目名称：珠砂至田龙公路维修工程等2个项目工程</w:t>
      </w:r>
    </w:p>
    <w:p w14:paraId="1DAA91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2168F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4.预算金额（元）：1043151.00</w:t>
      </w:r>
    </w:p>
    <w:p w14:paraId="50429F2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p w14:paraId="6AE16D5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lang w:eastAsia="zh-CN"/>
        </w:rPr>
      </w:pPr>
      <w:bookmarkStart w:id="10" w:name="_Toc35393630"/>
      <w:bookmarkStart w:id="11" w:name="_Toc35393799"/>
      <w:bookmarkStart w:id="12" w:name="_Toc28359013"/>
      <w:bookmarkStart w:id="13" w:name="_Toc28359090"/>
      <w:r>
        <w:rPr>
          <w:rFonts w:hint="eastAsia" w:ascii="宋体" w:hAnsi="宋体"/>
          <w:color w:val="auto"/>
          <w:szCs w:val="21"/>
          <w:highlight w:val="none"/>
        </w:rPr>
        <w:t>标项名称：</w:t>
      </w:r>
      <w:r>
        <w:rPr>
          <w:rFonts w:hint="eastAsia" w:ascii="宋体" w:hAnsi="宋体"/>
          <w:color w:val="auto"/>
          <w:szCs w:val="21"/>
          <w:highlight w:val="none"/>
          <w:lang w:val="en-US" w:eastAsia="zh-CN"/>
        </w:rPr>
        <w:t>珠砂至田龙公路维修工程等2个项目工程</w:t>
      </w:r>
    </w:p>
    <w:p w14:paraId="73E44914">
      <w:pPr>
        <w:pStyle w:val="33"/>
        <w:keepNext w:val="0"/>
        <w:keepLines w:val="0"/>
        <w:pageBreakBefore w:val="0"/>
        <w:kinsoku/>
        <w:wordWrap/>
        <w:overflowPunct/>
        <w:topLinePunct w:val="0"/>
        <w:autoSpaceDE/>
        <w:autoSpaceDN/>
        <w:bidi w:val="0"/>
        <w:adjustRightInd/>
        <w:spacing w:before="0" w:after="0" w:line="400" w:lineRule="exact"/>
        <w:ind w:left="0"/>
        <w:textAlignment w:val="auto"/>
        <w:rPr>
          <w:rFonts w:hint="default"/>
          <w:color w:val="auto"/>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数量：1项</w:t>
      </w:r>
    </w:p>
    <w:p w14:paraId="31ECCC7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预算金额（元）：</w:t>
      </w:r>
      <w:r>
        <w:rPr>
          <w:rFonts w:hint="eastAsia" w:ascii="宋体" w:hAnsi="宋体"/>
          <w:color w:val="auto"/>
          <w:szCs w:val="21"/>
          <w:highlight w:val="none"/>
          <w:lang w:eastAsia="zh-CN"/>
        </w:rPr>
        <w:t>1043151.0</w:t>
      </w:r>
      <w:r>
        <w:rPr>
          <w:rFonts w:hint="eastAsia" w:ascii="宋体" w:hAnsi="宋体"/>
          <w:color w:val="auto"/>
          <w:szCs w:val="21"/>
          <w:highlight w:val="none"/>
          <w:lang w:val="en-US" w:eastAsia="zh-CN"/>
        </w:rPr>
        <w:t>0</w:t>
      </w:r>
    </w:p>
    <w:p w14:paraId="6A2ED116">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eastAsia" w:ascii="新宋体" w:hAnsi="新宋体" w:eastAsia="新宋体" w:cs="新宋体"/>
          <w:color w:val="auto"/>
          <w:sz w:val="21"/>
          <w:szCs w:val="21"/>
          <w:highlight w:val="none"/>
          <w:lang w:val="en-US" w:eastAsia="zh-CN"/>
        </w:rPr>
        <w:t>珠砂至田龙公路维修工程1项，</w:t>
      </w:r>
      <w:r>
        <w:rPr>
          <w:rFonts w:hint="eastAsia" w:ascii="宋体" w:hAnsi="宋体"/>
          <w:color w:val="auto"/>
          <w:sz w:val="21"/>
          <w:szCs w:val="21"/>
          <w:highlight w:val="none"/>
          <w:lang w:val="en-US" w:eastAsia="zh-CN"/>
        </w:rPr>
        <w:t>乌石镇石桥头道路维修工程</w:t>
      </w:r>
      <w:r>
        <w:rPr>
          <w:rFonts w:hint="eastAsia" w:ascii="新宋体" w:hAnsi="新宋体" w:eastAsia="新宋体" w:cs="新宋体"/>
          <w:color w:val="auto"/>
          <w:sz w:val="21"/>
          <w:szCs w:val="21"/>
          <w:highlight w:val="none"/>
          <w:lang w:val="en-US" w:eastAsia="zh-CN"/>
        </w:rPr>
        <w:t>1项</w:t>
      </w:r>
      <w:r>
        <w:rPr>
          <w:rFonts w:hint="eastAsia" w:ascii="宋体" w:hAnsi="宋体" w:cs="宋体"/>
          <w:color w:val="auto"/>
          <w:sz w:val="21"/>
          <w:szCs w:val="21"/>
          <w:highlight w:val="none"/>
        </w:rPr>
        <w:t>。（2）简要技术需求或者服务要求：</w:t>
      </w:r>
      <w:r>
        <w:rPr>
          <w:rFonts w:hint="eastAsia" w:ascii="新宋体" w:hAnsi="新宋体" w:eastAsia="新宋体" w:cs="新宋体"/>
          <w:color w:val="auto"/>
          <w:sz w:val="21"/>
          <w:szCs w:val="21"/>
          <w:highlight w:val="none"/>
          <w:lang w:val="en-US" w:eastAsia="zh-CN"/>
        </w:rPr>
        <w:t>珠砂至田龙公路维修工程</w:t>
      </w:r>
      <w:r>
        <w:rPr>
          <w:color w:val="auto"/>
          <w:spacing w:val="5"/>
          <w:sz w:val="21"/>
          <w:szCs w:val="21"/>
        </w:rPr>
        <w:t>主要建设内容为</w:t>
      </w:r>
      <w:r>
        <w:rPr>
          <w:rFonts w:hint="eastAsia" w:ascii="宋体" w:hAnsi="宋体" w:eastAsia="宋体" w:cs="宋体"/>
          <w:color w:val="auto"/>
          <w:sz w:val="21"/>
          <w:szCs w:val="21"/>
          <w:highlight w:val="none"/>
          <w:lang w:val="en-US" w:eastAsia="zh-CN"/>
        </w:rPr>
        <w:t>道路破除修复308m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lang w:val="en-US" w:eastAsia="zh-CN"/>
        </w:rPr>
        <w:t>修复全路线长50m；</w:t>
      </w:r>
      <w:r>
        <w:rPr>
          <w:rFonts w:hint="eastAsia" w:ascii="宋体" w:hAnsi="宋体"/>
          <w:color w:val="auto"/>
          <w:sz w:val="21"/>
          <w:szCs w:val="21"/>
          <w:highlight w:val="none"/>
          <w:lang w:val="en-US" w:eastAsia="zh-CN"/>
        </w:rPr>
        <w:t>乌石镇石桥头道路维修工程</w:t>
      </w:r>
      <w:r>
        <w:rPr>
          <w:color w:val="auto"/>
          <w:spacing w:val="5"/>
          <w:sz w:val="21"/>
          <w:szCs w:val="21"/>
        </w:rPr>
        <w:t>主要建设内容为</w:t>
      </w:r>
      <w:r>
        <w:rPr>
          <w:rFonts w:hint="eastAsia" w:ascii="宋体" w:hAnsi="宋体" w:eastAsia="宋体" w:cs="宋体"/>
          <w:color w:val="auto"/>
          <w:sz w:val="21"/>
          <w:szCs w:val="21"/>
          <w:highlight w:val="none"/>
          <w:lang w:val="en-US" w:eastAsia="zh-CN"/>
        </w:rPr>
        <w:t>破除恢复6—11米宽，610米长混凝土道路。</w:t>
      </w:r>
      <w:r>
        <w:rPr>
          <w:rFonts w:hint="eastAsia" w:ascii="新宋体" w:hAnsi="新宋体" w:eastAsia="新宋体" w:cs="新宋体"/>
          <w:b w:val="0"/>
          <w:bCs w:val="0"/>
          <w:color w:val="auto"/>
          <w:sz w:val="21"/>
          <w:szCs w:val="21"/>
          <w:highlight w:val="none"/>
        </w:rPr>
        <w:t>具体内容详见施工图纸。</w:t>
      </w:r>
    </w:p>
    <w:p w14:paraId="668F452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p w14:paraId="6EA9964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60日历天</w:t>
      </w:r>
    </w:p>
    <w:p w14:paraId="5D9506A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7A5D5EB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14" w:name="_Toc28359091"/>
      <w:bookmarkStart w:id="15" w:name="_Toc35393800"/>
      <w:bookmarkStart w:id="16" w:name="_Toc28359014"/>
      <w:bookmarkStart w:id="17" w:name="_Toc3539363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本项目属于专门面向中小企业采购的项目，供应商应为中小微企业或者监狱企业或者残疾人福利性单位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27FDAC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3.1 供应商具备公路工程施工总承包三级以上（含三级）资质的施工企业，具有省级及以上建设行政主管部门颁发的安全生产许可证； </w:t>
      </w:r>
    </w:p>
    <w:p w14:paraId="6E1CC2A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3.2 拟投入本项目的项目经理须具备有效的公路工程专业二级以上（含二级）注册建造师证书，并获得有效的安全生产考核合格证（B 类），且为本单位在职职工并未在其他在施建设工程项目中任职；</w:t>
      </w:r>
    </w:p>
    <w:p w14:paraId="7057FC2C">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3.3 拟投入本项目的专职安全员具备安全生产考核合格证书（C 类）。 </w:t>
      </w:r>
    </w:p>
    <w:p w14:paraId="596519F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801"/>
      <w:bookmarkStart w:id="19" w:name="_Toc28359092"/>
      <w:bookmarkStart w:id="20" w:name="_Toc28359015"/>
      <w:bookmarkStart w:id="21"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2026年2月28日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w:t>
      </w:r>
      <w:r>
        <w:rPr>
          <w:rFonts w:hint="eastAsia" w:ascii="宋体" w:hAnsi="宋体"/>
          <w:color w:val="000000"/>
          <w:szCs w:val="21"/>
          <w:u w:val="single"/>
        </w:rPr>
        <w:t>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17</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17</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2" w:name="_Toc28359094"/>
      <w:bookmarkStart w:id="23" w:name="_Toc35393803"/>
      <w:bookmarkStart w:id="24" w:name="_Toc35393634"/>
      <w:bookmarkStart w:id="25" w:name="_Toc44229883"/>
      <w:bookmarkStart w:id="26" w:name="_Toc28359017"/>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7" w:name="_Toc35393635"/>
      <w:bookmarkStart w:id="28" w:name="_Toc35393804"/>
      <w:bookmarkStart w:id="29" w:name="_Toc4422988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35393805"/>
      <w:bookmarkStart w:id="31" w:name="_Toc28359095"/>
      <w:bookmarkStart w:id="32" w:name="_Toc28359018"/>
      <w:bookmarkStart w:id="33" w:name="_Toc44229885"/>
      <w:bookmarkStart w:id="34" w:name="_Toc35393636"/>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cs="宋体"/>
          <w:color w:val="auto"/>
          <w:kern w:val="0"/>
          <w:sz w:val="21"/>
          <w:szCs w:val="21"/>
          <w:highlight w:val="none"/>
          <w:lang w:val="en-US" w:eastAsia="zh-CN"/>
        </w:rPr>
        <w:t>，</w:t>
      </w:r>
      <w:r>
        <w:rPr>
          <w:rFonts w:hint="eastAsia" w:ascii="宋体" w:hAnsi="宋体" w:eastAsia="宋体" w:cs="宋体"/>
          <w:color w:val="000000"/>
          <w:kern w:val="0"/>
          <w:sz w:val="21"/>
          <w:szCs w:val="21"/>
          <w:shd w:val="clear" w:fill="FFFFFF"/>
          <w:lang w:val="en-US" w:eastAsia="zh-CN" w:bidi="ar"/>
        </w:rPr>
        <w:t>联系电话：</w:t>
      </w:r>
      <w:r>
        <w:rPr>
          <w:rFonts w:hint="eastAsia" w:ascii="宋体" w:hAnsi="宋体" w:eastAsia="宋体" w:cs="宋体"/>
          <w:color w:val="auto"/>
          <w:kern w:val="0"/>
          <w:sz w:val="21"/>
          <w:szCs w:val="21"/>
          <w:highlight w:val="none"/>
          <w:lang w:val="en-US" w:eastAsia="zh-CN"/>
        </w:rPr>
        <w:t>0775-7235528</w:t>
      </w:r>
    </w:p>
    <w:p w14:paraId="7CDBFED4">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3"/>
        <w:pageBreakBefore w:val="0"/>
        <w:kinsoku/>
        <w:wordWrap/>
        <w:overflowPunct/>
        <w:topLinePunct w:val="0"/>
        <w:autoSpaceDE/>
        <w:autoSpaceDN/>
        <w:bidi w:val="0"/>
        <w:adjustRightInd/>
        <w:snapToGrid/>
        <w:spacing w:before="0" w:after="0" w:line="400" w:lineRule="exact"/>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35393806"/>
      <w:bookmarkStart w:id="38" w:name="_Toc35393637"/>
      <w:bookmarkStart w:id="39" w:name="_Toc24148"/>
      <w:bookmarkStart w:id="40" w:name="_Toc32224"/>
      <w:bookmarkStart w:id="41" w:name="_Toc28359096"/>
      <w:bookmarkStart w:id="42" w:name="_Toc28359019"/>
      <w:bookmarkStart w:id="43" w:name="_Toc24954"/>
      <w:bookmarkStart w:id="44" w:name="_Toc31414"/>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23217679">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陆川县交通运输局</w:t>
      </w:r>
    </w:p>
    <w:p w14:paraId="7C8405F3">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陆川县温泉镇温汤路82号</w:t>
      </w:r>
    </w:p>
    <w:p w14:paraId="3020EFBE">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覃甜</w:t>
      </w:r>
    </w:p>
    <w:p w14:paraId="587C7068">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u w:val="none"/>
        </w:rPr>
      </w:pPr>
      <w:r>
        <w:rPr>
          <w:rFonts w:hint="eastAsia" w:ascii="宋体" w:hAnsi="宋体"/>
          <w:color w:val="auto"/>
          <w:szCs w:val="21"/>
          <w:highlight w:val="none"/>
        </w:rPr>
        <w:t>项目联系方式：</w:t>
      </w:r>
      <w:r>
        <w:rPr>
          <w:rFonts w:hint="eastAsia" w:ascii="宋体" w:hAnsi="宋体"/>
          <w:color w:val="auto"/>
          <w:szCs w:val="21"/>
          <w:highlight w:val="none"/>
          <w:lang w:val="en-US" w:eastAsia="zh-CN"/>
        </w:rPr>
        <w:t>0775-7332154</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17087"/>
      <w:bookmarkStart w:id="46" w:name="_Toc35393807"/>
      <w:bookmarkStart w:id="47" w:name="_Toc28359097"/>
      <w:bookmarkStart w:id="48" w:name="_Toc28359020"/>
      <w:bookmarkStart w:id="49" w:name="_Toc35393638"/>
      <w:bookmarkStart w:id="50" w:name="_Toc5007"/>
      <w:bookmarkStart w:id="51" w:name="_Toc25561"/>
      <w:bookmarkStart w:id="52" w:name="_Toc3995"/>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1192"/>
      <w:bookmarkStart w:id="54" w:name="_Toc30979"/>
      <w:bookmarkStart w:id="55" w:name="_Toc35393639"/>
      <w:bookmarkStart w:id="56" w:name="_Toc35393808"/>
      <w:bookmarkStart w:id="57" w:name="_Toc28359098"/>
      <w:bookmarkStart w:id="58" w:name="_Toc28359021"/>
      <w:bookmarkStart w:id="59" w:name="_Toc4404"/>
      <w:bookmarkStart w:id="60" w:name="_Toc20744"/>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4"/>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1A4F114C">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04CE4F45">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44229894"/>
      <w:bookmarkStart w:id="62" w:name="_Toc19097"/>
      <w:bookmarkStart w:id="63" w:name="_Toc2599"/>
    </w:p>
    <w:p w14:paraId="4D0C7865">
      <w:pPr>
        <w:jc w:val="center"/>
        <w:outlineLvl w:val="0"/>
        <w:rPr>
          <w:rFonts w:hint="eastAsia" w:asciiTheme="majorEastAsia" w:hAnsiTheme="majorEastAsia" w:eastAsiaTheme="majorEastAsia" w:cstheme="majorEastAsia"/>
          <w:b/>
          <w:color w:val="auto"/>
          <w:sz w:val="32"/>
          <w:highlight w:val="none"/>
        </w:rPr>
      </w:pPr>
    </w:p>
    <w:p w14:paraId="63599C77">
      <w:pPr>
        <w:jc w:val="center"/>
        <w:outlineLvl w:val="0"/>
        <w:rPr>
          <w:rFonts w:hint="eastAsia" w:asciiTheme="majorEastAsia" w:hAnsiTheme="majorEastAsia" w:eastAsiaTheme="majorEastAsia" w:cstheme="majorEastAsia"/>
          <w:b/>
          <w:color w:val="auto"/>
          <w:sz w:val="32"/>
          <w:highlight w:val="none"/>
        </w:rPr>
      </w:pPr>
    </w:p>
    <w:p w14:paraId="31FDD73D">
      <w:pPr>
        <w:jc w:val="center"/>
        <w:outlineLvl w:val="0"/>
        <w:rPr>
          <w:rFonts w:hint="eastAsia" w:asciiTheme="majorEastAsia" w:hAnsiTheme="majorEastAsia" w:eastAsiaTheme="majorEastAsia" w:cstheme="majorEastAsia"/>
          <w:b/>
          <w:color w:val="auto"/>
          <w:sz w:val="32"/>
          <w:highlight w:val="none"/>
        </w:rPr>
      </w:pPr>
    </w:p>
    <w:p w14:paraId="286008EF">
      <w:pPr>
        <w:jc w:val="center"/>
        <w:outlineLvl w:val="0"/>
        <w:rPr>
          <w:rFonts w:hint="eastAsia" w:asciiTheme="majorEastAsia" w:hAnsiTheme="majorEastAsia" w:eastAsiaTheme="majorEastAsia" w:cstheme="majorEastAsia"/>
          <w:b/>
          <w:color w:val="auto"/>
          <w:sz w:val="32"/>
          <w:highlight w:val="none"/>
        </w:rPr>
      </w:pPr>
    </w:p>
    <w:p w14:paraId="5B1CDD11">
      <w:pPr>
        <w:jc w:val="center"/>
        <w:outlineLvl w:val="0"/>
        <w:rPr>
          <w:rFonts w:hint="eastAsia" w:asciiTheme="majorEastAsia" w:hAnsiTheme="majorEastAsia" w:eastAsiaTheme="majorEastAsia" w:cstheme="majorEastAsia"/>
          <w:b/>
          <w:color w:val="auto"/>
          <w:sz w:val="32"/>
          <w:highlight w:val="none"/>
        </w:rPr>
      </w:pPr>
    </w:p>
    <w:p w14:paraId="3D874A67">
      <w:pPr>
        <w:jc w:val="center"/>
        <w:outlineLvl w:val="0"/>
        <w:rPr>
          <w:rFonts w:hint="eastAsia" w:asciiTheme="majorEastAsia" w:hAnsiTheme="majorEastAsia" w:eastAsiaTheme="majorEastAsia" w:cstheme="majorEastAsia"/>
          <w:b/>
          <w:color w:val="auto"/>
          <w:sz w:val="32"/>
          <w:highlight w:val="none"/>
        </w:rPr>
      </w:pPr>
    </w:p>
    <w:p w14:paraId="45E20EDD">
      <w:pPr>
        <w:jc w:val="center"/>
        <w:outlineLvl w:val="0"/>
        <w:rPr>
          <w:rFonts w:hint="eastAsia" w:asciiTheme="majorEastAsia" w:hAnsiTheme="majorEastAsia" w:eastAsiaTheme="majorEastAsia" w:cstheme="majorEastAsia"/>
          <w:b/>
          <w:color w:val="auto"/>
          <w:sz w:val="32"/>
          <w:highlight w:val="none"/>
        </w:rPr>
      </w:pPr>
    </w:p>
    <w:p w14:paraId="3ED3AEEA">
      <w:pPr>
        <w:jc w:val="center"/>
        <w:outlineLvl w:val="0"/>
        <w:rPr>
          <w:rFonts w:hint="eastAsia" w:asciiTheme="majorEastAsia" w:hAnsiTheme="majorEastAsia" w:eastAsiaTheme="majorEastAsia" w:cstheme="majorEastAsia"/>
          <w:b/>
          <w:color w:val="auto"/>
          <w:sz w:val="32"/>
          <w:highlight w:val="none"/>
        </w:rPr>
      </w:pPr>
    </w:p>
    <w:p w14:paraId="391402B4">
      <w:pPr>
        <w:jc w:val="center"/>
        <w:outlineLvl w:val="0"/>
        <w:rPr>
          <w:rFonts w:hint="eastAsia" w:asciiTheme="majorEastAsia" w:hAnsiTheme="majorEastAsia" w:eastAsiaTheme="majorEastAsia" w:cstheme="majorEastAsia"/>
          <w:b/>
          <w:color w:val="auto"/>
          <w:sz w:val="32"/>
          <w:highlight w:val="none"/>
        </w:rPr>
      </w:pPr>
    </w:p>
    <w:p w14:paraId="0F7220FC">
      <w:pPr>
        <w:jc w:val="center"/>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0CBB0BC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56F8C60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供应商为法人或者其他组织的提供其营业执照等证明文件复印件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7EC58E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A0BA560">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1535D88">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ascii="宋体" w:hAnsi="宋体"/>
                <w:color w:val="auto"/>
                <w:szCs w:val="21"/>
                <w:highlight w:val="none"/>
              </w:rPr>
              <w:t>财务状况报告（</w:t>
            </w:r>
            <w:r>
              <w:rPr>
                <w:rFonts w:hint="eastAsia" w:ascii="宋体" w:hAnsi="宋体"/>
                <w:color w:val="auto"/>
                <w:szCs w:val="21"/>
                <w:highlight w:val="none"/>
                <w:u w:val="single"/>
              </w:rPr>
              <w:t>2024年</w:t>
            </w:r>
            <w:r>
              <w:rPr>
                <w:rFonts w:hint="eastAsia" w:ascii="宋体" w:hAnsi="宋体"/>
                <w:color w:val="auto"/>
                <w:szCs w:val="21"/>
                <w:highlight w:val="none"/>
                <w:u w:val="single"/>
                <w:lang w:val="en-US" w:eastAsia="zh-CN"/>
              </w:rPr>
              <w:t>或2025年</w:t>
            </w:r>
            <w:r>
              <w:rPr>
                <w:rFonts w:hint="eastAsia" w:ascii="宋体" w:hAnsi="宋体"/>
                <w:color w:val="auto"/>
                <w:szCs w:val="21"/>
                <w:highlight w:val="none"/>
              </w:rPr>
              <w:t>年度财务报表复印件，或者银行出具的资信证明，或者中国人民银行征信中心出具的信用报告；供应商属于</w:t>
            </w:r>
            <w:r>
              <w:rPr>
                <w:rFonts w:hint="eastAsia" w:ascii="宋体" w:hAnsi="宋体"/>
                <w:color w:val="auto"/>
                <w:highlight w:val="none"/>
              </w:rPr>
              <w:t>成立</w:t>
            </w:r>
            <w:r>
              <w:rPr>
                <w:rFonts w:ascii="宋体" w:hAnsi="宋体"/>
                <w:color w:val="auto"/>
                <w:highlight w:val="none"/>
              </w:rPr>
              <w:t>时间</w:t>
            </w:r>
            <w:r>
              <w:rPr>
                <w:rFonts w:hint="eastAsia" w:ascii="宋体" w:hAnsi="宋体"/>
                <w:color w:val="auto"/>
                <w:kern w:val="0"/>
                <w:highlight w:val="none"/>
              </w:rPr>
              <w:t>在规定年度之后</w:t>
            </w:r>
            <w:r>
              <w:rPr>
                <w:rFonts w:ascii="宋体" w:hAnsi="宋体"/>
                <w:color w:val="auto"/>
                <w:highlight w:val="none"/>
              </w:rPr>
              <w:t>的</w:t>
            </w:r>
            <w:r>
              <w:rPr>
                <w:rFonts w:hint="eastAsia" w:ascii="宋体" w:hAnsi="宋体"/>
                <w:color w:val="auto"/>
                <w:szCs w:val="21"/>
                <w:highlight w:val="none"/>
              </w:rPr>
              <w:t>法人或其他组织</w:t>
            </w:r>
            <w:r>
              <w:rPr>
                <w:rFonts w:ascii="宋体" w:hAnsi="宋体"/>
                <w:color w:val="auto"/>
                <w:highlight w:val="none"/>
              </w:rPr>
              <w:t>，需提供成立</w:t>
            </w:r>
            <w:r>
              <w:rPr>
                <w:rFonts w:hint="eastAsia" w:ascii="宋体" w:hAnsi="宋体"/>
                <w:color w:val="auto"/>
                <w:highlight w:val="none"/>
              </w:rPr>
              <w:t>之日起至响应文件提交截止时间前</w:t>
            </w:r>
            <w:r>
              <w:rPr>
                <w:rFonts w:ascii="宋体" w:hAnsi="宋体"/>
                <w:color w:val="auto"/>
                <w:highlight w:val="none"/>
              </w:rPr>
              <w:t>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3504A20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563903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6.本项目的特定资格要求：</w:t>
            </w:r>
            <w:r>
              <w:rPr>
                <w:rFonts w:hint="eastAsia" w:ascii="宋体" w:hAnsi="宋体" w:eastAsia="宋体" w:cs="宋体"/>
                <w:b/>
                <w:bCs/>
                <w:color w:val="auto"/>
                <w:szCs w:val="21"/>
                <w:highlight w:val="none"/>
                <w:lang w:val="en-US" w:eastAsia="zh-CN"/>
              </w:rPr>
              <w:t>（必须提供，否则响应文件按无效响应处理）</w:t>
            </w:r>
          </w:p>
          <w:p w14:paraId="0AC6FB6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 供应商有效的公路工程施工总承包三级以上（含三级）资质证书及有省级及以上建设行政主管部门颁发的安全生产许可证复印件；</w:t>
            </w:r>
          </w:p>
          <w:p w14:paraId="6A0581C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6.2 项目经理有效的注册建造师执业资格证书复印件，有效的安全生产考核合格证书 </w:t>
            </w:r>
          </w:p>
          <w:p w14:paraId="47991EDA">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（B 类）证书复印件，且为本单位在职职工并未在其他在施建设工程项目中任职，提 </w:t>
            </w:r>
          </w:p>
          <w:p w14:paraId="6C1FFD89">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供未在其他在施建设工程项目中任职的承诺函； </w:t>
            </w:r>
          </w:p>
          <w:p w14:paraId="75921072">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 拟投入本项目的专职安全员具备安全生产考核合格证书（C 类）证书复印件。</w:t>
            </w:r>
          </w:p>
          <w:p w14:paraId="28F4716C">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FBD98A">
            <w:pPr>
              <w:keepNext w:val="0"/>
              <w:keepLines w:val="0"/>
              <w:pageBreakBefore w:val="0"/>
              <w:kinsoku/>
              <w:wordWrap/>
              <w:overflowPunct/>
              <w:topLinePunct w:val="0"/>
              <w:bidi w:val="0"/>
              <w:adjustRightInd/>
              <w:snapToGrid/>
              <w:spacing w:line="440" w:lineRule="exact"/>
              <w:contextualSpacing/>
              <w:jc w:val="left"/>
              <w:textAlignment w:val="auto"/>
              <w:rPr>
                <w:rFonts w:hint="eastAsia"/>
                <w:color w:val="auto"/>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64" w:name="OLE_LINK11"/>
            <w:bookmarkStart w:id="65" w:name="OLE_LINK63"/>
            <w:r>
              <w:rPr>
                <w:rFonts w:hint="eastAsia" w:ascii="宋体" w:hAnsi="宋体" w:cs="宋体"/>
                <w:color w:val="auto"/>
                <w:szCs w:val="21"/>
                <w:highlight w:val="none"/>
              </w:rPr>
              <w:t>供应商为中小微企业或者监狱企业或者残疾人福利性单位的资格证明材料【供应商为中小微企业的应当提供《中小企业声明函》；供应商为残疾人福利性单位的应当提供《残疾人福利性单位声明函》；供应商为监狱企业的应当提供由省级以上监狱管理局、戒毒管理局（含新疆生产建设兵团）出具的属于监狱企业的证明文件】</w:t>
            </w:r>
            <w:bookmarkEnd w:id="64"/>
            <w:r>
              <w:rPr>
                <w:rFonts w:hint="eastAsia" w:ascii="宋体" w:hAnsi="宋体" w:cs="宋体"/>
                <w:color w:val="auto"/>
                <w:szCs w:val="21"/>
                <w:highlight w:val="none"/>
              </w:rPr>
              <w:t>（声明函格式后附）</w:t>
            </w:r>
            <w:bookmarkEnd w:id="65"/>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552DECE8">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keepNext w:val="0"/>
              <w:keepLines w:val="0"/>
              <w:pageBreakBefore w:val="0"/>
              <w:kinsoku/>
              <w:wordWrap/>
              <w:overflowPunct/>
              <w:topLinePunct w:val="0"/>
              <w:bidi w:val="0"/>
              <w:adjustRightInd/>
              <w:snapToGrid/>
              <w:spacing w:line="440" w:lineRule="exact"/>
              <w:jc w:val="left"/>
              <w:textAlignment w:val="auto"/>
              <w:rPr>
                <w:rFonts w:ascii="宋体" w:hAnsi="宋体" w:cs="宋体"/>
                <w:b/>
                <w:color w:val="000000"/>
                <w:szCs w:val="21"/>
              </w:rPr>
            </w:pPr>
            <w:r>
              <w:rPr>
                <w:rFonts w:hint="eastAsia" w:ascii="宋体" w:hAnsi="宋体"/>
                <w:b/>
                <w:bCs/>
                <w:color w:val="auto"/>
                <w:szCs w:val="21"/>
                <w:highlight w:val="none"/>
              </w:rPr>
              <w:t>注：</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46F99E34">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w:t>
            </w:r>
            <w:r>
              <w:rPr>
                <w:rFonts w:hint="eastAsia" w:ascii="宋体" w:hAnsi="宋体" w:eastAsia="宋体" w:cs="宋体"/>
                <w:color w:val="auto"/>
                <w:szCs w:val="21"/>
                <w:highlight w:val="none"/>
                <w:lang w:val="en-US" w:eastAsia="zh-CN"/>
              </w:rPr>
              <w:t xml:space="preserve"> </w:t>
            </w:r>
          </w:p>
          <w:p w14:paraId="0BFA779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函及</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函附录（格式后附）；</w:t>
            </w:r>
            <w:r>
              <w:rPr>
                <w:rFonts w:hint="eastAsia" w:ascii="宋体" w:hAnsi="宋体" w:eastAsia="宋体" w:cs="宋体"/>
                <w:b/>
                <w:bCs/>
                <w:color w:val="auto"/>
                <w:szCs w:val="21"/>
                <w:highlight w:val="none"/>
              </w:rPr>
              <w:t>（必须提供，否则响应文件按无效处理）</w:t>
            </w:r>
          </w:p>
          <w:p w14:paraId="10D6500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bCs/>
                <w:color w:val="auto"/>
                <w:szCs w:val="21"/>
                <w:highlight w:val="none"/>
              </w:rPr>
              <w:t>（必须提供，否则响应文件按无效处理）</w:t>
            </w:r>
          </w:p>
          <w:p w14:paraId="0D51C960">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3.已标价工程量清单；</w:t>
            </w:r>
            <w:r>
              <w:rPr>
                <w:rFonts w:hint="eastAsia" w:ascii="宋体" w:hAnsi="宋体" w:eastAsia="宋体" w:cs="宋体"/>
                <w:b/>
                <w:bCs/>
                <w:color w:val="auto"/>
                <w:szCs w:val="21"/>
                <w:highlight w:val="none"/>
              </w:rPr>
              <w:t>（必须提供，否则响应文件按无效处理）</w:t>
            </w:r>
          </w:p>
          <w:p w14:paraId="75373AA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000000"/>
                <w:szCs w:val="21"/>
              </w:rPr>
            </w:pPr>
            <w:r>
              <w:rPr>
                <w:rFonts w:hint="eastAsia" w:ascii="宋体" w:hAnsi="宋体" w:cs="宋体"/>
                <w:b/>
                <w:bCs/>
                <w:color w:val="000000"/>
                <w:szCs w:val="21"/>
              </w:rPr>
              <w:t>商务技术文件</w:t>
            </w:r>
          </w:p>
          <w:p w14:paraId="68EC6C33">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81C64DC">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r>
              <w:rPr>
                <w:rFonts w:hint="eastAsia" w:ascii="宋体" w:hAnsi="宋体" w:cs="宋体"/>
                <w:color w:val="auto"/>
                <w:szCs w:val="21"/>
                <w:highlight w:val="none"/>
              </w:rPr>
              <w:t>）</w:t>
            </w:r>
          </w:p>
          <w:p w14:paraId="163BD358">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0022689">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B262E27">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62A45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BB9691F">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7.拟分包项目情况表（格式后附）；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p>
          <w:p w14:paraId="2F28E9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8.</w:t>
            </w:r>
            <w:r>
              <w:rPr>
                <w:rFonts w:hint="eastAsia" w:ascii="宋体" w:hAnsi="宋体" w:eastAsia="宋体" w:cs="宋体"/>
                <w:b w:val="0"/>
                <w:bCs/>
                <w:color w:val="auto"/>
                <w:szCs w:val="21"/>
                <w:lang w:eastAsia="zh-CN"/>
              </w:rPr>
              <w:t>除竞争性磋商文件规定必须提供以外，供应商需要说明的其他文件和说明。</w:t>
            </w:r>
          </w:p>
          <w:p w14:paraId="317593A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000000"/>
                <w:szCs w:val="21"/>
              </w:rPr>
            </w:pPr>
            <w:r>
              <w:rPr>
                <w:rFonts w:hint="eastAsia" w:ascii="宋体" w:hAnsi="宋体" w:cs="宋体"/>
                <w:b/>
                <w:bCs/>
                <w:color w:val="000000"/>
                <w:szCs w:val="21"/>
                <w:lang w:val="en-US" w:eastAsia="zh-CN"/>
              </w:rPr>
              <w:t>注：</w:t>
            </w:r>
            <w:r>
              <w:rPr>
                <w:rFonts w:hint="eastAsia" w:ascii="宋体" w:hAnsi="宋体" w:cs="宋体"/>
                <w:b/>
                <w:bCs/>
                <w:color w:val="000000"/>
                <w:szCs w:val="21"/>
              </w:rPr>
              <w:t>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keepNext w:val="0"/>
              <w:keepLines w:val="0"/>
              <w:pageBreakBefore w:val="0"/>
              <w:kinsoku/>
              <w:wordWrap/>
              <w:overflowPunct/>
              <w:topLinePunct w:val="0"/>
              <w:bidi w:val="0"/>
              <w:adjustRightInd/>
              <w:snapToGrid/>
              <w:spacing w:line="440" w:lineRule="exact"/>
              <w:jc w:val="center"/>
              <w:textAlignment w:val="auto"/>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7C1C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BBE6145">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15.2</w:t>
            </w:r>
          </w:p>
        </w:tc>
        <w:tc>
          <w:tcPr>
            <w:tcW w:w="7912" w:type="dxa"/>
            <w:vAlign w:val="center"/>
          </w:tcPr>
          <w:p w14:paraId="78430506">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 xml:space="preserve">竞标报价是履行合同的最终价格，包括了为实施和完成合同工程所需的劳务、材料、 </w:t>
            </w:r>
          </w:p>
          <w:p w14:paraId="5711DAC5">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 xml:space="preserve">机械、质检（自检）、安装、缺陷修复、管理、保险、税费、利润等费用，以及合同 </w:t>
            </w:r>
          </w:p>
          <w:p w14:paraId="1609B990">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明示或暗示的所有责任、义务和一般风险。</w:t>
            </w:r>
          </w:p>
        </w:tc>
      </w:tr>
      <w:tr w14:paraId="2BB2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2BE1737">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15.3</w:t>
            </w:r>
          </w:p>
        </w:tc>
        <w:tc>
          <w:tcPr>
            <w:tcW w:w="7912" w:type="dxa"/>
            <w:vAlign w:val="center"/>
          </w:tcPr>
          <w:p w14:paraId="2A7DE2E2">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本工程增值税计税方法：☑一般计税法； □简易计税法</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keepNext w:val="0"/>
              <w:keepLines w:val="0"/>
              <w:pageBreakBefore w:val="0"/>
              <w:numPr>
                <w:ilvl w:val="0"/>
                <w:numId w:val="0"/>
              </w:numPr>
              <w:tabs>
                <w:tab w:val="left" w:pos="720"/>
                <w:tab w:val="left" w:pos="840"/>
                <w:tab w:val="clear" w:pos="360"/>
              </w:tabs>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磋商保证金：无</w:t>
            </w:r>
          </w:p>
        </w:tc>
      </w:tr>
      <w:tr w14:paraId="4C6E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ECBACAD">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w:t>
            </w:r>
          </w:p>
        </w:tc>
        <w:tc>
          <w:tcPr>
            <w:tcW w:w="7912" w:type="dxa"/>
            <w:vAlign w:val="center"/>
          </w:tcPr>
          <w:p w14:paraId="32BD29FC">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cs="宋体"/>
                <w:color w:val="000000"/>
                <w:szCs w:val="21"/>
              </w:rPr>
            </w:pPr>
            <w:r>
              <w:rPr>
                <w:rFonts w:hint="eastAsia" w:ascii="宋体" w:hAnsi="宋体" w:cs="宋体"/>
                <w:color w:val="000000"/>
                <w:szCs w:val="21"/>
                <w:lang w:val="en-US" w:eastAsia="zh-CN"/>
              </w:rPr>
              <w:t>本项目不接受电子备份响应文件。</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000000"/>
                <w:szCs w:val="21"/>
              </w:rPr>
            </w:pPr>
            <w:r>
              <w:rPr>
                <w:rFonts w:hint="eastAsia" w:ascii="宋体" w:hAnsi="宋体"/>
                <w:color w:val="000000"/>
                <w:szCs w:val="21"/>
              </w:rPr>
              <w:t xml:space="preserve">签订合同携带的证明材料： </w:t>
            </w:r>
          </w:p>
          <w:p w14:paraId="18C98883">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4"/>
              <w:keepNext w:val="0"/>
              <w:keepLines w:val="0"/>
              <w:pageBreakBefore w:val="0"/>
              <w:kinsoku/>
              <w:wordWrap/>
              <w:overflowPunct/>
              <w:topLinePunct w:val="0"/>
              <w:bidi w:val="0"/>
              <w:adjustRightInd/>
              <w:snapToGrid/>
              <w:spacing w:line="440" w:lineRule="exact"/>
              <w:textAlignment w:val="auto"/>
              <w:rPr>
                <w:rFonts w:hAnsi="宋体" w:cs="宋体"/>
                <w:color w:val="000000"/>
                <w:kern w:val="2"/>
                <w:sz w:val="21"/>
              </w:rPr>
            </w:pPr>
            <w:r>
              <w:rPr>
                <w:rFonts w:hint="eastAsia" w:hAnsi="宋体" w:cs="宋体"/>
                <w:color w:val="000000"/>
                <w:kern w:val="2"/>
                <w:sz w:val="21"/>
              </w:rPr>
              <w:t>政府采购合同公告。</w:t>
            </w:r>
          </w:p>
          <w:p w14:paraId="6AA794D0">
            <w:pPr>
              <w:keepNext w:val="0"/>
              <w:keepLines w:val="0"/>
              <w:pageBreakBefore w:val="0"/>
              <w:kinsoku/>
              <w:wordWrap/>
              <w:overflowPunct/>
              <w:topLinePunct w:val="0"/>
              <w:bidi w:val="0"/>
              <w:adjustRightInd/>
              <w:snapToGrid/>
              <w:spacing w:line="440" w:lineRule="exact"/>
              <w:textAlignment w:val="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72BF52C6">
            <w:pPr>
              <w:pStyle w:val="14"/>
              <w:keepNext w:val="0"/>
              <w:keepLines w:val="0"/>
              <w:pageBreakBefore w:val="0"/>
              <w:kinsoku/>
              <w:wordWrap/>
              <w:overflowPunct/>
              <w:topLinePunct w:val="0"/>
              <w:bidi w:val="0"/>
              <w:adjustRightInd/>
              <w:snapToGrid/>
              <w:spacing w:line="440" w:lineRule="exact"/>
              <w:textAlignment w:val="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00C48ACC">
            <w:pPr>
              <w:pStyle w:val="14"/>
              <w:keepNext w:val="0"/>
              <w:keepLines w:val="0"/>
              <w:pageBreakBefore w:val="0"/>
              <w:numPr>
                <w:ilvl w:val="0"/>
                <w:numId w:val="5"/>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eastAsia" w:ascii="宋体" w:hAnsi="宋体" w:eastAsia="宋体" w:cs="宋体"/>
                <w:color w:val="auto"/>
                <w:sz w:val="21"/>
                <w:lang w:val="en-US" w:eastAsia="zh-CN"/>
              </w:rPr>
              <w:t>采购代理费收取标准：以成交金额为计费额，参照桂价费〔2011〕55 号文的规定“工程类”标准计取。</w:t>
            </w:r>
          </w:p>
          <w:p w14:paraId="02DE4A49">
            <w:pPr>
              <w:pStyle w:val="14"/>
              <w:keepNext w:val="0"/>
              <w:keepLines w:val="0"/>
              <w:pageBreakBefore w:val="0"/>
              <w:numPr>
                <w:ilvl w:val="0"/>
                <w:numId w:val="0"/>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4"/>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keepNext w:val="0"/>
              <w:keepLines w:val="0"/>
              <w:pageBreakBefore w:val="0"/>
              <w:numPr>
                <w:ilvl w:val="0"/>
                <w:numId w:val="0"/>
              </w:numPr>
              <w:kinsoku/>
              <w:wordWrap/>
              <w:overflowPunct/>
              <w:topLinePunct w:val="0"/>
              <w:bidi w:val="0"/>
              <w:adjustRightInd/>
              <w:snapToGrid/>
              <w:spacing w:line="440" w:lineRule="exact"/>
              <w:textAlignment w:val="auto"/>
            </w:pPr>
            <w:r>
              <w:rPr>
                <w:rFonts w:hint="eastAsia" w:ascii="宋体" w:hAnsi="宋体" w:eastAsia="宋体" w:cs="宋体"/>
                <w:color w:val="auto"/>
                <w:sz w:val="21"/>
                <w:highlight w:val="none"/>
                <w:u w:val="none"/>
                <w:lang w:val="en-US" w:eastAsia="zh-CN"/>
              </w:rPr>
              <w:t>银行账号：8001 2693 0200 014</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4"/>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4"/>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color w:val="auto"/>
                <w:kern w:val="0"/>
                <w:szCs w:val="21"/>
                <w:highlight w:val="none"/>
                <w:lang w:val="en-US" w:eastAsia="zh-CN"/>
              </w:rPr>
              <w:t>1043151.00</w:t>
            </w:r>
            <w:r>
              <w:rPr>
                <w:rFonts w:hint="eastAsia" w:ascii="宋体" w:hAnsi="宋体" w:cs="宋体"/>
                <w:kern w:val="0"/>
                <w:szCs w:val="21"/>
                <w:highlight w:val="none"/>
              </w:rPr>
              <w:t>元；</w:t>
            </w:r>
            <w:bookmarkStart w:id="66" w:name="_Hlk193196347"/>
            <w:r>
              <w:rPr>
                <w:rFonts w:hint="eastAsia" w:ascii="宋体" w:hAnsi="宋体" w:cs="宋体"/>
                <w:kern w:val="0"/>
                <w:szCs w:val="21"/>
                <w:highlight w:val="none"/>
              </w:rPr>
              <w:t>中小企业预留份额：100%</w:t>
            </w:r>
            <w:bookmarkEnd w:id="66"/>
            <w:r>
              <w:rPr>
                <w:rFonts w:hint="eastAsia" w:ascii="宋体" w:hAnsi="宋体" w:cs="宋体"/>
                <w:kern w:val="0"/>
                <w:szCs w:val="21"/>
                <w:highlight w:val="none"/>
              </w:rPr>
              <w:t>；</w:t>
            </w:r>
          </w:p>
          <w:p w14:paraId="247B31DE">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olor w:val="000000"/>
          <w:szCs w:val="21"/>
          <w:lang w:val="en-US" w:eastAsia="zh-CN"/>
        </w:rPr>
        <w:t>工程</w:t>
      </w:r>
      <w:r>
        <w:rPr>
          <w:rFonts w:hint="eastAsia" w:ascii="宋体" w:hAnsi="宋体"/>
          <w:color w:val="000000"/>
          <w:szCs w:val="21"/>
        </w:rPr>
        <w:t>”</w:t>
      </w:r>
      <w:r>
        <w:rPr>
          <w:rFonts w:hint="eastAsia" w:ascii="宋体" w:hAnsi="宋体" w:cs="宋体"/>
          <w:szCs w:val="21"/>
        </w:rPr>
        <w:t>是指建设工程，</w:t>
      </w:r>
      <w:r>
        <w:rPr>
          <w:rFonts w:hint="eastAsia" w:ascii="宋体" w:hAnsi="宋体"/>
          <w:szCs w:val="21"/>
        </w:rPr>
        <w:t>包括建筑物和构筑物的新建、改建、扩建、装修、拆除、修缮等</w:t>
      </w:r>
      <w:r>
        <w:rPr>
          <w:rFonts w:hint="eastAsia" w:ascii="宋体" w:hAnsi="宋体" w:cs="宋体"/>
          <w:szCs w:val="21"/>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7" w:name="_8.1提供相同品牌产品且通过资格审查、符合性审查的不同投标人参加同一合"/>
      <w:bookmarkEnd w:id="67"/>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4"/>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8" w:name="_Toc486922967"/>
      <w:bookmarkStart w:id="69" w:name="_Toc239839874"/>
      <w:bookmarkStart w:id="70" w:name="_Toc486196150"/>
      <w:bookmarkStart w:id="71" w:name="_Toc206525693"/>
      <w:bookmarkStart w:id="72" w:name="_Toc207770846"/>
      <w:bookmarkStart w:id="73" w:name="_Toc185702560"/>
      <w:bookmarkStart w:id="74" w:name="_Toc31759"/>
      <w:bookmarkStart w:id="75" w:name="_Toc230578068"/>
      <w:r>
        <w:rPr>
          <w:rFonts w:hint="eastAsia" w:ascii="宋体" w:hAnsi="宋体" w:eastAsia="宋体" w:cs="宋体"/>
          <w:b/>
          <w:bCs/>
          <w:color w:val="000000"/>
          <w:kern w:val="2"/>
          <w:sz w:val="21"/>
          <w:szCs w:val="20"/>
          <w:lang w:val="en-US" w:eastAsia="zh-CN" w:bidi="ar-SA"/>
        </w:rPr>
        <w:t>磋商报价</w:t>
      </w:r>
      <w:bookmarkEnd w:id="68"/>
      <w:bookmarkEnd w:id="69"/>
      <w:bookmarkEnd w:id="70"/>
      <w:bookmarkEnd w:id="71"/>
      <w:bookmarkEnd w:id="72"/>
      <w:bookmarkEnd w:id="73"/>
      <w:bookmarkEnd w:id="74"/>
      <w:bookmarkEnd w:id="75"/>
    </w:p>
    <w:p w14:paraId="02837A3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15.1 竞标报价应按磋商文件第五章“工程量清单及图纸”的要求及第六章“响应文件格式” 填写相应表格。 </w:t>
      </w:r>
    </w:p>
    <w:p w14:paraId="09653972">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15.2 竞标报价的内容见“供应商须知前附表”。 </w:t>
      </w:r>
    </w:p>
    <w:p w14:paraId="661A539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15.3 本项目的增值税计税方法见“供应商须知前附表”。 </w:t>
      </w:r>
    </w:p>
    <w:p w14:paraId="61444A8B">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 竞标报价要求 </w:t>
      </w:r>
    </w:p>
    <w:p w14:paraId="76E7823E">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15.4.1 供应商的竞标报价应符合以下要求，否则响应文件按无效处理： </w:t>
      </w:r>
    </w:p>
    <w:p w14:paraId="4473BC28">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（1）供应商必须就“采购需求”中所竞标的每个分标的全部内容分别作完整唯一总价报价，不得存在漏项报价； </w:t>
      </w:r>
    </w:p>
    <w:p w14:paraId="6403BAE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（2）供应商必须就所竞标的分标的单项内容作唯一报价。 </w:t>
      </w:r>
    </w:p>
    <w:p w14:paraId="3FB37F86">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15.4.2 竞标报价（包含首次报价、最后报价）超过所竞标分标规定的采购预算金额或者最高限价的，其响应文件将按无效处理。 </w:t>
      </w:r>
    </w:p>
    <w:p w14:paraId="0C838AA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15.4.3 竞标报价（包含首次报价、最后报价）超过分项采购预算金额或者单价最高限价的（如有要求），其响应文件将按无效处理。 </w:t>
      </w:r>
    </w:p>
    <w:p w14:paraId="6076560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15.4.4 供应商在提交响应文件截止时间前修改</w:t>
      </w:r>
      <w:r>
        <w:rPr>
          <w:rFonts w:hint="eastAsia" w:ascii="宋体" w:hAnsi="宋体" w:cs="宋体"/>
          <w:b w:val="0"/>
          <w:bCs w:val="0"/>
          <w:color w:val="auto"/>
          <w:kern w:val="2"/>
          <w:sz w:val="21"/>
          <w:szCs w:val="20"/>
          <w:lang w:val="en-US" w:eastAsia="zh-CN" w:bidi="ar-SA"/>
        </w:rPr>
        <w:t>磋商</w:t>
      </w:r>
      <w:r>
        <w:rPr>
          <w:rFonts w:hint="eastAsia" w:ascii="宋体" w:hAnsi="宋体" w:eastAsia="宋体" w:cs="宋体"/>
          <w:b w:val="0"/>
          <w:bCs w:val="0"/>
          <w:color w:val="auto"/>
          <w:kern w:val="2"/>
          <w:sz w:val="21"/>
          <w:szCs w:val="20"/>
          <w:lang w:val="en-US" w:eastAsia="zh-CN" w:bidi="ar-SA"/>
        </w:rPr>
        <w:t>函中的竞标总报价，应同时修改响应文件“已标价工程量清单”中的相应报价。此修改须符合本须知正文第 20 条、第 21 条的有关要求。</w:t>
      </w:r>
    </w:p>
    <w:p w14:paraId="72E6F2D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40137E61">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280C3A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1C7E94C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1C29BC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w:t>
      </w:r>
      <w:r>
        <w:rPr>
          <w:rFonts w:hint="eastAsia" w:ascii="宋体" w:hAnsi="宋体" w:eastAsia="宋体" w:cs="宋体"/>
          <w:color w:val="000000"/>
          <w:szCs w:val="21"/>
        </w:rPr>
        <w:t>，标注的供应商名称应与身份证姓名及签名一致，否则其响应文件按无效响应处理。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6" w:name="_Toc254970684"/>
      <w:bookmarkStart w:id="77" w:name="_Toc254970543"/>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6"/>
    <w:bookmarkEnd w:id="77"/>
    <w:p w14:paraId="379BC232">
      <w:pPr>
        <w:pStyle w:val="37"/>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8"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8"/>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w:t>
      </w:r>
      <w:r>
        <w:rPr>
          <w:rFonts w:hint="eastAsia" w:ascii="宋体" w:hAnsi="宋体" w:cs="宋体"/>
          <w:b w:val="0"/>
          <w:bCs w:val="0"/>
          <w:color w:val="000000"/>
          <w:szCs w:val="21"/>
          <w:highlight w:val="none"/>
        </w:rPr>
        <w:t>交</w:t>
      </w:r>
      <w:r>
        <w:rPr>
          <w:rFonts w:hint="eastAsia" w:ascii="宋体" w:hAnsi="宋体" w:eastAsia="宋体" w:cs="宋体"/>
          <w:b w:val="0"/>
          <w:bCs w:val="0"/>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4"/>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9"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9"/>
    </w:p>
    <w:p w14:paraId="079CEE48">
      <w:pPr>
        <w:pStyle w:val="21"/>
        <w:rPr>
          <w:rFonts w:hint="eastAsia"/>
        </w:rPr>
      </w:pPr>
      <w:r>
        <w:rPr>
          <w:rFonts w:hAnsi="宋体"/>
          <w:b/>
          <w:color w:val="000000"/>
        </w:rPr>
        <w:br w:type="page"/>
      </w:r>
      <w:bookmarkStart w:id="80" w:name="_Toc44229895"/>
      <w:bookmarkStart w:id="81"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4"/>
        <w:rPr>
          <w:rFonts w:hint="eastAsia"/>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3"/>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2" w:name="_Toc10843"/>
      <w:r>
        <w:rPr>
          <w:rFonts w:hint="eastAsia" w:ascii="宋体" w:hAnsi="宋体"/>
          <w:b/>
          <w:bCs/>
          <w:color w:val="000000"/>
          <w:sz w:val="32"/>
          <w:szCs w:val="32"/>
          <w:lang w:val="en-US" w:eastAsia="zh-CN"/>
        </w:rPr>
        <w:t>第三章采购需求</w:t>
      </w:r>
      <w:bookmarkEnd w:id="80"/>
      <w:bookmarkEnd w:id="81"/>
      <w:bookmarkEnd w:id="82"/>
    </w:p>
    <w:p w14:paraId="18B2BBE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734F60E">
      <w:pPr>
        <w:spacing w:line="360" w:lineRule="auto"/>
        <w:ind w:firstLine="420" w:firstLineChars="200"/>
        <w:contextualSpacing/>
        <w:jc w:val="left"/>
        <w:rPr>
          <w:rFonts w:hint="eastAsia" w:ascii="宋体" w:hAnsi="宋体" w:cs="宋体"/>
          <w:color w:val="auto"/>
          <w:szCs w:val="21"/>
          <w:highlight w:val="none"/>
        </w:rPr>
      </w:pPr>
      <w:r>
        <w:rPr>
          <w:rFonts w:hint="eastAsia"/>
          <w:color w:val="auto"/>
          <w:highlight w:val="none"/>
        </w:rPr>
        <w:t>1. 为落实政府采购政策需满足的要求</w:t>
      </w:r>
    </w:p>
    <w:p w14:paraId="53BF614F">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本竞争性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采购文件所称中小企业必须符合《政府采购促进中小企业发展管理办法》（财库〔2020〕46号）的规定。</w:t>
      </w:r>
    </w:p>
    <w:p w14:paraId="15B7DBB5">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06847D41">
      <w:pPr>
        <w:spacing w:line="360" w:lineRule="auto"/>
        <w:ind w:firstLine="424" w:firstLineChars="202"/>
        <w:contextualSpacing/>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41A40FB8">
      <w:pPr>
        <w:spacing w:line="360" w:lineRule="auto"/>
        <w:ind w:firstLine="424" w:firstLineChars="202"/>
        <w:contextualSpacing/>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4.预算金额（元）：1043151.00</w:t>
      </w:r>
    </w:p>
    <w:p w14:paraId="764E4032">
      <w:pPr>
        <w:spacing w:line="360" w:lineRule="auto"/>
        <w:ind w:firstLine="424" w:firstLineChars="202"/>
        <w:contextualSpacing/>
        <w:jc w:val="left"/>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highlight w:val="none"/>
        </w:rPr>
        <w:t>本项目采购标的对应的中小企业划分标准所属行业：</w:t>
      </w:r>
      <w:r>
        <w:rPr>
          <w:rFonts w:hint="eastAsia" w:ascii="宋体" w:hAnsi="宋体" w:eastAsia="宋体" w:cs="宋体"/>
          <w:b w:val="0"/>
          <w:bCs w:val="0"/>
          <w:color w:val="auto"/>
          <w:highlight w:val="none"/>
          <w:u w:val="single"/>
        </w:rPr>
        <w:t>建筑业</w:t>
      </w:r>
      <w:r>
        <w:rPr>
          <w:rFonts w:hint="eastAsia" w:ascii="宋体" w:hAnsi="宋体" w:eastAsia="宋体" w:cs="宋体"/>
          <w:b w:val="0"/>
          <w:bCs w:val="0"/>
          <w:color w:val="auto"/>
          <w:highlight w:val="none"/>
        </w:rPr>
        <w:t>。</w:t>
      </w:r>
    </w:p>
    <w:p w14:paraId="0511F686">
      <w:pPr>
        <w:spacing w:line="360" w:lineRule="auto"/>
        <w:ind w:firstLine="424" w:firstLineChars="202"/>
        <w:contextualSpacing/>
        <w:jc w:val="left"/>
        <w:rPr>
          <w:rFonts w:hint="eastAsia" w:ascii="宋体" w:hAnsi="宋体" w:eastAsia="宋体" w:cs="宋体"/>
          <w:b w:val="0"/>
          <w:bCs w:val="0"/>
          <w:color w:val="auto"/>
          <w:highlight w:val="none"/>
        </w:rPr>
      </w:pPr>
    </w:p>
    <w:tbl>
      <w:tblPr>
        <w:tblStyle w:val="25"/>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687"/>
        <w:gridCol w:w="31"/>
        <w:gridCol w:w="982"/>
        <w:gridCol w:w="1389"/>
        <w:gridCol w:w="4959"/>
      </w:tblGrid>
      <w:tr w14:paraId="4EF9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50" w:type="dxa"/>
            <w:noWrap w:val="0"/>
            <w:vAlign w:val="center"/>
          </w:tcPr>
          <w:p w14:paraId="54282F06">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8" w:type="dxa"/>
            <w:gridSpan w:val="2"/>
            <w:noWrap w:val="0"/>
            <w:vAlign w:val="center"/>
          </w:tcPr>
          <w:p w14:paraId="53270834">
            <w:pPr>
              <w:tabs>
                <w:tab w:val="left" w:pos="180"/>
                <w:tab w:val="left" w:pos="1620"/>
              </w:tabs>
              <w:spacing w:after="0"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的名称</w:t>
            </w:r>
          </w:p>
        </w:tc>
        <w:tc>
          <w:tcPr>
            <w:tcW w:w="982" w:type="dxa"/>
            <w:noWrap w:val="0"/>
            <w:vAlign w:val="center"/>
          </w:tcPr>
          <w:p w14:paraId="68D60CBC">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1389" w:type="dxa"/>
            <w:noWrap w:val="0"/>
            <w:vAlign w:val="center"/>
          </w:tcPr>
          <w:p w14:paraId="24C08071">
            <w:pPr>
              <w:tabs>
                <w:tab w:val="left" w:pos="180"/>
                <w:tab w:val="left" w:pos="1620"/>
              </w:tabs>
              <w:spacing w:after="0"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p>
        </w:tc>
        <w:tc>
          <w:tcPr>
            <w:tcW w:w="4959" w:type="dxa"/>
            <w:noWrap w:val="0"/>
            <w:vAlign w:val="center"/>
          </w:tcPr>
          <w:p w14:paraId="7550E2E9">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1F0B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jc w:val="center"/>
        </w:trPr>
        <w:tc>
          <w:tcPr>
            <w:tcW w:w="650" w:type="dxa"/>
            <w:noWrap w:val="0"/>
            <w:vAlign w:val="center"/>
          </w:tcPr>
          <w:p w14:paraId="4B869472">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8" w:type="dxa"/>
            <w:gridSpan w:val="2"/>
            <w:noWrap w:val="0"/>
            <w:vAlign w:val="center"/>
          </w:tcPr>
          <w:p w14:paraId="01EAE64D">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珠砂至田龙公路维修工程</w:t>
            </w:r>
          </w:p>
        </w:tc>
        <w:tc>
          <w:tcPr>
            <w:tcW w:w="982" w:type="dxa"/>
            <w:noWrap w:val="0"/>
            <w:vAlign w:val="center"/>
          </w:tcPr>
          <w:p w14:paraId="7BD2A29A">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389" w:type="dxa"/>
            <w:noWrap w:val="0"/>
            <w:vAlign w:val="center"/>
          </w:tcPr>
          <w:p w14:paraId="4A7A266A">
            <w:pPr>
              <w:spacing w:after="0"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66622.00</w:t>
            </w:r>
          </w:p>
        </w:tc>
        <w:tc>
          <w:tcPr>
            <w:tcW w:w="4959" w:type="dxa"/>
            <w:noWrap w:val="0"/>
            <w:vAlign w:val="center"/>
          </w:tcPr>
          <w:p w14:paraId="6CDA0760">
            <w:pPr>
              <w:numPr>
                <w:ilvl w:val="0"/>
                <w:numId w:val="0"/>
              </w:numPr>
              <w:spacing w:after="0"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2"/>
                <w:sz w:val="21"/>
                <w:szCs w:val="21"/>
                <w:lang w:val="en-US" w:eastAsia="zh-CN" w:bidi="ar-SA"/>
              </w:rPr>
              <w:t>1.</w:t>
            </w:r>
            <w:r>
              <w:rPr>
                <w:rFonts w:hint="eastAsia" w:ascii="宋体" w:hAnsi="宋体" w:eastAsia="宋体" w:cs="宋体"/>
                <w:color w:val="auto"/>
                <w:sz w:val="21"/>
                <w:szCs w:val="21"/>
                <w:highlight w:val="none"/>
                <w:lang w:val="en-US" w:eastAsia="zh-CN"/>
              </w:rPr>
              <w:t>工程概况：道路破除修复308m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，修复全路线长50m</w:t>
            </w:r>
            <w:r>
              <w:rPr>
                <w:rFonts w:hint="eastAsia" w:ascii="新宋体" w:hAnsi="新宋体" w:eastAsia="新宋体" w:cs="新宋体"/>
                <w:color w:val="auto"/>
                <w:sz w:val="21"/>
                <w:szCs w:val="21"/>
                <w:highlight w:val="none"/>
              </w:rPr>
              <w:t>。具体内容详见施工图纸。</w:t>
            </w:r>
          </w:p>
          <w:p w14:paraId="05B070AA">
            <w:pPr>
              <w:numPr>
                <w:ilvl w:val="0"/>
                <w:numId w:val="0"/>
              </w:num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2.建设地点：陆川县</w:t>
            </w:r>
          </w:p>
          <w:p w14:paraId="08CBBF76">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3.质量：合格。</w:t>
            </w:r>
          </w:p>
          <w:p w14:paraId="3789C679">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4.采购范围：以工程量清单、图纸所包含的内容为准。</w:t>
            </w:r>
          </w:p>
          <w:p w14:paraId="24DB98EA">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5.发包方式：综合单价。</w:t>
            </w:r>
          </w:p>
        </w:tc>
      </w:tr>
      <w:tr w14:paraId="03D3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jc w:val="center"/>
        </w:trPr>
        <w:tc>
          <w:tcPr>
            <w:tcW w:w="650" w:type="dxa"/>
            <w:noWrap w:val="0"/>
            <w:vAlign w:val="center"/>
          </w:tcPr>
          <w:p w14:paraId="02F65A6C">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18" w:type="dxa"/>
            <w:gridSpan w:val="2"/>
            <w:noWrap w:val="0"/>
            <w:vAlign w:val="center"/>
          </w:tcPr>
          <w:p w14:paraId="41E39CC5">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乌石镇石桥头道路维修工程</w:t>
            </w:r>
          </w:p>
        </w:tc>
        <w:tc>
          <w:tcPr>
            <w:tcW w:w="982" w:type="dxa"/>
            <w:noWrap w:val="0"/>
            <w:vAlign w:val="center"/>
          </w:tcPr>
          <w:p w14:paraId="304C920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389" w:type="dxa"/>
            <w:noWrap w:val="0"/>
            <w:vAlign w:val="center"/>
          </w:tcPr>
          <w:p w14:paraId="3631B6D8">
            <w:pPr>
              <w:spacing w:after="0"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976529.00</w:t>
            </w:r>
          </w:p>
        </w:tc>
        <w:tc>
          <w:tcPr>
            <w:tcW w:w="4959" w:type="dxa"/>
            <w:noWrap w:val="0"/>
            <w:vAlign w:val="center"/>
          </w:tcPr>
          <w:p w14:paraId="04C0E3AB">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1.工程概况：破除恢复6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11米宽，610米长混凝土道路。具体内容详见施工图纸。</w:t>
            </w:r>
          </w:p>
          <w:p w14:paraId="270F1F18">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2.建设地点：陆川县乌石镇</w:t>
            </w:r>
          </w:p>
          <w:p w14:paraId="347B6B97">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3.质量：合格。</w:t>
            </w:r>
          </w:p>
          <w:p w14:paraId="698A5B55">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4.采购范围：以工程量清单、图纸所包含的内容为准。</w:t>
            </w:r>
          </w:p>
          <w:p w14:paraId="4F4E5D5C">
            <w:pPr>
              <w:spacing w:after="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5.发包方式：综合单价。</w:t>
            </w:r>
          </w:p>
        </w:tc>
      </w:tr>
      <w:tr w14:paraId="3059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top"/>
          </w:tcPr>
          <w:p w14:paraId="78E656A6">
            <w:pPr>
              <w:spacing w:after="0" w:line="360" w:lineRule="auto"/>
              <w:jc w:val="both"/>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一、商务要求</w:t>
            </w:r>
          </w:p>
        </w:tc>
      </w:tr>
      <w:tr w14:paraId="5D762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6533D54F">
            <w:pPr>
              <w:spacing w:after="0" w:line="36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工期</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6BF79EDF">
            <w:pPr>
              <w:spacing w:after="0" w:line="36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60日历天</w:t>
            </w:r>
          </w:p>
          <w:p w14:paraId="18B6ECA7">
            <w:pPr>
              <w:spacing w:after="0" w:line="360" w:lineRule="auto"/>
              <w:jc w:val="both"/>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计划开工时间：2026年3月</w:t>
            </w:r>
            <w:r>
              <w:rPr>
                <w:rFonts w:hint="eastAsia" w:ascii="宋体" w:hAnsi="宋体" w:cs="Times New Roman"/>
                <w:color w:val="auto"/>
                <w:sz w:val="21"/>
                <w:szCs w:val="21"/>
                <w:highlight w:val="none"/>
                <w:lang w:val="en-US" w:eastAsia="zh-CN"/>
              </w:rPr>
              <w:t>23</w:t>
            </w:r>
            <w:r>
              <w:rPr>
                <w:rFonts w:hint="eastAsia" w:ascii="宋体" w:hAnsi="宋体" w:eastAsia="宋体" w:cs="Times New Roman"/>
                <w:color w:val="auto"/>
                <w:sz w:val="21"/>
                <w:szCs w:val="21"/>
                <w:highlight w:val="none"/>
                <w:lang w:val="en-US" w:eastAsia="zh-CN"/>
              </w:rPr>
              <w:t>日</w:t>
            </w:r>
          </w:p>
          <w:p w14:paraId="48FB3B49">
            <w:pPr>
              <w:spacing w:after="0" w:line="360" w:lineRule="auto"/>
              <w:jc w:val="both"/>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计划竣工时间：2026年5月</w:t>
            </w:r>
            <w:r>
              <w:rPr>
                <w:rFonts w:hint="eastAsia" w:ascii="宋体" w:hAnsi="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日</w:t>
            </w:r>
          </w:p>
        </w:tc>
      </w:tr>
      <w:tr w14:paraId="5D4AB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06DA144A">
            <w:pPr>
              <w:spacing w:after="0" w:line="360" w:lineRule="auto"/>
              <w:jc w:val="center"/>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合同签订时间</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36F1783B">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自成交通知书发出之日起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w:t>
            </w:r>
          </w:p>
        </w:tc>
      </w:tr>
      <w:tr w14:paraId="6394E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52893CC3">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付款条件（进度和方式）</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652B7125">
            <w:pPr>
              <w:spacing w:after="0" w:line="36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①在</w:t>
            </w:r>
            <w:r>
              <w:rPr>
                <w:rFonts w:hint="eastAsia" w:ascii="宋体" w:hAnsi="宋体" w:eastAsia="宋体" w:cs="宋体"/>
                <w:b w:val="0"/>
                <w:bCs/>
                <w:color w:val="auto"/>
                <w:sz w:val="21"/>
                <w:szCs w:val="21"/>
                <w:lang w:val="en-US" w:eastAsia="zh-CN"/>
              </w:rPr>
              <w:t>合</w:t>
            </w:r>
            <w:r>
              <w:rPr>
                <w:rFonts w:hint="eastAsia" w:ascii="宋体" w:hAnsi="宋体" w:eastAsia="宋体" w:cs="宋体"/>
                <w:b w:val="0"/>
                <w:bCs/>
                <w:color w:val="auto"/>
                <w:sz w:val="21"/>
                <w:szCs w:val="21"/>
              </w:rPr>
              <w:t>同签订后5个工作日内，</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向</w:t>
            </w:r>
            <w:r>
              <w:rPr>
                <w:rFonts w:hint="eastAsia" w:ascii="宋体" w:hAnsi="宋体" w:eastAsia="宋体" w:cs="宋体"/>
                <w:b w:val="0"/>
                <w:bCs/>
                <w:color w:val="auto"/>
                <w:sz w:val="21"/>
                <w:szCs w:val="21"/>
                <w:lang w:val="en-US" w:eastAsia="zh-CN"/>
              </w:rPr>
              <w:t>成交供应商</w:t>
            </w:r>
            <w:r>
              <w:rPr>
                <w:rFonts w:hint="eastAsia" w:ascii="宋体" w:hAnsi="宋体" w:eastAsia="宋体" w:cs="宋体"/>
                <w:b w:val="0"/>
                <w:bCs/>
                <w:color w:val="auto"/>
                <w:sz w:val="21"/>
                <w:szCs w:val="21"/>
              </w:rPr>
              <w:t>支付合同金额</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30%。</w:t>
            </w:r>
          </w:p>
          <w:p w14:paraId="7494E292">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宋体"/>
                <w:b w:val="0"/>
                <w:bCs/>
                <w:color w:val="auto"/>
                <w:sz w:val="21"/>
                <w:szCs w:val="21"/>
              </w:rPr>
              <w:t>②工程款按进度支付，进度款支付限额为经建设单位及监理工程师审定的已完成工程量价款85%，</w:t>
            </w:r>
            <w:r>
              <w:rPr>
                <w:rFonts w:hint="eastAsia" w:ascii="宋体" w:hAnsi="宋体" w:eastAsia="宋体" w:cs="宋体"/>
                <w:b w:val="0"/>
                <w:bCs/>
                <w:color w:val="auto"/>
                <w:sz w:val="21"/>
                <w:szCs w:val="21"/>
                <w:lang w:val="en-US" w:eastAsia="zh-CN"/>
              </w:rPr>
              <w:t>支</w:t>
            </w:r>
            <w:r>
              <w:rPr>
                <w:rFonts w:hint="eastAsia" w:ascii="宋体" w:hAnsi="宋体" w:eastAsia="宋体" w:cs="宋体"/>
                <w:b w:val="0"/>
                <w:bCs/>
                <w:color w:val="auto"/>
                <w:sz w:val="21"/>
                <w:szCs w:val="21"/>
              </w:rPr>
              <w:t>付至工程造价的85%止；余下部分工程款待工程完工验收合格，经工程结算审定后支付至结算总额的97%（含已支付的），余下结算总额的3%作为工程质量保修金（无息）。</w:t>
            </w:r>
          </w:p>
        </w:tc>
      </w:tr>
      <w:tr w14:paraId="59B91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1DA82FE9">
            <w:pPr>
              <w:tabs>
                <w:tab w:val="left" w:pos="180"/>
                <w:tab w:val="left" w:pos="1620"/>
              </w:tabs>
              <w:spacing w:after="0" w:line="360" w:lineRule="auto"/>
              <w:jc w:val="both"/>
              <w:rPr>
                <w:rFonts w:ascii="宋体" w:hAnsi="宋体" w:eastAsia="宋体" w:cs="宋体"/>
                <w:bCs/>
                <w:color w:val="auto"/>
                <w:sz w:val="21"/>
                <w:szCs w:val="21"/>
                <w:highlight w:val="none"/>
              </w:rPr>
            </w:pPr>
            <w:r>
              <w:rPr>
                <w:rFonts w:hint="eastAsia" w:ascii="宋体" w:hAnsi="宋体" w:eastAsia="宋体" w:cs="Times New Roman"/>
                <w:b/>
                <w:color w:val="auto"/>
                <w:sz w:val="21"/>
                <w:szCs w:val="21"/>
                <w:highlight w:val="none"/>
              </w:rPr>
              <w:t>二、验收标准</w:t>
            </w:r>
          </w:p>
        </w:tc>
      </w:tr>
      <w:tr w14:paraId="1FB4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1C00658C">
            <w:pPr>
              <w:tabs>
                <w:tab w:val="left" w:pos="180"/>
                <w:tab w:val="left" w:pos="1620"/>
              </w:tabs>
              <w:spacing w:after="0"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1.验收由采购人与成交供应商及相关人员按国家有关的规定、规范进行。</w:t>
            </w:r>
          </w:p>
          <w:p w14:paraId="5C78D741">
            <w:pPr>
              <w:tabs>
                <w:tab w:val="left" w:pos="180"/>
                <w:tab w:val="left" w:pos="1620"/>
              </w:tabs>
              <w:spacing w:after="0" w:line="360" w:lineRule="auto"/>
              <w:jc w:val="both"/>
              <w:rPr>
                <w:rFonts w:ascii="宋体" w:hAnsi="宋体" w:eastAsia="宋体" w:cs="Times New Roman"/>
                <w:color w:val="auto"/>
                <w:sz w:val="21"/>
                <w:szCs w:val="21"/>
                <w:highlight w:val="none"/>
              </w:rPr>
            </w:pPr>
            <w:r>
              <w:rPr>
                <w:rFonts w:hint="eastAsia" w:ascii="宋体" w:hAnsi="宋体" w:eastAsia="宋体" w:cs="宋体"/>
                <w:bCs/>
                <w:color w:val="auto"/>
                <w:sz w:val="21"/>
                <w:szCs w:val="21"/>
                <w:highlight w:val="none"/>
              </w:rPr>
              <w:t>2.未尽事宜按照《关于印发广西壮族自治区政府采购项目履约验收管理办法的通知》[桂财采〔2015〕22 号]以及《财政部关于进一步加强政府采购需求和履约验收管理的指导意见》[财库〔2016〕205 号]规定执行。</w:t>
            </w:r>
          </w:p>
        </w:tc>
      </w:tr>
      <w:tr w14:paraId="0DBDE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74B887FD">
            <w:pPr>
              <w:numPr>
                <w:ilvl w:val="0"/>
                <w:numId w:val="6"/>
              </w:numPr>
              <w:tabs>
                <w:tab w:val="left" w:pos="180"/>
                <w:tab w:val="left" w:pos="1620"/>
              </w:tabs>
              <w:spacing w:after="0" w:line="360" w:lineRule="auto"/>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其他说明</w:t>
            </w:r>
          </w:p>
          <w:p w14:paraId="40D3F5F7">
            <w:pPr>
              <w:numPr>
                <w:ilvl w:val="0"/>
                <w:numId w:val="0"/>
              </w:numPr>
              <w:tabs>
                <w:tab w:val="left" w:pos="180"/>
                <w:tab w:val="left" w:pos="1620"/>
              </w:tabs>
              <w:spacing w:after="0" w:line="360" w:lineRule="auto"/>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 w:val="0"/>
                <w:bCs/>
                <w:color w:val="auto"/>
                <w:highlight w:val="none"/>
                <w:lang w:val="en-US" w:eastAsia="zh-CN"/>
              </w:rPr>
              <w:t>采购文件中标的名称与图纸、招标控制价的工程名称不一致时，以采购文件的标的名称为准。</w:t>
            </w:r>
          </w:p>
        </w:tc>
      </w:tr>
    </w:tbl>
    <w:p w14:paraId="1194E2B5">
      <w:pPr>
        <w:pStyle w:val="33"/>
        <w:rPr>
          <w:rFonts w:hint="eastAsia"/>
          <w:lang w:val="en-US" w:eastAsia="zh-CN"/>
        </w:rPr>
      </w:pPr>
    </w:p>
    <w:p w14:paraId="04C08D95">
      <w:pPr>
        <w:pStyle w:val="35"/>
        <w:ind w:left="0" w:leftChars="0" w:firstLine="0" w:firstLineChars="0"/>
        <w:rPr>
          <w:rFonts w:hint="eastAsia"/>
        </w:rPr>
      </w:pPr>
    </w:p>
    <w:p w14:paraId="592B6CF2">
      <w:pPr>
        <w:pStyle w:val="34"/>
        <w:rPr>
          <w:rFonts w:hint="eastAsia" w:asciiTheme="majorEastAsia" w:hAnsiTheme="majorEastAsia" w:eastAsiaTheme="majorEastAsia" w:cstheme="majorEastAsia"/>
          <w:color w:val="auto"/>
          <w:szCs w:val="21"/>
          <w:highlight w:val="none"/>
        </w:rPr>
      </w:pPr>
    </w:p>
    <w:p w14:paraId="2A9A63DE">
      <w:pPr>
        <w:jc w:val="both"/>
        <w:outlineLvl w:val="0"/>
        <w:rPr>
          <w:rFonts w:hint="eastAsia" w:ascii="宋体" w:hAnsi="宋体"/>
          <w:b/>
          <w:bCs/>
          <w:color w:val="000000"/>
          <w:sz w:val="36"/>
          <w:szCs w:val="44"/>
        </w:rPr>
      </w:pPr>
      <w:bookmarkStart w:id="83" w:name="_Toc18051"/>
    </w:p>
    <w:p w14:paraId="3DD0D7F7">
      <w:pPr>
        <w:jc w:val="both"/>
        <w:outlineLvl w:val="0"/>
        <w:rPr>
          <w:rFonts w:hint="eastAsia" w:ascii="宋体" w:hAnsi="宋体"/>
          <w:b/>
          <w:bCs/>
          <w:color w:val="000000"/>
          <w:sz w:val="36"/>
          <w:szCs w:val="44"/>
        </w:rPr>
      </w:pPr>
    </w:p>
    <w:p w14:paraId="1B9B56EB">
      <w:pPr>
        <w:jc w:val="both"/>
        <w:outlineLvl w:val="0"/>
        <w:rPr>
          <w:rFonts w:hint="eastAsia" w:ascii="宋体" w:hAnsi="宋体"/>
          <w:b/>
          <w:bCs/>
          <w:color w:val="000000"/>
          <w:sz w:val="36"/>
          <w:szCs w:val="44"/>
        </w:rPr>
      </w:pPr>
    </w:p>
    <w:p w14:paraId="3A85DCC0">
      <w:pPr>
        <w:jc w:val="both"/>
        <w:outlineLvl w:val="0"/>
        <w:rPr>
          <w:rFonts w:hint="eastAsia" w:ascii="宋体" w:hAnsi="宋体"/>
          <w:b/>
          <w:bCs/>
          <w:color w:val="000000"/>
          <w:sz w:val="36"/>
          <w:szCs w:val="44"/>
        </w:rPr>
      </w:pPr>
    </w:p>
    <w:p w14:paraId="3A5E9F3D">
      <w:pPr>
        <w:jc w:val="both"/>
        <w:outlineLvl w:val="0"/>
        <w:rPr>
          <w:rFonts w:hint="eastAsia" w:ascii="宋体" w:hAnsi="宋体"/>
          <w:b/>
          <w:bCs/>
          <w:color w:val="000000"/>
          <w:sz w:val="36"/>
          <w:szCs w:val="44"/>
        </w:rPr>
      </w:pPr>
    </w:p>
    <w:p w14:paraId="2A76EA70">
      <w:pPr>
        <w:jc w:val="both"/>
        <w:outlineLvl w:val="0"/>
        <w:rPr>
          <w:rFonts w:hint="eastAsia" w:ascii="宋体" w:hAnsi="宋体"/>
          <w:b/>
          <w:bCs/>
          <w:color w:val="000000"/>
          <w:sz w:val="36"/>
          <w:szCs w:val="44"/>
        </w:rPr>
      </w:pPr>
    </w:p>
    <w:p w14:paraId="3641106D">
      <w:pPr>
        <w:jc w:val="both"/>
        <w:outlineLvl w:val="0"/>
        <w:rPr>
          <w:rFonts w:hint="eastAsia" w:ascii="宋体" w:hAnsi="宋体"/>
          <w:b/>
          <w:bCs/>
          <w:color w:val="000000"/>
          <w:sz w:val="36"/>
          <w:szCs w:val="44"/>
        </w:rPr>
      </w:pPr>
    </w:p>
    <w:p w14:paraId="293076A3">
      <w:pPr>
        <w:jc w:val="both"/>
        <w:outlineLvl w:val="0"/>
        <w:rPr>
          <w:rFonts w:hint="eastAsia" w:ascii="宋体" w:hAnsi="宋体"/>
          <w:b/>
          <w:bCs/>
          <w:color w:val="000000"/>
          <w:sz w:val="36"/>
          <w:szCs w:val="44"/>
        </w:rPr>
      </w:pPr>
    </w:p>
    <w:p w14:paraId="0BA7FB3C">
      <w:pPr>
        <w:jc w:val="center"/>
        <w:outlineLvl w:val="0"/>
        <w:rPr>
          <w:rFonts w:ascii="宋体" w:hAnsi="宋体"/>
          <w:b/>
          <w:bCs/>
          <w:color w:val="000000"/>
          <w:sz w:val="36"/>
          <w:szCs w:val="44"/>
        </w:rPr>
      </w:pPr>
      <w:r>
        <w:rPr>
          <w:rFonts w:hint="eastAsia" w:ascii="宋体" w:hAnsi="宋体"/>
          <w:b/>
          <w:bCs/>
          <w:color w:val="000000"/>
          <w:sz w:val="36"/>
          <w:szCs w:val="44"/>
        </w:rPr>
        <w:t>第四章 评审程序、评审方法和评审标准</w:t>
      </w:r>
      <w:bookmarkEnd w:id="83"/>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4"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4"/>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5"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5"/>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6" w:name="_Hlk42596405"/>
      <w:r>
        <w:rPr>
          <w:rFonts w:hint="eastAsia" w:ascii="宋体" w:hAnsi="宋体" w:cs="宋体"/>
          <w:color w:val="000000"/>
          <w:szCs w:val="21"/>
        </w:rPr>
        <w:t>竞标报价（包含首次报价、最后报价）</w:t>
      </w:r>
      <w:bookmarkEnd w:id="86"/>
      <w:bookmarkStart w:id="87" w:name="_Hlk42596276"/>
      <w:r>
        <w:rPr>
          <w:rFonts w:hint="eastAsia" w:ascii="宋体" w:hAnsi="宋体" w:cs="宋体"/>
          <w:color w:val="000000"/>
          <w:szCs w:val="21"/>
        </w:rPr>
        <w:t>超过磋商文件分项采购预算金额或者最高限价的</w:t>
      </w:r>
      <w:bookmarkEnd w:id="87"/>
      <w:r>
        <w:rPr>
          <w:rFonts w:hint="eastAsia" w:ascii="宋体" w:hAnsi="宋体" w:cs="宋体"/>
          <w:color w:val="000000"/>
          <w:szCs w:val="21"/>
        </w:rPr>
        <w:t>（如本项目公布了最高限价）；</w:t>
      </w:r>
    </w:p>
    <w:p w14:paraId="32B1BEDA">
      <w:pPr>
        <w:spacing w:line="360" w:lineRule="auto"/>
        <w:ind w:firstLine="420" w:firstLineChars="200"/>
        <w:rPr>
          <w:rFonts w:hint="eastAsia" w:ascii="宋体" w:hAnsi="宋体" w:cs="宋体"/>
          <w:color w:val="auto"/>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w:t>
      </w:r>
      <w:r>
        <w:rPr>
          <w:rFonts w:hint="eastAsia" w:ascii="宋体" w:hAnsi="宋体" w:cs="宋体"/>
          <w:color w:val="auto"/>
          <w:szCs w:val="21"/>
        </w:rPr>
        <w:t>标报价（包含首次报价、最后报价）超过磋商文件分项采购预算金额或者最高限价的（如本项目公布了最高限价）。</w:t>
      </w:r>
    </w:p>
    <w:p w14:paraId="4945D5B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6）在单价合同工程中供应商采用总价优惠或以总价百分比优惠的方式进行竞标报价的； </w:t>
      </w:r>
    </w:p>
    <w:p w14:paraId="067BD69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7）竞标总报价与已标价工程量清单汇总表不一致的； </w:t>
      </w:r>
    </w:p>
    <w:p w14:paraId="7C42861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8）已标价工程量清单说明文字与磋商文件规定不一致，进行了实质性修改和删减的； </w:t>
      </w:r>
    </w:p>
    <w:p w14:paraId="49A33FBB">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9）设有暂估价、暂列金额的，竞标时未按工程量清单给出的暂估价总价、暂列金额总价计入竞标总报价中的； </w:t>
      </w:r>
    </w:p>
    <w:p w14:paraId="21D81D0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10）供应商对工程量清单内容进行增减或对竞标范围进行调整的； </w:t>
      </w:r>
    </w:p>
    <w:p w14:paraId="1B0EB49D">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11）响应文件响应的标的数量及单位与竞争性磋商采购文件要求实质性不一致的； </w:t>
      </w:r>
    </w:p>
    <w:p w14:paraId="40F379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12）磋商函附录的承诺不符合磋商文件规定的； </w:t>
      </w:r>
    </w:p>
    <w:p w14:paraId="55A9E2B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13）磋商小组启动异常低价响应审查后，供应商不能提供书面说明、证明材料，或者提供的书面说明、证明材料不能证明其报价合理性的； </w:t>
      </w:r>
    </w:p>
    <w:p w14:paraId="76944F3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14）未响应磋商文件实质性要求的。</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8" w:name="_Hlk55814495"/>
      <w:r>
        <w:rPr>
          <w:rFonts w:hint="eastAsia" w:ascii="宋体" w:hAnsi="宋体" w:cs="宋体"/>
          <w:color w:val="000000"/>
          <w:szCs w:val="21"/>
        </w:rPr>
        <w:t>退出磋商</w:t>
      </w:r>
      <w:bookmarkEnd w:id="88"/>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9EDAD79">
      <w:pPr>
        <w:pStyle w:val="37"/>
        <w:spacing w:before="0"/>
        <w:ind w:firstLine="396"/>
        <w:rPr>
          <w:rFonts w:hint="eastAsia" w:ascii="宋体" w:hAnsi="宋体" w:eastAsia="宋体" w:cs="宋体"/>
          <w:color w:val="000000"/>
          <w:spacing w:val="-6"/>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3.6磋商小组应对磋商过程和重要磋商内容进行记录。</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w:t>
      </w:r>
      <w:r>
        <w:rPr>
          <w:rFonts w:hint="eastAsia" w:ascii="宋体" w:hAnsi="宋体" w:cs="宋体"/>
          <w:color w:val="000000"/>
          <w:szCs w:val="21"/>
          <w:lang w:val="en-US" w:eastAsia="zh-CN"/>
        </w:rPr>
        <w:t>在规定时间内在广西政府采购云平台开标大厅提交加盖供应商电子签章的最后报价</w:t>
      </w:r>
      <w:r>
        <w:rPr>
          <w:rFonts w:hint="eastAsia" w:ascii="宋体" w:hAnsi="宋体" w:cs="宋体"/>
          <w:color w:val="000000"/>
          <w:szCs w:val="21"/>
        </w:rPr>
        <w:t>，提交最后报价的供应商不得少于3家，除本章第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w:t>
      </w:r>
      <w:r>
        <w:rPr>
          <w:rFonts w:hint="eastAsia" w:ascii="宋体" w:hAnsi="宋体" w:cs="宋体"/>
          <w:color w:val="000000"/>
          <w:szCs w:val="21"/>
          <w:lang w:val="en-US" w:eastAsia="zh-CN"/>
        </w:rPr>
        <w:t>在规定时间内在广西政府采购云平台开标大厅提交加盖供应商电子签章的最后报价</w:t>
      </w:r>
      <w:r>
        <w:rPr>
          <w:rFonts w:hint="eastAsia" w:ascii="宋体" w:hAnsi="宋体" w:cs="宋体"/>
          <w:color w:val="000000"/>
          <w:szCs w:val="21"/>
        </w:rPr>
        <w:t>。</w:t>
      </w:r>
    </w:p>
    <w:p w14:paraId="69B5E1A3">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lang w:val="en-US" w:eastAsia="zh-CN"/>
        </w:rPr>
        <w:t>如果供应商的最后报价与首次报价不一致的，不能只报竞标总报价，必须同时提供“已标价工程量清单”，否则做无效响应处理。</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①响应报价低于全部通过符合性审查供应商响应报价平均值50%的，即响应报价＜全部通过符合性审查供应商响应报价平均值×50%； </w:t>
      </w:r>
    </w:p>
    <w:p w14:paraId="367F301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②响应报价低于通过符合性审查的次低报价供应商响应报价50%的，即响应报价＜通过符合性审查的次低报价供应商响应报价×50% ； </w:t>
      </w:r>
    </w:p>
    <w:p w14:paraId="30096E8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③响应报价低于采购项目最高限价65%的，即响应报价＜采购项目最高限价×65%； </w:t>
      </w:r>
    </w:p>
    <w:p w14:paraId="36BB182B">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④磋商小组基于专业判断，认为供应商报价过低，有可能影响产品质量或者不能诚信履约的其他情形。 </w:t>
      </w:r>
    </w:p>
    <w:p w14:paraId="16AB3BB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w:t>
      </w:r>
    </w:p>
    <w:p w14:paraId="2F84C3B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09B11F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4.11 供应商出现最后报价按无效响应处理或者响应文件按无效处理时，磋商小组应当告知有关供应商。</w:t>
      </w:r>
    </w:p>
    <w:p w14:paraId="6FDC2A71">
      <w:pPr>
        <w:spacing w:line="360" w:lineRule="auto"/>
        <w:ind w:firstLine="420" w:firstLineChars="200"/>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lang w:val="en-US" w:eastAsia="zh-CN"/>
        </w:rPr>
        <w:t>2</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6B40C9">
      <w:pPr>
        <w:spacing w:line="360" w:lineRule="auto"/>
        <w:jc w:val="center"/>
        <w:rPr>
          <w:rFonts w:hint="eastAsia" w:ascii="宋体" w:hAnsi="宋体"/>
          <w:b/>
          <w:color w:val="000000"/>
          <w:sz w:val="32"/>
          <w:szCs w:val="32"/>
        </w:rPr>
      </w:pP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20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4"/>
              <w:keepNext w:val="0"/>
              <w:keepLines w:val="0"/>
              <w:pageBreakBefore w:val="0"/>
              <w:numPr>
                <w:ilvl w:val="0"/>
                <w:numId w:val="7"/>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4"/>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4"/>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9"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分（满分20分）</w:t>
            </w:r>
            <w:bookmarkEnd w:id="89"/>
          </w:p>
          <w:p w14:paraId="0A0EF5B2">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74</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各主要分部施工方法基本符合项目实际，施工技术方案一般，施工工艺和方法基本可行，能指导一般施工。</w:t>
            </w:r>
          </w:p>
          <w:p w14:paraId="5BE65645">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05D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482339BD">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729BAEC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工程施工的重点和难点及保证措施（</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分）</w:t>
            </w:r>
          </w:p>
          <w:p w14:paraId="7120AC0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p>
        </w:tc>
        <w:tc>
          <w:tcPr>
            <w:tcW w:w="6810" w:type="dxa"/>
            <w:noWrap w:val="0"/>
            <w:vAlign w:val="center"/>
          </w:tcPr>
          <w:p w14:paraId="017829B0">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优</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 xml:space="preserve">分）：针对本工程的特点对本工程的重点和难点有深入的表述，解决重点和难点问题的方法科学合理。 </w:t>
            </w:r>
          </w:p>
          <w:p w14:paraId="3CD22652">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分）：针对本工程的特点对本工程的重点和难点有表述，解决重点和难点问题的方法合理。 </w:t>
            </w:r>
          </w:p>
          <w:p w14:paraId="7772ED15">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分）：针对本工程的特点对本工程的重点和难点表述</w:t>
            </w:r>
            <w:r>
              <w:rPr>
                <w:rFonts w:hint="eastAsia" w:hAnsi="宋体" w:cs="宋体"/>
                <w:bCs/>
                <w:color w:val="auto"/>
                <w:sz w:val="21"/>
                <w:szCs w:val="21"/>
                <w:highlight w:val="none"/>
                <w:lang w:val="en-US" w:eastAsia="zh-CN"/>
              </w:rPr>
              <w:t>简单</w:t>
            </w:r>
            <w:r>
              <w:rPr>
                <w:rFonts w:hint="eastAsia" w:ascii="宋体" w:hAnsi="宋体" w:eastAsia="宋体" w:cs="宋体"/>
                <w:bCs/>
                <w:color w:val="auto"/>
                <w:sz w:val="21"/>
                <w:szCs w:val="21"/>
                <w:highlight w:val="none"/>
                <w:lang w:val="en-US" w:eastAsia="zh-CN"/>
              </w:rPr>
              <w:t>，解决重点和难点问题的方法一般。</w:t>
            </w:r>
          </w:p>
          <w:p w14:paraId="55D54305">
            <w:pPr>
              <w:pStyle w:val="14"/>
              <w:keepNext w:val="0"/>
              <w:keepLines w:val="0"/>
              <w:pageBreakBefore w:val="0"/>
              <w:kinsoku/>
              <w:wordWrap/>
              <w:overflowPunct/>
              <w:topLinePunct w:val="0"/>
              <w:autoSpaceDE/>
              <w:autoSpaceDN/>
              <w:bidi w:val="0"/>
              <w:spacing w:line="360" w:lineRule="auto"/>
              <w:ind w:firstLine="420" w:firstLineChars="200"/>
              <w:rPr>
                <w:rFonts w:hint="default"/>
                <w:lang w:val="en-US"/>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针对本工程的特点对本工程的重点和难点表述</w:t>
            </w:r>
            <w:r>
              <w:rPr>
                <w:rFonts w:hint="eastAsia" w:hAnsi="宋体" w:cs="宋体"/>
                <w:bCs/>
                <w:color w:val="auto"/>
                <w:sz w:val="21"/>
                <w:szCs w:val="21"/>
                <w:highlight w:val="none"/>
                <w:lang w:val="en-US" w:eastAsia="zh-CN"/>
              </w:rPr>
              <w:t>不清</w:t>
            </w:r>
            <w:r>
              <w:rPr>
                <w:rFonts w:hint="eastAsia" w:ascii="宋体" w:hAnsi="宋体" w:eastAsia="宋体" w:cs="宋体"/>
                <w:bCs/>
                <w:color w:val="auto"/>
                <w:sz w:val="21"/>
                <w:szCs w:val="21"/>
                <w:highlight w:val="none"/>
                <w:lang w:val="en-US" w:eastAsia="zh-CN"/>
              </w:rPr>
              <w:t>，解决重点和难点问题的方法</w:t>
            </w:r>
            <w:r>
              <w:rPr>
                <w:rFonts w:hint="eastAsia" w:hAnsi="宋体" w:cs="宋体"/>
                <w:bCs/>
                <w:color w:val="auto"/>
                <w:sz w:val="21"/>
                <w:szCs w:val="21"/>
                <w:highlight w:val="none"/>
                <w:lang w:val="en-US" w:eastAsia="zh-CN"/>
              </w:rPr>
              <w:t>不合理</w:t>
            </w:r>
            <w:r>
              <w:rPr>
                <w:rFonts w:hint="eastAsia" w:ascii="宋体" w:hAnsi="宋体" w:eastAsia="宋体" w:cs="宋体"/>
                <w:bCs/>
                <w:color w:val="auto"/>
                <w:sz w:val="21"/>
                <w:szCs w:val="21"/>
                <w:highlight w:val="none"/>
                <w:lang w:val="en-US" w:eastAsia="zh-CN"/>
              </w:rPr>
              <w:t>。</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4"/>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28C326EF">
            <w:pPr>
              <w:pStyle w:val="14"/>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4"/>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1AA89520">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日以来至响应文件递交截止日期止，供应商承接过类似项目业绩，每项得 1.5 分，满分 6 分。 </w:t>
            </w:r>
          </w:p>
          <w:p w14:paraId="39A79CD1">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业绩证明材料需附中标（成交）通知书或施工合同协议书或竣工验收书。</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4"/>
        <w:rPr>
          <w:rFonts w:hint="eastAsia" w:asciiTheme="majorEastAsia" w:hAnsiTheme="majorEastAsia" w:eastAsiaTheme="majorEastAsia" w:cstheme="majorEastAsia"/>
          <w:b/>
          <w:color w:val="auto"/>
          <w:sz w:val="32"/>
          <w:highlight w:val="none"/>
        </w:rPr>
      </w:pPr>
    </w:p>
    <w:p w14:paraId="08C1DD28">
      <w:pPr>
        <w:pStyle w:val="34"/>
        <w:rPr>
          <w:rFonts w:hint="eastAsia" w:asciiTheme="majorEastAsia" w:hAnsiTheme="majorEastAsia" w:eastAsiaTheme="majorEastAsia" w:cstheme="majorEastAsia"/>
          <w:b/>
          <w:color w:val="auto"/>
          <w:sz w:val="32"/>
          <w:highlight w:val="none"/>
        </w:rPr>
      </w:pPr>
    </w:p>
    <w:p w14:paraId="5A7A3E2A">
      <w:pPr>
        <w:jc w:val="both"/>
        <w:outlineLvl w:val="0"/>
        <w:rPr>
          <w:rFonts w:hint="default" w:ascii="宋体" w:hAnsi="宋体" w:cs="Times New Roman"/>
          <w:b/>
          <w:bCs/>
          <w:color w:val="000000"/>
          <w:sz w:val="36"/>
          <w:szCs w:val="44"/>
          <w:lang w:val="en-US" w:eastAsia="zh-CN"/>
        </w:rPr>
      </w:pPr>
      <w:bookmarkStart w:id="90" w:name="_Toc44229897"/>
    </w:p>
    <w:p w14:paraId="206655A0">
      <w:pPr>
        <w:pStyle w:val="32"/>
        <w:rPr>
          <w:rFonts w:hint="default" w:ascii="宋体" w:hAnsi="宋体" w:cs="Times New Roman"/>
          <w:b/>
          <w:bCs/>
          <w:color w:val="000000"/>
          <w:sz w:val="36"/>
          <w:szCs w:val="44"/>
          <w:lang w:val="en-US" w:eastAsia="zh-CN"/>
        </w:rPr>
      </w:pPr>
    </w:p>
    <w:p w14:paraId="7EE02F0F">
      <w:pPr>
        <w:pStyle w:val="32"/>
        <w:rPr>
          <w:rFonts w:hint="default" w:ascii="宋体" w:hAnsi="宋体" w:cs="Times New Roman"/>
          <w:b/>
          <w:bCs/>
          <w:color w:val="000000"/>
          <w:sz w:val="36"/>
          <w:szCs w:val="44"/>
          <w:lang w:val="en-US" w:eastAsia="zh-CN"/>
        </w:rPr>
      </w:pPr>
    </w:p>
    <w:p w14:paraId="6941E668">
      <w:pPr>
        <w:pStyle w:val="32"/>
        <w:rPr>
          <w:rFonts w:hint="default" w:ascii="宋体" w:hAnsi="宋体" w:cs="Times New Roman"/>
          <w:b/>
          <w:bCs/>
          <w:color w:val="000000"/>
          <w:sz w:val="36"/>
          <w:szCs w:val="44"/>
          <w:lang w:val="en-US" w:eastAsia="zh-CN"/>
        </w:rPr>
      </w:pPr>
    </w:p>
    <w:p w14:paraId="47909670">
      <w:pPr>
        <w:pStyle w:val="32"/>
        <w:rPr>
          <w:rFonts w:hint="default" w:ascii="宋体" w:hAnsi="宋体" w:cs="Times New Roman"/>
          <w:b/>
          <w:bCs/>
          <w:color w:val="000000"/>
          <w:sz w:val="36"/>
          <w:szCs w:val="44"/>
          <w:lang w:val="en-US" w:eastAsia="zh-CN"/>
        </w:rPr>
      </w:pPr>
    </w:p>
    <w:p w14:paraId="6B3D4511">
      <w:pPr>
        <w:pStyle w:val="32"/>
        <w:rPr>
          <w:rFonts w:hint="default" w:ascii="宋体" w:hAnsi="宋体" w:cs="Times New Roman"/>
          <w:b/>
          <w:bCs/>
          <w:color w:val="000000"/>
          <w:sz w:val="36"/>
          <w:szCs w:val="44"/>
          <w:lang w:val="en-US" w:eastAsia="zh-CN"/>
        </w:rPr>
      </w:pPr>
    </w:p>
    <w:p w14:paraId="2CFB8122">
      <w:pPr>
        <w:pStyle w:val="32"/>
        <w:rPr>
          <w:rFonts w:hint="default" w:ascii="宋体" w:hAnsi="宋体" w:cs="Times New Roman"/>
          <w:b/>
          <w:bCs/>
          <w:color w:val="000000"/>
          <w:sz w:val="36"/>
          <w:szCs w:val="44"/>
          <w:lang w:val="en-US" w:eastAsia="zh-CN"/>
        </w:rPr>
      </w:pPr>
    </w:p>
    <w:p w14:paraId="2867F9DF">
      <w:pPr>
        <w:pStyle w:val="32"/>
        <w:rPr>
          <w:rFonts w:hint="default" w:ascii="宋体" w:hAnsi="宋体" w:cs="Times New Roman"/>
          <w:b/>
          <w:bCs/>
          <w:color w:val="000000"/>
          <w:sz w:val="36"/>
          <w:szCs w:val="44"/>
          <w:lang w:val="en-US" w:eastAsia="zh-CN"/>
        </w:rPr>
      </w:pPr>
    </w:p>
    <w:p w14:paraId="18A3CCB5">
      <w:pPr>
        <w:pStyle w:val="32"/>
        <w:rPr>
          <w:rFonts w:hint="default" w:ascii="宋体" w:hAnsi="宋体" w:cs="Times New Roman"/>
          <w:b/>
          <w:bCs/>
          <w:color w:val="000000"/>
          <w:sz w:val="36"/>
          <w:szCs w:val="44"/>
          <w:lang w:val="en-US" w:eastAsia="zh-CN"/>
        </w:rPr>
      </w:pPr>
    </w:p>
    <w:p w14:paraId="6C2C4107">
      <w:pPr>
        <w:pStyle w:val="32"/>
        <w:rPr>
          <w:rFonts w:hint="default" w:ascii="宋体" w:hAnsi="宋体" w:cs="Times New Roman"/>
          <w:b/>
          <w:bCs/>
          <w:color w:val="000000"/>
          <w:sz w:val="36"/>
          <w:szCs w:val="44"/>
          <w:lang w:val="en-US" w:eastAsia="zh-CN"/>
        </w:rPr>
      </w:pPr>
    </w:p>
    <w:p w14:paraId="703802D8">
      <w:pPr>
        <w:pStyle w:val="32"/>
        <w:rPr>
          <w:rFonts w:hint="default" w:ascii="宋体" w:hAnsi="宋体" w:cs="Times New Roman"/>
          <w:b/>
          <w:bCs/>
          <w:color w:val="000000"/>
          <w:sz w:val="36"/>
          <w:szCs w:val="44"/>
          <w:lang w:val="en-US" w:eastAsia="zh-CN"/>
        </w:rPr>
      </w:pPr>
    </w:p>
    <w:p w14:paraId="06513707">
      <w:pPr>
        <w:pStyle w:val="32"/>
        <w:rPr>
          <w:rFonts w:hint="default" w:ascii="宋体" w:hAnsi="宋体" w:cs="Times New Roman"/>
          <w:b/>
          <w:bCs/>
          <w:color w:val="000000"/>
          <w:sz w:val="36"/>
          <w:szCs w:val="44"/>
          <w:lang w:val="en-US" w:eastAsia="zh-CN"/>
        </w:rPr>
      </w:pPr>
    </w:p>
    <w:p w14:paraId="081D7937">
      <w:pPr>
        <w:pStyle w:val="32"/>
        <w:rPr>
          <w:rFonts w:hint="default" w:ascii="宋体" w:hAnsi="宋体" w:cs="Times New Roman"/>
          <w:b/>
          <w:bCs/>
          <w:color w:val="000000"/>
          <w:sz w:val="36"/>
          <w:szCs w:val="44"/>
          <w:lang w:val="en-US" w:eastAsia="zh-CN"/>
        </w:rPr>
      </w:pPr>
    </w:p>
    <w:p w14:paraId="7C23FA0D">
      <w:pPr>
        <w:pStyle w:val="32"/>
        <w:rPr>
          <w:rFonts w:hint="default" w:ascii="宋体" w:hAnsi="宋体" w:cs="Times New Roman"/>
          <w:b/>
          <w:bCs/>
          <w:color w:val="000000"/>
          <w:sz w:val="36"/>
          <w:szCs w:val="44"/>
          <w:lang w:val="en-US" w:eastAsia="zh-CN"/>
        </w:rPr>
      </w:pPr>
    </w:p>
    <w:p w14:paraId="185452D4">
      <w:pPr>
        <w:pStyle w:val="32"/>
        <w:rPr>
          <w:rFonts w:hint="default" w:ascii="宋体" w:hAnsi="宋体" w:cs="Times New Roman"/>
          <w:b/>
          <w:bCs/>
          <w:color w:val="000000"/>
          <w:sz w:val="36"/>
          <w:szCs w:val="44"/>
          <w:lang w:val="en-US" w:eastAsia="zh-CN"/>
        </w:rPr>
      </w:pPr>
    </w:p>
    <w:p w14:paraId="40EE6F56">
      <w:pPr>
        <w:pStyle w:val="32"/>
        <w:rPr>
          <w:rFonts w:hint="default" w:ascii="宋体" w:hAnsi="宋体" w:cs="Times New Roman"/>
          <w:b/>
          <w:bCs/>
          <w:color w:val="000000"/>
          <w:sz w:val="36"/>
          <w:szCs w:val="44"/>
          <w:lang w:val="en-US" w:eastAsia="zh-CN"/>
        </w:rPr>
      </w:pPr>
    </w:p>
    <w:p w14:paraId="66EA1E67">
      <w:pPr>
        <w:pStyle w:val="32"/>
        <w:rPr>
          <w:rFonts w:hint="default" w:ascii="宋体" w:hAnsi="宋体" w:cs="Times New Roman"/>
          <w:b/>
          <w:bCs/>
          <w:color w:val="000000"/>
          <w:sz w:val="36"/>
          <w:szCs w:val="44"/>
          <w:lang w:val="en-US" w:eastAsia="zh-CN"/>
        </w:rPr>
      </w:pPr>
    </w:p>
    <w:p w14:paraId="7B488829">
      <w:pPr>
        <w:pStyle w:val="32"/>
        <w:rPr>
          <w:rFonts w:hint="default" w:ascii="宋体" w:hAnsi="宋体" w:cs="Times New Roman"/>
          <w:b/>
          <w:bCs/>
          <w:color w:val="000000"/>
          <w:sz w:val="36"/>
          <w:szCs w:val="44"/>
          <w:lang w:val="en-US" w:eastAsia="zh-CN"/>
        </w:rPr>
      </w:pPr>
    </w:p>
    <w:p w14:paraId="711D38FA">
      <w:pPr>
        <w:pStyle w:val="32"/>
        <w:rPr>
          <w:rFonts w:hint="default" w:ascii="宋体" w:hAnsi="宋体" w:cs="Times New Roman"/>
          <w:b/>
          <w:bCs/>
          <w:color w:val="000000"/>
          <w:sz w:val="36"/>
          <w:szCs w:val="44"/>
          <w:lang w:val="en-US" w:eastAsia="zh-CN"/>
        </w:rPr>
      </w:pPr>
    </w:p>
    <w:p w14:paraId="146DB67E">
      <w:pPr>
        <w:pStyle w:val="32"/>
        <w:rPr>
          <w:rFonts w:hint="default" w:ascii="宋体" w:hAnsi="宋体" w:cs="Times New Roman"/>
          <w:b/>
          <w:bCs/>
          <w:color w:val="000000"/>
          <w:sz w:val="36"/>
          <w:szCs w:val="44"/>
          <w:lang w:val="en-US" w:eastAsia="zh-CN"/>
        </w:rPr>
      </w:pPr>
    </w:p>
    <w:p w14:paraId="04FF76D8">
      <w:pPr>
        <w:pStyle w:val="32"/>
        <w:rPr>
          <w:rFonts w:hint="default" w:ascii="宋体" w:hAnsi="宋体" w:cs="Times New Roman"/>
          <w:b/>
          <w:bCs/>
          <w:color w:val="000000"/>
          <w:sz w:val="36"/>
          <w:szCs w:val="44"/>
          <w:lang w:val="en-US" w:eastAsia="zh-CN"/>
        </w:rPr>
      </w:pPr>
    </w:p>
    <w:p w14:paraId="08580FCE">
      <w:pPr>
        <w:pStyle w:val="32"/>
        <w:rPr>
          <w:rFonts w:hint="default" w:ascii="宋体" w:hAnsi="宋体" w:cs="Times New Roman"/>
          <w:b/>
          <w:bCs/>
          <w:color w:val="000000"/>
          <w:sz w:val="36"/>
          <w:szCs w:val="44"/>
          <w:lang w:val="en-US" w:eastAsia="zh-CN"/>
        </w:rPr>
      </w:pPr>
    </w:p>
    <w:p w14:paraId="3BABA790">
      <w:pPr>
        <w:pStyle w:val="32"/>
        <w:rPr>
          <w:rFonts w:hint="default" w:ascii="宋体" w:hAnsi="宋体" w:cs="Times New Roman"/>
          <w:b/>
          <w:bCs/>
          <w:color w:val="000000"/>
          <w:sz w:val="36"/>
          <w:szCs w:val="44"/>
          <w:lang w:val="en-US" w:eastAsia="zh-CN"/>
        </w:rPr>
      </w:pPr>
    </w:p>
    <w:p w14:paraId="3A095374">
      <w:pPr>
        <w:pStyle w:val="32"/>
        <w:rPr>
          <w:rFonts w:hint="default" w:ascii="宋体" w:hAnsi="宋体" w:cs="Times New Roman"/>
          <w:b/>
          <w:bCs/>
          <w:color w:val="000000"/>
          <w:sz w:val="36"/>
          <w:szCs w:val="44"/>
          <w:lang w:val="en-US" w:eastAsia="zh-CN"/>
        </w:rPr>
      </w:pPr>
    </w:p>
    <w:p w14:paraId="47D62A1D">
      <w:pPr>
        <w:pStyle w:val="32"/>
        <w:ind w:left="0" w:leftChars="0" w:firstLine="0" w:firstLineChars="0"/>
        <w:rPr>
          <w:rFonts w:hint="default" w:ascii="宋体" w:hAnsi="宋体" w:cs="Times New Roman"/>
          <w:b/>
          <w:bCs/>
          <w:color w:val="000000"/>
          <w:sz w:val="36"/>
          <w:szCs w:val="44"/>
          <w:lang w:val="en-US" w:eastAsia="zh-CN"/>
        </w:rPr>
      </w:pPr>
    </w:p>
    <w:p w14:paraId="43A59F68">
      <w:pPr>
        <w:pStyle w:val="32"/>
        <w:rPr>
          <w:rFonts w:hint="default" w:ascii="宋体" w:hAnsi="宋体" w:cs="Times New Roman"/>
          <w:b/>
          <w:bCs/>
          <w:color w:val="000000"/>
          <w:sz w:val="36"/>
          <w:szCs w:val="44"/>
          <w:lang w:val="en-US" w:eastAsia="zh-CN"/>
        </w:rPr>
      </w:pPr>
    </w:p>
    <w:p w14:paraId="2E7A67E3">
      <w:pPr>
        <w:pStyle w:val="2"/>
        <w:keepNext/>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color w:val="FF0000"/>
        </w:rPr>
      </w:pPr>
      <w:bookmarkStart w:id="91" w:name="_Toc19821"/>
      <w:r>
        <w:rPr>
          <w:rFonts w:hint="eastAsia"/>
          <w:sz w:val="36"/>
          <w:szCs w:val="36"/>
          <w:lang w:val="en-US" w:eastAsia="zh-CN"/>
        </w:rPr>
        <w:t xml:space="preserve">               第五章 工程量清单及图纸</w:t>
      </w:r>
      <w:bookmarkEnd w:id="91"/>
      <w:bookmarkStart w:id="92" w:name="_Toc1386396751"/>
      <w:bookmarkStart w:id="93" w:name="_Toc407135284"/>
      <w:bookmarkStart w:id="94" w:name="_Toc1392571603"/>
      <w:bookmarkStart w:id="95" w:name="_Toc122424493"/>
      <w:bookmarkStart w:id="96" w:name="_Toc78449869"/>
    </w:p>
    <w:bookmarkEnd w:id="92"/>
    <w:bookmarkEnd w:id="93"/>
    <w:bookmarkEnd w:id="94"/>
    <w:bookmarkEnd w:id="95"/>
    <w:bookmarkEnd w:id="96"/>
    <w:p w14:paraId="467FA325">
      <w:pPr>
        <w:pStyle w:val="4"/>
        <w:spacing w:before="0" w:after="0" w:line="360" w:lineRule="auto"/>
        <w:ind w:firstLine="4498" w:firstLineChars="1400"/>
        <w:outlineLvl w:val="1"/>
        <w:rPr>
          <w:rFonts w:ascii="Times New Roman" w:hAnsi="Times New Roman" w:cs="Times New Roman"/>
          <w:color w:val="auto"/>
          <w:highlight w:val="none"/>
        </w:rPr>
      </w:pPr>
      <w:bookmarkStart w:id="97" w:name="bookmark2000"/>
      <w:bookmarkEnd w:id="97"/>
      <w:r>
        <w:rPr>
          <w:rFonts w:hint="eastAsia"/>
          <w:color w:val="auto"/>
          <w:highlight w:val="none"/>
        </w:rPr>
        <w:t>（另册）</w:t>
      </w:r>
    </w:p>
    <w:p w14:paraId="012E93B6">
      <w:pPr>
        <w:pStyle w:val="3"/>
        <w:spacing w:before="0" w:after="0" w:line="360" w:lineRule="auto"/>
        <w:jc w:val="both"/>
        <w:rPr>
          <w:rFonts w:hint="eastAsia"/>
        </w:rPr>
      </w:pPr>
    </w:p>
    <w:p w14:paraId="1142FC8E">
      <w:pPr>
        <w:rPr>
          <w:rFonts w:hint="eastAsia"/>
        </w:rPr>
      </w:pPr>
    </w:p>
    <w:p w14:paraId="18523E41">
      <w:pPr>
        <w:pStyle w:val="33"/>
        <w:rPr>
          <w:rFonts w:hint="eastAsia"/>
        </w:rPr>
      </w:pPr>
    </w:p>
    <w:p w14:paraId="74D191E1">
      <w:pPr>
        <w:pStyle w:val="11"/>
        <w:rPr>
          <w:rFonts w:hint="eastAsia"/>
        </w:rPr>
      </w:pPr>
    </w:p>
    <w:p w14:paraId="23822530">
      <w:pPr>
        <w:rPr>
          <w:rFonts w:hint="eastAsia"/>
        </w:rPr>
      </w:pPr>
    </w:p>
    <w:p w14:paraId="37488622">
      <w:pPr>
        <w:pStyle w:val="33"/>
        <w:rPr>
          <w:rFonts w:hint="eastAsia"/>
        </w:rPr>
      </w:pPr>
    </w:p>
    <w:p w14:paraId="0A64CD65">
      <w:pPr>
        <w:pStyle w:val="11"/>
        <w:rPr>
          <w:rFonts w:hint="eastAsia"/>
        </w:rPr>
      </w:pPr>
    </w:p>
    <w:p w14:paraId="7031F42E">
      <w:pPr>
        <w:pStyle w:val="32"/>
        <w:ind w:left="0" w:leftChars="0" w:firstLine="0" w:firstLineChars="0"/>
        <w:rPr>
          <w:rFonts w:hint="default" w:ascii="宋体" w:hAnsi="宋体" w:cs="Times New Roman"/>
          <w:b/>
          <w:bCs/>
          <w:color w:val="000000"/>
          <w:sz w:val="36"/>
          <w:szCs w:val="44"/>
          <w:lang w:val="en-US" w:eastAsia="zh-CN"/>
        </w:rPr>
      </w:pPr>
    </w:p>
    <w:p w14:paraId="035F711B">
      <w:pPr>
        <w:pStyle w:val="32"/>
        <w:rPr>
          <w:rFonts w:hint="default" w:ascii="宋体" w:hAnsi="宋体" w:cs="Times New Roman"/>
          <w:b/>
          <w:bCs/>
          <w:color w:val="000000"/>
          <w:sz w:val="36"/>
          <w:szCs w:val="44"/>
          <w:lang w:val="en-US" w:eastAsia="zh-CN"/>
        </w:rPr>
      </w:pPr>
    </w:p>
    <w:p w14:paraId="04C59FEE">
      <w:pPr>
        <w:pStyle w:val="32"/>
        <w:rPr>
          <w:rFonts w:hint="default" w:ascii="宋体" w:hAnsi="宋体" w:cs="Times New Roman"/>
          <w:b/>
          <w:bCs/>
          <w:color w:val="000000"/>
          <w:sz w:val="36"/>
          <w:szCs w:val="44"/>
          <w:lang w:val="en-US" w:eastAsia="zh-CN"/>
        </w:rPr>
      </w:pPr>
    </w:p>
    <w:p w14:paraId="78394535">
      <w:pPr>
        <w:pStyle w:val="32"/>
        <w:rPr>
          <w:rFonts w:hint="default" w:ascii="宋体" w:hAnsi="宋体" w:cs="Times New Roman"/>
          <w:b/>
          <w:bCs/>
          <w:color w:val="000000"/>
          <w:sz w:val="36"/>
          <w:szCs w:val="44"/>
          <w:lang w:val="en-US" w:eastAsia="zh-CN"/>
        </w:rPr>
      </w:pPr>
    </w:p>
    <w:p w14:paraId="1C29CAF2">
      <w:pPr>
        <w:pStyle w:val="32"/>
        <w:rPr>
          <w:rFonts w:hint="default" w:ascii="宋体" w:hAnsi="宋体" w:cs="Times New Roman"/>
          <w:b/>
          <w:bCs/>
          <w:color w:val="000000"/>
          <w:sz w:val="36"/>
          <w:szCs w:val="44"/>
          <w:lang w:val="en-US" w:eastAsia="zh-CN"/>
        </w:rPr>
      </w:pPr>
    </w:p>
    <w:p w14:paraId="06772EB5">
      <w:pPr>
        <w:pStyle w:val="32"/>
        <w:rPr>
          <w:rFonts w:hint="default" w:ascii="宋体" w:hAnsi="宋体" w:cs="Times New Roman"/>
          <w:b/>
          <w:bCs/>
          <w:color w:val="000000"/>
          <w:sz w:val="36"/>
          <w:szCs w:val="44"/>
          <w:lang w:val="en-US" w:eastAsia="zh-CN"/>
        </w:rPr>
      </w:pPr>
    </w:p>
    <w:p w14:paraId="046D7D4F">
      <w:pPr>
        <w:pStyle w:val="32"/>
        <w:rPr>
          <w:rFonts w:hint="default" w:ascii="宋体" w:hAnsi="宋体" w:cs="Times New Roman"/>
          <w:b/>
          <w:bCs/>
          <w:color w:val="000000"/>
          <w:sz w:val="36"/>
          <w:szCs w:val="44"/>
          <w:lang w:val="en-US" w:eastAsia="zh-CN"/>
        </w:rPr>
      </w:pPr>
    </w:p>
    <w:p w14:paraId="4F2DC43C">
      <w:pPr>
        <w:pStyle w:val="32"/>
        <w:rPr>
          <w:rFonts w:hint="default" w:ascii="宋体" w:hAnsi="宋体" w:cs="Times New Roman"/>
          <w:b/>
          <w:bCs/>
          <w:color w:val="000000"/>
          <w:sz w:val="36"/>
          <w:szCs w:val="44"/>
          <w:lang w:val="en-US" w:eastAsia="zh-CN"/>
        </w:rPr>
      </w:pPr>
    </w:p>
    <w:p w14:paraId="4A5A0B88">
      <w:pPr>
        <w:pStyle w:val="32"/>
        <w:rPr>
          <w:rFonts w:hint="default" w:ascii="宋体" w:hAnsi="宋体" w:cs="Times New Roman"/>
          <w:b/>
          <w:bCs/>
          <w:color w:val="000000"/>
          <w:sz w:val="36"/>
          <w:szCs w:val="44"/>
          <w:lang w:val="en-US" w:eastAsia="zh-CN"/>
        </w:rPr>
      </w:pPr>
    </w:p>
    <w:p w14:paraId="4C8D1C75">
      <w:pPr>
        <w:pStyle w:val="32"/>
        <w:rPr>
          <w:rFonts w:hint="default" w:ascii="宋体" w:hAnsi="宋体" w:cs="Times New Roman"/>
          <w:b/>
          <w:bCs/>
          <w:color w:val="000000"/>
          <w:sz w:val="36"/>
          <w:szCs w:val="44"/>
          <w:lang w:val="en-US" w:eastAsia="zh-CN"/>
        </w:rPr>
      </w:pPr>
    </w:p>
    <w:p w14:paraId="30B7C265">
      <w:pPr>
        <w:pStyle w:val="32"/>
        <w:rPr>
          <w:rFonts w:hint="default" w:ascii="宋体" w:hAnsi="宋体" w:cs="Times New Roman"/>
          <w:b/>
          <w:bCs/>
          <w:color w:val="000000"/>
          <w:sz w:val="36"/>
          <w:szCs w:val="44"/>
          <w:lang w:val="en-US" w:eastAsia="zh-CN"/>
        </w:rPr>
      </w:pPr>
    </w:p>
    <w:p w14:paraId="08987141">
      <w:pPr>
        <w:pStyle w:val="32"/>
        <w:rPr>
          <w:rFonts w:hint="default" w:ascii="宋体" w:hAnsi="宋体" w:cs="Times New Roman"/>
          <w:b/>
          <w:bCs/>
          <w:color w:val="000000"/>
          <w:sz w:val="36"/>
          <w:szCs w:val="44"/>
          <w:lang w:val="en-US" w:eastAsia="zh-CN"/>
        </w:rPr>
      </w:pPr>
    </w:p>
    <w:p w14:paraId="449A2283">
      <w:pPr>
        <w:pStyle w:val="32"/>
        <w:rPr>
          <w:rFonts w:hint="default" w:ascii="宋体" w:hAnsi="宋体" w:cs="Times New Roman"/>
          <w:b/>
          <w:bCs/>
          <w:color w:val="000000"/>
          <w:sz w:val="36"/>
          <w:szCs w:val="44"/>
          <w:lang w:val="en-US" w:eastAsia="zh-CN"/>
        </w:rPr>
      </w:pPr>
    </w:p>
    <w:p w14:paraId="6EA8BD2A">
      <w:pPr>
        <w:pStyle w:val="32"/>
        <w:rPr>
          <w:rFonts w:hint="default" w:ascii="宋体" w:hAnsi="宋体" w:cs="Times New Roman"/>
          <w:b/>
          <w:bCs/>
          <w:color w:val="000000"/>
          <w:sz w:val="36"/>
          <w:szCs w:val="44"/>
          <w:lang w:val="en-US" w:eastAsia="zh-CN"/>
        </w:rPr>
      </w:pPr>
    </w:p>
    <w:p w14:paraId="6F18B7DF">
      <w:pPr>
        <w:pStyle w:val="32"/>
        <w:rPr>
          <w:rFonts w:hint="default" w:ascii="宋体" w:hAnsi="宋体" w:cs="Times New Roman"/>
          <w:b/>
          <w:bCs/>
          <w:color w:val="000000"/>
          <w:sz w:val="36"/>
          <w:szCs w:val="44"/>
          <w:lang w:val="en-US" w:eastAsia="zh-CN"/>
        </w:rPr>
      </w:pPr>
    </w:p>
    <w:p w14:paraId="473F9EBE">
      <w:pPr>
        <w:pStyle w:val="32"/>
        <w:rPr>
          <w:rFonts w:hint="default" w:ascii="宋体" w:hAnsi="宋体" w:cs="Times New Roman"/>
          <w:b/>
          <w:bCs/>
          <w:color w:val="000000"/>
          <w:sz w:val="36"/>
          <w:szCs w:val="44"/>
          <w:lang w:val="en-US" w:eastAsia="zh-CN"/>
        </w:rPr>
      </w:pPr>
    </w:p>
    <w:p w14:paraId="02C84BBD">
      <w:pPr>
        <w:pStyle w:val="32"/>
        <w:rPr>
          <w:rFonts w:hint="default" w:ascii="宋体" w:hAnsi="宋体" w:cs="Times New Roman"/>
          <w:b/>
          <w:bCs/>
          <w:color w:val="000000"/>
          <w:sz w:val="36"/>
          <w:szCs w:val="44"/>
          <w:lang w:val="en-US" w:eastAsia="zh-CN"/>
        </w:rPr>
      </w:pPr>
    </w:p>
    <w:p w14:paraId="75E2FCD7">
      <w:pPr>
        <w:pStyle w:val="32"/>
        <w:ind w:left="0" w:leftChars="0" w:firstLine="0" w:firstLineChars="0"/>
        <w:rPr>
          <w:rFonts w:hint="default" w:ascii="宋体" w:hAnsi="宋体" w:cs="Times New Roman"/>
          <w:b/>
          <w:bCs/>
          <w:color w:val="000000"/>
          <w:sz w:val="36"/>
          <w:szCs w:val="44"/>
          <w:lang w:val="en-US" w:eastAsia="zh-CN"/>
        </w:rPr>
      </w:pPr>
    </w:p>
    <w:p w14:paraId="115EACD3">
      <w:pPr>
        <w:pStyle w:val="32"/>
        <w:rPr>
          <w:rFonts w:hint="default" w:ascii="宋体" w:hAnsi="宋体" w:cs="Times New Roman"/>
          <w:b/>
          <w:bCs/>
          <w:color w:val="000000"/>
          <w:sz w:val="36"/>
          <w:szCs w:val="44"/>
          <w:lang w:val="en-US" w:eastAsia="zh-CN"/>
        </w:rPr>
      </w:pPr>
    </w:p>
    <w:p w14:paraId="39FFB840">
      <w:pPr>
        <w:pStyle w:val="2"/>
        <w:keepNext/>
        <w:keepLines w:val="0"/>
        <w:pageBreakBefore w:val="0"/>
        <w:widowControl w:val="0"/>
        <w:kinsoku/>
        <w:wordWrap/>
        <w:overflowPunct/>
        <w:topLinePunct w:val="0"/>
        <w:autoSpaceDE/>
        <w:autoSpaceDN/>
        <w:bidi w:val="0"/>
        <w:adjustRightInd/>
        <w:snapToGrid/>
        <w:spacing w:line="520" w:lineRule="exact"/>
        <w:ind w:firstLine="2650" w:firstLineChars="600"/>
        <w:textAlignment w:val="auto"/>
        <w:rPr>
          <w:rFonts w:hint="eastAsia"/>
          <w:sz w:val="44"/>
          <w:szCs w:val="44"/>
        </w:rPr>
      </w:pPr>
      <w:bookmarkStart w:id="98" w:name="_Toc26975"/>
      <w:r>
        <w:rPr>
          <w:rFonts w:hint="eastAsia"/>
          <w:sz w:val="44"/>
          <w:szCs w:val="44"/>
        </w:rPr>
        <w:t>第</w:t>
      </w:r>
      <w:r>
        <w:rPr>
          <w:rFonts w:hint="eastAsia"/>
          <w:sz w:val="44"/>
          <w:szCs w:val="44"/>
          <w:lang w:val="en-US" w:eastAsia="zh-CN"/>
        </w:rPr>
        <w:t>六</w:t>
      </w:r>
      <w:r>
        <w:rPr>
          <w:rFonts w:hint="eastAsia"/>
          <w:sz w:val="44"/>
          <w:szCs w:val="44"/>
        </w:rPr>
        <w:t>章 响应文件格式</w:t>
      </w:r>
      <w:bookmarkEnd w:id="90"/>
      <w:bookmarkEnd w:id="98"/>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99"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3BB7AB4B">
      <w:pPr>
        <w:pStyle w:val="32"/>
        <w:rPr>
          <w:rFonts w:hint="eastAsia"/>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0" w:name="_Toc35611438"/>
      <w:bookmarkStart w:id="101" w:name="_Toc44229899"/>
      <w:bookmarkStart w:id="102" w:name="_Toc35611516"/>
      <w:bookmarkStart w:id="103" w:name="_Toc31728084"/>
      <w:bookmarkStart w:id="104" w:name="_Toc71366186"/>
      <w:bookmarkStart w:id="105" w:name="_Toc31723070"/>
      <w:r>
        <w:rPr>
          <w:rFonts w:hint="eastAsia"/>
          <w:b/>
          <w:color w:val="000000"/>
          <w:sz w:val="28"/>
          <w:szCs w:val="28"/>
          <w:highlight w:val="none"/>
        </w:rPr>
        <w:t>一、资格证明文件格式</w:t>
      </w:r>
      <w:bookmarkEnd w:id="100"/>
      <w:bookmarkEnd w:id="101"/>
      <w:bookmarkEnd w:id="102"/>
      <w:bookmarkEnd w:id="103"/>
      <w:bookmarkEnd w:id="104"/>
      <w:bookmarkEnd w:id="105"/>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69193327">
      <w:pPr>
        <w:snapToGrid w:val="0"/>
        <w:spacing w:before="156" w:beforeLines="50" w:after="50"/>
        <w:ind w:firstLine="880" w:firstLineChars="400"/>
        <w:rPr>
          <w:rFonts w:ascii="宋体" w:hAnsi="宋体"/>
          <w:color w:val="000000"/>
          <w:sz w:val="22"/>
          <w:szCs w:val="18"/>
          <w:highlight w:val="none"/>
        </w:rPr>
      </w:pPr>
      <w:r>
        <w:rPr>
          <w:rFonts w:hint="eastAsia" w:ascii="宋体" w:hAnsi="宋体"/>
          <w:color w:val="000000"/>
          <w:sz w:val="22"/>
          <w:szCs w:val="18"/>
          <w:highlight w:val="none"/>
          <w:lang w:val="en-US" w:eastAsia="zh-CN"/>
        </w:rPr>
        <w:t>根据磋商文件规定及供应商提供的材料自行编写目录（部分格式后附）。</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2B601D71">
      <w:pPr>
        <w:wordWrap w:val="0"/>
        <w:spacing w:before="156" w:beforeLines="50" w:after="50" w:line="320" w:lineRule="exact"/>
        <w:ind w:right="482" w:firstLine="200" w:firstLineChars="100"/>
        <w:contextualSpacing/>
        <w:jc w:val="center"/>
        <w:rPr>
          <w:rFonts w:hint="eastAsia" w:ascii="宋体" w:hAnsi="宋体"/>
          <w:color w:val="000000"/>
          <w:sz w:val="20"/>
          <w:szCs w:val="20"/>
          <w:highlight w:val="none"/>
        </w:rPr>
      </w:pPr>
    </w:p>
    <w:p w14:paraId="273D6752">
      <w:pPr>
        <w:pStyle w:val="33"/>
        <w:rPr>
          <w:rFonts w:hint="eastAsia"/>
        </w:rPr>
      </w:pPr>
    </w:p>
    <w:p w14:paraId="765DE655">
      <w:pPr>
        <w:pStyle w:val="33"/>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7BBA91A">
      <w:pPr>
        <w:spacing w:line="320" w:lineRule="exact"/>
        <w:jc w:val="center"/>
        <w:rPr>
          <w:rFonts w:hint="eastAsia" w:ascii="宋体" w:hAnsi="宋体"/>
          <w:b/>
          <w:color w:val="000000"/>
          <w:sz w:val="28"/>
          <w:szCs w:val="28"/>
          <w:highlight w:val="none"/>
        </w:rPr>
      </w:pP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3740" w:firstLineChars="17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3"/>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4"/>
        <w:rPr>
          <w:rFonts w:hint="eastAsia" w:ascii="宋体" w:hAnsi="宋体" w:eastAsia="宋体" w:cs="宋体"/>
          <w:b/>
          <w:bCs/>
          <w:color w:val="000000"/>
          <w:sz w:val="28"/>
          <w:szCs w:val="28"/>
          <w:highlight w:val="none"/>
        </w:rPr>
      </w:pPr>
    </w:p>
    <w:p w14:paraId="1C8D3778">
      <w:pPr>
        <w:pStyle w:val="35"/>
        <w:rPr>
          <w:rFonts w:hint="eastAsia" w:ascii="宋体" w:hAnsi="宋体" w:eastAsia="宋体" w:cs="宋体"/>
          <w:b/>
          <w:bCs/>
          <w:color w:val="000000"/>
          <w:sz w:val="28"/>
          <w:szCs w:val="28"/>
          <w:highlight w:val="none"/>
        </w:rPr>
      </w:pPr>
    </w:p>
    <w:p w14:paraId="50A87772">
      <w:pPr>
        <w:rPr>
          <w:rFonts w:hint="eastAsia"/>
        </w:rPr>
      </w:pPr>
    </w:p>
    <w:p w14:paraId="5168B2E6">
      <w:pPr>
        <w:pStyle w:val="34"/>
        <w:rPr>
          <w:rFonts w:hint="eastAsia"/>
        </w:rPr>
      </w:pPr>
    </w:p>
    <w:p w14:paraId="516C2E09">
      <w:pPr>
        <w:pStyle w:val="35"/>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3"/>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3"/>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2"/>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2"/>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2"/>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22"/>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E59353B">
      <w:pPr>
        <w:snapToGrid w:val="0"/>
        <w:spacing w:before="156" w:beforeLines="50" w:after="50" w:line="360" w:lineRule="auto"/>
        <w:ind w:left="142"/>
        <w:jc w:val="left"/>
        <w:rPr>
          <w:rFonts w:hint="eastAsia" w:ascii="宋体" w:hAnsi="宋体"/>
          <w:color w:val="000000"/>
          <w:sz w:val="20"/>
          <w:szCs w:val="20"/>
          <w:highlight w:val="none"/>
        </w:rPr>
      </w:pPr>
      <w:r>
        <w:rPr>
          <w:rFonts w:hint="eastAsia" w:ascii="宋体" w:hAnsi="宋体"/>
          <w:color w:val="000000"/>
          <w:sz w:val="20"/>
          <w:szCs w:val="20"/>
          <w:highlight w:val="none"/>
        </w:rPr>
        <w:br w:type="page"/>
      </w:r>
    </w:p>
    <w:p w14:paraId="0569872F">
      <w:pPr>
        <w:snapToGrid w:val="0"/>
        <w:spacing w:before="156" w:beforeLines="50" w:after="50" w:line="360" w:lineRule="auto"/>
        <w:jc w:val="left"/>
        <w:rPr>
          <w:rFonts w:hint="eastAsia" w:ascii="宋体" w:hAnsi="宋体"/>
          <w:color w:val="000000"/>
          <w:sz w:val="20"/>
          <w:szCs w:val="20"/>
          <w:highlight w:val="none"/>
        </w:rPr>
      </w:pP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b/>
          <w:bCs/>
          <w:color w:val="000000"/>
          <w:sz w:val="28"/>
          <w:szCs w:val="28"/>
          <w:highlight w:val="none"/>
        </w:rPr>
        <w:t>2.报价文件目录</w:t>
      </w:r>
    </w:p>
    <w:p w14:paraId="471C0070">
      <w:pPr>
        <w:spacing w:line="52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根据磋商文件规定及供应商提供的材料自行编写目录（部分格式后附）。</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1"/>
        <w:jc w:val="both"/>
        <w:rPr>
          <w:rFonts w:hint="eastAsia"/>
        </w:rPr>
      </w:pPr>
    </w:p>
    <w:p w14:paraId="7D4C860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7523E2E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2F418D01">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053A0F1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cs="宋体"/>
          <w:bCs/>
          <w:color w:val="auto"/>
          <w:spacing w:val="0"/>
          <w:sz w:val="21"/>
          <w:szCs w:val="21"/>
          <w:u w:val="single"/>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w:t>
      </w:r>
      <w:r>
        <w:rPr>
          <w:rFonts w:hint="eastAsia" w:ascii="宋体" w:hAnsi="宋体" w:cs="宋体"/>
          <w:bCs/>
          <w:color w:val="auto"/>
          <w:spacing w:val="0"/>
          <w:sz w:val="21"/>
          <w:szCs w:val="21"/>
          <w:lang w:val="en-US" w:eastAsia="zh-CN"/>
        </w:rPr>
        <w:t>总</w:t>
      </w:r>
      <w:r>
        <w:rPr>
          <w:rFonts w:hint="eastAsia" w:ascii="宋体" w:hAnsi="宋体" w:eastAsia="宋体" w:cs="宋体"/>
          <w:bCs/>
          <w:color w:val="auto"/>
          <w:spacing w:val="0"/>
          <w:sz w:val="21"/>
          <w:szCs w:val="21"/>
          <w:lang w:val="en-US" w:eastAsia="zh-CN"/>
        </w:rPr>
        <w:t>报价</w:t>
      </w:r>
      <w:r>
        <w:rPr>
          <w:rFonts w:hint="eastAsia" w:ascii="宋体" w:hAnsi="宋体" w:cs="宋体"/>
          <w:bCs/>
          <w:color w:val="auto"/>
          <w:spacing w:val="0"/>
          <w:sz w:val="21"/>
          <w:szCs w:val="21"/>
          <w:lang w:val="en-US" w:eastAsia="zh-CN"/>
        </w:rPr>
        <w:t>，</w:t>
      </w:r>
      <w:r>
        <w:rPr>
          <w:rFonts w:hint="eastAsia" w:cs="Times New Roman"/>
          <w:color w:val="auto"/>
          <w:sz w:val="21"/>
          <w:szCs w:val="21"/>
          <w:highlight w:val="none"/>
          <w:u w:val="single"/>
          <w:lang w:val="en-US" w:eastAsia="zh-CN"/>
        </w:rPr>
        <w:t>其中【标的的名称：xx</w:t>
      </w:r>
      <w:r>
        <w:rPr>
          <w:rFonts w:cs="Times New Roman"/>
          <w:color w:val="auto"/>
          <w:sz w:val="21"/>
          <w:szCs w:val="21"/>
          <w:highlight w:val="none"/>
          <w:u w:val="single"/>
        </w:rPr>
        <w:t>人民币（大写）</w:t>
      </w:r>
      <w:r>
        <w:rPr>
          <w:rFonts w:hint="eastAsia" w:cs="Times New Roman"/>
          <w:color w:val="auto"/>
          <w:sz w:val="21"/>
          <w:szCs w:val="21"/>
          <w:highlight w:val="none"/>
          <w:u w:val="single"/>
          <w:lang w:val="en-US"/>
        </w:rPr>
        <w:t xml:space="preserve"> </w:t>
      </w:r>
      <w:r>
        <w:rPr>
          <w:rFonts w:cs="Times New Roman"/>
          <w:color w:val="auto"/>
          <w:sz w:val="21"/>
          <w:szCs w:val="21"/>
          <w:highlight w:val="none"/>
          <w:u w:val="single"/>
        </w:rPr>
        <w:t>（¥</w:t>
      </w:r>
      <w:r>
        <w:rPr>
          <w:rFonts w:hint="eastAsia" w:cs="Times New Roman"/>
          <w:color w:val="auto"/>
          <w:sz w:val="21"/>
          <w:szCs w:val="21"/>
          <w:highlight w:val="none"/>
          <w:u w:val="single"/>
          <w:lang w:val="en-US"/>
        </w:rPr>
        <w:t xml:space="preserve">        </w:t>
      </w:r>
      <w:r>
        <w:rPr>
          <w:rFonts w:cs="Times New Roman"/>
          <w:color w:val="auto"/>
          <w:sz w:val="21"/>
          <w:szCs w:val="21"/>
          <w:highlight w:val="none"/>
          <w:u w:val="single"/>
        </w:rPr>
        <w:t>）</w:t>
      </w:r>
      <w:r>
        <w:rPr>
          <w:rFonts w:hint="eastAsia" w:cs="Times New Roman"/>
          <w:color w:val="auto"/>
          <w:sz w:val="21"/>
          <w:szCs w:val="21"/>
          <w:highlight w:val="none"/>
          <w:u w:val="none"/>
          <w:lang w:eastAsia="zh-CN"/>
        </w:rPr>
        <w:t>，</w:t>
      </w:r>
      <w:r>
        <w:rPr>
          <w:rFonts w:hint="eastAsia" w:ascii="宋体" w:hAnsi="宋体" w:eastAsia="宋体" w:cs="宋体"/>
          <w:bCs/>
          <w:color w:val="auto"/>
          <w:spacing w:val="0"/>
          <w:sz w:val="21"/>
          <w:szCs w:val="21"/>
          <w:lang w:val="en-US" w:eastAsia="zh-CN"/>
        </w:rPr>
        <w:t>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1"/>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12C4EE96">
      <w:pPr>
        <w:pStyle w:val="33"/>
        <w:rPr>
          <w:rFonts w:hint="eastAsia" w:ascii="宋体" w:hAnsi="宋体" w:eastAsia="宋体" w:cs="宋体"/>
          <w:b/>
          <w:bCs/>
          <w:color w:val="auto"/>
          <w:sz w:val="21"/>
          <w:szCs w:val="21"/>
          <w:highlight w:val="none"/>
        </w:rPr>
      </w:pPr>
    </w:p>
    <w:p w14:paraId="1B1FFB57">
      <w:pPr>
        <w:pStyle w:val="11"/>
        <w:rPr>
          <w:rFonts w:hint="eastAsia" w:ascii="宋体" w:hAnsi="宋体" w:eastAsia="宋体" w:cs="宋体"/>
          <w:b/>
          <w:bCs/>
          <w:color w:val="auto"/>
          <w:sz w:val="21"/>
          <w:szCs w:val="21"/>
          <w:highlight w:val="none"/>
        </w:rPr>
      </w:pPr>
    </w:p>
    <w:p w14:paraId="10E092A7">
      <w:pPr>
        <w:rPr>
          <w:rFonts w:hint="eastAsia"/>
        </w:rPr>
      </w:pPr>
    </w:p>
    <w:p w14:paraId="0063C403">
      <w:pPr>
        <w:pStyle w:val="46"/>
        <w:jc w:val="center"/>
        <w:outlineLvl w:val="0"/>
        <w:rPr>
          <w:rFonts w:hint="eastAsia" w:cs="宋体"/>
          <w:b/>
          <w:bCs/>
          <w:sz w:val="30"/>
          <w:szCs w:val="30"/>
          <w:lang w:val="en-US" w:eastAsia="zh-CN"/>
        </w:rPr>
      </w:pPr>
      <w:bookmarkStart w:id="106" w:name="_Toc29501"/>
      <w:bookmarkStart w:id="107" w:name="_Toc28896"/>
    </w:p>
    <w:p w14:paraId="03BD92E1">
      <w:pPr>
        <w:pStyle w:val="46"/>
        <w:jc w:val="center"/>
        <w:outlineLvl w:val="0"/>
        <w:rPr>
          <w:rFonts w:hint="eastAsia" w:cs="宋体"/>
          <w:b/>
          <w:bCs/>
          <w:sz w:val="30"/>
          <w:szCs w:val="30"/>
          <w:lang w:val="en-US" w:eastAsia="zh-CN"/>
        </w:rPr>
      </w:pPr>
    </w:p>
    <w:p w14:paraId="6FAD65AA">
      <w:pPr>
        <w:pStyle w:val="46"/>
        <w:jc w:val="center"/>
        <w:outlineLvl w:val="0"/>
        <w:rPr>
          <w:b/>
          <w:bCs/>
          <w:sz w:val="30"/>
          <w:szCs w:val="30"/>
        </w:rPr>
      </w:pPr>
      <w:r>
        <w:rPr>
          <w:rFonts w:hint="eastAsia" w:cs="宋体"/>
          <w:b/>
          <w:bCs/>
          <w:sz w:val="30"/>
          <w:szCs w:val="30"/>
          <w:lang w:val="en-US" w:eastAsia="zh-CN"/>
        </w:rPr>
        <w:t>磋商</w:t>
      </w:r>
      <w:r>
        <w:rPr>
          <w:rFonts w:hint="eastAsia" w:cs="宋体"/>
          <w:b/>
          <w:bCs/>
          <w:sz w:val="30"/>
          <w:szCs w:val="30"/>
        </w:rPr>
        <w:t>函附录</w:t>
      </w:r>
      <w:bookmarkEnd w:id="106"/>
      <w:bookmarkEnd w:id="107"/>
    </w:p>
    <w:p w14:paraId="37DFC01D">
      <w:pPr>
        <w:pStyle w:val="46"/>
        <w:jc w:val="center"/>
        <w:rPr>
          <w:sz w:val="28"/>
          <w:szCs w:val="28"/>
        </w:rPr>
      </w:pPr>
    </w:p>
    <w:p w14:paraId="11BE36CB">
      <w:pPr>
        <w:ind w:firstLine="514" w:firstLineChars="245"/>
        <w:rPr>
          <w:u w:val="single"/>
        </w:rPr>
      </w:pPr>
      <w:r>
        <w:rPr>
          <w:rFonts w:hint="eastAsia" w:cs="宋体"/>
        </w:rPr>
        <w:t>项目名称：</w:t>
      </w:r>
      <w:r>
        <w:rPr>
          <w:u w:val="single"/>
        </w:rPr>
        <w:t xml:space="preserve">                                </w:t>
      </w:r>
    </w:p>
    <w:p w14:paraId="0FC5DAAE">
      <w:pPr>
        <w:pStyle w:val="32"/>
      </w:pPr>
    </w:p>
    <w:tbl>
      <w:tblPr>
        <w:tblStyle w:val="25"/>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83"/>
        <w:gridCol w:w="3763"/>
        <w:gridCol w:w="1987"/>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83" w:type="dxa"/>
            <w:vAlign w:val="center"/>
          </w:tcPr>
          <w:p w14:paraId="4EB797CA">
            <w:pPr>
              <w:jc w:val="center"/>
              <w:rPr>
                <w:color w:val="auto"/>
                <w:highlight w:val="none"/>
              </w:rPr>
            </w:pPr>
            <w:r>
              <w:rPr>
                <w:color w:val="auto"/>
                <w:highlight w:val="none"/>
              </w:rPr>
              <w:t>条款名称</w:t>
            </w:r>
          </w:p>
        </w:tc>
        <w:tc>
          <w:tcPr>
            <w:tcW w:w="3763" w:type="dxa"/>
            <w:vAlign w:val="center"/>
          </w:tcPr>
          <w:p w14:paraId="17D9AC11">
            <w:pPr>
              <w:jc w:val="center"/>
              <w:rPr>
                <w:color w:val="auto"/>
                <w:highlight w:val="none"/>
              </w:rPr>
            </w:pPr>
            <w:r>
              <w:rPr>
                <w:color w:val="auto"/>
                <w:highlight w:val="none"/>
              </w:rPr>
              <w:t>约定内容</w:t>
            </w:r>
          </w:p>
        </w:tc>
        <w:tc>
          <w:tcPr>
            <w:tcW w:w="1987"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51"/>
              <w:spacing w:line="240" w:lineRule="auto"/>
              <w:ind w:firstLine="0"/>
              <w:jc w:val="center"/>
              <w:rPr>
                <w:rFonts w:hint="eastAsia"/>
                <w:color w:val="auto"/>
                <w:highlight w:val="none"/>
              </w:rPr>
            </w:pPr>
            <w:r>
              <w:rPr>
                <w:rFonts w:hint="eastAsia"/>
                <w:color w:val="auto"/>
                <w:sz w:val="21"/>
                <w:szCs w:val="21"/>
                <w:highlight w:val="none"/>
              </w:rPr>
              <w:t>1</w:t>
            </w:r>
          </w:p>
        </w:tc>
        <w:tc>
          <w:tcPr>
            <w:tcW w:w="2983" w:type="dxa"/>
            <w:vAlign w:val="center"/>
          </w:tcPr>
          <w:p w14:paraId="7892A0D3">
            <w:pPr>
              <w:pStyle w:val="51"/>
              <w:spacing w:line="240" w:lineRule="auto"/>
              <w:ind w:firstLine="0"/>
              <w:jc w:val="center"/>
              <w:rPr>
                <w:rFonts w:hint="eastAsia"/>
                <w:color w:val="auto"/>
                <w:highlight w:val="none"/>
              </w:rPr>
            </w:pPr>
            <w:r>
              <w:rPr>
                <w:rFonts w:hint="eastAsia"/>
                <w:color w:val="auto"/>
                <w:sz w:val="21"/>
                <w:szCs w:val="21"/>
                <w:highlight w:val="none"/>
              </w:rPr>
              <w:t>项目经理</w:t>
            </w:r>
          </w:p>
        </w:tc>
        <w:tc>
          <w:tcPr>
            <w:tcW w:w="376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1987"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51"/>
              <w:spacing w:line="240" w:lineRule="auto"/>
              <w:ind w:firstLine="0"/>
              <w:jc w:val="center"/>
              <w:rPr>
                <w:rFonts w:hint="eastAsia"/>
                <w:color w:val="auto"/>
                <w:highlight w:val="none"/>
              </w:rPr>
            </w:pPr>
            <w:r>
              <w:rPr>
                <w:rFonts w:hint="eastAsia"/>
                <w:color w:val="auto"/>
                <w:sz w:val="21"/>
                <w:szCs w:val="21"/>
                <w:highlight w:val="none"/>
              </w:rPr>
              <w:t>2</w:t>
            </w:r>
          </w:p>
        </w:tc>
        <w:tc>
          <w:tcPr>
            <w:tcW w:w="2983" w:type="dxa"/>
            <w:vAlign w:val="center"/>
          </w:tcPr>
          <w:p w14:paraId="2C2E9C36">
            <w:pPr>
              <w:pStyle w:val="51"/>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376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1987"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51"/>
              <w:spacing w:line="240" w:lineRule="auto"/>
              <w:ind w:firstLine="0"/>
              <w:jc w:val="center"/>
              <w:rPr>
                <w:rFonts w:hint="eastAsia"/>
                <w:color w:val="auto"/>
                <w:highlight w:val="none"/>
              </w:rPr>
            </w:pPr>
            <w:r>
              <w:rPr>
                <w:rFonts w:hint="eastAsia"/>
                <w:color w:val="auto"/>
                <w:sz w:val="21"/>
                <w:szCs w:val="21"/>
                <w:highlight w:val="none"/>
              </w:rPr>
              <w:t>3</w:t>
            </w:r>
          </w:p>
        </w:tc>
        <w:tc>
          <w:tcPr>
            <w:tcW w:w="2983" w:type="dxa"/>
            <w:vAlign w:val="center"/>
          </w:tcPr>
          <w:p w14:paraId="1FFEA769">
            <w:pPr>
              <w:pStyle w:val="51"/>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376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安全生产考核合格证书号码：</w:t>
            </w:r>
          </w:p>
        </w:tc>
        <w:tc>
          <w:tcPr>
            <w:tcW w:w="1987"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51"/>
              <w:spacing w:line="240" w:lineRule="auto"/>
              <w:ind w:firstLine="0"/>
              <w:jc w:val="center"/>
              <w:rPr>
                <w:rFonts w:hint="eastAsia"/>
                <w:color w:val="auto"/>
                <w:highlight w:val="none"/>
              </w:rPr>
            </w:pPr>
            <w:r>
              <w:rPr>
                <w:rFonts w:hint="eastAsia"/>
                <w:color w:val="auto"/>
                <w:sz w:val="21"/>
                <w:szCs w:val="21"/>
                <w:highlight w:val="none"/>
              </w:rPr>
              <w:t>4</w:t>
            </w:r>
          </w:p>
        </w:tc>
        <w:tc>
          <w:tcPr>
            <w:tcW w:w="2983" w:type="dxa"/>
            <w:tcBorders>
              <w:bottom w:val="single" w:color="000000" w:sz="6" w:space="0"/>
            </w:tcBorders>
            <w:vAlign w:val="center"/>
          </w:tcPr>
          <w:p w14:paraId="6819836B">
            <w:pPr>
              <w:pStyle w:val="51"/>
              <w:spacing w:line="240" w:lineRule="auto"/>
              <w:ind w:firstLine="0"/>
              <w:jc w:val="center"/>
              <w:rPr>
                <w:rFonts w:hint="eastAsia"/>
                <w:color w:val="auto"/>
                <w:highlight w:val="none"/>
              </w:rPr>
            </w:pPr>
            <w:r>
              <w:rPr>
                <w:rFonts w:hint="eastAsia"/>
                <w:color w:val="auto"/>
                <w:sz w:val="21"/>
                <w:szCs w:val="21"/>
                <w:highlight w:val="none"/>
              </w:rPr>
              <w:t>工期</w:t>
            </w:r>
          </w:p>
        </w:tc>
        <w:tc>
          <w:tcPr>
            <w:tcW w:w="3763" w:type="dxa"/>
            <w:tcBorders>
              <w:bottom w:val="single" w:color="000000" w:sz="6" w:space="0"/>
            </w:tcBorders>
            <w:vAlign w:val="center"/>
          </w:tcPr>
          <w:p w14:paraId="48B546A1">
            <w:pPr>
              <w:pStyle w:val="51"/>
              <w:tabs>
                <w:tab w:val="left" w:leader="underscore" w:pos="1212"/>
              </w:tabs>
              <w:spacing w:line="240" w:lineRule="auto"/>
              <w:ind w:firstLine="0"/>
              <w:rPr>
                <w:rFonts w:hint="eastAsia"/>
                <w:color w:val="auto"/>
                <w:highlight w:val="none"/>
              </w:rPr>
            </w:pPr>
            <w:r>
              <w:rPr>
                <w:rFonts w:hint="eastAsia"/>
                <w:color w:val="auto"/>
                <w:sz w:val="21"/>
                <w:szCs w:val="21"/>
                <w:highlight w:val="none"/>
                <w:u w:val="single"/>
                <w:lang w:val="en-US"/>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日历天</w:t>
            </w:r>
          </w:p>
        </w:tc>
        <w:tc>
          <w:tcPr>
            <w:tcW w:w="1987" w:type="dxa"/>
            <w:tcBorders>
              <w:bottom w:val="single" w:color="000000" w:sz="6" w:space="0"/>
            </w:tcBorders>
            <w:vAlign w:val="center"/>
          </w:tcPr>
          <w:p w14:paraId="3952D2E0">
            <w:pPr>
              <w:jc w:val="center"/>
              <w:rPr>
                <w:color w:val="auto"/>
                <w:highlight w:val="none"/>
              </w:rPr>
            </w:pPr>
          </w:p>
        </w:tc>
      </w:tr>
      <w:tr w14:paraId="77D6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39873D5F">
            <w:pPr>
              <w:pStyle w:val="51"/>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983" w:type="dxa"/>
            <w:vAlign w:val="center"/>
          </w:tcPr>
          <w:p w14:paraId="1C7EADFE">
            <w:pPr>
              <w:pStyle w:val="51"/>
              <w:spacing w:line="240" w:lineRule="auto"/>
              <w:ind w:firstLine="0"/>
              <w:jc w:val="center"/>
              <w:rPr>
                <w:rFonts w:hint="eastAsia"/>
                <w:color w:val="auto"/>
                <w:sz w:val="21"/>
                <w:szCs w:val="21"/>
                <w:highlight w:val="none"/>
              </w:rPr>
            </w:pPr>
          </w:p>
        </w:tc>
        <w:tc>
          <w:tcPr>
            <w:tcW w:w="3763" w:type="dxa"/>
            <w:vAlign w:val="center"/>
          </w:tcPr>
          <w:p w14:paraId="09ECE2E1">
            <w:pPr>
              <w:ind w:firstLine="840" w:firstLineChars="400"/>
              <w:rPr>
                <w:rFonts w:hint="eastAsia" w:ascii="宋体" w:hAnsi="宋体" w:cs="宋体"/>
                <w:color w:val="auto"/>
                <w:szCs w:val="21"/>
                <w:highlight w:val="none"/>
              </w:rPr>
            </w:pPr>
          </w:p>
        </w:tc>
        <w:tc>
          <w:tcPr>
            <w:tcW w:w="1987" w:type="dxa"/>
            <w:vAlign w:val="center"/>
          </w:tcPr>
          <w:p w14:paraId="53D21B7F">
            <w:pPr>
              <w:jc w:val="center"/>
              <w:rPr>
                <w:color w:val="auto"/>
                <w:highlight w:val="none"/>
              </w:rPr>
            </w:pPr>
          </w:p>
        </w:tc>
      </w:tr>
    </w:tbl>
    <w:p w14:paraId="18749C3B">
      <w:pPr>
        <w:spacing w:line="480" w:lineRule="exact"/>
        <w:ind w:firstLine="4200" w:firstLineChars="2000"/>
        <w:rPr>
          <w:rFonts w:hint="eastAsia" w:ascii="宋体" w:hAnsi="宋体" w:eastAsia="宋体" w:cs="宋体"/>
          <w:bCs/>
          <w:color w:val="auto"/>
          <w:spacing w:val="0"/>
          <w:sz w:val="21"/>
          <w:szCs w:val="21"/>
          <w:lang w:val="en-US" w:eastAsia="zh-CN"/>
        </w:rPr>
      </w:pPr>
    </w:p>
    <w:p w14:paraId="72AD40EA">
      <w:pPr>
        <w:spacing w:line="480" w:lineRule="exact"/>
        <w:ind w:firstLine="4200" w:firstLineChars="2000"/>
        <w:rPr>
          <w:rFonts w:hint="eastAsia" w:ascii="宋体" w:hAnsi="宋体" w:eastAsia="宋体" w:cs="宋体"/>
          <w:bCs/>
          <w:color w:val="auto"/>
          <w:spacing w:val="0"/>
          <w:sz w:val="21"/>
          <w:szCs w:val="21"/>
          <w:lang w:val="en-US" w:eastAsia="zh-CN"/>
        </w:rPr>
      </w:pPr>
    </w:p>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3B7CB5BD">
      <w:pPr>
        <w:pStyle w:val="32"/>
        <w:rPr>
          <w:rFonts w:hint="eastAsia" w:ascii="宋体" w:hAnsi="宋体" w:eastAsia="宋体" w:cs="宋体"/>
          <w:bCs/>
          <w:color w:val="auto"/>
          <w:sz w:val="40"/>
          <w:szCs w:val="40"/>
          <w:highlight w:val="none"/>
        </w:rPr>
      </w:pPr>
    </w:p>
    <w:p w14:paraId="15BD4873">
      <w:pPr>
        <w:pStyle w:val="32"/>
        <w:rPr>
          <w:rFonts w:hint="eastAsia" w:ascii="宋体" w:hAnsi="宋体" w:eastAsia="宋体" w:cs="宋体"/>
          <w:bCs/>
          <w:color w:val="auto"/>
          <w:sz w:val="40"/>
          <w:szCs w:val="40"/>
          <w:highlight w:val="none"/>
        </w:rPr>
      </w:pPr>
    </w:p>
    <w:p w14:paraId="797C4FB7">
      <w:pPr>
        <w:pStyle w:val="32"/>
        <w:rPr>
          <w:rFonts w:hint="eastAsia" w:ascii="宋体" w:hAnsi="宋体" w:eastAsia="宋体" w:cs="宋体"/>
          <w:bCs/>
          <w:color w:val="auto"/>
          <w:sz w:val="40"/>
          <w:szCs w:val="40"/>
          <w:highlight w:val="none"/>
        </w:rPr>
      </w:pPr>
    </w:p>
    <w:p w14:paraId="02B21723">
      <w:pPr>
        <w:pStyle w:val="32"/>
        <w:rPr>
          <w:rFonts w:hint="eastAsia" w:ascii="宋体" w:hAnsi="宋体" w:eastAsia="宋体" w:cs="宋体"/>
          <w:bCs/>
          <w:color w:val="auto"/>
          <w:sz w:val="40"/>
          <w:szCs w:val="40"/>
          <w:highlight w:val="none"/>
        </w:rPr>
      </w:pPr>
    </w:p>
    <w:p w14:paraId="34298D69">
      <w:pPr>
        <w:pStyle w:val="32"/>
        <w:rPr>
          <w:rFonts w:hint="eastAsia" w:ascii="宋体" w:hAnsi="宋体" w:eastAsia="宋体" w:cs="宋体"/>
          <w:bCs/>
          <w:color w:val="auto"/>
          <w:sz w:val="40"/>
          <w:szCs w:val="40"/>
          <w:highlight w:val="none"/>
        </w:rPr>
      </w:pPr>
    </w:p>
    <w:p w14:paraId="15FCAA0B">
      <w:pPr>
        <w:pStyle w:val="32"/>
        <w:rPr>
          <w:rFonts w:hint="eastAsia" w:ascii="宋体" w:hAnsi="宋体" w:eastAsia="宋体" w:cs="宋体"/>
          <w:bCs/>
          <w:color w:val="auto"/>
          <w:sz w:val="40"/>
          <w:szCs w:val="40"/>
          <w:highlight w:val="none"/>
        </w:rPr>
      </w:pPr>
    </w:p>
    <w:p w14:paraId="60DFA7D0">
      <w:pPr>
        <w:spacing w:line="520" w:lineRule="exact"/>
        <w:jc w:val="both"/>
        <w:rPr>
          <w:rFonts w:hint="eastAsia" w:ascii="宋体" w:hAnsi="宋体" w:eastAsia="宋体" w:cs="宋体"/>
          <w:bCs/>
          <w:color w:val="auto"/>
          <w:sz w:val="40"/>
          <w:szCs w:val="40"/>
          <w:highlight w:val="none"/>
        </w:rPr>
      </w:pPr>
    </w:p>
    <w:p w14:paraId="31C06C51">
      <w:pPr>
        <w:spacing w:line="520" w:lineRule="exact"/>
        <w:jc w:val="both"/>
        <w:rPr>
          <w:rFonts w:hint="eastAsia" w:ascii="宋体" w:hAnsi="宋体" w:eastAsia="宋体" w:cs="宋体"/>
          <w:bCs/>
          <w:color w:val="auto"/>
          <w:sz w:val="40"/>
          <w:szCs w:val="40"/>
          <w:highlight w:val="none"/>
        </w:rPr>
      </w:pPr>
    </w:p>
    <w:p w14:paraId="5BDA668D">
      <w:pPr>
        <w:spacing w:line="520" w:lineRule="exact"/>
        <w:jc w:val="center"/>
        <w:rPr>
          <w:rFonts w:hint="eastAsia" w:ascii="Times New Roman" w:hAnsi="Times New Roman" w:eastAsia="宋体" w:cs="宋体"/>
          <w:b/>
          <w:bCs/>
          <w:kern w:val="2"/>
          <w:sz w:val="30"/>
          <w:szCs w:val="30"/>
          <w:lang w:val="en-US" w:eastAsia="zh-CN" w:bidi="ar-SA"/>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2FC46012">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03E06805">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65A66B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分标</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如有）：</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13DB9000">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34A6C95">
      <w:pPr>
        <w:snapToGrid w:val="0"/>
        <w:spacing w:before="50" w:after="50" w:line="360" w:lineRule="auto"/>
        <w:ind w:firstLine="7680" w:firstLineChars="32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171"/>
        <w:gridCol w:w="1513"/>
        <w:gridCol w:w="2640"/>
        <w:gridCol w:w="1184"/>
      </w:tblGrid>
      <w:tr w14:paraId="1303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9" w:type="dxa"/>
            <w:tcBorders>
              <w:top w:val="single" w:color="auto" w:sz="4" w:space="0"/>
              <w:left w:val="single" w:color="auto" w:sz="4" w:space="0"/>
              <w:bottom w:val="single" w:color="auto" w:sz="4" w:space="0"/>
              <w:right w:val="single" w:color="auto" w:sz="4" w:space="0"/>
            </w:tcBorders>
            <w:noWrap w:val="0"/>
            <w:vAlign w:val="center"/>
          </w:tcPr>
          <w:p w14:paraId="0B0DEA43">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71" w:type="dxa"/>
            <w:tcBorders>
              <w:top w:val="single" w:color="auto" w:sz="4" w:space="0"/>
              <w:left w:val="single" w:color="auto" w:sz="4" w:space="0"/>
              <w:bottom w:val="single" w:color="auto" w:sz="4" w:space="0"/>
              <w:right w:val="single" w:color="auto" w:sz="4" w:space="0"/>
            </w:tcBorders>
            <w:noWrap w:val="0"/>
            <w:vAlign w:val="center"/>
          </w:tcPr>
          <w:p w14:paraId="4F3C97C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szCs w:val="24"/>
                <w:highlight w:val="none"/>
                <w:lang w:val="en-US" w:eastAsia="zh-CN"/>
              </w:rPr>
              <w:t>标</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的名称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F126F6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602E396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8FCC498">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DC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1149" w:type="dxa"/>
            <w:tcBorders>
              <w:top w:val="single" w:color="auto" w:sz="4" w:space="0"/>
              <w:left w:val="single" w:color="auto" w:sz="4" w:space="0"/>
              <w:bottom w:val="single" w:color="auto" w:sz="4" w:space="0"/>
              <w:right w:val="single" w:color="auto" w:sz="4" w:space="0"/>
            </w:tcBorders>
            <w:noWrap w:val="0"/>
            <w:vAlign w:val="center"/>
          </w:tcPr>
          <w:p w14:paraId="4706767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71" w:type="dxa"/>
            <w:tcBorders>
              <w:top w:val="single" w:color="auto" w:sz="4" w:space="0"/>
              <w:left w:val="single" w:color="auto" w:sz="4" w:space="0"/>
              <w:bottom w:val="single" w:color="auto" w:sz="4" w:space="0"/>
              <w:right w:val="single" w:color="auto" w:sz="4" w:space="0"/>
            </w:tcBorders>
            <w:noWrap w:val="0"/>
            <w:vAlign w:val="center"/>
          </w:tcPr>
          <w:p w14:paraId="6BBF1F7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珠砂至田龙公路维修工程</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59A174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2640" w:type="dxa"/>
            <w:tcBorders>
              <w:top w:val="single" w:color="auto" w:sz="4" w:space="0"/>
              <w:left w:val="single" w:color="auto" w:sz="4" w:space="0"/>
              <w:bottom w:val="single" w:color="auto" w:sz="4" w:space="0"/>
              <w:right w:val="single" w:color="auto" w:sz="4" w:space="0"/>
            </w:tcBorders>
            <w:noWrap w:val="0"/>
            <w:vAlign w:val="top"/>
          </w:tcPr>
          <w:p w14:paraId="41B88F4C">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663B417">
            <w:pPr>
              <w:spacing w:line="360" w:lineRule="auto"/>
              <w:contextualSpacing/>
              <w:rPr>
                <w:rFonts w:ascii="宋体" w:hAnsi="宋体" w:cs="仿宋_GB2312"/>
                <w:color w:val="auto"/>
                <w:sz w:val="24"/>
                <w:highlight w:val="none"/>
              </w:rPr>
            </w:pPr>
          </w:p>
        </w:tc>
      </w:tr>
      <w:tr w14:paraId="22E0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1149" w:type="dxa"/>
            <w:tcBorders>
              <w:top w:val="single" w:color="auto" w:sz="4" w:space="0"/>
              <w:left w:val="single" w:color="auto" w:sz="4" w:space="0"/>
              <w:bottom w:val="single" w:color="auto" w:sz="4" w:space="0"/>
              <w:right w:val="single" w:color="auto" w:sz="4" w:space="0"/>
            </w:tcBorders>
            <w:noWrap w:val="0"/>
            <w:vAlign w:val="center"/>
          </w:tcPr>
          <w:p w14:paraId="396FE281">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2</w:t>
            </w:r>
          </w:p>
        </w:tc>
        <w:tc>
          <w:tcPr>
            <w:tcW w:w="3171" w:type="dxa"/>
            <w:tcBorders>
              <w:top w:val="single" w:color="auto" w:sz="4" w:space="0"/>
              <w:left w:val="single" w:color="auto" w:sz="4" w:space="0"/>
              <w:bottom w:val="single" w:color="auto" w:sz="4" w:space="0"/>
              <w:right w:val="single" w:color="auto" w:sz="4" w:space="0"/>
            </w:tcBorders>
            <w:noWrap w:val="0"/>
            <w:vAlign w:val="center"/>
          </w:tcPr>
          <w:p w14:paraId="353E2E3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乌石镇石桥头道路维修工程</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FF3C6F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2640" w:type="dxa"/>
            <w:tcBorders>
              <w:top w:val="single" w:color="auto" w:sz="4" w:space="0"/>
              <w:left w:val="single" w:color="auto" w:sz="4" w:space="0"/>
              <w:bottom w:val="single" w:color="auto" w:sz="4" w:space="0"/>
              <w:right w:val="single" w:color="auto" w:sz="4" w:space="0"/>
            </w:tcBorders>
            <w:noWrap w:val="0"/>
            <w:vAlign w:val="top"/>
          </w:tcPr>
          <w:p w14:paraId="74BC2E67">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476293E">
            <w:pPr>
              <w:spacing w:line="360" w:lineRule="auto"/>
              <w:contextualSpacing/>
              <w:rPr>
                <w:rFonts w:ascii="宋体" w:hAnsi="宋体" w:cs="仿宋_GB2312"/>
                <w:color w:val="auto"/>
                <w:sz w:val="24"/>
                <w:highlight w:val="none"/>
              </w:rPr>
            </w:pPr>
          </w:p>
        </w:tc>
      </w:tr>
      <w:tr w14:paraId="2CF7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657" w:type="dxa"/>
            <w:gridSpan w:val="5"/>
            <w:tcBorders>
              <w:top w:val="single" w:color="auto" w:sz="4" w:space="0"/>
              <w:left w:val="single" w:color="auto" w:sz="4" w:space="0"/>
              <w:bottom w:val="single" w:color="auto" w:sz="4" w:space="0"/>
              <w:right w:val="single" w:color="auto" w:sz="4" w:space="0"/>
            </w:tcBorders>
            <w:noWrap w:val="0"/>
            <w:vAlign w:val="center"/>
          </w:tcPr>
          <w:p w14:paraId="2F0CC7E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2ADF75">
      <w:pPr>
        <w:pStyle w:val="33"/>
        <w:spacing w:before="0" w:after="0" w:line="560" w:lineRule="exact"/>
        <w:jc w:val="both"/>
        <w:rPr>
          <w:rFonts w:hint="eastAsia" w:ascii="宋体" w:hAnsi="宋体" w:eastAsia="宋体" w:cs="宋体"/>
          <w:color w:val="auto"/>
          <w:spacing w:val="0"/>
          <w:sz w:val="21"/>
          <w:szCs w:val="21"/>
        </w:rPr>
      </w:pPr>
    </w:p>
    <w:p w14:paraId="30AF7848">
      <w:pPr>
        <w:pStyle w:val="33"/>
        <w:spacing w:before="0" w:after="0" w:line="560" w:lineRule="exact"/>
        <w:rPr>
          <w:rFonts w:hint="eastAsia" w:ascii="宋体" w:hAnsi="宋体" w:eastAsia="宋体" w:cs="宋体"/>
          <w:color w:val="auto"/>
          <w:spacing w:val="0"/>
          <w:sz w:val="21"/>
          <w:szCs w:val="21"/>
        </w:rPr>
      </w:pPr>
    </w:p>
    <w:p w14:paraId="4F251526">
      <w:pPr>
        <w:pStyle w:val="33"/>
        <w:spacing w:before="0" w:after="0" w:line="560" w:lineRule="exact"/>
        <w:ind w:firstLine="4410" w:firstLineChars="21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3"/>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r>
        <w:rPr>
          <w:rFonts w:hint="eastAsia" w:ascii="宋体" w:hAnsi="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14:paraId="76FAA2DE">
      <w:pPr>
        <w:pStyle w:val="33"/>
        <w:spacing w:before="0" w:after="0" w:line="560" w:lineRule="exact"/>
        <w:ind w:firstLine="6300" w:firstLineChars="30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21"/>
          <w:szCs w:val="21"/>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94E1967">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4E18830">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3800B91">
      <w:pPr>
        <w:pStyle w:val="33"/>
        <w:rPr>
          <w:rFonts w:hint="eastAsia" w:ascii="宋体" w:hAnsi="宋体" w:eastAsia="宋体" w:cs="宋体"/>
          <w:bCs/>
          <w:color w:val="auto"/>
          <w:sz w:val="44"/>
          <w:szCs w:val="44"/>
          <w:highlight w:val="none"/>
        </w:rPr>
      </w:pPr>
    </w:p>
    <w:p w14:paraId="0423D672">
      <w:pPr>
        <w:pStyle w:val="11"/>
        <w:rPr>
          <w:rFonts w:hint="eastAsia"/>
        </w:rPr>
      </w:pPr>
    </w:p>
    <w:p w14:paraId="619080B8">
      <w:pPr>
        <w:pStyle w:val="22"/>
        <w:rPr>
          <w:rFonts w:hint="eastAsia"/>
        </w:rPr>
      </w:pPr>
    </w:p>
    <w:p w14:paraId="707AE461">
      <w:pPr>
        <w:pStyle w:val="33"/>
        <w:jc w:val="both"/>
        <w:rPr>
          <w:rFonts w:hint="eastAsia" w:ascii="宋体" w:hAnsi="宋体" w:eastAsia="宋体" w:cs="宋体"/>
          <w:color w:val="auto"/>
          <w:sz w:val="21"/>
          <w:szCs w:val="21"/>
        </w:rPr>
      </w:pPr>
    </w:p>
    <w:p w14:paraId="40157742">
      <w:pPr>
        <w:pStyle w:val="46"/>
        <w:ind w:firstLine="422"/>
        <w:jc w:val="center"/>
        <w:outlineLvl w:val="0"/>
        <w:rPr>
          <w:b/>
          <w:bCs/>
          <w:sz w:val="24"/>
          <w:szCs w:val="24"/>
        </w:rPr>
      </w:pPr>
      <w:bookmarkStart w:id="108" w:name="_Toc2086"/>
      <w:bookmarkStart w:id="109" w:name="_Toc4536"/>
      <w:r>
        <w:rPr>
          <w:rFonts w:hint="eastAsia" w:cs="宋体"/>
          <w:b/>
          <w:bCs/>
          <w:sz w:val="24"/>
          <w:szCs w:val="24"/>
        </w:rPr>
        <w:t>已标价工程量清单</w:t>
      </w:r>
      <w:bookmarkEnd w:id="108"/>
      <w:bookmarkEnd w:id="109"/>
    </w:p>
    <w:p w14:paraId="445541A2">
      <w:pPr>
        <w:pStyle w:val="46"/>
        <w:jc w:val="center"/>
        <w:rPr>
          <w:b/>
          <w:bCs/>
          <w:sz w:val="28"/>
          <w:szCs w:val="28"/>
        </w:rPr>
      </w:pPr>
    </w:p>
    <w:p w14:paraId="5E5E55C4">
      <w:pPr>
        <w:numPr>
          <w:ilvl w:val="0"/>
          <w:numId w:val="0"/>
        </w:numPr>
        <w:spacing w:line="520" w:lineRule="exact"/>
        <w:ind w:firstLine="420" w:firstLineChars="200"/>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w:t>
      </w:r>
      <w:r>
        <w:rPr>
          <w:rFonts w:hint="eastAsia" w:ascii="宋体" w:hAnsi="宋体" w:cs="宋体"/>
          <w:sz w:val="21"/>
          <w:szCs w:val="21"/>
          <w:lang w:val="en-US" w:eastAsia="zh-CN"/>
        </w:rPr>
        <w:t>竞</w:t>
      </w:r>
      <w:r>
        <w:rPr>
          <w:rFonts w:ascii="宋体" w:hAnsi="宋体" w:eastAsia="宋体" w:cs="宋体"/>
          <w:sz w:val="21"/>
          <w:szCs w:val="21"/>
        </w:rPr>
        <w:t>标报价说明填写。构成合同文件的已标价工程量清单包括第五章“工程量清单”有关工程量清单、报价以及其他说明的内容。</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4"/>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248FE2AE">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p>
    <w:p w14:paraId="0EE4CC97">
      <w:pPr>
        <w:spacing w:line="520" w:lineRule="exact"/>
        <w:jc w:val="center"/>
        <w:rPr>
          <w:rFonts w:hint="eastAsia" w:ascii="方正小标宋简体" w:hAnsi="方正小标宋简体" w:eastAsia="方正小标宋简体" w:cs="方正小标宋简体"/>
          <w:color w:val="000000"/>
          <w:sz w:val="40"/>
          <w:szCs w:val="40"/>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3"/>
        <w:rPr>
          <w:rFonts w:hint="eastAsia" w:ascii="宋体" w:hAnsi="宋体" w:eastAsia="宋体" w:cs="宋体"/>
          <w:color w:val="auto"/>
          <w:sz w:val="44"/>
          <w:szCs w:val="44"/>
          <w:highlight w:val="none"/>
        </w:rPr>
      </w:pPr>
    </w:p>
    <w:p w14:paraId="04A8A2B4">
      <w:pPr>
        <w:snapToGrid w:val="0"/>
        <w:spacing w:line="360" w:lineRule="auto"/>
        <w:ind w:firstLine="4200" w:firstLineChars="2000"/>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090" w:firstLineChars="29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3"/>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firstLine="5060" w:firstLineChars="2300"/>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（电子签章）：</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日期：</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年</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月</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0" w:name="_Hlk65853109"/>
      <w:bookmarkStart w:id="111" w:name="_Hlk65853542"/>
      <w:r>
        <w:rPr>
          <w:rFonts w:hint="eastAsia" w:ascii="宋体" w:hAnsi="宋体" w:cs="仿宋_GB2312"/>
          <w:color w:val="000000"/>
          <w:sz w:val="22"/>
          <w:szCs w:val="22"/>
          <w:highlight w:val="none"/>
        </w:rPr>
        <w:t>法人、其他组织竞标时“我方”是指“我单位”，自然人竞标时“我方”是指“本人”。</w:t>
      </w:r>
      <w:bookmarkEnd w:id="110"/>
    </w:p>
    <w:bookmarkEnd w:id="111"/>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3C35954C">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5195DECF">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671AE3B0">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2EEB99C">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3348068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28DC6B9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9B0597F">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01FB2ECE">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24E8BD3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17F6E4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518D89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0D16C68A">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456AFA5C">
      <w:pPr>
        <w:spacing w:line="360" w:lineRule="auto"/>
        <w:jc w:val="center"/>
        <w:rPr>
          <w:rFonts w:hint="eastAsia" w:ascii="宋体" w:hAnsi="宋体" w:cs="宋体"/>
          <w:color w:val="auto"/>
          <w:szCs w:val="21"/>
          <w:highlight w:val="none"/>
        </w:rPr>
      </w:pPr>
    </w:p>
    <w:p w14:paraId="66CDD073">
      <w:pPr>
        <w:spacing w:line="360" w:lineRule="auto"/>
        <w:ind w:firstLine="480" w:firstLineChars="20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20AC2EFA">
      <w:pPr>
        <w:spacing w:line="360" w:lineRule="auto"/>
        <w:ind w:firstLine="480" w:firstLineChars="200"/>
        <w:jc w:val="center"/>
        <w:rPr>
          <w:color w:val="auto"/>
          <w:sz w:val="24"/>
          <w:highlight w:val="none"/>
        </w:rPr>
      </w:pPr>
    </w:p>
    <w:p w14:paraId="406BCBDF">
      <w:pPr>
        <w:spacing w:line="360" w:lineRule="auto"/>
        <w:rPr>
          <w:rFonts w:hint="eastAsia" w:ascii="宋体" w:hAnsi="宋体" w:cs="仿宋_GB2312"/>
          <w:color w:val="000000"/>
          <w:sz w:val="24"/>
          <w:szCs w:val="24"/>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rPr>
        <w:t>供应商</w:t>
      </w:r>
      <w:r>
        <w:rPr>
          <w:rFonts w:hint="eastAsia" w:ascii="宋体" w:hAnsi="宋体" w:cs="仿宋_GB2312"/>
          <w:color w:val="000000"/>
          <w:sz w:val="24"/>
          <w:szCs w:val="24"/>
          <w:highlight w:val="none"/>
          <w:lang w:val="en-US" w:eastAsia="zh-CN"/>
        </w:rPr>
        <w:t>名称</w:t>
      </w:r>
      <w:r>
        <w:rPr>
          <w:rFonts w:hint="eastAsia" w:ascii="宋体" w:hAnsi="宋体" w:cs="仿宋_GB2312"/>
          <w:color w:val="000000"/>
          <w:sz w:val="24"/>
          <w:szCs w:val="24"/>
          <w:highlight w:val="none"/>
        </w:rPr>
        <w:t>（电子签章）：</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rPr>
        <w:t xml:space="preserve">                      </w:t>
      </w:r>
    </w:p>
    <w:p w14:paraId="2843E630">
      <w:pPr>
        <w:spacing w:line="360" w:lineRule="auto"/>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 xml:space="preserve">                                         </w:t>
      </w:r>
      <w:r>
        <w:rPr>
          <w:rFonts w:hint="eastAsia" w:ascii="宋体" w:hAnsi="宋体" w:cs="仿宋_GB2312"/>
          <w:color w:val="000000"/>
          <w:sz w:val="24"/>
          <w:szCs w:val="24"/>
          <w:highlight w:val="none"/>
          <w:lang w:val="en-US" w:eastAsia="zh-CN"/>
        </w:rPr>
        <w:t xml:space="preserve">           日期：</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日</w:t>
      </w:r>
    </w:p>
    <w:p w14:paraId="7B10D858">
      <w:pPr>
        <w:spacing w:line="360" w:lineRule="auto"/>
        <w:ind w:firstLine="560" w:firstLineChars="200"/>
        <w:jc w:val="left"/>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5CD645D3">
      <w:pPr>
        <w:snapToGrid w:val="0"/>
        <w:spacing w:before="120" w:beforeLines="50" w:after="50"/>
        <w:jc w:val="center"/>
        <w:rPr>
          <w:rFonts w:hint="eastAsia" w:ascii="宋体" w:hAnsi="宋体" w:cs="方正小标宋简体"/>
          <w:b/>
          <w:bCs/>
          <w:color w:val="auto"/>
          <w:sz w:val="32"/>
          <w:szCs w:val="32"/>
          <w:highlight w:val="none"/>
        </w:rPr>
      </w:pPr>
      <w:r>
        <w:rPr>
          <w:rFonts w:ascii="宋体" w:hAnsi="宋体" w:cs="仿宋_GB2312"/>
          <w:color w:val="auto"/>
          <w:sz w:val="24"/>
          <w:highlight w:val="none"/>
        </w:rPr>
        <w:t xml:space="preserve"> </w:t>
      </w:r>
      <w:r>
        <w:rPr>
          <w:rFonts w:hint="eastAsia" w:ascii="宋体" w:hAnsi="宋体" w:cs="方正小标宋简体"/>
          <w:b/>
          <w:bCs/>
          <w:color w:val="auto"/>
          <w:sz w:val="32"/>
          <w:szCs w:val="32"/>
          <w:highlight w:val="none"/>
        </w:rPr>
        <w:t>施工组织设计</w:t>
      </w:r>
    </w:p>
    <w:p w14:paraId="701EE1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0"/>
          <w:szCs w:val="20"/>
          <w:lang w:val="en-US" w:eastAsia="zh-CN" w:bidi="ar"/>
        </w:rPr>
      </w:pPr>
    </w:p>
    <w:p w14:paraId="063E5749">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color w:val="auto"/>
          <w:sz w:val="24"/>
          <w:szCs w:val="24"/>
        </w:rPr>
      </w:pPr>
      <w:r>
        <w:rPr>
          <w:rFonts w:hint="default" w:ascii="Times New Roman" w:hAnsi="Times New Roman" w:eastAsia="宋体" w:cs="Times New Roman"/>
          <w:color w:val="auto"/>
          <w:kern w:val="0"/>
          <w:sz w:val="24"/>
          <w:szCs w:val="24"/>
          <w:lang w:val="en-US" w:eastAsia="zh-CN" w:bidi="ar"/>
        </w:rPr>
        <w:t xml:space="preserve">1. </w:t>
      </w:r>
      <w:r>
        <w:rPr>
          <w:rFonts w:hint="eastAsia" w:ascii="宋体" w:hAnsi="宋体" w:eastAsia="宋体" w:cs="宋体"/>
          <w:color w:val="auto"/>
          <w:kern w:val="0"/>
          <w:sz w:val="24"/>
          <w:szCs w:val="24"/>
          <w:lang w:val="en-US" w:eastAsia="zh-CN" w:bidi="ar"/>
        </w:rPr>
        <w:t xml:space="preserve">供应商应按以下要点编制施工组织设计： </w:t>
      </w:r>
    </w:p>
    <w:p w14:paraId="4DB5EF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）总体施工组织布置及规划 </w:t>
      </w:r>
    </w:p>
    <w:p w14:paraId="26E59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 xml:space="preserve">）主要工程项目的施工方案、方法与技术措施（尤其对重点、关键和难点工程的施工方案、方法及措施） </w:t>
      </w:r>
    </w:p>
    <w:p w14:paraId="27C528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 xml:space="preserve">）工期保证体系及保证措施 </w:t>
      </w:r>
    </w:p>
    <w:p w14:paraId="75AC5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 xml:space="preserve">）工程质量管理体系及保证措施 </w:t>
      </w:r>
    </w:p>
    <w:p w14:paraId="25617E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 xml:space="preserve">）安全生产管理体系及保证措施 </w:t>
      </w:r>
    </w:p>
    <w:p w14:paraId="4E7FF5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 xml:space="preserve">）环境保护、水土保持保证体系及保证措施 </w:t>
      </w:r>
    </w:p>
    <w:p w14:paraId="35F3EB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 xml:space="preserve">）文明施工、文物保护保证体系及保证措施 </w:t>
      </w:r>
    </w:p>
    <w:p w14:paraId="01FA3E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 xml:space="preserve">）项目风险预测与防范，事故应急预案 </w:t>
      </w:r>
    </w:p>
    <w:p w14:paraId="067ECA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）其他应说明的事项</w:t>
      </w:r>
    </w:p>
    <w:p w14:paraId="384C2CD7">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 xml:space="preserve">2. </w:t>
      </w:r>
      <w:r>
        <w:rPr>
          <w:rFonts w:hint="eastAsia" w:ascii="宋体" w:hAnsi="宋体" w:eastAsia="宋体" w:cs="宋体"/>
          <w:color w:val="auto"/>
          <w:kern w:val="0"/>
          <w:sz w:val="24"/>
          <w:szCs w:val="24"/>
          <w:lang w:val="en-US" w:eastAsia="zh-CN" w:bidi="ar"/>
        </w:rPr>
        <w:t>施工组织设计除采用文字表述外可附下列图表，图表及格式要求可参考《公路工程标准施工招标文件》（</w:t>
      </w:r>
      <w:r>
        <w:rPr>
          <w:rFonts w:hint="default" w:ascii="宋体" w:hAnsi="宋体" w:eastAsia="宋体" w:cs="宋体"/>
          <w:color w:val="auto"/>
          <w:kern w:val="0"/>
          <w:sz w:val="24"/>
          <w:szCs w:val="24"/>
          <w:lang w:val="en-US" w:eastAsia="zh-CN" w:bidi="ar"/>
        </w:rPr>
        <w:t xml:space="preserve">2018 </w:t>
      </w:r>
      <w:r>
        <w:rPr>
          <w:rFonts w:hint="eastAsia" w:ascii="宋体" w:hAnsi="宋体" w:eastAsia="宋体" w:cs="宋体"/>
          <w:color w:val="auto"/>
          <w:kern w:val="0"/>
          <w:sz w:val="24"/>
          <w:szCs w:val="24"/>
          <w:lang w:val="en-US" w:eastAsia="zh-CN" w:bidi="ar"/>
        </w:rPr>
        <w:t xml:space="preserve">年版）。 </w:t>
      </w:r>
    </w:p>
    <w:p w14:paraId="3053A9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附表一 施工总体计划表 </w:t>
      </w:r>
    </w:p>
    <w:p w14:paraId="174797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附表二 分项工程进度率计划（斜率图） </w:t>
      </w:r>
    </w:p>
    <w:p w14:paraId="623923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附表三 工程管理曲线 </w:t>
      </w:r>
    </w:p>
    <w:p w14:paraId="206AF2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附表四 分项工程生产率和施工周期表 </w:t>
      </w:r>
    </w:p>
    <w:p w14:paraId="42CF30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附表五 施工总平面图 </w:t>
      </w:r>
    </w:p>
    <w:p w14:paraId="0D97F2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附表六 劳动力计划表 </w:t>
      </w:r>
    </w:p>
    <w:p w14:paraId="69290A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附表七 临时占地计划表 </w:t>
      </w:r>
    </w:p>
    <w:p w14:paraId="1E631E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附表八 外供电力需求计划表</w:t>
      </w:r>
    </w:p>
    <w:p w14:paraId="4E3188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p>
    <w:p w14:paraId="6CF7E627">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4FC08ED9">
      <w:pPr>
        <w:spacing w:line="360" w:lineRule="auto"/>
        <w:jc w:val="center"/>
        <w:rPr>
          <w:rFonts w:ascii="宋体" w:hAnsi="宋体" w:cs="方正小标宋简体"/>
          <w:b/>
          <w:bCs/>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p>
    <w:p w14:paraId="2867B3B6">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拟分包项目情况表</w:t>
      </w:r>
    </w:p>
    <w:p w14:paraId="3145E593">
      <w:pPr>
        <w:spacing w:line="360" w:lineRule="auto"/>
        <w:jc w:val="center"/>
        <w:rPr>
          <w:rFonts w:hint="eastAsia" w:ascii="宋体" w:hAnsi="宋体" w:cs="方正小标宋简体"/>
          <w:b/>
          <w:bCs/>
          <w:color w:val="auto"/>
          <w:sz w:val="32"/>
          <w:szCs w:val="32"/>
          <w:highlight w:val="none"/>
        </w:rPr>
      </w:pPr>
    </w:p>
    <w:p w14:paraId="5BEA73A6">
      <w:pPr>
        <w:pStyle w:val="14"/>
        <w:spacing w:line="360" w:lineRule="auto"/>
        <w:contextualSpacing/>
        <w:rPr>
          <w:rFonts w:hint="eastAsia" w:ascii="宋体" w:hAnsi="宋体" w:cs="仿宋_GB2312"/>
          <w:color w:val="auto"/>
          <w:sz w:val="24"/>
          <w:highlight w:val="none"/>
          <w:u w:val="single"/>
        </w:rPr>
      </w:pPr>
      <w:r>
        <w:rPr>
          <w:rFonts w:hint="eastAsia" w:hAnsi="宋体" w:cs="仿宋_GB2312"/>
          <w:color w:val="auto"/>
          <w:sz w:val="24"/>
          <w:highlight w:val="none"/>
        </w:rPr>
        <w:t>分标</w:t>
      </w:r>
      <w:r>
        <w:rPr>
          <w:rFonts w:hint="eastAsia" w:hAnsi="宋体" w:cs="仿宋_GB2312"/>
          <w:color w:val="auto"/>
          <w:sz w:val="24"/>
          <w:highlight w:val="none"/>
          <w:lang w:eastAsia="zh-CN"/>
        </w:rPr>
        <w:t>（</w:t>
      </w:r>
      <w:r>
        <w:rPr>
          <w:rFonts w:hint="eastAsia" w:hAnsi="宋体" w:cs="仿宋_GB2312"/>
          <w:color w:val="auto"/>
          <w:sz w:val="24"/>
          <w:highlight w:val="none"/>
          <w:lang w:val="en-US" w:eastAsia="zh-CN"/>
        </w:rPr>
        <w:t>如有</w:t>
      </w:r>
      <w:r>
        <w:rPr>
          <w:rFonts w:hint="eastAsia" w:hAnsi="宋体" w:cs="仿宋_GB2312"/>
          <w:color w:val="auto"/>
          <w:sz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65B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245E3D62">
            <w:pPr>
              <w:jc w:val="center"/>
              <w:rPr>
                <w:color w:val="auto"/>
                <w:sz w:val="24"/>
                <w:szCs w:val="24"/>
                <w:highlight w:val="none"/>
              </w:rPr>
            </w:pPr>
            <w:r>
              <w:rPr>
                <w:rFonts w:hint="eastAsia" w:cs="宋体"/>
                <w:color w:val="auto"/>
                <w:sz w:val="24"/>
                <w:szCs w:val="24"/>
                <w:highlight w:val="none"/>
              </w:rPr>
              <w:t>序号</w:t>
            </w:r>
          </w:p>
        </w:tc>
        <w:tc>
          <w:tcPr>
            <w:tcW w:w="1693" w:type="dxa"/>
            <w:vMerge w:val="restart"/>
            <w:noWrap w:val="0"/>
            <w:tcMar>
              <w:left w:w="108" w:type="dxa"/>
              <w:right w:w="108" w:type="dxa"/>
            </w:tcMar>
            <w:vAlign w:val="center"/>
          </w:tcPr>
          <w:p w14:paraId="441D183D">
            <w:pPr>
              <w:jc w:val="center"/>
              <w:rPr>
                <w:color w:val="auto"/>
                <w:sz w:val="24"/>
                <w:szCs w:val="24"/>
                <w:highlight w:val="none"/>
              </w:rPr>
            </w:pPr>
            <w:r>
              <w:rPr>
                <w:rFonts w:hint="eastAsia" w:cs="宋体"/>
                <w:color w:val="auto"/>
                <w:sz w:val="24"/>
                <w:szCs w:val="24"/>
                <w:highlight w:val="none"/>
              </w:rPr>
              <w:t>拟分包项目名称、范围及理由</w:t>
            </w:r>
          </w:p>
        </w:tc>
        <w:tc>
          <w:tcPr>
            <w:tcW w:w="6379" w:type="dxa"/>
            <w:gridSpan w:val="6"/>
            <w:noWrap w:val="0"/>
            <w:tcMar>
              <w:left w:w="108" w:type="dxa"/>
              <w:right w:w="108" w:type="dxa"/>
            </w:tcMar>
            <w:vAlign w:val="center"/>
          </w:tcPr>
          <w:p w14:paraId="3EF4D0D5">
            <w:pPr>
              <w:jc w:val="center"/>
              <w:rPr>
                <w:rFonts w:hint="eastAsia" w:cs="宋体"/>
                <w:color w:val="auto"/>
                <w:sz w:val="24"/>
                <w:szCs w:val="24"/>
                <w:highlight w:val="none"/>
              </w:rPr>
            </w:pPr>
            <w:r>
              <w:rPr>
                <w:rFonts w:hint="eastAsia" w:cs="宋体"/>
                <w:color w:val="auto"/>
                <w:sz w:val="24"/>
                <w:szCs w:val="24"/>
                <w:highlight w:val="none"/>
              </w:rPr>
              <w:t>拟选分包人</w:t>
            </w:r>
          </w:p>
        </w:tc>
        <w:tc>
          <w:tcPr>
            <w:tcW w:w="673" w:type="dxa"/>
            <w:vMerge w:val="restart"/>
            <w:noWrap w:val="0"/>
            <w:tcMar>
              <w:left w:w="108" w:type="dxa"/>
              <w:right w:w="108" w:type="dxa"/>
            </w:tcMar>
            <w:vAlign w:val="center"/>
          </w:tcPr>
          <w:p w14:paraId="1FC0674D">
            <w:pPr>
              <w:jc w:val="center"/>
              <w:rPr>
                <w:color w:val="auto"/>
                <w:sz w:val="24"/>
                <w:szCs w:val="24"/>
                <w:highlight w:val="none"/>
              </w:rPr>
            </w:pPr>
            <w:r>
              <w:rPr>
                <w:rFonts w:hint="eastAsia" w:cs="宋体"/>
                <w:color w:val="auto"/>
                <w:sz w:val="24"/>
                <w:szCs w:val="24"/>
                <w:highlight w:val="none"/>
              </w:rPr>
              <w:t>备注</w:t>
            </w:r>
          </w:p>
        </w:tc>
      </w:tr>
      <w:tr w14:paraId="791A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3FE64245">
            <w:pPr>
              <w:jc w:val="center"/>
              <w:rPr>
                <w:color w:val="auto"/>
                <w:sz w:val="24"/>
                <w:szCs w:val="24"/>
                <w:highlight w:val="none"/>
              </w:rPr>
            </w:pPr>
          </w:p>
        </w:tc>
        <w:tc>
          <w:tcPr>
            <w:tcW w:w="1693" w:type="dxa"/>
            <w:vMerge w:val="continue"/>
            <w:noWrap w:val="0"/>
            <w:tcMar>
              <w:left w:w="108" w:type="dxa"/>
              <w:right w:w="108" w:type="dxa"/>
            </w:tcMar>
            <w:vAlign w:val="center"/>
          </w:tcPr>
          <w:p w14:paraId="5799996F">
            <w:pPr>
              <w:jc w:val="center"/>
              <w:rPr>
                <w:color w:val="auto"/>
                <w:sz w:val="24"/>
                <w:szCs w:val="24"/>
                <w:highlight w:val="none"/>
              </w:rPr>
            </w:pPr>
          </w:p>
        </w:tc>
        <w:tc>
          <w:tcPr>
            <w:tcW w:w="1701" w:type="dxa"/>
            <w:gridSpan w:val="2"/>
            <w:noWrap w:val="0"/>
            <w:tcMar>
              <w:left w:w="108" w:type="dxa"/>
              <w:right w:w="108" w:type="dxa"/>
            </w:tcMar>
            <w:vAlign w:val="center"/>
          </w:tcPr>
          <w:p w14:paraId="403AD73A">
            <w:pPr>
              <w:jc w:val="center"/>
              <w:rPr>
                <w:color w:val="auto"/>
                <w:sz w:val="24"/>
                <w:szCs w:val="24"/>
                <w:highlight w:val="none"/>
              </w:rPr>
            </w:pPr>
            <w:r>
              <w:rPr>
                <w:rFonts w:hint="eastAsia" w:cs="宋体"/>
                <w:color w:val="auto"/>
                <w:sz w:val="24"/>
                <w:szCs w:val="24"/>
                <w:highlight w:val="none"/>
              </w:rPr>
              <w:t>拟选分包人名称</w:t>
            </w:r>
          </w:p>
        </w:tc>
        <w:tc>
          <w:tcPr>
            <w:tcW w:w="1123" w:type="dxa"/>
            <w:noWrap w:val="0"/>
            <w:tcMar>
              <w:left w:w="108" w:type="dxa"/>
              <w:right w:w="108" w:type="dxa"/>
            </w:tcMar>
            <w:vAlign w:val="center"/>
          </w:tcPr>
          <w:p w14:paraId="1E2C0DFF">
            <w:pPr>
              <w:jc w:val="center"/>
              <w:rPr>
                <w:color w:val="auto"/>
                <w:sz w:val="24"/>
                <w:szCs w:val="24"/>
                <w:highlight w:val="none"/>
              </w:rPr>
            </w:pPr>
            <w:r>
              <w:rPr>
                <w:rFonts w:hint="eastAsia" w:cs="宋体"/>
                <w:color w:val="auto"/>
                <w:sz w:val="24"/>
                <w:szCs w:val="24"/>
                <w:highlight w:val="none"/>
              </w:rPr>
              <w:t>注册地点</w:t>
            </w:r>
          </w:p>
        </w:tc>
        <w:tc>
          <w:tcPr>
            <w:tcW w:w="1090" w:type="dxa"/>
            <w:noWrap w:val="0"/>
            <w:tcMar>
              <w:left w:w="108" w:type="dxa"/>
              <w:right w:w="108" w:type="dxa"/>
            </w:tcMar>
            <w:vAlign w:val="center"/>
          </w:tcPr>
          <w:p w14:paraId="0DBD9450">
            <w:pPr>
              <w:jc w:val="center"/>
              <w:rPr>
                <w:color w:val="auto"/>
                <w:sz w:val="24"/>
                <w:szCs w:val="24"/>
                <w:highlight w:val="none"/>
              </w:rPr>
            </w:pPr>
            <w:r>
              <w:rPr>
                <w:rFonts w:hint="eastAsia" w:cs="宋体"/>
                <w:color w:val="auto"/>
                <w:sz w:val="24"/>
                <w:szCs w:val="24"/>
                <w:highlight w:val="none"/>
              </w:rPr>
              <w:t>企业资质</w:t>
            </w:r>
          </w:p>
        </w:tc>
        <w:tc>
          <w:tcPr>
            <w:tcW w:w="1197" w:type="dxa"/>
            <w:noWrap w:val="0"/>
            <w:tcMar>
              <w:left w:w="108" w:type="dxa"/>
              <w:right w:w="108" w:type="dxa"/>
            </w:tcMar>
            <w:vAlign w:val="center"/>
          </w:tcPr>
          <w:p w14:paraId="5A2FA316">
            <w:pPr>
              <w:jc w:val="center"/>
              <w:rPr>
                <w:color w:val="auto"/>
                <w:sz w:val="24"/>
                <w:szCs w:val="24"/>
                <w:highlight w:val="none"/>
              </w:rPr>
            </w:pPr>
            <w:r>
              <w:rPr>
                <w:rFonts w:hint="eastAsia" w:cs="宋体"/>
                <w:color w:val="auto"/>
                <w:sz w:val="24"/>
                <w:szCs w:val="24"/>
                <w:highlight w:val="none"/>
              </w:rPr>
              <w:t>有关业绩</w:t>
            </w:r>
          </w:p>
        </w:tc>
        <w:tc>
          <w:tcPr>
            <w:tcW w:w="1268" w:type="dxa"/>
            <w:noWrap w:val="0"/>
            <w:vAlign w:val="center"/>
          </w:tcPr>
          <w:p w14:paraId="61F5A192">
            <w:pPr>
              <w:jc w:val="center"/>
              <w:rPr>
                <w:rFonts w:cs="宋体"/>
                <w:color w:val="auto"/>
                <w:sz w:val="24"/>
                <w:szCs w:val="24"/>
                <w:highlight w:val="none"/>
              </w:rPr>
            </w:pPr>
            <w:r>
              <w:rPr>
                <w:rFonts w:hint="eastAsia" w:cs="宋体"/>
                <w:color w:val="auto"/>
                <w:sz w:val="24"/>
                <w:szCs w:val="24"/>
                <w:highlight w:val="none"/>
              </w:rPr>
              <w:t>拟分包金额</w:t>
            </w:r>
          </w:p>
        </w:tc>
        <w:tc>
          <w:tcPr>
            <w:tcW w:w="673" w:type="dxa"/>
            <w:vMerge w:val="continue"/>
            <w:noWrap w:val="0"/>
            <w:tcMar>
              <w:left w:w="108" w:type="dxa"/>
              <w:right w:w="108" w:type="dxa"/>
            </w:tcMar>
            <w:vAlign w:val="center"/>
          </w:tcPr>
          <w:p w14:paraId="090D35B9">
            <w:pPr>
              <w:jc w:val="center"/>
              <w:rPr>
                <w:color w:val="auto"/>
                <w:sz w:val="24"/>
                <w:szCs w:val="24"/>
                <w:highlight w:val="none"/>
              </w:rPr>
            </w:pPr>
          </w:p>
        </w:tc>
      </w:tr>
      <w:tr w14:paraId="2A9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3C683AAC">
            <w:pPr>
              <w:jc w:val="center"/>
              <w:rPr>
                <w:color w:val="auto"/>
                <w:sz w:val="24"/>
                <w:szCs w:val="24"/>
                <w:highlight w:val="none"/>
              </w:rPr>
            </w:pPr>
          </w:p>
        </w:tc>
        <w:tc>
          <w:tcPr>
            <w:tcW w:w="1693" w:type="dxa"/>
            <w:vMerge w:val="restart"/>
            <w:noWrap w:val="0"/>
            <w:tcMar>
              <w:left w:w="108" w:type="dxa"/>
              <w:right w:w="108" w:type="dxa"/>
            </w:tcMar>
            <w:vAlign w:val="center"/>
          </w:tcPr>
          <w:p w14:paraId="35649351">
            <w:pPr>
              <w:jc w:val="center"/>
              <w:rPr>
                <w:color w:val="auto"/>
                <w:sz w:val="24"/>
                <w:szCs w:val="24"/>
                <w:highlight w:val="none"/>
              </w:rPr>
            </w:pPr>
          </w:p>
        </w:tc>
        <w:tc>
          <w:tcPr>
            <w:tcW w:w="751" w:type="dxa"/>
            <w:noWrap w:val="0"/>
            <w:tcMar>
              <w:left w:w="108" w:type="dxa"/>
              <w:right w:w="108" w:type="dxa"/>
            </w:tcMar>
            <w:vAlign w:val="center"/>
          </w:tcPr>
          <w:p w14:paraId="5CA2C1A6">
            <w:pPr>
              <w:jc w:val="center"/>
              <w:rPr>
                <w:color w:val="auto"/>
                <w:sz w:val="24"/>
                <w:szCs w:val="24"/>
                <w:highlight w:val="none"/>
              </w:rPr>
            </w:pPr>
            <w:r>
              <w:rPr>
                <w:color w:val="auto"/>
                <w:sz w:val="24"/>
                <w:szCs w:val="24"/>
                <w:highlight w:val="none"/>
              </w:rPr>
              <w:t>1</w:t>
            </w:r>
          </w:p>
        </w:tc>
        <w:tc>
          <w:tcPr>
            <w:tcW w:w="950" w:type="dxa"/>
            <w:noWrap w:val="0"/>
            <w:tcMar>
              <w:left w:w="108" w:type="dxa"/>
              <w:right w:w="108" w:type="dxa"/>
            </w:tcMar>
            <w:vAlign w:val="center"/>
          </w:tcPr>
          <w:p w14:paraId="75064371">
            <w:pPr>
              <w:jc w:val="center"/>
              <w:rPr>
                <w:color w:val="auto"/>
                <w:sz w:val="24"/>
                <w:szCs w:val="24"/>
                <w:highlight w:val="none"/>
              </w:rPr>
            </w:pPr>
          </w:p>
        </w:tc>
        <w:tc>
          <w:tcPr>
            <w:tcW w:w="1123" w:type="dxa"/>
            <w:noWrap w:val="0"/>
            <w:tcMar>
              <w:left w:w="108" w:type="dxa"/>
              <w:right w:w="108" w:type="dxa"/>
            </w:tcMar>
            <w:vAlign w:val="center"/>
          </w:tcPr>
          <w:p w14:paraId="22ECE354">
            <w:pPr>
              <w:jc w:val="center"/>
              <w:rPr>
                <w:color w:val="auto"/>
                <w:sz w:val="24"/>
                <w:szCs w:val="24"/>
                <w:highlight w:val="none"/>
              </w:rPr>
            </w:pPr>
          </w:p>
        </w:tc>
        <w:tc>
          <w:tcPr>
            <w:tcW w:w="1090" w:type="dxa"/>
            <w:noWrap w:val="0"/>
            <w:tcMar>
              <w:left w:w="108" w:type="dxa"/>
              <w:right w:w="108" w:type="dxa"/>
            </w:tcMar>
            <w:vAlign w:val="center"/>
          </w:tcPr>
          <w:p w14:paraId="20337FA2">
            <w:pPr>
              <w:jc w:val="center"/>
              <w:rPr>
                <w:color w:val="auto"/>
                <w:sz w:val="24"/>
                <w:szCs w:val="24"/>
                <w:highlight w:val="none"/>
              </w:rPr>
            </w:pPr>
          </w:p>
        </w:tc>
        <w:tc>
          <w:tcPr>
            <w:tcW w:w="1197" w:type="dxa"/>
            <w:noWrap w:val="0"/>
            <w:tcMar>
              <w:left w:w="108" w:type="dxa"/>
              <w:right w:w="108" w:type="dxa"/>
            </w:tcMar>
            <w:vAlign w:val="center"/>
          </w:tcPr>
          <w:p w14:paraId="1C177940">
            <w:pPr>
              <w:jc w:val="center"/>
              <w:rPr>
                <w:color w:val="auto"/>
                <w:sz w:val="24"/>
                <w:szCs w:val="24"/>
                <w:highlight w:val="none"/>
              </w:rPr>
            </w:pPr>
          </w:p>
        </w:tc>
        <w:tc>
          <w:tcPr>
            <w:tcW w:w="1268" w:type="dxa"/>
            <w:noWrap w:val="0"/>
            <w:vAlign w:val="center"/>
          </w:tcPr>
          <w:p w14:paraId="547D4CA1">
            <w:pPr>
              <w:jc w:val="center"/>
              <w:rPr>
                <w:color w:val="auto"/>
                <w:sz w:val="24"/>
                <w:szCs w:val="24"/>
                <w:highlight w:val="none"/>
              </w:rPr>
            </w:pPr>
          </w:p>
        </w:tc>
        <w:tc>
          <w:tcPr>
            <w:tcW w:w="673" w:type="dxa"/>
            <w:noWrap w:val="0"/>
            <w:tcMar>
              <w:left w:w="108" w:type="dxa"/>
              <w:right w:w="108" w:type="dxa"/>
            </w:tcMar>
            <w:vAlign w:val="center"/>
          </w:tcPr>
          <w:p w14:paraId="482914A9">
            <w:pPr>
              <w:jc w:val="center"/>
              <w:rPr>
                <w:color w:val="auto"/>
                <w:sz w:val="24"/>
                <w:szCs w:val="24"/>
                <w:highlight w:val="none"/>
              </w:rPr>
            </w:pPr>
          </w:p>
        </w:tc>
      </w:tr>
      <w:tr w14:paraId="479C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CFBA00B">
            <w:pPr>
              <w:jc w:val="center"/>
              <w:rPr>
                <w:color w:val="auto"/>
                <w:sz w:val="24"/>
                <w:szCs w:val="24"/>
                <w:highlight w:val="none"/>
              </w:rPr>
            </w:pPr>
          </w:p>
        </w:tc>
        <w:tc>
          <w:tcPr>
            <w:tcW w:w="1693" w:type="dxa"/>
            <w:vMerge w:val="continue"/>
            <w:noWrap w:val="0"/>
            <w:tcMar>
              <w:left w:w="108" w:type="dxa"/>
              <w:right w:w="108" w:type="dxa"/>
            </w:tcMar>
            <w:vAlign w:val="center"/>
          </w:tcPr>
          <w:p w14:paraId="755CD0D3">
            <w:pPr>
              <w:jc w:val="center"/>
              <w:rPr>
                <w:color w:val="auto"/>
                <w:sz w:val="24"/>
                <w:szCs w:val="24"/>
                <w:highlight w:val="none"/>
              </w:rPr>
            </w:pPr>
          </w:p>
        </w:tc>
        <w:tc>
          <w:tcPr>
            <w:tcW w:w="751" w:type="dxa"/>
            <w:noWrap w:val="0"/>
            <w:tcMar>
              <w:left w:w="108" w:type="dxa"/>
              <w:right w:w="108" w:type="dxa"/>
            </w:tcMar>
            <w:vAlign w:val="center"/>
          </w:tcPr>
          <w:p w14:paraId="5F85A3D7">
            <w:pPr>
              <w:jc w:val="center"/>
              <w:rPr>
                <w:color w:val="auto"/>
                <w:sz w:val="24"/>
                <w:szCs w:val="24"/>
                <w:highlight w:val="none"/>
              </w:rPr>
            </w:pPr>
            <w:r>
              <w:rPr>
                <w:color w:val="auto"/>
                <w:sz w:val="24"/>
                <w:szCs w:val="24"/>
                <w:highlight w:val="none"/>
              </w:rPr>
              <w:t>2</w:t>
            </w:r>
          </w:p>
        </w:tc>
        <w:tc>
          <w:tcPr>
            <w:tcW w:w="950" w:type="dxa"/>
            <w:noWrap w:val="0"/>
            <w:tcMar>
              <w:left w:w="108" w:type="dxa"/>
              <w:right w:w="108" w:type="dxa"/>
            </w:tcMar>
            <w:vAlign w:val="center"/>
          </w:tcPr>
          <w:p w14:paraId="1E5D933D">
            <w:pPr>
              <w:jc w:val="center"/>
              <w:rPr>
                <w:color w:val="auto"/>
                <w:sz w:val="24"/>
                <w:szCs w:val="24"/>
                <w:highlight w:val="none"/>
              </w:rPr>
            </w:pPr>
          </w:p>
        </w:tc>
        <w:tc>
          <w:tcPr>
            <w:tcW w:w="1123" w:type="dxa"/>
            <w:noWrap w:val="0"/>
            <w:tcMar>
              <w:left w:w="108" w:type="dxa"/>
              <w:right w:w="108" w:type="dxa"/>
            </w:tcMar>
            <w:vAlign w:val="center"/>
          </w:tcPr>
          <w:p w14:paraId="3AFB1C56">
            <w:pPr>
              <w:jc w:val="center"/>
              <w:rPr>
                <w:color w:val="auto"/>
                <w:sz w:val="24"/>
                <w:szCs w:val="24"/>
                <w:highlight w:val="none"/>
              </w:rPr>
            </w:pPr>
          </w:p>
        </w:tc>
        <w:tc>
          <w:tcPr>
            <w:tcW w:w="1090" w:type="dxa"/>
            <w:noWrap w:val="0"/>
            <w:tcMar>
              <w:left w:w="108" w:type="dxa"/>
              <w:right w:w="108" w:type="dxa"/>
            </w:tcMar>
            <w:vAlign w:val="center"/>
          </w:tcPr>
          <w:p w14:paraId="404E7B47">
            <w:pPr>
              <w:jc w:val="center"/>
              <w:rPr>
                <w:color w:val="auto"/>
                <w:sz w:val="24"/>
                <w:szCs w:val="24"/>
                <w:highlight w:val="none"/>
              </w:rPr>
            </w:pPr>
          </w:p>
        </w:tc>
        <w:tc>
          <w:tcPr>
            <w:tcW w:w="1197" w:type="dxa"/>
            <w:noWrap w:val="0"/>
            <w:tcMar>
              <w:left w:w="108" w:type="dxa"/>
              <w:right w:w="108" w:type="dxa"/>
            </w:tcMar>
            <w:vAlign w:val="center"/>
          </w:tcPr>
          <w:p w14:paraId="528A47AC">
            <w:pPr>
              <w:jc w:val="center"/>
              <w:rPr>
                <w:color w:val="auto"/>
                <w:sz w:val="24"/>
                <w:szCs w:val="24"/>
                <w:highlight w:val="none"/>
              </w:rPr>
            </w:pPr>
          </w:p>
        </w:tc>
        <w:tc>
          <w:tcPr>
            <w:tcW w:w="1268" w:type="dxa"/>
            <w:noWrap w:val="0"/>
            <w:vAlign w:val="top"/>
          </w:tcPr>
          <w:p w14:paraId="4280CC0F">
            <w:pPr>
              <w:jc w:val="center"/>
              <w:rPr>
                <w:color w:val="auto"/>
                <w:sz w:val="24"/>
                <w:szCs w:val="24"/>
                <w:highlight w:val="none"/>
              </w:rPr>
            </w:pPr>
          </w:p>
        </w:tc>
        <w:tc>
          <w:tcPr>
            <w:tcW w:w="673" w:type="dxa"/>
            <w:noWrap w:val="0"/>
            <w:tcMar>
              <w:left w:w="108" w:type="dxa"/>
              <w:right w:w="108" w:type="dxa"/>
            </w:tcMar>
            <w:vAlign w:val="center"/>
          </w:tcPr>
          <w:p w14:paraId="7DA97DB1">
            <w:pPr>
              <w:jc w:val="center"/>
              <w:rPr>
                <w:color w:val="auto"/>
                <w:sz w:val="24"/>
                <w:szCs w:val="24"/>
                <w:highlight w:val="none"/>
              </w:rPr>
            </w:pPr>
          </w:p>
        </w:tc>
      </w:tr>
      <w:tr w14:paraId="7BC5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D15AB93">
            <w:pPr>
              <w:jc w:val="center"/>
              <w:rPr>
                <w:color w:val="auto"/>
                <w:sz w:val="24"/>
                <w:szCs w:val="24"/>
                <w:highlight w:val="none"/>
              </w:rPr>
            </w:pPr>
          </w:p>
        </w:tc>
        <w:tc>
          <w:tcPr>
            <w:tcW w:w="1693" w:type="dxa"/>
            <w:vMerge w:val="continue"/>
            <w:noWrap w:val="0"/>
            <w:tcMar>
              <w:left w:w="108" w:type="dxa"/>
              <w:right w:w="108" w:type="dxa"/>
            </w:tcMar>
            <w:vAlign w:val="center"/>
          </w:tcPr>
          <w:p w14:paraId="59846089">
            <w:pPr>
              <w:jc w:val="center"/>
              <w:rPr>
                <w:color w:val="auto"/>
                <w:sz w:val="24"/>
                <w:szCs w:val="24"/>
                <w:highlight w:val="none"/>
              </w:rPr>
            </w:pPr>
          </w:p>
        </w:tc>
        <w:tc>
          <w:tcPr>
            <w:tcW w:w="751" w:type="dxa"/>
            <w:noWrap w:val="0"/>
            <w:tcMar>
              <w:left w:w="108" w:type="dxa"/>
              <w:right w:w="108" w:type="dxa"/>
            </w:tcMar>
            <w:vAlign w:val="center"/>
          </w:tcPr>
          <w:p w14:paraId="52795F33">
            <w:pPr>
              <w:jc w:val="center"/>
              <w:rPr>
                <w:color w:val="auto"/>
                <w:sz w:val="24"/>
                <w:szCs w:val="24"/>
                <w:highlight w:val="none"/>
              </w:rPr>
            </w:pPr>
            <w:r>
              <w:rPr>
                <w:color w:val="auto"/>
                <w:sz w:val="24"/>
                <w:szCs w:val="24"/>
                <w:highlight w:val="none"/>
              </w:rPr>
              <w:t>3</w:t>
            </w:r>
          </w:p>
        </w:tc>
        <w:tc>
          <w:tcPr>
            <w:tcW w:w="950" w:type="dxa"/>
            <w:noWrap w:val="0"/>
            <w:tcMar>
              <w:left w:w="108" w:type="dxa"/>
              <w:right w:w="108" w:type="dxa"/>
            </w:tcMar>
            <w:vAlign w:val="center"/>
          </w:tcPr>
          <w:p w14:paraId="3816E09E">
            <w:pPr>
              <w:jc w:val="center"/>
              <w:rPr>
                <w:color w:val="auto"/>
                <w:sz w:val="24"/>
                <w:szCs w:val="24"/>
                <w:highlight w:val="none"/>
              </w:rPr>
            </w:pPr>
          </w:p>
        </w:tc>
        <w:tc>
          <w:tcPr>
            <w:tcW w:w="1123" w:type="dxa"/>
            <w:noWrap w:val="0"/>
            <w:tcMar>
              <w:left w:w="108" w:type="dxa"/>
              <w:right w:w="108" w:type="dxa"/>
            </w:tcMar>
            <w:vAlign w:val="center"/>
          </w:tcPr>
          <w:p w14:paraId="50ED8F0A">
            <w:pPr>
              <w:jc w:val="center"/>
              <w:rPr>
                <w:color w:val="auto"/>
                <w:sz w:val="24"/>
                <w:szCs w:val="24"/>
                <w:highlight w:val="none"/>
              </w:rPr>
            </w:pPr>
          </w:p>
        </w:tc>
        <w:tc>
          <w:tcPr>
            <w:tcW w:w="1090" w:type="dxa"/>
            <w:noWrap w:val="0"/>
            <w:tcMar>
              <w:left w:w="108" w:type="dxa"/>
              <w:right w:w="108" w:type="dxa"/>
            </w:tcMar>
            <w:vAlign w:val="center"/>
          </w:tcPr>
          <w:p w14:paraId="7D84565C">
            <w:pPr>
              <w:jc w:val="center"/>
              <w:rPr>
                <w:color w:val="auto"/>
                <w:sz w:val="24"/>
                <w:szCs w:val="24"/>
                <w:highlight w:val="none"/>
              </w:rPr>
            </w:pPr>
          </w:p>
        </w:tc>
        <w:tc>
          <w:tcPr>
            <w:tcW w:w="1197" w:type="dxa"/>
            <w:noWrap w:val="0"/>
            <w:tcMar>
              <w:left w:w="108" w:type="dxa"/>
              <w:right w:w="108" w:type="dxa"/>
            </w:tcMar>
            <w:vAlign w:val="center"/>
          </w:tcPr>
          <w:p w14:paraId="75E57DD6">
            <w:pPr>
              <w:jc w:val="center"/>
              <w:rPr>
                <w:color w:val="auto"/>
                <w:sz w:val="24"/>
                <w:szCs w:val="24"/>
                <w:highlight w:val="none"/>
              </w:rPr>
            </w:pPr>
          </w:p>
        </w:tc>
        <w:tc>
          <w:tcPr>
            <w:tcW w:w="1268" w:type="dxa"/>
            <w:noWrap w:val="0"/>
            <w:vAlign w:val="top"/>
          </w:tcPr>
          <w:p w14:paraId="007CF249">
            <w:pPr>
              <w:jc w:val="center"/>
              <w:rPr>
                <w:color w:val="auto"/>
                <w:sz w:val="24"/>
                <w:szCs w:val="24"/>
                <w:highlight w:val="none"/>
              </w:rPr>
            </w:pPr>
          </w:p>
        </w:tc>
        <w:tc>
          <w:tcPr>
            <w:tcW w:w="673" w:type="dxa"/>
            <w:noWrap w:val="0"/>
            <w:tcMar>
              <w:left w:w="108" w:type="dxa"/>
              <w:right w:w="108" w:type="dxa"/>
            </w:tcMar>
            <w:vAlign w:val="center"/>
          </w:tcPr>
          <w:p w14:paraId="113ACDFB">
            <w:pPr>
              <w:jc w:val="center"/>
              <w:rPr>
                <w:color w:val="auto"/>
                <w:sz w:val="24"/>
                <w:szCs w:val="24"/>
                <w:highlight w:val="none"/>
              </w:rPr>
            </w:pPr>
          </w:p>
        </w:tc>
      </w:tr>
      <w:tr w14:paraId="3CF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5174919">
            <w:pPr>
              <w:jc w:val="center"/>
              <w:rPr>
                <w:color w:val="auto"/>
                <w:sz w:val="24"/>
                <w:szCs w:val="24"/>
                <w:highlight w:val="none"/>
              </w:rPr>
            </w:pPr>
          </w:p>
        </w:tc>
        <w:tc>
          <w:tcPr>
            <w:tcW w:w="1693" w:type="dxa"/>
            <w:vMerge w:val="restart"/>
            <w:noWrap w:val="0"/>
            <w:tcMar>
              <w:left w:w="108" w:type="dxa"/>
              <w:right w:w="108" w:type="dxa"/>
            </w:tcMar>
            <w:vAlign w:val="center"/>
          </w:tcPr>
          <w:p w14:paraId="6F308147">
            <w:pPr>
              <w:jc w:val="center"/>
              <w:rPr>
                <w:color w:val="auto"/>
                <w:sz w:val="24"/>
                <w:szCs w:val="24"/>
                <w:highlight w:val="none"/>
              </w:rPr>
            </w:pPr>
          </w:p>
        </w:tc>
        <w:tc>
          <w:tcPr>
            <w:tcW w:w="751" w:type="dxa"/>
            <w:noWrap w:val="0"/>
            <w:tcMar>
              <w:left w:w="108" w:type="dxa"/>
              <w:right w:w="108" w:type="dxa"/>
            </w:tcMar>
            <w:vAlign w:val="center"/>
          </w:tcPr>
          <w:p w14:paraId="34750ACE">
            <w:pPr>
              <w:jc w:val="center"/>
              <w:rPr>
                <w:color w:val="auto"/>
                <w:sz w:val="24"/>
                <w:szCs w:val="24"/>
                <w:highlight w:val="none"/>
              </w:rPr>
            </w:pPr>
            <w:r>
              <w:rPr>
                <w:color w:val="auto"/>
                <w:sz w:val="24"/>
                <w:szCs w:val="24"/>
                <w:highlight w:val="none"/>
              </w:rPr>
              <w:t>1</w:t>
            </w:r>
          </w:p>
        </w:tc>
        <w:tc>
          <w:tcPr>
            <w:tcW w:w="950" w:type="dxa"/>
            <w:noWrap w:val="0"/>
            <w:tcMar>
              <w:left w:w="108" w:type="dxa"/>
              <w:right w:w="108" w:type="dxa"/>
            </w:tcMar>
            <w:vAlign w:val="center"/>
          </w:tcPr>
          <w:p w14:paraId="39E6FA9A">
            <w:pPr>
              <w:jc w:val="center"/>
              <w:rPr>
                <w:color w:val="auto"/>
                <w:sz w:val="24"/>
                <w:szCs w:val="24"/>
                <w:highlight w:val="none"/>
              </w:rPr>
            </w:pPr>
          </w:p>
        </w:tc>
        <w:tc>
          <w:tcPr>
            <w:tcW w:w="1123" w:type="dxa"/>
            <w:noWrap w:val="0"/>
            <w:tcMar>
              <w:left w:w="108" w:type="dxa"/>
              <w:right w:w="108" w:type="dxa"/>
            </w:tcMar>
            <w:vAlign w:val="center"/>
          </w:tcPr>
          <w:p w14:paraId="1DDF0CB0">
            <w:pPr>
              <w:jc w:val="center"/>
              <w:rPr>
                <w:color w:val="auto"/>
                <w:sz w:val="24"/>
                <w:szCs w:val="24"/>
                <w:highlight w:val="none"/>
              </w:rPr>
            </w:pPr>
          </w:p>
        </w:tc>
        <w:tc>
          <w:tcPr>
            <w:tcW w:w="1090" w:type="dxa"/>
            <w:noWrap w:val="0"/>
            <w:tcMar>
              <w:left w:w="108" w:type="dxa"/>
              <w:right w:w="108" w:type="dxa"/>
            </w:tcMar>
            <w:vAlign w:val="center"/>
          </w:tcPr>
          <w:p w14:paraId="70423C1A">
            <w:pPr>
              <w:jc w:val="center"/>
              <w:rPr>
                <w:color w:val="auto"/>
                <w:sz w:val="24"/>
                <w:szCs w:val="24"/>
                <w:highlight w:val="none"/>
              </w:rPr>
            </w:pPr>
          </w:p>
        </w:tc>
        <w:tc>
          <w:tcPr>
            <w:tcW w:w="1197" w:type="dxa"/>
            <w:noWrap w:val="0"/>
            <w:tcMar>
              <w:left w:w="108" w:type="dxa"/>
              <w:right w:w="108" w:type="dxa"/>
            </w:tcMar>
            <w:vAlign w:val="center"/>
          </w:tcPr>
          <w:p w14:paraId="4CA625A5">
            <w:pPr>
              <w:jc w:val="center"/>
              <w:rPr>
                <w:color w:val="auto"/>
                <w:sz w:val="24"/>
                <w:szCs w:val="24"/>
                <w:highlight w:val="none"/>
              </w:rPr>
            </w:pPr>
          </w:p>
        </w:tc>
        <w:tc>
          <w:tcPr>
            <w:tcW w:w="1268" w:type="dxa"/>
            <w:noWrap w:val="0"/>
            <w:vAlign w:val="top"/>
          </w:tcPr>
          <w:p w14:paraId="1AC37173">
            <w:pPr>
              <w:jc w:val="center"/>
              <w:rPr>
                <w:color w:val="auto"/>
                <w:sz w:val="24"/>
                <w:szCs w:val="24"/>
                <w:highlight w:val="none"/>
              </w:rPr>
            </w:pPr>
          </w:p>
        </w:tc>
        <w:tc>
          <w:tcPr>
            <w:tcW w:w="673" w:type="dxa"/>
            <w:noWrap w:val="0"/>
            <w:tcMar>
              <w:left w:w="108" w:type="dxa"/>
              <w:right w:w="108" w:type="dxa"/>
            </w:tcMar>
            <w:vAlign w:val="center"/>
          </w:tcPr>
          <w:p w14:paraId="6A400CEE">
            <w:pPr>
              <w:jc w:val="center"/>
              <w:rPr>
                <w:color w:val="auto"/>
                <w:sz w:val="24"/>
                <w:szCs w:val="24"/>
                <w:highlight w:val="none"/>
              </w:rPr>
            </w:pPr>
          </w:p>
        </w:tc>
      </w:tr>
      <w:tr w14:paraId="0A53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D68E655">
            <w:pPr>
              <w:jc w:val="center"/>
              <w:rPr>
                <w:color w:val="auto"/>
                <w:sz w:val="24"/>
                <w:szCs w:val="24"/>
                <w:highlight w:val="none"/>
              </w:rPr>
            </w:pPr>
          </w:p>
        </w:tc>
        <w:tc>
          <w:tcPr>
            <w:tcW w:w="1693" w:type="dxa"/>
            <w:vMerge w:val="continue"/>
            <w:noWrap w:val="0"/>
            <w:tcMar>
              <w:left w:w="108" w:type="dxa"/>
              <w:right w:w="108" w:type="dxa"/>
            </w:tcMar>
            <w:vAlign w:val="center"/>
          </w:tcPr>
          <w:p w14:paraId="415366A7">
            <w:pPr>
              <w:jc w:val="center"/>
              <w:rPr>
                <w:color w:val="auto"/>
                <w:sz w:val="24"/>
                <w:szCs w:val="24"/>
                <w:highlight w:val="none"/>
              </w:rPr>
            </w:pPr>
          </w:p>
        </w:tc>
        <w:tc>
          <w:tcPr>
            <w:tcW w:w="751" w:type="dxa"/>
            <w:noWrap w:val="0"/>
            <w:tcMar>
              <w:left w:w="108" w:type="dxa"/>
              <w:right w:w="108" w:type="dxa"/>
            </w:tcMar>
            <w:vAlign w:val="center"/>
          </w:tcPr>
          <w:p w14:paraId="17149035">
            <w:pPr>
              <w:jc w:val="center"/>
              <w:rPr>
                <w:color w:val="auto"/>
                <w:sz w:val="24"/>
                <w:szCs w:val="24"/>
                <w:highlight w:val="none"/>
              </w:rPr>
            </w:pPr>
            <w:r>
              <w:rPr>
                <w:color w:val="auto"/>
                <w:sz w:val="24"/>
                <w:szCs w:val="24"/>
                <w:highlight w:val="none"/>
              </w:rPr>
              <w:t>2</w:t>
            </w:r>
          </w:p>
        </w:tc>
        <w:tc>
          <w:tcPr>
            <w:tcW w:w="950" w:type="dxa"/>
            <w:noWrap w:val="0"/>
            <w:tcMar>
              <w:left w:w="108" w:type="dxa"/>
              <w:right w:w="108" w:type="dxa"/>
            </w:tcMar>
            <w:vAlign w:val="center"/>
          </w:tcPr>
          <w:p w14:paraId="76E95B34">
            <w:pPr>
              <w:jc w:val="center"/>
              <w:rPr>
                <w:color w:val="auto"/>
                <w:sz w:val="24"/>
                <w:szCs w:val="24"/>
                <w:highlight w:val="none"/>
              </w:rPr>
            </w:pPr>
          </w:p>
        </w:tc>
        <w:tc>
          <w:tcPr>
            <w:tcW w:w="1123" w:type="dxa"/>
            <w:noWrap w:val="0"/>
            <w:tcMar>
              <w:left w:w="108" w:type="dxa"/>
              <w:right w:w="108" w:type="dxa"/>
            </w:tcMar>
            <w:vAlign w:val="center"/>
          </w:tcPr>
          <w:p w14:paraId="0D38745F">
            <w:pPr>
              <w:jc w:val="center"/>
              <w:rPr>
                <w:color w:val="auto"/>
                <w:sz w:val="24"/>
                <w:szCs w:val="24"/>
                <w:highlight w:val="none"/>
              </w:rPr>
            </w:pPr>
          </w:p>
        </w:tc>
        <w:tc>
          <w:tcPr>
            <w:tcW w:w="1090" w:type="dxa"/>
            <w:noWrap w:val="0"/>
            <w:tcMar>
              <w:left w:w="108" w:type="dxa"/>
              <w:right w:w="108" w:type="dxa"/>
            </w:tcMar>
            <w:vAlign w:val="center"/>
          </w:tcPr>
          <w:p w14:paraId="7B578F50">
            <w:pPr>
              <w:jc w:val="center"/>
              <w:rPr>
                <w:color w:val="auto"/>
                <w:sz w:val="24"/>
                <w:szCs w:val="24"/>
                <w:highlight w:val="none"/>
              </w:rPr>
            </w:pPr>
          </w:p>
        </w:tc>
        <w:tc>
          <w:tcPr>
            <w:tcW w:w="1197" w:type="dxa"/>
            <w:noWrap w:val="0"/>
            <w:tcMar>
              <w:left w:w="108" w:type="dxa"/>
              <w:right w:w="108" w:type="dxa"/>
            </w:tcMar>
            <w:vAlign w:val="center"/>
          </w:tcPr>
          <w:p w14:paraId="3965B597">
            <w:pPr>
              <w:jc w:val="center"/>
              <w:rPr>
                <w:color w:val="auto"/>
                <w:sz w:val="24"/>
                <w:szCs w:val="24"/>
                <w:highlight w:val="none"/>
              </w:rPr>
            </w:pPr>
          </w:p>
        </w:tc>
        <w:tc>
          <w:tcPr>
            <w:tcW w:w="1268" w:type="dxa"/>
            <w:noWrap w:val="0"/>
            <w:vAlign w:val="top"/>
          </w:tcPr>
          <w:p w14:paraId="5ACDBB77">
            <w:pPr>
              <w:jc w:val="center"/>
              <w:rPr>
                <w:color w:val="auto"/>
                <w:sz w:val="24"/>
                <w:szCs w:val="24"/>
                <w:highlight w:val="none"/>
              </w:rPr>
            </w:pPr>
          </w:p>
        </w:tc>
        <w:tc>
          <w:tcPr>
            <w:tcW w:w="673" w:type="dxa"/>
            <w:noWrap w:val="0"/>
            <w:tcMar>
              <w:left w:w="108" w:type="dxa"/>
              <w:right w:w="108" w:type="dxa"/>
            </w:tcMar>
            <w:vAlign w:val="center"/>
          </w:tcPr>
          <w:p w14:paraId="41AD9D5F">
            <w:pPr>
              <w:jc w:val="center"/>
              <w:rPr>
                <w:color w:val="auto"/>
                <w:sz w:val="24"/>
                <w:szCs w:val="24"/>
                <w:highlight w:val="none"/>
              </w:rPr>
            </w:pPr>
          </w:p>
        </w:tc>
      </w:tr>
      <w:tr w14:paraId="3E00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1917D73">
            <w:pPr>
              <w:jc w:val="center"/>
              <w:rPr>
                <w:color w:val="auto"/>
                <w:sz w:val="24"/>
                <w:szCs w:val="24"/>
                <w:highlight w:val="none"/>
              </w:rPr>
            </w:pPr>
          </w:p>
        </w:tc>
        <w:tc>
          <w:tcPr>
            <w:tcW w:w="1693" w:type="dxa"/>
            <w:vMerge w:val="continue"/>
            <w:noWrap w:val="0"/>
            <w:tcMar>
              <w:left w:w="108" w:type="dxa"/>
              <w:right w:w="108" w:type="dxa"/>
            </w:tcMar>
            <w:vAlign w:val="center"/>
          </w:tcPr>
          <w:p w14:paraId="10C5A771">
            <w:pPr>
              <w:jc w:val="center"/>
              <w:rPr>
                <w:color w:val="auto"/>
                <w:sz w:val="24"/>
                <w:szCs w:val="24"/>
                <w:highlight w:val="none"/>
              </w:rPr>
            </w:pPr>
          </w:p>
        </w:tc>
        <w:tc>
          <w:tcPr>
            <w:tcW w:w="751" w:type="dxa"/>
            <w:noWrap w:val="0"/>
            <w:tcMar>
              <w:left w:w="108" w:type="dxa"/>
              <w:right w:w="108" w:type="dxa"/>
            </w:tcMar>
            <w:vAlign w:val="center"/>
          </w:tcPr>
          <w:p w14:paraId="177176E8">
            <w:pPr>
              <w:jc w:val="center"/>
              <w:rPr>
                <w:color w:val="auto"/>
                <w:sz w:val="24"/>
                <w:szCs w:val="24"/>
                <w:highlight w:val="none"/>
              </w:rPr>
            </w:pPr>
            <w:r>
              <w:rPr>
                <w:color w:val="auto"/>
                <w:sz w:val="24"/>
                <w:szCs w:val="24"/>
                <w:highlight w:val="none"/>
              </w:rPr>
              <w:t>3</w:t>
            </w:r>
          </w:p>
        </w:tc>
        <w:tc>
          <w:tcPr>
            <w:tcW w:w="950" w:type="dxa"/>
            <w:noWrap w:val="0"/>
            <w:tcMar>
              <w:left w:w="108" w:type="dxa"/>
              <w:right w:w="108" w:type="dxa"/>
            </w:tcMar>
            <w:vAlign w:val="center"/>
          </w:tcPr>
          <w:p w14:paraId="5622BC65">
            <w:pPr>
              <w:jc w:val="center"/>
              <w:rPr>
                <w:color w:val="auto"/>
                <w:sz w:val="24"/>
                <w:szCs w:val="24"/>
                <w:highlight w:val="none"/>
              </w:rPr>
            </w:pPr>
          </w:p>
        </w:tc>
        <w:tc>
          <w:tcPr>
            <w:tcW w:w="1123" w:type="dxa"/>
            <w:noWrap w:val="0"/>
            <w:tcMar>
              <w:left w:w="108" w:type="dxa"/>
              <w:right w:w="108" w:type="dxa"/>
            </w:tcMar>
            <w:vAlign w:val="center"/>
          </w:tcPr>
          <w:p w14:paraId="6DA4A752">
            <w:pPr>
              <w:jc w:val="center"/>
              <w:rPr>
                <w:color w:val="auto"/>
                <w:sz w:val="24"/>
                <w:szCs w:val="24"/>
                <w:highlight w:val="none"/>
              </w:rPr>
            </w:pPr>
          </w:p>
        </w:tc>
        <w:tc>
          <w:tcPr>
            <w:tcW w:w="1090" w:type="dxa"/>
            <w:noWrap w:val="0"/>
            <w:tcMar>
              <w:left w:w="108" w:type="dxa"/>
              <w:right w:w="108" w:type="dxa"/>
            </w:tcMar>
            <w:vAlign w:val="center"/>
          </w:tcPr>
          <w:p w14:paraId="000E27CA">
            <w:pPr>
              <w:jc w:val="center"/>
              <w:rPr>
                <w:color w:val="auto"/>
                <w:sz w:val="24"/>
                <w:szCs w:val="24"/>
                <w:highlight w:val="none"/>
              </w:rPr>
            </w:pPr>
          </w:p>
        </w:tc>
        <w:tc>
          <w:tcPr>
            <w:tcW w:w="1197" w:type="dxa"/>
            <w:noWrap w:val="0"/>
            <w:tcMar>
              <w:left w:w="108" w:type="dxa"/>
              <w:right w:w="108" w:type="dxa"/>
            </w:tcMar>
            <w:vAlign w:val="center"/>
          </w:tcPr>
          <w:p w14:paraId="4076E72D">
            <w:pPr>
              <w:jc w:val="center"/>
              <w:rPr>
                <w:color w:val="auto"/>
                <w:sz w:val="24"/>
                <w:szCs w:val="24"/>
                <w:highlight w:val="none"/>
              </w:rPr>
            </w:pPr>
          </w:p>
        </w:tc>
        <w:tc>
          <w:tcPr>
            <w:tcW w:w="1268" w:type="dxa"/>
            <w:noWrap w:val="0"/>
            <w:vAlign w:val="top"/>
          </w:tcPr>
          <w:p w14:paraId="0A975124">
            <w:pPr>
              <w:jc w:val="center"/>
              <w:rPr>
                <w:color w:val="auto"/>
                <w:sz w:val="24"/>
                <w:szCs w:val="24"/>
                <w:highlight w:val="none"/>
              </w:rPr>
            </w:pPr>
          </w:p>
        </w:tc>
        <w:tc>
          <w:tcPr>
            <w:tcW w:w="673" w:type="dxa"/>
            <w:noWrap w:val="0"/>
            <w:tcMar>
              <w:left w:w="108" w:type="dxa"/>
              <w:right w:w="108" w:type="dxa"/>
            </w:tcMar>
            <w:vAlign w:val="center"/>
          </w:tcPr>
          <w:p w14:paraId="78628438">
            <w:pPr>
              <w:jc w:val="center"/>
              <w:rPr>
                <w:color w:val="auto"/>
                <w:sz w:val="24"/>
                <w:szCs w:val="24"/>
                <w:highlight w:val="none"/>
              </w:rPr>
            </w:pPr>
          </w:p>
        </w:tc>
      </w:tr>
    </w:tbl>
    <w:p w14:paraId="74132650">
      <w:pPr>
        <w:spacing w:line="440" w:lineRule="exact"/>
        <w:ind w:right="420" w:firstLine="480" w:firstLineChars="200"/>
        <w:rPr>
          <w:rFonts w:hint="eastAsia" w:cs="宋体"/>
          <w:color w:val="auto"/>
          <w:sz w:val="24"/>
          <w:highlight w:val="none"/>
        </w:rPr>
      </w:pPr>
      <w:r>
        <w:rPr>
          <w:rFonts w:hint="eastAsia" w:cs="宋体"/>
          <w:color w:val="auto"/>
          <w:sz w:val="24"/>
          <w:highlight w:val="none"/>
        </w:rPr>
        <w:t>备注：1.若无分包计划，则供应商应在本表填写“无”。</w:t>
      </w:r>
    </w:p>
    <w:p w14:paraId="78915552">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2461FB">
      <w:pPr>
        <w:spacing w:line="360" w:lineRule="auto"/>
        <w:ind w:right="-817" w:rightChars="-389"/>
        <w:contextualSpacing/>
        <w:jc w:val="center"/>
        <w:rPr>
          <w:rFonts w:hint="eastAsia" w:ascii="宋体" w:hAnsi="宋体" w:cs="仿宋_GB2312"/>
          <w:color w:val="auto"/>
          <w:sz w:val="24"/>
          <w:highlight w:val="none"/>
        </w:rPr>
      </w:pPr>
    </w:p>
    <w:p w14:paraId="41CD751F">
      <w:pPr>
        <w:spacing w:line="360" w:lineRule="auto"/>
        <w:ind w:right="-817" w:rightChars="-389"/>
        <w:contextualSpacing/>
        <w:jc w:val="center"/>
        <w:rPr>
          <w:rFonts w:hint="eastAsia" w:ascii="宋体" w:hAnsi="宋体" w:cs="仿宋_GB2312"/>
          <w:color w:val="auto"/>
          <w:sz w:val="24"/>
          <w:highlight w:val="none"/>
        </w:rPr>
      </w:pPr>
    </w:p>
    <w:p w14:paraId="5E104A13">
      <w:pPr>
        <w:spacing w:line="360" w:lineRule="auto"/>
        <w:ind w:right="-817" w:rightChars="-389"/>
        <w:contextualSpacing/>
        <w:jc w:val="center"/>
        <w:rPr>
          <w:rFonts w:hint="eastAsia" w:ascii="宋体" w:hAnsi="宋体" w:cs="仿宋_GB2312"/>
          <w:color w:val="auto"/>
          <w:sz w:val="24"/>
          <w:highlight w:val="none"/>
        </w:rPr>
      </w:pPr>
    </w:p>
    <w:p w14:paraId="5A4AD5B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B1C229B">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D3BBCA9">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C3CB9A9">
      <w:pPr>
        <w:adjustRightInd w:val="0"/>
        <w:snapToGrid w:val="0"/>
        <w:spacing w:line="360" w:lineRule="auto"/>
        <w:jc w:val="center"/>
        <w:rPr>
          <w:rFonts w:hint="eastAsia" w:ascii="宋体" w:hAnsi="宋体"/>
          <w:b/>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项目管理机构配备情况表及主要人员简历表</w:t>
      </w:r>
    </w:p>
    <w:p w14:paraId="0E4B9F5F">
      <w:pPr>
        <w:snapToGrid w:val="0"/>
        <w:spacing w:before="120" w:beforeLines="5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158C9A63">
      <w:pPr>
        <w:pStyle w:val="14"/>
        <w:spacing w:line="360" w:lineRule="auto"/>
        <w:contextualSpacing/>
        <w:rPr>
          <w:rFonts w:hint="eastAsia"/>
          <w:color w:val="auto"/>
          <w:sz w:val="24"/>
          <w:szCs w:val="24"/>
          <w:highlight w:val="none"/>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537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046523EB">
            <w:pPr>
              <w:ind w:left="223" w:hanging="222" w:hangingChars="106"/>
              <w:jc w:val="center"/>
              <w:rPr>
                <w:color w:val="auto"/>
                <w:highlight w:val="none"/>
              </w:rPr>
            </w:pPr>
            <w:r>
              <w:rPr>
                <w:color w:val="auto"/>
                <w:highlight w:val="none"/>
              </w:rPr>
              <w:t>岗位</w:t>
            </w:r>
          </w:p>
        </w:tc>
        <w:tc>
          <w:tcPr>
            <w:tcW w:w="670" w:type="dxa"/>
            <w:vMerge w:val="restart"/>
            <w:noWrap w:val="0"/>
            <w:vAlign w:val="center"/>
          </w:tcPr>
          <w:p w14:paraId="6C7A8E3E">
            <w:pPr>
              <w:ind w:left="223" w:hanging="222" w:hangingChars="106"/>
              <w:jc w:val="center"/>
              <w:rPr>
                <w:color w:val="auto"/>
                <w:highlight w:val="none"/>
              </w:rPr>
            </w:pPr>
            <w:r>
              <w:rPr>
                <w:color w:val="auto"/>
                <w:highlight w:val="none"/>
              </w:rPr>
              <w:t>姓名</w:t>
            </w:r>
          </w:p>
        </w:tc>
        <w:tc>
          <w:tcPr>
            <w:tcW w:w="829" w:type="dxa"/>
            <w:vMerge w:val="restart"/>
            <w:noWrap w:val="0"/>
            <w:vAlign w:val="center"/>
          </w:tcPr>
          <w:p w14:paraId="75C92052">
            <w:pPr>
              <w:jc w:val="center"/>
              <w:rPr>
                <w:color w:val="auto"/>
                <w:highlight w:val="none"/>
              </w:rPr>
            </w:pPr>
            <w:r>
              <w:rPr>
                <w:color w:val="auto"/>
                <w:highlight w:val="none"/>
              </w:rPr>
              <w:t>身份证号</w:t>
            </w:r>
          </w:p>
        </w:tc>
        <w:tc>
          <w:tcPr>
            <w:tcW w:w="816" w:type="dxa"/>
            <w:vMerge w:val="restart"/>
            <w:noWrap w:val="0"/>
            <w:vAlign w:val="center"/>
          </w:tcPr>
          <w:p w14:paraId="2CCF19FD">
            <w:pPr>
              <w:ind w:left="223" w:hanging="222" w:hangingChars="106"/>
              <w:jc w:val="center"/>
              <w:rPr>
                <w:color w:val="auto"/>
                <w:highlight w:val="none"/>
              </w:rPr>
            </w:pPr>
            <w:r>
              <w:rPr>
                <w:color w:val="auto"/>
                <w:highlight w:val="none"/>
              </w:rPr>
              <w:t>职称</w:t>
            </w:r>
          </w:p>
        </w:tc>
        <w:tc>
          <w:tcPr>
            <w:tcW w:w="4188" w:type="dxa"/>
            <w:gridSpan w:val="4"/>
            <w:noWrap w:val="0"/>
            <w:vAlign w:val="center"/>
          </w:tcPr>
          <w:p w14:paraId="6F5FD12F">
            <w:pPr>
              <w:ind w:left="223" w:hanging="222" w:hangingChars="106"/>
              <w:jc w:val="center"/>
              <w:rPr>
                <w:color w:val="auto"/>
                <w:highlight w:val="none"/>
              </w:rPr>
            </w:pPr>
            <w:r>
              <w:rPr>
                <w:color w:val="auto"/>
                <w:highlight w:val="none"/>
              </w:rPr>
              <w:t>执业或职业资格</w:t>
            </w:r>
          </w:p>
        </w:tc>
        <w:tc>
          <w:tcPr>
            <w:tcW w:w="2443" w:type="dxa"/>
            <w:gridSpan w:val="2"/>
            <w:noWrap w:val="0"/>
            <w:vAlign w:val="center"/>
          </w:tcPr>
          <w:p w14:paraId="09D6806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025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63A76028">
            <w:pPr>
              <w:ind w:left="223" w:hanging="222" w:hangingChars="106"/>
              <w:jc w:val="center"/>
              <w:rPr>
                <w:color w:val="auto"/>
                <w:highlight w:val="none"/>
              </w:rPr>
            </w:pPr>
          </w:p>
        </w:tc>
        <w:tc>
          <w:tcPr>
            <w:tcW w:w="670" w:type="dxa"/>
            <w:vMerge w:val="continue"/>
            <w:noWrap w:val="0"/>
            <w:vAlign w:val="center"/>
          </w:tcPr>
          <w:p w14:paraId="77E82A9B">
            <w:pPr>
              <w:ind w:left="223" w:hanging="222" w:hangingChars="106"/>
              <w:jc w:val="center"/>
              <w:rPr>
                <w:color w:val="auto"/>
                <w:highlight w:val="none"/>
              </w:rPr>
            </w:pPr>
          </w:p>
        </w:tc>
        <w:tc>
          <w:tcPr>
            <w:tcW w:w="829" w:type="dxa"/>
            <w:vMerge w:val="continue"/>
            <w:noWrap w:val="0"/>
            <w:vAlign w:val="center"/>
          </w:tcPr>
          <w:p w14:paraId="0502C50C">
            <w:pPr>
              <w:ind w:left="223" w:hanging="222" w:hangingChars="106"/>
              <w:jc w:val="center"/>
              <w:rPr>
                <w:color w:val="auto"/>
                <w:highlight w:val="none"/>
              </w:rPr>
            </w:pPr>
          </w:p>
        </w:tc>
        <w:tc>
          <w:tcPr>
            <w:tcW w:w="816" w:type="dxa"/>
            <w:vMerge w:val="continue"/>
            <w:noWrap w:val="0"/>
            <w:vAlign w:val="center"/>
          </w:tcPr>
          <w:p w14:paraId="45214EE2">
            <w:pPr>
              <w:ind w:left="223" w:hanging="222" w:hangingChars="106"/>
              <w:jc w:val="center"/>
              <w:rPr>
                <w:color w:val="auto"/>
                <w:highlight w:val="none"/>
              </w:rPr>
            </w:pPr>
          </w:p>
        </w:tc>
        <w:tc>
          <w:tcPr>
            <w:tcW w:w="1148" w:type="dxa"/>
            <w:noWrap w:val="0"/>
            <w:vAlign w:val="center"/>
          </w:tcPr>
          <w:p w14:paraId="3E70AE5E">
            <w:pPr>
              <w:ind w:left="223" w:hanging="222" w:hangingChars="106"/>
              <w:jc w:val="center"/>
              <w:rPr>
                <w:color w:val="auto"/>
                <w:highlight w:val="none"/>
              </w:rPr>
            </w:pPr>
            <w:r>
              <w:rPr>
                <w:color w:val="auto"/>
                <w:highlight w:val="none"/>
              </w:rPr>
              <w:t>证书名称</w:t>
            </w:r>
          </w:p>
        </w:tc>
        <w:tc>
          <w:tcPr>
            <w:tcW w:w="1148" w:type="dxa"/>
            <w:noWrap w:val="0"/>
            <w:vAlign w:val="center"/>
          </w:tcPr>
          <w:p w14:paraId="517CAFA0">
            <w:pPr>
              <w:ind w:left="223" w:hanging="222" w:hangingChars="106"/>
              <w:jc w:val="center"/>
              <w:rPr>
                <w:color w:val="auto"/>
                <w:highlight w:val="none"/>
              </w:rPr>
            </w:pPr>
            <w:r>
              <w:rPr>
                <w:color w:val="auto"/>
                <w:highlight w:val="none"/>
              </w:rPr>
              <w:t>级别</w:t>
            </w:r>
          </w:p>
        </w:tc>
        <w:tc>
          <w:tcPr>
            <w:tcW w:w="1148" w:type="dxa"/>
            <w:noWrap w:val="0"/>
            <w:vAlign w:val="center"/>
          </w:tcPr>
          <w:p w14:paraId="5594D0D3">
            <w:pPr>
              <w:ind w:left="223" w:hanging="222" w:hangingChars="106"/>
              <w:jc w:val="center"/>
              <w:rPr>
                <w:color w:val="auto"/>
                <w:highlight w:val="none"/>
              </w:rPr>
            </w:pPr>
            <w:r>
              <w:rPr>
                <w:color w:val="auto"/>
                <w:highlight w:val="none"/>
              </w:rPr>
              <w:t>证号</w:t>
            </w:r>
          </w:p>
        </w:tc>
        <w:tc>
          <w:tcPr>
            <w:tcW w:w="744" w:type="dxa"/>
            <w:noWrap w:val="0"/>
            <w:vAlign w:val="center"/>
          </w:tcPr>
          <w:p w14:paraId="4A58BFFE">
            <w:pPr>
              <w:ind w:left="223" w:hanging="222" w:hangingChars="106"/>
              <w:jc w:val="center"/>
              <w:rPr>
                <w:color w:val="auto"/>
                <w:highlight w:val="none"/>
              </w:rPr>
            </w:pPr>
            <w:r>
              <w:rPr>
                <w:color w:val="auto"/>
                <w:highlight w:val="none"/>
              </w:rPr>
              <w:t>专业</w:t>
            </w:r>
          </w:p>
        </w:tc>
        <w:tc>
          <w:tcPr>
            <w:tcW w:w="1167" w:type="dxa"/>
            <w:noWrap w:val="0"/>
            <w:vAlign w:val="center"/>
          </w:tcPr>
          <w:p w14:paraId="4BB6616D">
            <w:pPr>
              <w:jc w:val="center"/>
              <w:rPr>
                <w:color w:val="auto"/>
                <w:highlight w:val="none"/>
              </w:rPr>
            </w:pPr>
            <w:r>
              <w:rPr>
                <w:rFonts w:hint="eastAsia"/>
                <w:color w:val="auto"/>
                <w:highlight w:val="none"/>
              </w:rPr>
              <w:t>完工/在建</w:t>
            </w:r>
          </w:p>
        </w:tc>
        <w:tc>
          <w:tcPr>
            <w:tcW w:w="1276" w:type="dxa"/>
            <w:noWrap w:val="0"/>
            <w:vAlign w:val="center"/>
          </w:tcPr>
          <w:p w14:paraId="2CD5CC65">
            <w:pPr>
              <w:jc w:val="center"/>
              <w:rPr>
                <w:color w:val="auto"/>
                <w:highlight w:val="none"/>
              </w:rPr>
            </w:pPr>
            <w:r>
              <w:rPr>
                <w:color w:val="auto"/>
                <w:highlight w:val="none"/>
              </w:rPr>
              <w:t>主要项目</w:t>
            </w:r>
          </w:p>
          <w:p w14:paraId="78AA7E59">
            <w:pPr>
              <w:jc w:val="center"/>
              <w:rPr>
                <w:color w:val="auto"/>
                <w:highlight w:val="none"/>
              </w:rPr>
            </w:pPr>
            <w:r>
              <w:rPr>
                <w:color w:val="auto"/>
                <w:highlight w:val="none"/>
              </w:rPr>
              <w:t>名称</w:t>
            </w:r>
          </w:p>
        </w:tc>
      </w:tr>
      <w:tr w14:paraId="19F8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EFA4A59">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noWrap w:val="0"/>
            <w:vAlign w:val="center"/>
          </w:tcPr>
          <w:p w14:paraId="043F6143">
            <w:pPr>
              <w:ind w:left="223" w:hanging="222" w:hangingChars="106"/>
              <w:jc w:val="center"/>
              <w:rPr>
                <w:color w:val="auto"/>
                <w:szCs w:val="21"/>
                <w:highlight w:val="none"/>
              </w:rPr>
            </w:pPr>
          </w:p>
        </w:tc>
        <w:tc>
          <w:tcPr>
            <w:tcW w:w="829" w:type="dxa"/>
            <w:noWrap w:val="0"/>
            <w:vAlign w:val="center"/>
          </w:tcPr>
          <w:p w14:paraId="4CFB6998">
            <w:pPr>
              <w:ind w:left="223" w:hanging="222" w:hangingChars="106"/>
              <w:jc w:val="center"/>
              <w:rPr>
                <w:color w:val="auto"/>
                <w:szCs w:val="21"/>
                <w:highlight w:val="none"/>
              </w:rPr>
            </w:pPr>
          </w:p>
        </w:tc>
        <w:tc>
          <w:tcPr>
            <w:tcW w:w="816" w:type="dxa"/>
            <w:noWrap w:val="0"/>
            <w:vAlign w:val="center"/>
          </w:tcPr>
          <w:p w14:paraId="1C0E3912">
            <w:pPr>
              <w:ind w:left="223" w:hanging="222" w:hangingChars="106"/>
              <w:jc w:val="center"/>
              <w:rPr>
                <w:color w:val="auto"/>
                <w:szCs w:val="21"/>
                <w:highlight w:val="none"/>
              </w:rPr>
            </w:pPr>
          </w:p>
        </w:tc>
        <w:tc>
          <w:tcPr>
            <w:tcW w:w="1148" w:type="dxa"/>
            <w:noWrap w:val="0"/>
            <w:vAlign w:val="center"/>
          </w:tcPr>
          <w:p w14:paraId="4023FE8B">
            <w:pPr>
              <w:ind w:left="223" w:hanging="222" w:hangingChars="106"/>
              <w:jc w:val="center"/>
              <w:rPr>
                <w:color w:val="auto"/>
                <w:szCs w:val="21"/>
                <w:highlight w:val="none"/>
              </w:rPr>
            </w:pPr>
          </w:p>
        </w:tc>
        <w:tc>
          <w:tcPr>
            <w:tcW w:w="1148" w:type="dxa"/>
            <w:noWrap w:val="0"/>
            <w:vAlign w:val="center"/>
          </w:tcPr>
          <w:p w14:paraId="6C9D5CA9">
            <w:pPr>
              <w:ind w:left="223" w:hanging="222" w:hangingChars="106"/>
              <w:jc w:val="center"/>
              <w:rPr>
                <w:color w:val="auto"/>
                <w:szCs w:val="21"/>
                <w:highlight w:val="none"/>
              </w:rPr>
            </w:pPr>
          </w:p>
        </w:tc>
        <w:tc>
          <w:tcPr>
            <w:tcW w:w="1148" w:type="dxa"/>
            <w:noWrap w:val="0"/>
            <w:vAlign w:val="center"/>
          </w:tcPr>
          <w:p w14:paraId="6590D526">
            <w:pPr>
              <w:ind w:left="223" w:hanging="222" w:hangingChars="106"/>
              <w:jc w:val="center"/>
              <w:rPr>
                <w:color w:val="auto"/>
                <w:szCs w:val="21"/>
                <w:highlight w:val="none"/>
              </w:rPr>
            </w:pPr>
          </w:p>
        </w:tc>
        <w:tc>
          <w:tcPr>
            <w:tcW w:w="744" w:type="dxa"/>
            <w:noWrap w:val="0"/>
            <w:vAlign w:val="center"/>
          </w:tcPr>
          <w:p w14:paraId="0C546F88">
            <w:pPr>
              <w:ind w:left="223" w:hanging="222" w:hangingChars="106"/>
              <w:jc w:val="center"/>
              <w:rPr>
                <w:color w:val="auto"/>
                <w:szCs w:val="21"/>
                <w:highlight w:val="none"/>
              </w:rPr>
            </w:pPr>
          </w:p>
        </w:tc>
        <w:tc>
          <w:tcPr>
            <w:tcW w:w="1167" w:type="dxa"/>
            <w:noWrap w:val="0"/>
            <w:vAlign w:val="center"/>
          </w:tcPr>
          <w:p w14:paraId="6C88451C">
            <w:pPr>
              <w:ind w:left="223" w:hanging="222" w:hangingChars="106"/>
              <w:jc w:val="center"/>
              <w:rPr>
                <w:color w:val="auto"/>
                <w:szCs w:val="21"/>
                <w:highlight w:val="none"/>
              </w:rPr>
            </w:pPr>
          </w:p>
        </w:tc>
        <w:tc>
          <w:tcPr>
            <w:tcW w:w="1276" w:type="dxa"/>
            <w:noWrap w:val="0"/>
            <w:vAlign w:val="center"/>
          </w:tcPr>
          <w:p w14:paraId="25081F03">
            <w:pPr>
              <w:ind w:left="223" w:hanging="222" w:hangingChars="106"/>
              <w:jc w:val="center"/>
              <w:rPr>
                <w:color w:val="auto"/>
                <w:szCs w:val="21"/>
                <w:highlight w:val="none"/>
              </w:rPr>
            </w:pPr>
          </w:p>
        </w:tc>
      </w:tr>
      <w:tr w14:paraId="7568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B1A2DF3">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noWrap w:val="0"/>
            <w:vAlign w:val="center"/>
          </w:tcPr>
          <w:p w14:paraId="7DE0764F">
            <w:pPr>
              <w:ind w:left="223" w:hanging="222" w:hangingChars="106"/>
              <w:jc w:val="center"/>
              <w:rPr>
                <w:color w:val="auto"/>
                <w:szCs w:val="21"/>
                <w:highlight w:val="none"/>
              </w:rPr>
            </w:pPr>
          </w:p>
        </w:tc>
        <w:tc>
          <w:tcPr>
            <w:tcW w:w="829" w:type="dxa"/>
            <w:noWrap w:val="0"/>
            <w:vAlign w:val="center"/>
          </w:tcPr>
          <w:p w14:paraId="2D52D1E8">
            <w:pPr>
              <w:ind w:left="223" w:hanging="222" w:hangingChars="106"/>
              <w:jc w:val="center"/>
              <w:rPr>
                <w:color w:val="auto"/>
                <w:szCs w:val="21"/>
                <w:highlight w:val="none"/>
              </w:rPr>
            </w:pPr>
          </w:p>
        </w:tc>
        <w:tc>
          <w:tcPr>
            <w:tcW w:w="816" w:type="dxa"/>
            <w:noWrap w:val="0"/>
            <w:vAlign w:val="center"/>
          </w:tcPr>
          <w:p w14:paraId="4A3BC945">
            <w:pPr>
              <w:ind w:left="223" w:hanging="222" w:hangingChars="106"/>
              <w:jc w:val="center"/>
              <w:rPr>
                <w:color w:val="auto"/>
                <w:szCs w:val="21"/>
                <w:highlight w:val="none"/>
              </w:rPr>
            </w:pPr>
          </w:p>
        </w:tc>
        <w:tc>
          <w:tcPr>
            <w:tcW w:w="1148" w:type="dxa"/>
            <w:noWrap w:val="0"/>
            <w:vAlign w:val="center"/>
          </w:tcPr>
          <w:p w14:paraId="6CB5BAA3">
            <w:pPr>
              <w:ind w:left="223" w:hanging="222" w:hangingChars="106"/>
              <w:jc w:val="center"/>
              <w:rPr>
                <w:color w:val="auto"/>
                <w:szCs w:val="21"/>
                <w:highlight w:val="none"/>
              </w:rPr>
            </w:pPr>
          </w:p>
        </w:tc>
        <w:tc>
          <w:tcPr>
            <w:tcW w:w="1148" w:type="dxa"/>
            <w:noWrap w:val="0"/>
            <w:vAlign w:val="center"/>
          </w:tcPr>
          <w:p w14:paraId="640F35F9">
            <w:pPr>
              <w:ind w:left="223" w:hanging="222" w:hangingChars="106"/>
              <w:jc w:val="center"/>
              <w:rPr>
                <w:color w:val="auto"/>
                <w:szCs w:val="21"/>
                <w:highlight w:val="none"/>
              </w:rPr>
            </w:pPr>
          </w:p>
        </w:tc>
        <w:tc>
          <w:tcPr>
            <w:tcW w:w="1148" w:type="dxa"/>
            <w:noWrap w:val="0"/>
            <w:vAlign w:val="center"/>
          </w:tcPr>
          <w:p w14:paraId="4CDA9B4C">
            <w:pPr>
              <w:ind w:left="223" w:hanging="222" w:hangingChars="106"/>
              <w:jc w:val="center"/>
              <w:rPr>
                <w:color w:val="auto"/>
                <w:szCs w:val="21"/>
                <w:highlight w:val="none"/>
              </w:rPr>
            </w:pPr>
          </w:p>
        </w:tc>
        <w:tc>
          <w:tcPr>
            <w:tcW w:w="744" w:type="dxa"/>
            <w:noWrap w:val="0"/>
            <w:vAlign w:val="center"/>
          </w:tcPr>
          <w:p w14:paraId="3ED6D142">
            <w:pPr>
              <w:ind w:left="223" w:hanging="222" w:hangingChars="106"/>
              <w:jc w:val="center"/>
              <w:rPr>
                <w:color w:val="auto"/>
                <w:szCs w:val="21"/>
                <w:highlight w:val="none"/>
              </w:rPr>
            </w:pPr>
          </w:p>
        </w:tc>
        <w:tc>
          <w:tcPr>
            <w:tcW w:w="1167" w:type="dxa"/>
            <w:noWrap w:val="0"/>
            <w:vAlign w:val="center"/>
          </w:tcPr>
          <w:p w14:paraId="2CEF9F53">
            <w:pPr>
              <w:ind w:left="223" w:hanging="222" w:hangingChars="106"/>
              <w:jc w:val="center"/>
              <w:rPr>
                <w:color w:val="auto"/>
                <w:szCs w:val="21"/>
                <w:highlight w:val="none"/>
              </w:rPr>
            </w:pPr>
          </w:p>
        </w:tc>
        <w:tc>
          <w:tcPr>
            <w:tcW w:w="1276" w:type="dxa"/>
            <w:noWrap w:val="0"/>
            <w:vAlign w:val="center"/>
          </w:tcPr>
          <w:p w14:paraId="3423B8CE">
            <w:pPr>
              <w:ind w:left="223" w:hanging="222" w:hangingChars="106"/>
              <w:jc w:val="center"/>
              <w:rPr>
                <w:color w:val="auto"/>
                <w:szCs w:val="21"/>
                <w:highlight w:val="none"/>
              </w:rPr>
            </w:pPr>
          </w:p>
        </w:tc>
      </w:tr>
      <w:tr w14:paraId="24C2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554CD36">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noWrap w:val="0"/>
            <w:vAlign w:val="center"/>
          </w:tcPr>
          <w:p w14:paraId="448A050B">
            <w:pPr>
              <w:ind w:left="223" w:hanging="222" w:hangingChars="106"/>
              <w:jc w:val="center"/>
              <w:rPr>
                <w:color w:val="auto"/>
                <w:szCs w:val="21"/>
                <w:highlight w:val="none"/>
              </w:rPr>
            </w:pPr>
          </w:p>
        </w:tc>
        <w:tc>
          <w:tcPr>
            <w:tcW w:w="829" w:type="dxa"/>
            <w:noWrap w:val="0"/>
            <w:vAlign w:val="center"/>
          </w:tcPr>
          <w:p w14:paraId="3B074FEE">
            <w:pPr>
              <w:ind w:left="223" w:hanging="222" w:hangingChars="106"/>
              <w:jc w:val="center"/>
              <w:rPr>
                <w:color w:val="auto"/>
                <w:szCs w:val="21"/>
                <w:highlight w:val="none"/>
              </w:rPr>
            </w:pPr>
          </w:p>
        </w:tc>
        <w:tc>
          <w:tcPr>
            <w:tcW w:w="816" w:type="dxa"/>
            <w:noWrap w:val="0"/>
            <w:vAlign w:val="center"/>
          </w:tcPr>
          <w:p w14:paraId="073384F5">
            <w:pPr>
              <w:ind w:left="223" w:hanging="222" w:hangingChars="106"/>
              <w:jc w:val="center"/>
              <w:rPr>
                <w:color w:val="auto"/>
                <w:szCs w:val="21"/>
                <w:highlight w:val="none"/>
              </w:rPr>
            </w:pPr>
          </w:p>
        </w:tc>
        <w:tc>
          <w:tcPr>
            <w:tcW w:w="1148" w:type="dxa"/>
            <w:noWrap w:val="0"/>
            <w:vAlign w:val="center"/>
          </w:tcPr>
          <w:p w14:paraId="0053A9B1">
            <w:pPr>
              <w:ind w:left="223" w:hanging="222" w:hangingChars="106"/>
              <w:jc w:val="center"/>
              <w:rPr>
                <w:color w:val="auto"/>
                <w:szCs w:val="21"/>
                <w:highlight w:val="none"/>
              </w:rPr>
            </w:pPr>
          </w:p>
        </w:tc>
        <w:tc>
          <w:tcPr>
            <w:tcW w:w="1148" w:type="dxa"/>
            <w:noWrap w:val="0"/>
            <w:vAlign w:val="center"/>
          </w:tcPr>
          <w:p w14:paraId="0817EE1B">
            <w:pPr>
              <w:ind w:left="223" w:hanging="222" w:hangingChars="106"/>
              <w:jc w:val="center"/>
              <w:rPr>
                <w:color w:val="auto"/>
                <w:szCs w:val="21"/>
                <w:highlight w:val="none"/>
              </w:rPr>
            </w:pPr>
          </w:p>
        </w:tc>
        <w:tc>
          <w:tcPr>
            <w:tcW w:w="1148" w:type="dxa"/>
            <w:noWrap w:val="0"/>
            <w:vAlign w:val="center"/>
          </w:tcPr>
          <w:p w14:paraId="38CDEED2">
            <w:pPr>
              <w:ind w:left="223" w:hanging="222" w:hangingChars="106"/>
              <w:jc w:val="center"/>
              <w:rPr>
                <w:color w:val="auto"/>
                <w:szCs w:val="21"/>
                <w:highlight w:val="none"/>
              </w:rPr>
            </w:pPr>
          </w:p>
        </w:tc>
        <w:tc>
          <w:tcPr>
            <w:tcW w:w="744" w:type="dxa"/>
            <w:noWrap w:val="0"/>
            <w:vAlign w:val="center"/>
          </w:tcPr>
          <w:p w14:paraId="3DCAB6B2">
            <w:pPr>
              <w:ind w:left="223" w:hanging="222" w:hangingChars="106"/>
              <w:jc w:val="center"/>
              <w:rPr>
                <w:color w:val="auto"/>
                <w:szCs w:val="21"/>
                <w:highlight w:val="none"/>
              </w:rPr>
            </w:pPr>
          </w:p>
        </w:tc>
        <w:tc>
          <w:tcPr>
            <w:tcW w:w="1167" w:type="dxa"/>
            <w:noWrap w:val="0"/>
            <w:vAlign w:val="center"/>
          </w:tcPr>
          <w:p w14:paraId="15421123">
            <w:pPr>
              <w:ind w:left="223" w:hanging="222" w:hangingChars="106"/>
              <w:jc w:val="center"/>
              <w:rPr>
                <w:color w:val="auto"/>
                <w:szCs w:val="21"/>
                <w:highlight w:val="none"/>
              </w:rPr>
            </w:pPr>
          </w:p>
        </w:tc>
        <w:tc>
          <w:tcPr>
            <w:tcW w:w="1276" w:type="dxa"/>
            <w:noWrap w:val="0"/>
            <w:vAlign w:val="center"/>
          </w:tcPr>
          <w:p w14:paraId="2B694795">
            <w:pPr>
              <w:ind w:left="223" w:hanging="222" w:hangingChars="106"/>
              <w:jc w:val="center"/>
              <w:rPr>
                <w:color w:val="auto"/>
                <w:szCs w:val="21"/>
                <w:highlight w:val="none"/>
              </w:rPr>
            </w:pPr>
          </w:p>
        </w:tc>
      </w:tr>
      <w:tr w14:paraId="676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22C1188">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noWrap w:val="0"/>
            <w:vAlign w:val="center"/>
          </w:tcPr>
          <w:p w14:paraId="326BA94F">
            <w:pPr>
              <w:ind w:left="223" w:hanging="222" w:hangingChars="106"/>
              <w:jc w:val="center"/>
              <w:rPr>
                <w:color w:val="auto"/>
                <w:szCs w:val="21"/>
                <w:highlight w:val="none"/>
              </w:rPr>
            </w:pPr>
          </w:p>
        </w:tc>
        <w:tc>
          <w:tcPr>
            <w:tcW w:w="829" w:type="dxa"/>
            <w:noWrap w:val="0"/>
            <w:vAlign w:val="center"/>
          </w:tcPr>
          <w:p w14:paraId="73F84861">
            <w:pPr>
              <w:ind w:left="223" w:hanging="222" w:hangingChars="106"/>
              <w:jc w:val="center"/>
              <w:rPr>
                <w:color w:val="auto"/>
                <w:szCs w:val="21"/>
                <w:highlight w:val="none"/>
              </w:rPr>
            </w:pPr>
          </w:p>
        </w:tc>
        <w:tc>
          <w:tcPr>
            <w:tcW w:w="816" w:type="dxa"/>
            <w:noWrap w:val="0"/>
            <w:vAlign w:val="center"/>
          </w:tcPr>
          <w:p w14:paraId="092BF317">
            <w:pPr>
              <w:ind w:left="223" w:hanging="222" w:hangingChars="106"/>
              <w:jc w:val="center"/>
              <w:rPr>
                <w:color w:val="auto"/>
                <w:szCs w:val="21"/>
                <w:highlight w:val="none"/>
              </w:rPr>
            </w:pPr>
          </w:p>
        </w:tc>
        <w:tc>
          <w:tcPr>
            <w:tcW w:w="1148" w:type="dxa"/>
            <w:noWrap w:val="0"/>
            <w:vAlign w:val="center"/>
          </w:tcPr>
          <w:p w14:paraId="38C16B76">
            <w:pPr>
              <w:ind w:left="223" w:hanging="222" w:hangingChars="106"/>
              <w:jc w:val="center"/>
              <w:rPr>
                <w:color w:val="auto"/>
                <w:szCs w:val="21"/>
                <w:highlight w:val="none"/>
              </w:rPr>
            </w:pPr>
          </w:p>
        </w:tc>
        <w:tc>
          <w:tcPr>
            <w:tcW w:w="1148" w:type="dxa"/>
            <w:noWrap w:val="0"/>
            <w:vAlign w:val="center"/>
          </w:tcPr>
          <w:p w14:paraId="69B7E066">
            <w:pPr>
              <w:ind w:left="223" w:hanging="222" w:hangingChars="106"/>
              <w:jc w:val="center"/>
              <w:rPr>
                <w:color w:val="auto"/>
                <w:szCs w:val="21"/>
                <w:highlight w:val="none"/>
              </w:rPr>
            </w:pPr>
          </w:p>
        </w:tc>
        <w:tc>
          <w:tcPr>
            <w:tcW w:w="1148" w:type="dxa"/>
            <w:noWrap w:val="0"/>
            <w:vAlign w:val="center"/>
          </w:tcPr>
          <w:p w14:paraId="230542C9">
            <w:pPr>
              <w:ind w:left="223" w:hanging="222" w:hangingChars="106"/>
              <w:jc w:val="center"/>
              <w:rPr>
                <w:color w:val="auto"/>
                <w:szCs w:val="21"/>
                <w:highlight w:val="none"/>
              </w:rPr>
            </w:pPr>
          </w:p>
        </w:tc>
        <w:tc>
          <w:tcPr>
            <w:tcW w:w="744" w:type="dxa"/>
            <w:noWrap w:val="0"/>
            <w:vAlign w:val="center"/>
          </w:tcPr>
          <w:p w14:paraId="57A7F749">
            <w:pPr>
              <w:ind w:left="223" w:hanging="222" w:hangingChars="106"/>
              <w:jc w:val="center"/>
              <w:rPr>
                <w:color w:val="auto"/>
                <w:szCs w:val="21"/>
                <w:highlight w:val="none"/>
              </w:rPr>
            </w:pPr>
          </w:p>
        </w:tc>
        <w:tc>
          <w:tcPr>
            <w:tcW w:w="1167" w:type="dxa"/>
            <w:noWrap w:val="0"/>
            <w:vAlign w:val="center"/>
          </w:tcPr>
          <w:p w14:paraId="556ACB4B">
            <w:pPr>
              <w:ind w:left="223" w:hanging="222" w:hangingChars="106"/>
              <w:jc w:val="center"/>
              <w:rPr>
                <w:color w:val="auto"/>
                <w:szCs w:val="21"/>
                <w:highlight w:val="none"/>
              </w:rPr>
            </w:pPr>
          </w:p>
        </w:tc>
        <w:tc>
          <w:tcPr>
            <w:tcW w:w="1276" w:type="dxa"/>
            <w:noWrap w:val="0"/>
            <w:vAlign w:val="center"/>
          </w:tcPr>
          <w:p w14:paraId="60D82FC7">
            <w:pPr>
              <w:ind w:left="223" w:hanging="222" w:hangingChars="106"/>
              <w:jc w:val="center"/>
              <w:rPr>
                <w:color w:val="auto"/>
                <w:szCs w:val="21"/>
                <w:highlight w:val="none"/>
              </w:rPr>
            </w:pPr>
          </w:p>
        </w:tc>
      </w:tr>
      <w:tr w14:paraId="3843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CD884EC">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0"/>
            <w:vAlign w:val="center"/>
          </w:tcPr>
          <w:p w14:paraId="3024E640">
            <w:pPr>
              <w:ind w:left="223" w:hanging="222" w:hangingChars="106"/>
              <w:jc w:val="center"/>
              <w:rPr>
                <w:color w:val="auto"/>
                <w:szCs w:val="21"/>
                <w:highlight w:val="none"/>
              </w:rPr>
            </w:pPr>
          </w:p>
        </w:tc>
        <w:tc>
          <w:tcPr>
            <w:tcW w:w="829" w:type="dxa"/>
            <w:noWrap w:val="0"/>
            <w:vAlign w:val="center"/>
          </w:tcPr>
          <w:p w14:paraId="36EDAD83">
            <w:pPr>
              <w:ind w:left="223" w:hanging="222" w:hangingChars="106"/>
              <w:jc w:val="center"/>
              <w:rPr>
                <w:color w:val="auto"/>
                <w:szCs w:val="21"/>
                <w:highlight w:val="none"/>
              </w:rPr>
            </w:pPr>
          </w:p>
        </w:tc>
        <w:tc>
          <w:tcPr>
            <w:tcW w:w="816" w:type="dxa"/>
            <w:noWrap w:val="0"/>
            <w:vAlign w:val="center"/>
          </w:tcPr>
          <w:p w14:paraId="3D4DB8E4">
            <w:pPr>
              <w:ind w:left="223" w:hanging="222" w:hangingChars="106"/>
              <w:jc w:val="center"/>
              <w:rPr>
                <w:color w:val="auto"/>
                <w:szCs w:val="21"/>
                <w:highlight w:val="none"/>
              </w:rPr>
            </w:pPr>
          </w:p>
        </w:tc>
        <w:tc>
          <w:tcPr>
            <w:tcW w:w="1148" w:type="dxa"/>
            <w:noWrap w:val="0"/>
            <w:vAlign w:val="center"/>
          </w:tcPr>
          <w:p w14:paraId="54995A51">
            <w:pPr>
              <w:ind w:left="223" w:hanging="222" w:hangingChars="106"/>
              <w:jc w:val="center"/>
              <w:rPr>
                <w:color w:val="auto"/>
                <w:szCs w:val="21"/>
                <w:highlight w:val="none"/>
              </w:rPr>
            </w:pPr>
          </w:p>
        </w:tc>
        <w:tc>
          <w:tcPr>
            <w:tcW w:w="1148" w:type="dxa"/>
            <w:noWrap w:val="0"/>
            <w:vAlign w:val="center"/>
          </w:tcPr>
          <w:p w14:paraId="1B7E3C82">
            <w:pPr>
              <w:ind w:left="223" w:hanging="222" w:hangingChars="106"/>
              <w:jc w:val="center"/>
              <w:rPr>
                <w:color w:val="auto"/>
                <w:szCs w:val="21"/>
                <w:highlight w:val="none"/>
              </w:rPr>
            </w:pPr>
          </w:p>
        </w:tc>
        <w:tc>
          <w:tcPr>
            <w:tcW w:w="1148" w:type="dxa"/>
            <w:noWrap w:val="0"/>
            <w:vAlign w:val="center"/>
          </w:tcPr>
          <w:p w14:paraId="47F96457">
            <w:pPr>
              <w:ind w:left="223" w:hanging="222" w:hangingChars="106"/>
              <w:jc w:val="center"/>
              <w:rPr>
                <w:color w:val="auto"/>
                <w:szCs w:val="21"/>
                <w:highlight w:val="none"/>
              </w:rPr>
            </w:pPr>
          </w:p>
        </w:tc>
        <w:tc>
          <w:tcPr>
            <w:tcW w:w="744" w:type="dxa"/>
            <w:noWrap w:val="0"/>
            <w:vAlign w:val="center"/>
          </w:tcPr>
          <w:p w14:paraId="2B6154C8">
            <w:pPr>
              <w:ind w:left="223" w:hanging="222" w:hangingChars="106"/>
              <w:jc w:val="center"/>
              <w:rPr>
                <w:color w:val="auto"/>
                <w:szCs w:val="21"/>
                <w:highlight w:val="none"/>
              </w:rPr>
            </w:pPr>
          </w:p>
        </w:tc>
        <w:tc>
          <w:tcPr>
            <w:tcW w:w="1167" w:type="dxa"/>
            <w:noWrap w:val="0"/>
            <w:vAlign w:val="center"/>
          </w:tcPr>
          <w:p w14:paraId="42A42F8C">
            <w:pPr>
              <w:ind w:left="223" w:hanging="222" w:hangingChars="106"/>
              <w:jc w:val="center"/>
              <w:rPr>
                <w:color w:val="auto"/>
                <w:szCs w:val="21"/>
                <w:highlight w:val="none"/>
              </w:rPr>
            </w:pPr>
          </w:p>
        </w:tc>
        <w:tc>
          <w:tcPr>
            <w:tcW w:w="1276" w:type="dxa"/>
            <w:noWrap w:val="0"/>
            <w:vAlign w:val="center"/>
          </w:tcPr>
          <w:p w14:paraId="23D2FB71">
            <w:pPr>
              <w:ind w:left="223" w:hanging="222" w:hangingChars="106"/>
              <w:jc w:val="center"/>
              <w:rPr>
                <w:color w:val="auto"/>
                <w:szCs w:val="21"/>
                <w:highlight w:val="none"/>
              </w:rPr>
            </w:pPr>
          </w:p>
        </w:tc>
      </w:tr>
      <w:tr w14:paraId="22C6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D039627">
            <w:pPr>
              <w:jc w:val="left"/>
              <w:rPr>
                <w:color w:val="auto"/>
                <w:szCs w:val="21"/>
                <w:highlight w:val="none"/>
              </w:rPr>
            </w:pPr>
            <w:r>
              <w:rPr>
                <w:rFonts w:hint="eastAsia"/>
                <w:color w:val="auto"/>
                <w:szCs w:val="21"/>
                <w:highlight w:val="none"/>
              </w:rPr>
              <w:t>6.材料员</w:t>
            </w:r>
          </w:p>
        </w:tc>
        <w:tc>
          <w:tcPr>
            <w:tcW w:w="670" w:type="dxa"/>
            <w:noWrap w:val="0"/>
            <w:vAlign w:val="center"/>
          </w:tcPr>
          <w:p w14:paraId="6C2DB6D3">
            <w:pPr>
              <w:ind w:left="223" w:hanging="222" w:hangingChars="106"/>
              <w:jc w:val="center"/>
              <w:rPr>
                <w:color w:val="auto"/>
                <w:szCs w:val="21"/>
                <w:highlight w:val="none"/>
              </w:rPr>
            </w:pPr>
          </w:p>
        </w:tc>
        <w:tc>
          <w:tcPr>
            <w:tcW w:w="829" w:type="dxa"/>
            <w:noWrap w:val="0"/>
            <w:vAlign w:val="center"/>
          </w:tcPr>
          <w:p w14:paraId="35FFA72A">
            <w:pPr>
              <w:ind w:left="223" w:hanging="222" w:hangingChars="106"/>
              <w:jc w:val="center"/>
              <w:rPr>
                <w:color w:val="auto"/>
                <w:szCs w:val="21"/>
                <w:highlight w:val="none"/>
              </w:rPr>
            </w:pPr>
          </w:p>
        </w:tc>
        <w:tc>
          <w:tcPr>
            <w:tcW w:w="816" w:type="dxa"/>
            <w:noWrap w:val="0"/>
            <w:vAlign w:val="center"/>
          </w:tcPr>
          <w:p w14:paraId="65A086D4">
            <w:pPr>
              <w:ind w:left="223" w:hanging="222" w:hangingChars="106"/>
              <w:jc w:val="center"/>
              <w:rPr>
                <w:color w:val="auto"/>
                <w:szCs w:val="21"/>
                <w:highlight w:val="none"/>
              </w:rPr>
            </w:pPr>
          </w:p>
        </w:tc>
        <w:tc>
          <w:tcPr>
            <w:tcW w:w="1148" w:type="dxa"/>
            <w:noWrap w:val="0"/>
            <w:vAlign w:val="center"/>
          </w:tcPr>
          <w:p w14:paraId="0EE63091">
            <w:pPr>
              <w:ind w:left="223" w:hanging="222" w:hangingChars="106"/>
              <w:jc w:val="center"/>
              <w:rPr>
                <w:color w:val="auto"/>
                <w:szCs w:val="21"/>
                <w:highlight w:val="none"/>
              </w:rPr>
            </w:pPr>
          </w:p>
        </w:tc>
        <w:tc>
          <w:tcPr>
            <w:tcW w:w="1148" w:type="dxa"/>
            <w:noWrap w:val="0"/>
            <w:vAlign w:val="center"/>
          </w:tcPr>
          <w:p w14:paraId="0BFDE6C4">
            <w:pPr>
              <w:ind w:left="223" w:hanging="222" w:hangingChars="106"/>
              <w:jc w:val="center"/>
              <w:rPr>
                <w:color w:val="auto"/>
                <w:szCs w:val="21"/>
                <w:highlight w:val="none"/>
              </w:rPr>
            </w:pPr>
          </w:p>
        </w:tc>
        <w:tc>
          <w:tcPr>
            <w:tcW w:w="1148" w:type="dxa"/>
            <w:noWrap w:val="0"/>
            <w:vAlign w:val="center"/>
          </w:tcPr>
          <w:p w14:paraId="4BF4E281">
            <w:pPr>
              <w:ind w:left="223" w:hanging="222" w:hangingChars="106"/>
              <w:jc w:val="center"/>
              <w:rPr>
                <w:color w:val="auto"/>
                <w:szCs w:val="21"/>
                <w:highlight w:val="none"/>
              </w:rPr>
            </w:pPr>
          </w:p>
        </w:tc>
        <w:tc>
          <w:tcPr>
            <w:tcW w:w="744" w:type="dxa"/>
            <w:noWrap w:val="0"/>
            <w:vAlign w:val="center"/>
          </w:tcPr>
          <w:p w14:paraId="25080786">
            <w:pPr>
              <w:ind w:left="223" w:hanging="222" w:hangingChars="106"/>
              <w:jc w:val="center"/>
              <w:rPr>
                <w:color w:val="auto"/>
                <w:szCs w:val="21"/>
                <w:highlight w:val="none"/>
              </w:rPr>
            </w:pPr>
          </w:p>
        </w:tc>
        <w:tc>
          <w:tcPr>
            <w:tcW w:w="1167" w:type="dxa"/>
            <w:noWrap w:val="0"/>
            <w:vAlign w:val="center"/>
          </w:tcPr>
          <w:p w14:paraId="4AE89E01">
            <w:pPr>
              <w:ind w:left="223" w:hanging="222" w:hangingChars="106"/>
              <w:jc w:val="center"/>
              <w:rPr>
                <w:color w:val="auto"/>
                <w:szCs w:val="21"/>
                <w:highlight w:val="none"/>
              </w:rPr>
            </w:pPr>
          </w:p>
        </w:tc>
        <w:tc>
          <w:tcPr>
            <w:tcW w:w="1276" w:type="dxa"/>
            <w:noWrap w:val="0"/>
            <w:vAlign w:val="center"/>
          </w:tcPr>
          <w:p w14:paraId="21566A2D">
            <w:pPr>
              <w:ind w:left="223" w:hanging="222" w:hangingChars="106"/>
              <w:jc w:val="center"/>
              <w:rPr>
                <w:color w:val="auto"/>
                <w:szCs w:val="21"/>
                <w:highlight w:val="none"/>
              </w:rPr>
            </w:pPr>
          </w:p>
        </w:tc>
      </w:tr>
      <w:tr w14:paraId="53F8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244C98F">
            <w:pPr>
              <w:ind w:left="223" w:hanging="222" w:hangingChars="106"/>
              <w:jc w:val="center"/>
              <w:rPr>
                <w:color w:val="auto"/>
                <w:szCs w:val="21"/>
                <w:highlight w:val="none"/>
              </w:rPr>
            </w:pPr>
          </w:p>
        </w:tc>
        <w:tc>
          <w:tcPr>
            <w:tcW w:w="670" w:type="dxa"/>
            <w:noWrap w:val="0"/>
            <w:vAlign w:val="center"/>
          </w:tcPr>
          <w:p w14:paraId="4D34FA14">
            <w:pPr>
              <w:ind w:left="223" w:hanging="222" w:hangingChars="106"/>
              <w:jc w:val="center"/>
              <w:rPr>
                <w:color w:val="auto"/>
                <w:szCs w:val="21"/>
                <w:highlight w:val="none"/>
              </w:rPr>
            </w:pPr>
          </w:p>
        </w:tc>
        <w:tc>
          <w:tcPr>
            <w:tcW w:w="829" w:type="dxa"/>
            <w:noWrap w:val="0"/>
            <w:vAlign w:val="center"/>
          </w:tcPr>
          <w:p w14:paraId="30C695AB">
            <w:pPr>
              <w:ind w:left="223" w:hanging="222" w:hangingChars="106"/>
              <w:jc w:val="center"/>
              <w:rPr>
                <w:color w:val="auto"/>
                <w:szCs w:val="21"/>
                <w:highlight w:val="none"/>
              </w:rPr>
            </w:pPr>
          </w:p>
        </w:tc>
        <w:tc>
          <w:tcPr>
            <w:tcW w:w="816" w:type="dxa"/>
            <w:noWrap w:val="0"/>
            <w:vAlign w:val="center"/>
          </w:tcPr>
          <w:p w14:paraId="4A380B01">
            <w:pPr>
              <w:ind w:left="223" w:hanging="222" w:hangingChars="106"/>
              <w:jc w:val="center"/>
              <w:rPr>
                <w:color w:val="auto"/>
                <w:szCs w:val="21"/>
                <w:highlight w:val="none"/>
              </w:rPr>
            </w:pPr>
          </w:p>
        </w:tc>
        <w:tc>
          <w:tcPr>
            <w:tcW w:w="1148" w:type="dxa"/>
            <w:noWrap w:val="0"/>
            <w:vAlign w:val="center"/>
          </w:tcPr>
          <w:p w14:paraId="77582719">
            <w:pPr>
              <w:ind w:left="223" w:hanging="222" w:hangingChars="106"/>
              <w:jc w:val="center"/>
              <w:rPr>
                <w:color w:val="auto"/>
                <w:szCs w:val="21"/>
                <w:highlight w:val="none"/>
              </w:rPr>
            </w:pPr>
          </w:p>
        </w:tc>
        <w:tc>
          <w:tcPr>
            <w:tcW w:w="1148" w:type="dxa"/>
            <w:noWrap w:val="0"/>
            <w:vAlign w:val="center"/>
          </w:tcPr>
          <w:p w14:paraId="68DD12DD">
            <w:pPr>
              <w:ind w:left="223" w:hanging="222" w:hangingChars="106"/>
              <w:jc w:val="center"/>
              <w:rPr>
                <w:color w:val="auto"/>
                <w:szCs w:val="21"/>
                <w:highlight w:val="none"/>
              </w:rPr>
            </w:pPr>
          </w:p>
        </w:tc>
        <w:tc>
          <w:tcPr>
            <w:tcW w:w="1148" w:type="dxa"/>
            <w:noWrap w:val="0"/>
            <w:vAlign w:val="center"/>
          </w:tcPr>
          <w:p w14:paraId="7BCA02D1">
            <w:pPr>
              <w:ind w:left="223" w:hanging="222" w:hangingChars="106"/>
              <w:jc w:val="center"/>
              <w:rPr>
                <w:color w:val="auto"/>
                <w:szCs w:val="21"/>
                <w:highlight w:val="none"/>
              </w:rPr>
            </w:pPr>
          </w:p>
        </w:tc>
        <w:tc>
          <w:tcPr>
            <w:tcW w:w="744" w:type="dxa"/>
            <w:noWrap w:val="0"/>
            <w:vAlign w:val="center"/>
          </w:tcPr>
          <w:p w14:paraId="3DF68421">
            <w:pPr>
              <w:ind w:left="223" w:hanging="222" w:hangingChars="106"/>
              <w:jc w:val="center"/>
              <w:rPr>
                <w:color w:val="auto"/>
                <w:szCs w:val="21"/>
                <w:highlight w:val="none"/>
              </w:rPr>
            </w:pPr>
          </w:p>
        </w:tc>
        <w:tc>
          <w:tcPr>
            <w:tcW w:w="1167" w:type="dxa"/>
            <w:noWrap w:val="0"/>
            <w:vAlign w:val="center"/>
          </w:tcPr>
          <w:p w14:paraId="7C27DE13">
            <w:pPr>
              <w:ind w:left="223" w:hanging="222" w:hangingChars="106"/>
              <w:jc w:val="center"/>
              <w:rPr>
                <w:color w:val="auto"/>
                <w:szCs w:val="21"/>
                <w:highlight w:val="none"/>
              </w:rPr>
            </w:pPr>
          </w:p>
        </w:tc>
        <w:tc>
          <w:tcPr>
            <w:tcW w:w="1276" w:type="dxa"/>
            <w:noWrap w:val="0"/>
            <w:vAlign w:val="center"/>
          </w:tcPr>
          <w:p w14:paraId="21BCED16">
            <w:pPr>
              <w:ind w:left="223" w:hanging="222" w:hangingChars="106"/>
              <w:jc w:val="center"/>
              <w:rPr>
                <w:color w:val="auto"/>
                <w:szCs w:val="21"/>
                <w:highlight w:val="none"/>
              </w:rPr>
            </w:pPr>
          </w:p>
        </w:tc>
      </w:tr>
      <w:tr w14:paraId="61F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61D725BE">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8AC109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3E8AC4B0">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0EDDBDB4">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供应商应当在本表后附所有管理人员的身份证、职称证、执业或职业资格证书、近1个月在现任职单位依法缴纳社会保险的证明材料的复印件并加盖供应商电子签章。</w:t>
      </w:r>
    </w:p>
    <w:p w14:paraId="4A03A276">
      <w:pPr>
        <w:spacing w:line="360" w:lineRule="auto"/>
        <w:ind w:firstLine="480" w:firstLineChars="200"/>
        <w:contextualSpacing/>
        <w:rPr>
          <w:rFonts w:hint="eastAsia" w:ascii="宋体" w:hAnsi="宋体"/>
          <w:color w:val="auto"/>
          <w:sz w:val="24"/>
          <w:highlight w:val="none"/>
        </w:rPr>
      </w:pPr>
    </w:p>
    <w:p w14:paraId="420DBD2F">
      <w:pPr>
        <w:spacing w:line="360" w:lineRule="auto"/>
        <w:ind w:firstLine="480" w:firstLineChars="200"/>
        <w:contextualSpacing/>
        <w:rPr>
          <w:rFonts w:hint="eastAsia" w:ascii="宋体" w:hAnsi="宋体"/>
          <w:color w:val="auto"/>
          <w:sz w:val="24"/>
          <w:highlight w:val="none"/>
        </w:rPr>
      </w:pPr>
    </w:p>
    <w:p w14:paraId="01732DA0">
      <w:pPr>
        <w:spacing w:line="360" w:lineRule="auto"/>
        <w:ind w:firstLine="4560" w:firstLineChars="19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7AC1B25">
      <w:pPr>
        <w:spacing w:line="360" w:lineRule="auto"/>
        <w:ind w:firstLine="4760" w:firstLineChars="17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245950C">
      <w:pPr>
        <w:spacing w:line="360" w:lineRule="auto"/>
        <w:ind w:firstLine="5040" w:firstLineChars="18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BA22951">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6FE3E2FE">
      <w:pPr>
        <w:spacing w:line="360" w:lineRule="auto"/>
        <w:ind w:firstLine="562" w:firstLineChars="200"/>
        <w:jc w:val="center"/>
        <w:rPr>
          <w:rFonts w:hint="eastAsia" w:cs="宋体"/>
          <w:b/>
          <w:color w:val="auto"/>
          <w:sz w:val="28"/>
          <w:szCs w:val="28"/>
          <w:highlight w:val="none"/>
        </w:rPr>
      </w:pPr>
      <w:r>
        <w:rPr>
          <w:rFonts w:hint="eastAsia" w:cs="宋体"/>
          <w:b/>
          <w:color w:val="auto"/>
          <w:sz w:val="28"/>
          <w:szCs w:val="28"/>
          <w:highlight w:val="none"/>
        </w:rPr>
        <w:t>项目经理简历表</w:t>
      </w:r>
    </w:p>
    <w:p w14:paraId="316AF029">
      <w:pPr>
        <w:pStyle w:val="14"/>
        <w:spacing w:line="360" w:lineRule="auto"/>
        <w:contextualSpacing/>
        <w:rPr>
          <w:color w:val="auto"/>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70B4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B55FA0A">
            <w:pPr>
              <w:jc w:val="center"/>
              <w:rPr>
                <w:color w:val="auto"/>
                <w:highlight w:val="none"/>
              </w:rPr>
            </w:pPr>
            <w:r>
              <w:rPr>
                <w:rFonts w:hint="eastAsia" w:cs="宋体"/>
                <w:color w:val="auto"/>
                <w:highlight w:val="none"/>
              </w:rPr>
              <w:t>姓名</w:t>
            </w:r>
          </w:p>
        </w:tc>
        <w:tc>
          <w:tcPr>
            <w:tcW w:w="2263" w:type="dxa"/>
            <w:gridSpan w:val="4"/>
            <w:noWrap w:val="0"/>
            <w:vAlign w:val="center"/>
          </w:tcPr>
          <w:p w14:paraId="549972B8">
            <w:pPr>
              <w:jc w:val="center"/>
              <w:rPr>
                <w:color w:val="auto"/>
                <w:highlight w:val="none"/>
              </w:rPr>
            </w:pPr>
          </w:p>
        </w:tc>
        <w:tc>
          <w:tcPr>
            <w:tcW w:w="1893" w:type="dxa"/>
            <w:gridSpan w:val="3"/>
            <w:noWrap w:val="0"/>
            <w:vAlign w:val="center"/>
          </w:tcPr>
          <w:p w14:paraId="20B2AEFB">
            <w:pPr>
              <w:jc w:val="center"/>
              <w:rPr>
                <w:color w:val="auto"/>
                <w:highlight w:val="none"/>
              </w:rPr>
            </w:pPr>
            <w:r>
              <w:rPr>
                <w:rFonts w:hint="eastAsia" w:cs="宋体"/>
                <w:color w:val="auto"/>
                <w:highlight w:val="none"/>
              </w:rPr>
              <w:t>性别</w:t>
            </w:r>
          </w:p>
        </w:tc>
        <w:tc>
          <w:tcPr>
            <w:tcW w:w="1585" w:type="dxa"/>
            <w:gridSpan w:val="3"/>
            <w:noWrap w:val="0"/>
            <w:vAlign w:val="center"/>
          </w:tcPr>
          <w:p w14:paraId="6AAEFEC8">
            <w:pPr>
              <w:jc w:val="center"/>
              <w:rPr>
                <w:color w:val="auto"/>
                <w:highlight w:val="none"/>
              </w:rPr>
            </w:pPr>
          </w:p>
        </w:tc>
        <w:tc>
          <w:tcPr>
            <w:tcW w:w="1108" w:type="dxa"/>
            <w:noWrap w:val="0"/>
            <w:vAlign w:val="center"/>
          </w:tcPr>
          <w:p w14:paraId="44917A4A">
            <w:pPr>
              <w:jc w:val="center"/>
              <w:rPr>
                <w:color w:val="auto"/>
                <w:highlight w:val="none"/>
              </w:rPr>
            </w:pPr>
            <w:r>
              <w:rPr>
                <w:rFonts w:hint="eastAsia" w:cs="宋体"/>
                <w:color w:val="auto"/>
                <w:highlight w:val="none"/>
              </w:rPr>
              <w:t>年龄</w:t>
            </w:r>
          </w:p>
        </w:tc>
        <w:tc>
          <w:tcPr>
            <w:tcW w:w="1531" w:type="dxa"/>
            <w:gridSpan w:val="4"/>
            <w:noWrap w:val="0"/>
            <w:vAlign w:val="center"/>
          </w:tcPr>
          <w:p w14:paraId="072BC41C">
            <w:pPr>
              <w:jc w:val="center"/>
              <w:rPr>
                <w:color w:val="auto"/>
                <w:highlight w:val="none"/>
              </w:rPr>
            </w:pPr>
          </w:p>
        </w:tc>
      </w:tr>
      <w:tr w14:paraId="1887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64985470">
            <w:pPr>
              <w:jc w:val="center"/>
              <w:rPr>
                <w:color w:val="auto"/>
                <w:highlight w:val="none"/>
              </w:rPr>
            </w:pPr>
            <w:r>
              <w:rPr>
                <w:rFonts w:hint="eastAsia" w:cs="宋体"/>
                <w:color w:val="auto"/>
                <w:highlight w:val="none"/>
              </w:rPr>
              <w:t>岗位</w:t>
            </w:r>
          </w:p>
        </w:tc>
        <w:tc>
          <w:tcPr>
            <w:tcW w:w="2263" w:type="dxa"/>
            <w:gridSpan w:val="4"/>
            <w:noWrap w:val="0"/>
            <w:vAlign w:val="center"/>
          </w:tcPr>
          <w:p w14:paraId="32354DB8">
            <w:pPr>
              <w:jc w:val="center"/>
              <w:rPr>
                <w:color w:val="auto"/>
                <w:highlight w:val="none"/>
              </w:rPr>
            </w:pPr>
            <w:r>
              <w:rPr>
                <w:rFonts w:hint="eastAsia"/>
                <w:color w:val="auto"/>
                <w:highlight w:val="none"/>
              </w:rPr>
              <w:t>项目经理</w:t>
            </w:r>
          </w:p>
        </w:tc>
        <w:tc>
          <w:tcPr>
            <w:tcW w:w="1893" w:type="dxa"/>
            <w:gridSpan w:val="3"/>
            <w:noWrap w:val="0"/>
            <w:vAlign w:val="center"/>
          </w:tcPr>
          <w:p w14:paraId="45A9D7EA">
            <w:pPr>
              <w:jc w:val="center"/>
              <w:rPr>
                <w:color w:val="auto"/>
                <w:highlight w:val="none"/>
              </w:rPr>
            </w:pPr>
            <w:r>
              <w:rPr>
                <w:rFonts w:hint="eastAsia" w:cs="宋体"/>
                <w:color w:val="auto"/>
                <w:highlight w:val="none"/>
              </w:rPr>
              <w:t>职称</w:t>
            </w:r>
          </w:p>
        </w:tc>
        <w:tc>
          <w:tcPr>
            <w:tcW w:w="1585" w:type="dxa"/>
            <w:gridSpan w:val="3"/>
            <w:noWrap w:val="0"/>
            <w:vAlign w:val="center"/>
          </w:tcPr>
          <w:p w14:paraId="2C027D1D">
            <w:pPr>
              <w:jc w:val="center"/>
              <w:rPr>
                <w:color w:val="auto"/>
                <w:highlight w:val="none"/>
              </w:rPr>
            </w:pPr>
          </w:p>
        </w:tc>
        <w:tc>
          <w:tcPr>
            <w:tcW w:w="1108" w:type="dxa"/>
            <w:noWrap w:val="0"/>
            <w:vAlign w:val="center"/>
          </w:tcPr>
          <w:p w14:paraId="26D16A66">
            <w:pPr>
              <w:jc w:val="center"/>
              <w:rPr>
                <w:color w:val="auto"/>
                <w:highlight w:val="none"/>
              </w:rPr>
            </w:pPr>
            <w:r>
              <w:rPr>
                <w:rFonts w:hint="eastAsia" w:cs="宋体"/>
                <w:color w:val="auto"/>
                <w:highlight w:val="none"/>
              </w:rPr>
              <w:t>学历</w:t>
            </w:r>
          </w:p>
        </w:tc>
        <w:tc>
          <w:tcPr>
            <w:tcW w:w="1531" w:type="dxa"/>
            <w:gridSpan w:val="4"/>
            <w:noWrap w:val="0"/>
            <w:vAlign w:val="center"/>
          </w:tcPr>
          <w:p w14:paraId="30A9CC66">
            <w:pPr>
              <w:jc w:val="center"/>
              <w:rPr>
                <w:color w:val="auto"/>
                <w:highlight w:val="none"/>
              </w:rPr>
            </w:pPr>
          </w:p>
        </w:tc>
      </w:tr>
      <w:tr w14:paraId="5DA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75114FFB">
            <w:pPr>
              <w:jc w:val="center"/>
              <w:rPr>
                <w:rFonts w:hint="eastAsia" w:cs="宋体"/>
                <w:color w:val="auto"/>
                <w:highlight w:val="none"/>
              </w:rPr>
            </w:pPr>
            <w:r>
              <w:rPr>
                <w:rFonts w:hint="eastAsia" w:cs="宋体"/>
                <w:color w:val="auto"/>
                <w:highlight w:val="none"/>
              </w:rPr>
              <w:t>从业开始时间</w:t>
            </w:r>
          </w:p>
        </w:tc>
        <w:tc>
          <w:tcPr>
            <w:tcW w:w="2263" w:type="dxa"/>
            <w:gridSpan w:val="4"/>
            <w:noWrap w:val="0"/>
            <w:vAlign w:val="center"/>
          </w:tcPr>
          <w:p w14:paraId="0E6E0D9D">
            <w:pPr>
              <w:jc w:val="center"/>
              <w:rPr>
                <w:color w:val="auto"/>
                <w:highlight w:val="none"/>
              </w:rPr>
            </w:pPr>
          </w:p>
        </w:tc>
        <w:tc>
          <w:tcPr>
            <w:tcW w:w="1893" w:type="dxa"/>
            <w:gridSpan w:val="3"/>
            <w:noWrap w:val="0"/>
            <w:vAlign w:val="center"/>
          </w:tcPr>
          <w:p w14:paraId="0E5693A6">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0929EBDD">
            <w:pPr>
              <w:jc w:val="center"/>
              <w:rPr>
                <w:color w:val="auto"/>
                <w:highlight w:val="none"/>
              </w:rPr>
            </w:pPr>
          </w:p>
        </w:tc>
        <w:tc>
          <w:tcPr>
            <w:tcW w:w="1108" w:type="dxa"/>
            <w:noWrap w:val="0"/>
            <w:vAlign w:val="center"/>
          </w:tcPr>
          <w:p w14:paraId="555C4AAD">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04A7F549">
            <w:pPr>
              <w:jc w:val="center"/>
              <w:rPr>
                <w:color w:val="auto"/>
                <w:highlight w:val="none"/>
              </w:rPr>
            </w:pPr>
          </w:p>
        </w:tc>
      </w:tr>
      <w:tr w14:paraId="4A3A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8D7E763">
            <w:pPr>
              <w:jc w:val="center"/>
              <w:rPr>
                <w:color w:val="auto"/>
                <w:highlight w:val="none"/>
              </w:rPr>
            </w:pPr>
            <w:r>
              <w:rPr>
                <w:rFonts w:hint="eastAsia" w:cs="宋体"/>
                <w:color w:val="auto"/>
                <w:highlight w:val="none"/>
              </w:rPr>
              <w:t>担任项目经理年限</w:t>
            </w:r>
          </w:p>
        </w:tc>
        <w:tc>
          <w:tcPr>
            <w:tcW w:w="2263" w:type="dxa"/>
            <w:gridSpan w:val="4"/>
            <w:noWrap w:val="0"/>
            <w:vAlign w:val="center"/>
          </w:tcPr>
          <w:p w14:paraId="52606707">
            <w:pPr>
              <w:jc w:val="center"/>
              <w:rPr>
                <w:color w:val="auto"/>
                <w:highlight w:val="none"/>
              </w:rPr>
            </w:pPr>
          </w:p>
        </w:tc>
        <w:tc>
          <w:tcPr>
            <w:tcW w:w="1893" w:type="dxa"/>
            <w:gridSpan w:val="3"/>
            <w:noWrap w:val="0"/>
            <w:vAlign w:val="center"/>
          </w:tcPr>
          <w:p w14:paraId="48EE04FB">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1677E896">
            <w:pPr>
              <w:jc w:val="center"/>
              <w:rPr>
                <w:color w:val="auto"/>
                <w:highlight w:val="none"/>
              </w:rPr>
            </w:pPr>
          </w:p>
        </w:tc>
      </w:tr>
      <w:tr w14:paraId="6410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F377779">
            <w:pPr>
              <w:jc w:val="center"/>
              <w:rPr>
                <w:color w:val="auto"/>
                <w:highlight w:val="none"/>
              </w:rPr>
            </w:pPr>
            <w:r>
              <w:rPr>
                <w:rFonts w:hint="eastAsia"/>
                <w:color w:val="auto"/>
                <w:highlight w:val="none"/>
              </w:rPr>
              <w:t>证书名称</w:t>
            </w:r>
          </w:p>
        </w:tc>
        <w:tc>
          <w:tcPr>
            <w:tcW w:w="1275" w:type="dxa"/>
            <w:gridSpan w:val="2"/>
            <w:noWrap w:val="0"/>
            <w:vAlign w:val="center"/>
          </w:tcPr>
          <w:p w14:paraId="4389C1E8">
            <w:pPr>
              <w:jc w:val="center"/>
              <w:rPr>
                <w:color w:val="auto"/>
                <w:highlight w:val="none"/>
              </w:rPr>
            </w:pPr>
            <w:r>
              <w:rPr>
                <w:rFonts w:hint="eastAsia"/>
                <w:color w:val="auto"/>
                <w:highlight w:val="none"/>
              </w:rPr>
              <w:t>注册专业</w:t>
            </w:r>
          </w:p>
        </w:tc>
        <w:tc>
          <w:tcPr>
            <w:tcW w:w="1222" w:type="dxa"/>
            <w:gridSpan w:val="3"/>
            <w:noWrap w:val="0"/>
            <w:vAlign w:val="center"/>
          </w:tcPr>
          <w:p w14:paraId="787D0713">
            <w:pPr>
              <w:jc w:val="center"/>
              <w:rPr>
                <w:color w:val="auto"/>
                <w:highlight w:val="none"/>
              </w:rPr>
            </w:pPr>
            <w:r>
              <w:rPr>
                <w:color w:val="auto"/>
                <w:highlight w:val="none"/>
              </w:rPr>
              <w:t>级别</w:t>
            </w:r>
          </w:p>
        </w:tc>
        <w:tc>
          <w:tcPr>
            <w:tcW w:w="1417" w:type="dxa"/>
            <w:noWrap w:val="0"/>
            <w:vAlign w:val="center"/>
          </w:tcPr>
          <w:p w14:paraId="322554AD">
            <w:pPr>
              <w:jc w:val="center"/>
              <w:rPr>
                <w:color w:val="auto"/>
                <w:highlight w:val="none"/>
              </w:rPr>
            </w:pPr>
            <w:r>
              <w:rPr>
                <w:rFonts w:hint="eastAsia" w:cs="宋体"/>
                <w:color w:val="auto"/>
                <w:highlight w:val="none"/>
              </w:rPr>
              <w:t>证书编号</w:t>
            </w:r>
          </w:p>
        </w:tc>
        <w:tc>
          <w:tcPr>
            <w:tcW w:w="1418" w:type="dxa"/>
            <w:gridSpan w:val="3"/>
            <w:noWrap w:val="0"/>
            <w:vAlign w:val="center"/>
          </w:tcPr>
          <w:p w14:paraId="432EFDAB">
            <w:pPr>
              <w:jc w:val="center"/>
              <w:rPr>
                <w:color w:val="auto"/>
                <w:highlight w:val="none"/>
              </w:rPr>
            </w:pPr>
            <w:r>
              <w:rPr>
                <w:rFonts w:hint="eastAsia"/>
                <w:color w:val="auto"/>
                <w:highlight w:val="none"/>
              </w:rPr>
              <w:t>注册时间</w:t>
            </w:r>
          </w:p>
        </w:tc>
        <w:tc>
          <w:tcPr>
            <w:tcW w:w="1632" w:type="dxa"/>
            <w:gridSpan w:val="4"/>
            <w:noWrap w:val="0"/>
            <w:vAlign w:val="center"/>
          </w:tcPr>
          <w:p w14:paraId="0B667563">
            <w:pPr>
              <w:jc w:val="center"/>
              <w:rPr>
                <w:color w:val="auto"/>
                <w:highlight w:val="none"/>
              </w:rPr>
            </w:pPr>
            <w:r>
              <w:rPr>
                <w:rFonts w:hint="eastAsia"/>
                <w:color w:val="auto"/>
                <w:highlight w:val="none"/>
              </w:rPr>
              <w:t>注册单位</w:t>
            </w:r>
          </w:p>
        </w:tc>
        <w:tc>
          <w:tcPr>
            <w:tcW w:w="1416" w:type="dxa"/>
            <w:gridSpan w:val="2"/>
            <w:noWrap w:val="0"/>
            <w:vAlign w:val="center"/>
          </w:tcPr>
          <w:p w14:paraId="2E76413D">
            <w:pPr>
              <w:jc w:val="center"/>
              <w:rPr>
                <w:color w:val="auto"/>
                <w:highlight w:val="none"/>
              </w:rPr>
            </w:pPr>
            <w:r>
              <w:rPr>
                <w:rFonts w:hint="eastAsia"/>
                <w:color w:val="auto"/>
                <w:highlight w:val="none"/>
              </w:rPr>
              <w:t>注册有效期</w:t>
            </w:r>
          </w:p>
        </w:tc>
      </w:tr>
      <w:tr w14:paraId="7F1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C9743F8">
            <w:pPr>
              <w:jc w:val="center"/>
              <w:rPr>
                <w:rFonts w:hint="eastAsia"/>
                <w:color w:val="auto"/>
                <w:highlight w:val="none"/>
              </w:rPr>
            </w:pPr>
          </w:p>
        </w:tc>
        <w:tc>
          <w:tcPr>
            <w:tcW w:w="1275" w:type="dxa"/>
            <w:gridSpan w:val="2"/>
            <w:noWrap w:val="0"/>
            <w:vAlign w:val="center"/>
          </w:tcPr>
          <w:p w14:paraId="4A773CF8">
            <w:pPr>
              <w:jc w:val="center"/>
              <w:rPr>
                <w:rFonts w:hint="eastAsia"/>
                <w:color w:val="auto"/>
                <w:highlight w:val="none"/>
              </w:rPr>
            </w:pPr>
          </w:p>
        </w:tc>
        <w:tc>
          <w:tcPr>
            <w:tcW w:w="1222" w:type="dxa"/>
            <w:gridSpan w:val="3"/>
            <w:noWrap w:val="0"/>
            <w:vAlign w:val="center"/>
          </w:tcPr>
          <w:p w14:paraId="0EE3D961">
            <w:pPr>
              <w:jc w:val="center"/>
              <w:rPr>
                <w:rFonts w:hint="eastAsia" w:cs="宋体"/>
                <w:color w:val="auto"/>
                <w:highlight w:val="none"/>
              </w:rPr>
            </w:pPr>
          </w:p>
        </w:tc>
        <w:tc>
          <w:tcPr>
            <w:tcW w:w="1417" w:type="dxa"/>
            <w:noWrap w:val="0"/>
            <w:vAlign w:val="center"/>
          </w:tcPr>
          <w:p w14:paraId="1C7B29BC">
            <w:pPr>
              <w:jc w:val="center"/>
              <w:rPr>
                <w:rFonts w:hint="eastAsia"/>
                <w:color w:val="auto"/>
                <w:highlight w:val="none"/>
              </w:rPr>
            </w:pPr>
          </w:p>
        </w:tc>
        <w:tc>
          <w:tcPr>
            <w:tcW w:w="1418" w:type="dxa"/>
            <w:gridSpan w:val="3"/>
            <w:noWrap w:val="0"/>
            <w:vAlign w:val="center"/>
          </w:tcPr>
          <w:p w14:paraId="3CA8D177">
            <w:pPr>
              <w:jc w:val="center"/>
              <w:rPr>
                <w:rFonts w:hint="eastAsia"/>
                <w:color w:val="auto"/>
                <w:highlight w:val="none"/>
              </w:rPr>
            </w:pPr>
          </w:p>
        </w:tc>
        <w:tc>
          <w:tcPr>
            <w:tcW w:w="1632" w:type="dxa"/>
            <w:gridSpan w:val="4"/>
            <w:noWrap w:val="0"/>
            <w:vAlign w:val="center"/>
          </w:tcPr>
          <w:p w14:paraId="3B78C6EE">
            <w:pPr>
              <w:jc w:val="center"/>
              <w:rPr>
                <w:rFonts w:hint="eastAsia"/>
                <w:color w:val="auto"/>
                <w:highlight w:val="none"/>
              </w:rPr>
            </w:pPr>
          </w:p>
        </w:tc>
        <w:tc>
          <w:tcPr>
            <w:tcW w:w="1416" w:type="dxa"/>
            <w:gridSpan w:val="2"/>
            <w:noWrap w:val="0"/>
            <w:vAlign w:val="center"/>
          </w:tcPr>
          <w:p w14:paraId="2C583234">
            <w:pPr>
              <w:jc w:val="center"/>
              <w:rPr>
                <w:rFonts w:hint="eastAsia"/>
                <w:color w:val="auto"/>
                <w:highlight w:val="none"/>
              </w:rPr>
            </w:pPr>
          </w:p>
        </w:tc>
      </w:tr>
      <w:tr w14:paraId="2C5E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210D1EAB">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69558D01">
            <w:pPr>
              <w:jc w:val="center"/>
              <w:rPr>
                <w:rFonts w:hint="eastAsia"/>
                <w:color w:val="auto"/>
                <w:highlight w:val="none"/>
              </w:rPr>
            </w:pPr>
          </w:p>
        </w:tc>
        <w:tc>
          <w:tcPr>
            <w:tcW w:w="1222" w:type="dxa"/>
            <w:gridSpan w:val="3"/>
            <w:noWrap w:val="0"/>
            <w:vAlign w:val="center"/>
          </w:tcPr>
          <w:p w14:paraId="73CCDB2B">
            <w:pPr>
              <w:jc w:val="center"/>
              <w:rPr>
                <w:rFonts w:hint="eastAsia" w:cs="宋体"/>
                <w:color w:val="auto"/>
                <w:highlight w:val="none"/>
              </w:rPr>
            </w:pPr>
            <w:r>
              <w:rPr>
                <w:rFonts w:hint="eastAsia"/>
                <w:color w:val="auto"/>
                <w:highlight w:val="none"/>
              </w:rPr>
              <w:t>B类</w:t>
            </w:r>
          </w:p>
        </w:tc>
        <w:tc>
          <w:tcPr>
            <w:tcW w:w="1417" w:type="dxa"/>
            <w:noWrap w:val="0"/>
            <w:vAlign w:val="center"/>
          </w:tcPr>
          <w:p w14:paraId="30835D5E">
            <w:pPr>
              <w:jc w:val="center"/>
              <w:rPr>
                <w:rFonts w:hint="eastAsia"/>
                <w:color w:val="auto"/>
                <w:highlight w:val="none"/>
              </w:rPr>
            </w:pPr>
          </w:p>
        </w:tc>
        <w:tc>
          <w:tcPr>
            <w:tcW w:w="1418" w:type="dxa"/>
            <w:gridSpan w:val="3"/>
            <w:noWrap w:val="0"/>
            <w:vAlign w:val="center"/>
          </w:tcPr>
          <w:p w14:paraId="0190424B">
            <w:pPr>
              <w:jc w:val="center"/>
              <w:rPr>
                <w:rFonts w:hint="eastAsia"/>
                <w:color w:val="auto"/>
                <w:highlight w:val="none"/>
              </w:rPr>
            </w:pPr>
          </w:p>
        </w:tc>
        <w:tc>
          <w:tcPr>
            <w:tcW w:w="1632" w:type="dxa"/>
            <w:gridSpan w:val="4"/>
            <w:noWrap w:val="0"/>
            <w:vAlign w:val="center"/>
          </w:tcPr>
          <w:p w14:paraId="2595BA2C">
            <w:pPr>
              <w:jc w:val="center"/>
              <w:rPr>
                <w:rFonts w:hint="eastAsia"/>
                <w:color w:val="auto"/>
                <w:highlight w:val="none"/>
              </w:rPr>
            </w:pPr>
          </w:p>
        </w:tc>
        <w:tc>
          <w:tcPr>
            <w:tcW w:w="1416" w:type="dxa"/>
            <w:gridSpan w:val="2"/>
            <w:noWrap w:val="0"/>
            <w:vAlign w:val="center"/>
          </w:tcPr>
          <w:p w14:paraId="1E876347">
            <w:pPr>
              <w:jc w:val="center"/>
              <w:rPr>
                <w:rFonts w:hint="eastAsia"/>
                <w:color w:val="auto"/>
                <w:highlight w:val="none"/>
              </w:rPr>
            </w:pPr>
          </w:p>
        </w:tc>
      </w:tr>
      <w:tr w14:paraId="2177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2773DE17">
            <w:pPr>
              <w:jc w:val="center"/>
              <w:rPr>
                <w:color w:val="auto"/>
                <w:highlight w:val="none"/>
              </w:rPr>
            </w:pPr>
            <w:r>
              <w:rPr>
                <w:rFonts w:hint="eastAsia" w:cs="宋体"/>
                <w:color w:val="auto"/>
                <w:highlight w:val="none"/>
              </w:rPr>
              <w:t>在建和已完工程项目情况</w:t>
            </w:r>
          </w:p>
        </w:tc>
      </w:tr>
      <w:tr w14:paraId="533E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226F5CE1">
            <w:pPr>
              <w:jc w:val="center"/>
              <w:rPr>
                <w:color w:val="auto"/>
                <w:highlight w:val="none"/>
              </w:rPr>
            </w:pPr>
          </w:p>
        </w:tc>
        <w:tc>
          <w:tcPr>
            <w:tcW w:w="1548" w:type="dxa"/>
            <w:gridSpan w:val="2"/>
            <w:noWrap w:val="0"/>
            <w:vAlign w:val="center"/>
          </w:tcPr>
          <w:p w14:paraId="5E6A4947">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0EC0505D">
            <w:pPr>
              <w:jc w:val="center"/>
              <w:rPr>
                <w:color w:val="auto"/>
                <w:highlight w:val="none"/>
              </w:rPr>
            </w:pPr>
            <w:r>
              <w:rPr>
                <w:rFonts w:hint="eastAsia"/>
                <w:color w:val="auto"/>
                <w:highlight w:val="none"/>
              </w:rPr>
              <w:t>项目2</w:t>
            </w:r>
          </w:p>
        </w:tc>
        <w:tc>
          <w:tcPr>
            <w:tcW w:w="1088" w:type="dxa"/>
            <w:noWrap w:val="0"/>
            <w:vAlign w:val="center"/>
          </w:tcPr>
          <w:p w14:paraId="40D96707">
            <w:pPr>
              <w:jc w:val="center"/>
              <w:rPr>
                <w:color w:val="auto"/>
                <w:highlight w:val="none"/>
              </w:rPr>
            </w:pPr>
            <w:r>
              <w:rPr>
                <w:rFonts w:hint="eastAsia"/>
                <w:color w:val="auto"/>
                <w:highlight w:val="none"/>
              </w:rPr>
              <w:t>项目3</w:t>
            </w:r>
          </w:p>
        </w:tc>
        <w:tc>
          <w:tcPr>
            <w:tcW w:w="1641" w:type="dxa"/>
            <w:gridSpan w:val="4"/>
            <w:noWrap w:val="0"/>
            <w:vAlign w:val="center"/>
          </w:tcPr>
          <w:p w14:paraId="2D7AA435">
            <w:pPr>
              <w:jc w:val="center"/>
              <w:rPr>
                <w:color w:val="auto"/>
                <w:highlight w:val="none"/>
              </w:rPr>
            </w:pPr>
            <w:r>
              <w:rPr>
                <w:rFonts w:hint="eastAsia"/>
                <w:color w:val="auto"/>
                <w:highlight w:val="none"/>
              </w:rPr>
              <w:t>项目4</w:t>
            </w:r>
          </w:p>
        </w:tc>
        <w:tc>
          <w:tcPr>
            <w:tcW w:w="1484" w:type="dxa"/>
            <w:gridSpan w:val="2"/>
            <w:noWrap w:val="0"/>
            <w:vAlign w:val="center"/>
          </w:tcPr>
          <w:p w14:paraId="248E0876">
            <w:pPr>
              <w:jc w:val="center"/>
              <w:rPr>
                <w:color w:val="auto"/>
                <w:highlight w:val="none"/>
              </w:rPr>
            </w:pPr>
            <w:r>
              <w:rPr>
                <w:rFonts w:hint="eastAsia"/>
                <w:color w:val="auto"/>
                <w:highlight w:val="none"/>
              </w:rPr>
              <w:t>……</w:t>
            </w:r>
          </w:p>
        </w:tc>
      </w:tr>
      <w:tr w14:paraId="3A77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474FE77C">
            <w:pPr>
              <w:jc w:val="center"/>
              <w:rPr>
                <w:color w:val="auto"/>
                <w:highlight w:val="none"/>
              </w:rPr>
            </w:pPr>
            <w:r>
              <w:rPr>
                <w:rFonts w:hint="eastAsia"/>
                <w:color w:val="auto"/>
                <w:highlight w:val="none"/>
              </w:rPr>
              <w:t>项目名称</w:t>
            </w:r>
          </w:p>
        </w:tc>
        <w:tc>
          <w:tcPr>
            <w:tcW w:w="1548" w:type="dxa"/>
            <w:gridSpan w:val="2"/>
            <w:noWrap w:val="0"/>
            <w:vAlign w:val="center"/>
          </w:tcPr>
          <w:p w14:paraId="12C0FFFD">
            <w:pPr>
              <w:jc w:val="center"/>
              <w:rPr>
                <w:color w:val="auto"/>
                <w:highlight w:val="none"/>
              </w:rPr>
            </w:pPr>
          </w:p>
        </w:tc>
        <w:tc>
          <w:tcPr>
            <w:tcW w:w="2221" w:type="dxa"/>
            <w:gridSpan w:val="4"/>
            <w:noWrap w:val="0"/>
            <w:vAlign w:val="center"/>
          </w:tcPr>
          <w:p w14:paraId="2B0E7CDA">
            <w:pPr>
              <w:jc w:val="center"/>
              <w:rPr>
                <w:color w:val="auto"/>
                <w:highlight w:val="none"/>
              </w:rPr>
            </w:pPr>
          </w:p>
        </w:tc>
        <w:tc>
          <w:tcPr>
            <w:tcW w:w="1088" w:type="dxa"/>
            <w:noWrap w:val="0"/>
            <w:vAlign w:val="center"/>
          </w:tcPr>
          <w:p w14:paraId="75BC358A">
            <w:pPr>
              <w:jc w:val="center"/>
              <w:rPr>
                <w:color w:val="auto"/>
                <w:highlight w:val="none"/>
              </w:rPr>
            </w:pPr>
          </w:p>
        </w:tc>
        <w:tc>
          <w:tcPr>
            <w:tcW w:w="1641" w:type="dxa"/>
            <w:gridSpan w:val="4"/>
            <w:noWrap w:val="0"/>
            <w:vAlign w:val="center"/>
          </w:tcPr>
          <w:p w14:paraId="535897D2">
            <w:pPr>
              <w:jc w:val="center"/>
              <w:rPr>
                <w:color w:val="auto"/>
                <w:highlight w:val="none"/>
              </w:rPr>
            </w:pPr>
          </w:p>
        </w:tc>
        <w:tc>
          <w:tcPr>
            <w:tcW w:w="1484" w:type="dxa"/>
            <w:gridSpan w:val="2"/>
            <w:noWrap w:val="0"/>
            <w:vAlign w:val="center"/>
          </w:tcPr>
          <w:p w14:paraId="5F4114A9">
            <w:pPr>
              <w:jc w:val="center"/>
              <w:rPr>
                <w:color w:val="auto"/>
                <w:highlight w:val="none"/>
              </w:rPr>
            </w:pPr>
          </w:p>
        </w:tc>
      </w:tr>
      <w:tr w14:paraId="59AC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7002850">
            <w:pPr>
              <w:jc w:val="center"/>
              <w:rPr>
                <w:color w:val="auto"/>
                <w:highlight w:val="none"/>
              </w:rPr>
            </w:pPr>
            <w:r>
              <w:rPr>
                <w:rFonts w:hint="eastAsia" w:cs="宋体"/>
                <w:color w:val="auto"/>
                <w:highlight w:val="none"/>
              </w:rPr>
              <w:t>建设单位</w:t>
            </w:r>
          </w:p>
        </w:tc>
        <w:tc>
          <w:tcPr>
            <w:tcW w:w="1548" w:type="dxa"/>
            <w:gridSpan w:val="2"/>
            <w:noWrap w:val="0"/>
            <w:vAlign w:val="center"/>
          </w:tcPr>
          <w:p w14:paraId="2AF24F01">
            <w:pPr>
              <w:jc w:val="center"/>
              <w:rPr>
                <w:color w:val="auto"/>
                <w:highlight w:val="none"/>
              </w:rPr>
            </w:pPr>
          </w:p>
        </w:tc>
        <w:tc>
          <w:tcPr>
            <w:tcW w:w="2221" w:type="dxa"/>
            <w:gridSpan w:val="4"/>
            <w:noWrap w:val="0"/>
            <w:vAlign w:val="center"/>
          </w:tcPr>
          <w:p w14:paraId="08654ABA">
            <w:pPr>
              <w:jc w:val="center"/>
              <w:rPr>
                <w:color w:val="auto"/>
                <w:highlight w:val="none"/>
              </w:rPr>
            </w:pPr>
          </w:p>
        </w:tc>
        <w:tc>
          <w:tcPr>
            <w:tcW w:w="1088" w:type="dxa"/>
            <w:noWrap w:val="0"/>
            <w:vAlign w:val="center"/>
          </w:tcPr>
          <w:p w14:paraId="56156329">
            <w:pPr>
              <w:jc w:val="center"/>
              <w:rPr>
                <w:color w:val="auto"/>
                <w:highlight w:val="none"/>
              </w:rPr>
            </w:pPr>
          </w:p>
        </w:tc>
        <w:tc>
          <w:tcPr>
            <w:tcW w:w="1641" w:type="dxa"/>
            <w:gridSpan w:val="4"/>
            <w:noWrap w:val="0"/>
            <w:vAlign w:val="center"/>
          </w:tcPr>
          <w:p w14:paraId="2DE516EE">
            <w:pPr>
              <w:jc w:val="center"/>
              <w:rPr>
                <w:color w:val="auto"/>
                <w:highlight w:val="none"/>
              </w:rPr>
            </w:pPr>
          </w:p>
        </w:tc>
        <w:tc>
          <w:tcPr>
            <w:tcW w:w="1484" w:type="dxa"/>
            <w:gridSpan w:val="2"/>
            <w:noWrap w:val="0"/>
            <w:vAlign w:val="center"/>
          </w:tcPr>
          <w:p w14:paraId="7168F23D">
            <w:pPr>
              <w:jc w:val="center"/>
              <w:rPr>
                <w:color w:val="auto"/>
                <w:highlight w:val="none"/>
              </w:rPr>
            </w:pPr>
          </w:p>
        </w:tc>
      </w:tr>
      <w:tr w14:paraId="3D60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4EAE653">
            <w:pPr>
              <w:jc w:val="center"/>
              <w:rPr>
                <w:color w:val="auto"/>
                <w:highlight w:val="none"/>
              </w:rPr>
            </w:pPr>
            <w:r>
              <w:rPr>
                <w:rFonts w:hint="eastAsia" w:cs="宋体"/>
                <w:color w:val="auto"/>
                <w:highlight w:val="none"/>
              </w:rPr>
              <w:t>建设规模</w:t>
            </w:r>
          </w:p>
        </w:tc>
        <w:tc>
          <w:tcPr>
            <w:tcW w:w="1548" w:type="dxa"/>
            <w:gridSpan w:val="2"/>
            <w:noWrap w:val="0"/>
            <w:vAlign w:val="center"/>
          </w:tcPr>
          <w:p w14:paraId="747FA31F">
            <w:pPr>
              <w:jc w:val="center"/>
              <w:rPr>
                <w:color w:val="auto"/>
                <w:highlight w:val="none"/>
              </w:rPr>
            </w:pPr>
          </w:p>
        </w:tc>
        <w:tc>
          <w:tcPr>
            <w:tcW w:w="2221" w:type="dxa"/>
            <w:gridSpan w:val="4"/>
            <w:noWrap w:val="0"/>
            <w:vAlign w:val="center"/>
          </w:tcPr>
          <w:p w14:paraId="5C60DC64">
            <w:pPr>
              <w:jc w:val="center"/>
              <w:rPr>
                <w:color w:val="auto"/>
                <w:highlight w:val="none"/>
              </w:rPr>
            </w:pPr>
          </w:p>
        </w:tc>
        <w:tc>
          <w:tcPr>
            <w:tcW w:w="1088" w:type="dxa"/>
            <w:noWrap w:val="0"/>
            <w:vAlign w:val="center"/>
          </w:tcPr>
          <w:p w14:paraId="39D07A37">
            <w:pPr>
              <w:jc w:val="center"/>
              <w:rPr>
                <w:color w:val="auto"/>
                <w:highlight w:val="none"/>
              </w:rPr>
            </w:pPr>
          </w:p>
        </w:tc>
        <w:tc>
          <w:tcPr>
            <w:tcW w:w="1641" w:type="dxa"/>
            <w:gridSpan w:val="4"/>
            <w:noWrap w:val="0"/>
            <w:vAlign w:val="center"/>
          </w:tcPr>
          <w:p w14:paraId="7BE5D399">
            <w:pPr>
              <w:jc w:val="center"/>
              <w:rPr>
                <w:color w:val="auto"/>
                <w:highlight w:val="none"/>
              </w:rPr>
            </w:pPr>
          </w:p>
        </w:tc>
        <w:tc>
          <w:tcPr>
            <w:tcW w:w="1484" w:type="dxa"/>
            <w:gridSpan w:val="2"/>
            <w:noWrap w:val="0"/>
            <w:vAlign w:val="center"/>
          </w:tcPr>
          <w:p w14:paraId="0F3CEFE3">
            <w:pPr>
              <w:jc w:val="center"/>
              <w:rPr>
                <w:color w:val="auto"/>
                <w:highlight w:val="none"/>
              </w:rPr>
            </w:pPr>
          </w:p>
        </w:tc>
      </w:tr>
      <w:tr w14:paraId="2540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E63C93E">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78D1821B">
            <w:pPr>
              <w:jc w:val="center"/>
              <w:rPr>
                <w:color w:val="auto"/>
                <w:highlight w:val="none"/>
              </w:rPr>
            </w:pPr>
          </w:p>
        </w:tc>
        <w:tc>
          <w:tcPr>
            <w:tcW w:w="2221" w:type="dxa"/>
            <w:gridSpan w:val="4"/>
            <w:noWrap w:val="0"/>
            <w:vAlign w:val="center"/>
          </w:tcPr>
          <w:p w14:paraId="456C0BC6">
            <w:pPr>
              <w:jc w:val="center"/>
              <w:rPr>
                <w:color w:val="auto"/>
                <w:highlight w:val="none"/>
              </w:rPr>
            </w:pPr>
          </w:p>
        </w:tc>
        <w:tc>
          <w:tcPr>
            <w:tcW w:w="1088" w:type="dxa"/>
            <w:noWrap w:val="0"/>
            <w:vAlign w:val="center"/>
          </w:tcPr>
          <w:p w14:paraId="0199AABA">
            <w:pPr>
              <w:jc w:val="center"/>
              <w:rPr>
                <w:color w:val="auto"/>
                <w:highlight w:val="none"/>
              </w:rPr>
            </w:pPr>
          </w:p>
        </w:tc>
        <w:tc>
          <w:tcPr>
            <w:tcW w:w="1641" w:type="dxa"/>
            <w:gridSpan w:val="4"/>
            <w:noWrap w:val="0"/>
            <w:vAlign w:val="center"/>
          </w:tcPr>
          <w:p w14:paraId="619A28D1">
            <w:pPr>
              <w:jc w:val="center"/>
              <w:rPr>
                <w:color w:val="auto"/>
                <w:highlight w:val="none"/>
              </w:rPr>
            </w:pPr>
          </w:p>
        </w:tc>
        <w:tc>
          <w:tcPr>
            <w:tcW w:w="1484" w:type="dxa"/>
            <w:gridSpan w:val="2"/>
            <w:noWrap w:val="0"/>
            <w:vAlign w:val="center"/>
          </w:tcPr>
          <w:p w14:paraId="00FCDBF5">
            <w:pPr>
              <w:jc w:val="center"/>
              <w:rPr>
                <w:color w:val="auto"/>
                <w:highlight w:val="none"/>
              </w:rPr>
            </w:pPr>
          </w:p>
        </w:tc>
      </w:tr>
      <w:tr w14:paraId="315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F491AF7">
            <w:pPr>
              <w:jc w:val="center"/>
              <w:rPr>
                <w:color w:val="auto"/>
                <w:highlight w:val="none"/>
              </w:rPr>
            </w:pPr>
            <w:r>
              <w:rPr>
                <w:rFonts w:hint="eastAsia" w:cs="宋体"/>
                <w:color w:val="auto"/>
                <w:highlight w:val="none"/>
              </w:rPr>
              <w:t>竣工日期</w:t>
            </w:r>
          </w:p>
        </w:tc>
        <w:tc>
          <w:tcPr>
            <w:tcW w:w="1548" w:type="dxa"/>
            <w:gridSpan w:val="2"/>
            <w:noWrap w:val="0"/>
            <w:vAlign w:val="center"/>
          </w:tcPr>
          <w:p w14:paraId="16736B6D">
            <w:pPr>
              <w:jc w:val="center"/>
              <w:rPr>
                <w:color w:val="auto"/>
                <w:highlight w:val="none"/>
              </w:rPr>
            </w:pPr>
          </w:p>
        </w:tc>
        <w:tc>
          <w:tcPr>
            <w:tcW w:w="2221" w:type="dxa"/>
            <w:gridSpan w:val="4"/>
            <w:noWrap w:val="0"/>
            <w:vAlign w:val="center"/>
          </w:tcPr>
          <w:p w14:paraId="4410000E">
            <w:pPr>
              <w:jc w:val="center"/>
              <w:rPr>
                <w:color w:val="auto"/>
                <w:highlight w:val="none"/>
              </w:rPr>
            </w:pPr>
          </w:p>
        </w:tc>
        <w:tc>
          <w:tcPr>
            <w:tcW w:w="1088" w:type="dxa"/>
            <w:noWrap w:val="0"/>
            <w:vAlign w:val="center"/>
          </w:tcPr>
          <w:p w14:paraId="45FDC39F">
            <w:pPr>
              <w:jc w:val="center"/>
              <w:rPr>
                <w:color w:val="auto"/>
                <w:highlight w:val="none"/>
              </w:rPr>
            </w:pPr>
          </w:p>
        </w:tc>
        <w:tc>
          <w:tcPr>
            <w:tcW w:w="1641" w:type="dxa"/>
            <w:gridSpan w:val="4"/>
            <w:noWrap w:val="0"/>
            <w:vAlign w:val="center"/>
          </w:tcPr>
          <w:p w14:paraId="37CDD788">
            <w:pPr>
              <w:jc w:val="center"/>
              <w:rPr>
                <w:color w:val="auto"/>
                <w:highlight w:val="none"/>
              </w:rPr>
            </w:pPr>
          </w:p>
        </w:tc>
        <w:tc>
          <w:tcPr>
            <w:tcW w:w="1484" w:type="dxa"/>
            <w:gridSpan w:val="2"/>
            <w:noWrap w:val="0"/>
            <w:vAlign w:val="center"/>
          </w:tcPr>
          <w:p w14:paraId="385C47AE">
            <w:pPr>
              <w:jc w:val="center"/>
              <w:rPr>
                <w:color w:val="auto"/>
                <w:highlight w:val="none"/>
              </w:rPr>
            </w:pPr>
          </w:p>
        </w:tc>
      </w:tr>
      <w:tr w14:paraId="5DE2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C5CA0D4">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524EA015">
            <w:pPr>
              <w:jc w:val="center"/>
              <w:rPr>
                <w:color w:val="auto"/>
                <w:highlight w:val="none"/>
              </w:rPr>
            </w:pPr>
          </w:p>
        </w:tc>
        <w:tc>
          <w:tcPr>
            <w:tcW w:w="2221" w:type="dxa"/>
            <w:gridSpan w:val="4"/>
            <w:noWrap w:val="0"/>
            <w:vAlign w:val="center"/>
          </w:tcPr>
          <w:p w14:paraId="18BE33C3">
            <w:pPr>
              <w:jc w:val="center"/>
              <w:rPr>
                <w:color w:val="auto"/>
                <w:highlight w:val="none"/>
              </w:rPr>
            </w:pPr>
          </w:p>
        </w:tc>
        <w:tc>
          <w:tcPr>
            <w:tcW w:w="1088" w:type="dxa"/>
            <w:noWrap w:val="0"/>
            <w:vAlign w:val="center"/>
          </w:tcPr>
          <w:p w14:paraId="6395DCB8">
            <w:pPr>
              <w:jc w:val="center"/>
              <w:rPr>
                <w:color w:val="auto"/>
                <w:highlight w:val="none"/>
              </w:rPr>
            </w:pPr>
          </w:p>
        </w:tc>
        <w:tc>
          <w:tcPr>
            <w:tcW w:w="1641" w:type="dxa"/>
            <w:gridSpan w:val="4"/>
            <w:noWrap w:val="0"/>
            <w:vAlign w:val="center"/>
          </w:tcPr>
          <w:p w14:paraId="2A19FB0D">
            <w:pPr>
              <w:jc w:val="center"/>
              <w:rPr>
                <w:color w:val="auto"/>
                <w:highlight w:val="none"/>
              </w:rPr>
            </w:pPr>
          </w:p>
        </w:tc>
        <w:tc>
          <w:tcPr>
            <w:tcW w:w="1484" w:type="dxa"/>
            <w:gridSpan w:val="2"/>
            <w:noWrap w:val="0"/>
            <w:vAlign w:val="center"/>
          </w:tcPr>
          <w:p w14:paraId="262825C0">
            <w:pPr>
              <w:jc w:val="center"/>
              <w:rPr>
                <w:color w:val="auto"/>
                <w:highlight w:val="none"/>
              </w:rPr>
            </w:pPr>
          </w:p>
        </w:tc>
      </w:tr>
      <w:tr w14:paraId="4B2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EF7A2AF">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311A307B">
            <w:pPr>
              <w:jc w:val="center"/>
              <w:rPr>
                <w:color w:val="auto"/>
                <w:highlight w:val="none"/>
              </w:rPr>
            </w:pPr>
          </w:p>
        </w:tc>
        <w:tc>
          <w:tcPr>
            <w:tcW w:w="2221" w:type="dxa"/>
            <w:gridSpan w:val="4"/>
            <w:noWrap w:val="0"/>
            <w:vAlign w:val="center"/>
          </w:tcPr>
          <w:p w14:paraId="223C12A8">
            <w:pPr>
              <w:jc w:val="center"/>
              <w:rPr>
                <w:color w:val="auto"/>
                <w:highlight w:val="none"/>
              </w:rPr>
            </w:pPr>
          </w:p>
        </w:tc>
        <w:tc>
          <w:tcPr>
            <w:tcW w:w="1088" w:type="dxa"/>
            <w:noWrap w:val="0"/>
            <w:vAlign w:val="center"/>
          </w:tcPr>
          <w:p w14:paraId="6CF3AE2E">
            <w:pPr>
              <w:jc w:val="center"/>
              <w:rPr>
                <w:color w:val="auto"/>
                <w:highlight w:val="none"/>
              </w:rPr>
            </w:pPr>
          </w:p>
        </w:tc>
        <w:tc>
          <w:tcPr>
            <w:tcW w:w="1641" w:type="dxa"/>
            <w:gridSpan w:val="4"/>
            <w:noWrap w:val="0"/>
            <w:vAlign w:val="center"/>
          </w:tcPr>
          <w:p w14:paraId="04CCA9A3">
            <w:pPr>
              <w:jc w:val="center"/>
              <w:rPr>
                <w:color w:val="auto"/>
                <w:highlight w:val="none"/>
              </w:rPr>
            </w:pPr>
          </w:p>
        </w:tc>
        <w:tc>
          <w:tcPr>
            <w:tcW w:w="1484" w:type="dxa"/>
            <w:gridSpan w:val="2"/>
            <w:noWrap w:val="0"/>
            <w:vAlign w:val="center"/>
          </w:tcPr>
          <w:p w14:paraId="1EB82C84">
            <w:pPr>
              <w:jc w:val="center"/>
              <w:rPr>
                <w:color w:val="auto"/>
                <w:highlight w:val="none"/>
              </w:rPr>
            </w:pPr>
          </w:p>
        </w:tc>
      </w:tr>
      <w:tr w14:paraId="618F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FC01913">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6124D87C">
            <w:pPr>
              <w:jc w:val="center"/>
              <w:rPr>
                <w:color w:val="auto"/>
                <w:highlight w:val="none"/>
              </w:rPr>
            </w:pPr>
          </w:p>
        </w:tc>
        <w:tc>
          <w:tcPr>
            <w:tcW w:w="2221" w:type="dxa"/>
            <w:gridSpan w:val="4"/>
            <w:noWrap w:val="0"/>
            <w:vAlign w:val="center"/>
          </w:tcPr>
          <w:p w14:paraId="31D0645C">
            <w:pPr>
              <w:jc w:val="center"/>
              <w:rPr>
                <w:color w:val="auto"/>
                <w:highlight w:val="none"/>
              </w:rPr>
            </w:pPr>
          </w:p>
        </w:tc>
        <w:tc>
          <w:tcPr>
            <w:tcW w:w="1088" w:type="dxa"/>
            <w:noWrap w:val="0"/>
            <w:vAlign w:val="center"/>
          </w:tcPr>
          <w:p w14:paraId="788B5756">
            <w:pPr>
              <w:jc w:val="center"/>
              <w:rPr>
                <w:color w:val="auto"/>
                <w:highlight w:val="none"/>
              </w:rPr>
            </w:pPr>
          </w:p>
        </w:tc>
        <w:tc>
          <w:tcPr>
            <w:tcW w:w="1641" w:type="dxa"/>
            <w:gridSpan w:val="4"/>
            <w:noWrap w:val="0"/>
            <w:vAlign w:val="center"/>
          </w:tcPr>
          <w:p w14:paraId="4330D89B">
            <w:pPr>
              <w:jc w:val="center"/>
              <w:rPr>
                <w:color w:val="auto"/>
                <w:highlight w:val="none"/>
              </w:rPr>
            </w:pPr>
          </w:p>
        </w:tc>
        <w:tc>
          <w:tcPr>
            <w:tcW w:w="1484" w:type="dxa"/>
            <w:gridSpan w:val="2"/>
            <w:noWrap w:val="0"/>
            <w:vAlign w:val="center"/>
          </w:tcPr>
          <w:p w14:paraId="118FBDA9">
            <w:pPr>
              <w:jc w:val="center"/>
              <w:rPr>
                <w:color w:val="auto"/>
                <w:highlight w:val="none"/>
              </w:rPr>
            </w:pPr>
          </w:p>
        </w:tc>
      </w:tr>
      <w:tr w14:paraId="65B6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F7C4D9C">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5F849AA2">
            <w:pPr>
              <w:jc w:val="center"/>
              <w:rPr>
                <w:color w:val="auto"/>
                <w:highlight w:val="none"/>
              </w:rPr>
            </w:pPr>
          </w:p>
        </w:tc>
        <w:tc>
          <w:tcPr>
            <w:tcW w:w="2221" w:type="dxa"/>
            <w:gridSpan w:val="4"/>
            <w:noWrap w:val="0"/>
            <w:vAlign w:val="center"/>
          </w:tcPr>
          <w:p w14:paraId="3974E5E8">
            <w:pPr>
              <w:jc w:val="center"/>
              <w:rPr>
                <w:color w:val="auto"/>
                <w:highlight w:val="none"/>
              </w:rPr>
            </w:pPr>
          </w:p>
        </w:tc>
        <w:tc>
          <w:tcPr>
            <w:tcW w:w="1088" w:type="dxa"/>
            <w:noWrap w:val="0"/>
            <w:vAlign w:val="center"/>
          </w:tcPr>
          <w:p w14:paraId="3481C119">
            <w:pPr>
              <w:jc w:val="center"/>
              <w:rPr>
                <w:color w:val="auto"/>
                <w:highlight w:val="none"/>
              </w:rPr>
            </w:pPr>
          </w:p>
        </w:tc>
        <w:tc>
          <w:tcPr>
            <w:tcW w:w="1641" w:type="dxa"/>
            <w:gridSpan w:val="4"/>
            <w:noWrap w:val="0"/>
            <w:vAlign w:val="center"/>
          </w:tcPr>
          <w:p w14:paraId="25928004">
            <w:pPr>
              <w:jc w:val="center"/>
              <w:rPr>
                <w:color w:val="auto"/>
                <w:highlight w:val="none"/>
              </w:rPr>
            </w:pPr>
          </w:p>
        </w:tc>
        <w:tc>
          <w:tcPr>
            <w:tcW w:w="1484" w:type="dxa"/>
            <w:gridSpan w:val="2"/>
            <w:noWrap w:val="0"/>
            <w:vAlign w:val="center"/>
          </w:tcPr>
          <w:p w14:paraId="18D5AFD2">
            <w:pPr>
              <w:jc w:val="center"/>
              <w:rPr>
                <w:color w:val="auto"/>
                <w:highlight w:val="none"/>
              </w:rPr>
            </w:pPr>
          </w:p>
        </w:tc>
      </w:tr>
    </w:tbl>
    <w:p w14:paraId="7BDD35CF">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5393C3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0DFE21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val="en-US" w:eastAsia="zh-CN"/>
        </w:rPr>
        <w:t>身份证、</w:t>
      </w:r>
      <w:r>
        <w:rPr>
          <w:rFonts w:hint="eastAsia" w:ascii="宋体" w:hAnsi="宋体"/>
          <w:color w:val="auto"/>
          <w:szCs w:val="21"/>
          <w:highlight w:val="none"/>
        </w:rPr>
        <w:t>安全生产考核合格证（B类）、本表所列证书复印件并加盖供应商电子签章。</w:t>
      </w:r>
    </w:p>
    <w:p w14:paraId="757374AF">
      <w:pPr>
        <w:spacing w:line="360" w:lineRule="auto"/>
        <w:jc w:val="center"/>
        <w:rPr>
          <w:rFonts w:hint="eastAsia" w:cs="宋体"/>
          <w:b/>
          <w:color w:val="auto"/>
          <w:sz w:val="28"/>
          <w:szCs w:val="28"/>
          <w:highlight w:val="none"/>
        </w:rPr>
      </w:pPr>
      <w:r>
        <w:rPr>
          <w:rFonts w:cs="宋体"/>
          <w:b/>
          <w:color w:val="auto"/>
          <w:sz w:val="32"/>
          <w:szCs w:val="32"/>
          <w:highlight w:val="none"/>
        </w:rPr>
        <w:br w:type="page"/>
      </w:r>
      <w:r>
        <w:rPr>
          <w:rFonts w:hint="eastAsia" w:cs="宋体"/>
          <w:b/>
          <w:color w:val="auto"/>
          <w:sz w:val="28"/>
          <w:szCs w:val="28"/>
          <w:highlight w:val="none"/>
        </w:rPr>
        <w:t>项目技术负责人（项目总工）简历表</w:t>
      </w:r>
    </w:p>
    <w:p w14:paraId="7CE0FD2E">
      <w:pPr>
        <w:pStyle w:val="14"/>
        <w:spacing w:line="360" w:lineRule="auto"/>
        <w:contextualSpacing/>
        <w:rPr>
          <w:color w:val="auto"/>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318"/>
        <w:gridCol w:w="300"/>
        <w:gridCol w:w="888"/>
        <w:gridCol w:w="660"/>
        <w:gridCol w:w="328"/>
        <w:gridCol w:w="234"/>
        <w:gridCol w:w="1417"/>
        <w:gridCol w:w="242"/>
        <w:gridCol w:w="1088"/>
        <w:gridCol w:w="88"/>
        <w:gridCol w:w="409"/>
        <w:gridCol w:w="1108"/>
        <w:gridCol w:w="36"/>
        <w:gridCol w:w="79"/>
        <w:gridCol w:w="1405"/>
        <w:gridCol w:w="11"/>
      </w:tblGrid>
      <w:tr w14:paraId="749B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729EB1BA">
            <w:pPr>
              <w:jc w:val="center"/>
              <w:rPr>
                <w:color w:val="auto"/>
                <w:highlight w:val="none"/>
              </w:rPr>
            </w:pPr>
            <w:r>
              <w:rPr>
                <w:rFonts w:hint="eastAsia" w:cs="宋体"/>
                <w:color w:val="auto"/>
                <w:highlight w:val="none"/>
              </w:rPr>
              <w:t>姓名</w:t>
            </w:r>
          </w:p>
        </w:tc>
        <w:tc>
          <w:tcPr>
            <w:tcW w:w="2176" w:type="dxa"/>
            <w:gridSpan w:val="4"/>
            <w:noWrap w:val="0"/>
            <w:vAlign w:val="center"/>
          </w:tcPr>
          <w:p w14:paraId="65DCDC5B">
            <w:pPr>
              <w:jc w:val="center"/>
              <w:rPr>
                <w:color w:val="auto"/>
                <w:highlight w:val="none"/>
              </w:rPr>
            </w:pPr>
          </w:p>
        </w:tc>
        <w:tc>
          <w:tcPr>
            <w:tcW w:w="1893" w:type="dxa"/>
            <w:gridSpan w:val="3"/>
            <w:noWrap w:val="0"/>
            <w:vAlign w:val="center"/>
          </w:tcPr>
          <w:p w14:paraId="5570DC30">
            <w:pPr>
              <w:jc w:val="center"/>
              <w:rPr>
                <w:color w:val="auto"/>
                <w:highlight w:val="none"/>
              </w:rPr>
            </w:pPr>
            <w:r>
              <w:rPr>
                <w:rFonts w:hint="eastAsia" w:cs="宋体"/>
                <w:color w:val="auto"/>
                <w:highlight w:val="none"/>
              </w:rPr>
              <w:t>性别</w:t>
            </w:r>
          </w:p>
        </w:tc>
        <w:tc>
          <w:tcPr>
            <w:tcW w:w="1585" w:type="dxa"/>
            <w:gridSpan w:val="3"/>
            <w:noWrap w:val="0"/>
            <w:vAlign w:val="center"/>
          </w:tcPr>
          <w:p w14:paraId="19CF78CE">
            <w:pPr>
              <w:jc w:val="center"/>
              <w:rPr>
                <w:color w:val="auto"/>
                <w:highlight w:val="none"/>
              </w:rPr>
            </w:pPr>
          </w:p>
        </w:tc>
        <w:tc>
          <w:tcPr>
            <w:tcW w:w="1108" w:type="dxa"/>
            <w:noWrap w:val="0"/>
            <w:vAlign w:val="center"/>
          </w:tcPr>
          <w:p w14:paraId="66918C88">
            <w:pPr>
              <w:jc w:val="center"/>
              <w:rPr>
                <w:color w:val="auto"/>
                <w:highlight w:val="none"/>
              </w:rPr>
            </w:pPr>
            <w:r>
              <w:rPr>
                <w:rFonts w:hint="eastAsia" w:cs="宋体"/>
                <w:color w:val="auto"/>
                <w:highlight w:val="none"/>
              </w:rPr>
              <w:t>年龄</w:t>
            </w:r>
          </w:p>
        </w:tc>
        <w:tc>
          <w:tcPr>
            <w:tcW w:w="1531" w:type="dxa"/>
            <w:gridSpan w:val="4"/>
            <w:noWrap w:val="0"/>
            <w:vAlign w:val="center"/>
          </w:tcPr>
          <w:p w14:paraId="2999E6BC">
            <w:pPr>
              <w:jc w:val="center"/>
              <w:rPr>
                <w:color w:val="auto"/>
                <w:highlight w:val="none"/>
              </w:rPr>
            </w:pPr>
          </w:p>
        </w:tc>
      </w:tr>
      <w:tr w14:paraId="355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5205F876">
            <w:pPr>
              <w:jc w:val="center"/>
              <w:rPr>
                <w:color w:val="auto"/>
                <w:highlight w:val="none"/>
              </w:rPr>
            </w:pPr>
            <w:r>
              <w:rPr>
                <w:rFonts w:hint="eastAsia" w:cs="宋体"/>
                <w:color w:val="auto"/>
                <w:highlight w:val="none"/>
              </w:rPr>
              <w:t>岗位</w:t>
            </w:r>
          </w:p>
        </w:tc>
        <w:tc>
          <w:tcPr>
            <w:tcW w:w="2176" w:type="dxa"/>
            <w:gridSpan w:val="4"/>
            <w:noWrap w:val="0"/>
            <w:vAlign w:val="center"/>
          </w:tcPr>
          <w:p w14:paraId="5D6CE143">
            <w:pPr>
              <w:jc w:val="center"/>
              <w:rPr>
                <w:color w:val="auto"/>
                <w:highlight w:val="none"/>
              </w:rPr>
            </w:pPr>
            <w:r>
              <w:rPr>
                <w:rFonts w:hint="eastAsia"/>
                <w:color w:val="auto"/>
                <w:highlight w:val="none"/>
              </w:rPr>
              <w:t>项目技术负责人（项目总工）</w:t>
            </w:r>
          </w:p>
        </w:tc>
        <w:tc>
          <w:tcPr>
            <w:tcW w:w="1893" w:type="dxa"/>
            <w:gridSpan w:val="3"/>
            <w:noWrap w:val="0"/>
            <w:vAlign w:val="center"/>
          </w:tcPr>
          <w:p w14:paraId="4992234E">
            <w:pPr>
              <w:jc w:val="center"/>
              <w:rPr>
                <w:color w:val="auto"/>
                <w:highlight w:val="none"/>
              </w:rPr>
            </w:pPr>
            <w:r>
              <w:rPr>
                <w:rFonts w:hint="eastAsia" w:cs="宋体"/>
                <w:color w:val="auto"/>
                <w:highlight w:val="none"/>
              </w:rPr>
              <w:t>职称</w:t>
            </w:r>
          </w:p>
        </w:tc>
        <w:tc>
          <w:tcPr>
            <w:tcW w:w="1585" w:type="dxa"/>
            <w:gridSpan w:val="3"/>
            <w:noWrap w:val="0"/>
            <w:vAlign w:val="center"/>
          </w:tcPr>
          <w:p w14:paraId="180B65CA">
            <w:pPr>
              <w:jc w:val="center"/>
              <w:rPr>
                <w:color w:val="auto"/>
                <w:highlight w:val="none"/>
              </w:rPr>
            </w:pPr>
          </w:p>
        </w:tc>
        <w:tc>
          <w:tcPr>
            <w:tcW w:w="1108" w:type="dxa"/>
            <w:noWrap w:val="0"/>
            <w:vAlign w:val="center"/>
          </w:tcPr>
          <w:p w14:paraId="292DB940">
            <w:pPr>
              <w:jc w:val="center"/>
              <w:rPr>
                <w:color w:val="auto"/>
                <w:highlight w:val="none"/>
              </w:rPr>
            </w:pPr>
            <w:r>
              <w:rPr>
                <w:rFonts w:hint="eastAsia" w:cs="宋体"/>
                <w:color w:val="auto"/>
                <w:highlight w:val="none"/>
              </w:rPr>
              <w:t>学历</w:t>
            </w:r>
          </w:p>
        </w:tc>
        <w:tc>
          <w:tcPr>
            <w:tcW w:w="1531" w:type="dxa"/>
            <w:gridSpan w:val="4"/>
            <w:noWrap w:val="0"/>
            <w:vAlign w:val="center"/>
          </w:tcPr>
          <w:p w14:paraId="5662AEEE">
            <w:pPr>
              <w:jc w:val="center"/>
              <w:rPr>
                <w:color w:val="auto"/>
                <w:highlight w:val="none"/>
              </w:rPr>
            </w:pPr>
          </w:p>
        </w:tc>
      </w:tr>
      <w:tr w14:paraId="5A8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423303FB">
            <w:pPr>
              <w:jc w:val="center"/>
              <w:rPr>
                <w:rFonts w:hint="eastAsia" w:cs="宋体"/>
                <w:color w:val="auto"/>
                <w:highlight w:val="none"/>
              </w:rPr>
            </w:pPr>
            <w:r>
              <w:rPr>
                <w:rFonts w:hint="eastAsia" w:cs="宋体"/>
                <w:color w:val="auto"/>
                <w:highlight w:val="none"/>
              </w:rPr>
              <w:t>从业开始时间</w:t>
            </w:r>
          </w:p>
        </w:tc>
        <w:tc>
          <w:tcPr>
            <w:tcW w:w="2176" w:type="dxa"/>
            <w:gridSpan w:val="4"/>
            <w:noWrap w:val="0"/>
            <w:vAlign w:val="center"/>
          </w:tcPr>
          <w:p w14:paraId="6CA3E7B9">
            <w:pPr>
              <w:jc w:val="center"/>
              <w:rPr>
                <w:color w:val="auto"/>
                <w:highlight w:val="none"/>
              </w:rPr>
            </w:pPr>
          </w:p>
        </w:tc>
        <w:tc>
          <w:tcPr>
            <w:tcW w:w="1893" w:type="dxa"/>
            <w:gridSpan w:val="3"/>
            <w:noWrap w:val="0"/>
            <w:vAlign w:val="center"/>
          </w:tcPr>
          <w:p w14:paraId="389A27E0">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536110FC">
            <w:pPr>
              <w:jc w:val="center"/>
              <w:rPr>
                <w:color w:val="auto"/>
                <w:highlight w:val="none"/>
              </w:rPr>
            </w:pPr>
          </w:p>
        </w:tc>
        <w:tc>
          <w:tcPr>
            <w:tcW w:w="1108" w:type="dxa"/>
            <w:noWrap w:val="0"/>
            <w:vAlign w:val="center"/>
          </w:tcPr>
          <w:p w14:paraId="231D3BF5">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5D96CC15">
            <w:pPr>
              <w:jc w:val="center"/>
              <w:rPr>
                <w:color w:val="auto"/>
                <w:highlight w:val="none"/>
              </w:rPr>
            </w:pPr>
          </w:p>
        </w:tc>
      </w:tr>
      <w:tr w14:paraId="50FD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07C83B61">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176" w:type="dxa"/>
            <w:gridSpan w:val="4"/>
            <w:noWrap w:val="0"/>
            <w:vAlign w:val="center"/>
          </w:tcPr>
          <w:p w14:paraId="7A74274D">
            <w:pPr>
              <w:jc w:val="center"/>
              <w:rPr>
                <w:color w:val="auto"/>
                <w:highlight w:val="none"/>
              </w:rPr>
            </w:pPr>
          </w:p>
        </w:tc>
        <w:tc>
          <w:tcPr>
            <w:tcW w:w="1893" w:type="dxa"/>
            <w:gridSpan w:val="3"/>
            <w:noWrap w:val="0"/>
            <w:vAlign w:val="center"/>
          </w:tcPr>
          <w:p w14:paraId="60BCF9F4">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4FC358BF">
            <w:pPr>
              <w:jc w:val="center"/>
              <w:rPr>
                <w:color w:val="auto"/>
                <w:highlight w:val="none"/>
              </w:rPr>
            </w:pPr>
          </w:p>
        </w:tc>
      </w:tr>
      <w:tr w14:paraId="1139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177A6A27">
            <w:pPr>
              <w:jc w:val="center"/>
              <w:rPr>
                <w:color w:val="auto"/>
                <w:highlight w:val="none"/>
              </w:rPr>
            </w:pPr>
            <w:r>
              <w:rPr>
                <w:rFonts w:hint="eastAsia"/>
                <w:color w:val="auto"/>
                <w:highlight w:val="none"/>
              </w:rPr>
              <w:t>证书名称</w:t>
            </w:r>
          </w:p>
        </w:tc>
        <w:tc>
          <w:tcPr>
            <w:tcW w:w="1188" w:type="dxa"/>
            <w:gridSpan w:val="2"/>
            <w:noWrap w:val="0"/>
            <w:vAlign w:val="center"/>
          </w:tcPr>
          <w:p w14:paraId="17AE69E4">
            <w:pPr>
              <w:jc w:val="center"/>
              <w:rPr>
                <w:color w:val="auto"/>
                <w:highlight w:val="none"/>
              </w:rPr>
            </w:pPr>
            <w:r>
              <w:rPr>
                <w:rFonts w:hint="eastAsia"/>
                <w:color w:val="auto"/>
                <w:highlight w:val="none"/>
              </w:rPr>
              <w:t>注册专业</w:t>
            </w:r>
          </w:p>
        </w:tc>
        <w:tc>
          <w:tcPr>
            <w:tcW w:w="1222" w:type="dxa"/>
            <w:gridSpan w:val="3"/>
            <w:noWrap w:val="0"/>
            <w:vAlign w:val="center"/>
          </w:tcPr>
          <w:p w14:paraId="2DE3213A">
            <w:pPr>
              <w:jc w:val="center"/>
              <w:rPr>
                <w:color w:val="auto"/>
                <w:highlight w:val="none"/>
              </w:rPr>
            </w:pPr>
            <w:r>
              <w:rPr>
                <w:color w:val="auto"/>
                <w:highlight w:val="none"/>
              </w:rPr>
              <w:t>级别</w:t>
            </w:r>
          </w:p>
        </w:tc>
        <w:tc>
          <w:tcPr>
            <w:tcW w:w="1417" w:type="dxa"/>
            <w:noWrap w:val="0"/>
            <w:vAlign w:val="center"/>
          </w:tcPr>
          <w:p w14:paraId="10FA61F3">
            <w:pPr>
              <w:jc w:val="center"/>
              <w:rPr>
                <w:color w:val="auto"/>
                <w:highlight w:val="none"/>
              </w:rPr>
            </w:pPr>
            <w:r>
              <w:rPr>
                <w:rFonts w:hint="eastAsia" w:cs="宋体"/>
                <w:color w:val="auto"/>
                <w:highlight w:val="none"/>
              </w:rPr>
              <w:t>证书编号</w:t>
            </w:r>
          </w:p>
        </w:tc>
        <w:tc>
          <w:tcPr>
            <w:tcW w:w="1418" w:type="dxa"/>
            <w:gridSpan w:val="3"/>
            <w:noWrap w:val="0"/>
            <w:vAlign w:val="center"/>
          </w:tcPr>
          <w:p w14:paraId="0E3FD413">
            <w:pPr>
              <w:jc w:val="center"/>
              <w:rPr>
                <w:color w:val="auto"/>
                <w:highlight w:val="none"/>
              </w:rPr>
            </w:pPr>
            <w:r>
              <w:rPr>
                <w:rFonts w:hint="eastAsia"/>
                <w:color w:val="auto"/>
                <w:highlight w:val="none"/>
              </w:rPr>
              <w:t>注册时间</w:t>
            </w:r>
          </w:p>
        </w:tc>
        <w:tc>
          <w:tcPr>
            <w:tcW w:w="1632" w:type="dxa"/>
            <w:gridSpan w:val="4"/>
            <w:noWrap w:val="0"/>
            <w:vAlign w:val="center"/>
          </w:tcPr>
          <w:p w14:paraId="154D8522">
            <w:pPr>
              <w:jc w:val="center"/>
              <w:rPr>
                <w:color w:val="auto"/>
                <w:highlight w:val="none"/>
              </w:rPr>
            </w:pPr>
            <w:r>
              <w:rPr>
                <w:rFonts w:hint="eastAsia"/>
                <w:color w:val="auto"/>
                <w:highlight w:val="none"/>
              </w:rPr>
              <w:t>注册单位</w:t>
            </w:r>
          </w:p>
        </w:tc>
        <w:tc>
          <w:tcPr>
            <w:tcW w:w="1416" w:type="dxa"/>
            <w:gridSpan w:val="2"/>
            <w:noWrap w:val="0"/>
            <w:vAlign w:val="center"/>
          </w:tcPr>
          <w:p w14:paraId="14B213BB">
            <w:pPr>
              <w:jc w:val="center"/>
              <w:rPr>
                <w:color w:val="auto"/>
                <w:highlight w:val="none"/>
              </w:rPr>
            </w:pPr>
            <w:r>
              <w:rPr>
                <w:rFonts w:hint="eastAsia"/>
                <w:color w:val="auto"/>
                <w:highlight w:val="none"/>
              </w:rPr>
              <w:t>注册有效期</w:t>
            </w:r>
          </w:p>
        </w:tc>
      </w:tr>
      <w:tr w14:paraId="5074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3161BD63">
            <w:pPr>
              <w:jc w:val="center"/>
              <w:rPr>
                <w:rFonts w:hint="eastAsia"/>
                <w:color w:val="auto"/>
                <w:highlight w:val="none"/>
              </w:rPr>
            </w:pPr>
          </w:p>
        </w:tc>
        <w:tc>
          <w:tcPr>
            <w:tcW w:w="1188" w:type="dxa"/>
            <w:gridSpan w:val="2"/>
            <w:noWrap w:val="0"/>
            <w:vAlign w:val="center"/>
          </w:tcPr>
          <w:p w14:paraId="7761B5AD">
            <w:pPr>
              <w:jc w:val="center"/>
              <w:rPr>
                <w:rFonts w:hint="eastAsia"/>
                <w:color w:val="auto"/>
                <w:highlight w:val="none"/>
              </w:rPr>
            </w:pPr>
          </w:p>
        </w:tc>
        <w:tc>
          <w:tcPr>
            <w:tcW w:w="1222" w:type="dxa"/>
            <w:gridSpan w:val="3"/>
            <w:noWrap w:val="0"/>
            <w:vAlign w:val="center"/>
          </w:tcPr>
          <w:p w14:paraId="504041BA">
            <w:pPr>
              <w:jc w:val="center"/>
              <w:rPr>
                <w:rFonts w:hint="eastAsia" w:cs="宋体"/>
                <w:color w:val="auto"/>
                <w:highlight w:val="none"/>
              </w:rPr>
            </w:pPr>
          </w:p>
        </w:tc>
        <w:tc>
          <w:tcPr>
            <w:tcW w:w="1417" w:type="dxa"/>
            <w:noWrap w:val="0"/>
            <w:vAlign w:val="center"/>
          </w:tcPr>
          <w:p w14:paraId="1C9B1FE8">
            <w:pPr>
              <w:jc w:val="center"/>
              <w:rPr>
                <w:rFonts w:hint="eastAsia"/>
                <w:color w:val="auto"/>
                <w:highlight w:val="none"/>
              </w:rPr>
            </w:pPr>
          </w:p>
        </w:tc>
        <w:tc>
          <w:tcPr>
            <w:tcW w:w="1418" w:type="dxa"/>
            <w:gridSpan w:val="3"/>
            <w:noWrap w:val="0"/>
            <w:vAlign w:val="center"/>
          </w:tcPr>
          <w:p w14:paraId="51B0518F">
            <w:pPr>
              <w:jc w:val="center"/>
              <w:rPr>
                <w:rFonts w:hint="eastAsia"/>
                <w:color w:val="auto"/>
                <w:highlight w:val="none"/>
              </w:rPr>
            </w:pPr>
          </w:p>
        </w:tc>
        <w:tc>
          <w:tcPr>
            <w:tcW w:w="1632" w:type="dxa"/>
            <w:gridSpan w:val="4"/>
            <w:noWrap w:val="0"/>
            <w:vAlign w:val="center"/>
          </w:tcPr>
          <w:p w14:paraId="3A3E1DEC">
            <w:pPr>
              <w:jc w:val="center"/>
              <w:rPr>
                <w:rFonts w:hint="eastAsia"/>
                <w:color w:val="auto"/>
                <w:highlight w:val="none"/>
              </w:rPr>
            </w:pPr>
          </w:p>
        </w:tc>
        <w:tc>
          <w:tcPr>
            <w:tcW w:w="1416" w:type="dxa"/>
            <w:gridSpan w:val="2"/>
            <w:noWrap w:val="0"/>
            <w:vAlign w:val="center"/>
          </w:tcPr>
          <w:p w14:paraId="4AC6A0F3">
            <w:pPr>
              <w:jc w:val="center"/>
              <w:rPr>
                <w:rFonts w:hint="eastAsia"/>
                <w:color w:val="auto"/>
                <w:highlight w:val="none"/>
              </w:rPr>
            </w:pPr>
          </w:p>
        </w:tc>
      </w:tr>
      <w:tr w14:paraId="166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2760BB16">
            <w:pPr>
              <w:jc w:val="center"/>
              <w:rPr>
                <w:rFonts w:hint="eastAsia"/>
                <w:color w:val="auto"/>
                <w:highlight w:val="none"/>
              </w:rPr>
            </w:pPr>
          </w:p>
        </w:tc>
        <w:tc>
          <w:tcPr>
            <w:tcW w:w="1188" w:type="dxa"/>
            <w:gridSpan w:val="2"/>
            <w:noWrap w:val="0"/>
            <w:vAlign w:val="center"/>
          </w:tcPr>
          <w:p w14:paraId="718F9F06">
            <w:pPr>
              <w:jc w:val="center"/>
              <w:rPr>
                <w:rFonts w:hint="eastAsia"/>
                <w:color w:val="auto"/>
                <w:highlight w:val="none"/>
              </w:rPr>
            </w:pPr>
          </w:p>
        </w:tc>
        <w:tc>
          <w:tcPr>
            <w:tcW w:w="1222" w:type="dxa"/>
            <w:gridSpan w:val="3"/>
            <w:noWrap w:val="0"/>
            <w:vAlign w:val="center"/>
          </w:tcPr>
          <w:p w14:paraId="60B399DB">
            <w:pPr>
              <w:jc w:val="center"/>
              <w:rPr>
                <w:rFonts w:hint="eastAsia" w:cs="宋体"/>
                <w:color w:val="auto"/>
                <w:highlight w:val="none"/>
              </w:rPr>
            </w:pPr>
          </w:p>
        </w:tc>
        <w:tc>
          <w:tcPr>
            <w:tcW w:w="1417" w:type="dxa"/>
            <w:noWrap w:val="0"/>
            <w:vAlign w:val="center"/>
          </w:tcPr>
          <w:p w14:paraId="4135649F">
            <w:pPr>
              <w:jc w:val="center"/>
              <w:rPr>
                <w:rFonts w:hint="eastAsia"/>
                <w:color w:val="auto"/>
                <w:highlight w:val="none"/>
              </w:rPr>
            </w:pPr>
          </w:p>
        </w:tc>
        <w:tc>
          <w:tcPr>
            <w:tcW w:w="1418" w:type="dxa"/>
            <w:gridSpan w:val="3"/>
            <w:noWrap w:val="0"/>
            <w:vAlign w:val="center"/>
          </w:tcPr>
          <w:p w14:paraId="4F1D3F09">
            <w:pPr>
              <w:jc w:val="center"/>
              <w:rPr>
                <w:rFonts w:hint="eastAsia"/>
                <w:color w:val="auto"/>
                <w:highlight w:val="none"/>
              </w:rPr>
            </w:pPr>
          </w:p>
        </w:tc>
        <w:tc>
          <w:tcPr>
            <w:tcW w:w="1632" w:type="dxa"/>
            <w:gridSpan w:val="4"/>
            <w:noWrap w:val="0"/>
            <w:vAlign w:val="center"/>
          </w:tcPr>
          <w:p w14:paraId="18CE67D9">
            <w:pPr>
              <w:jc w:val="center"/>
              <w:rPr>
                <w:rFonts w:hint="eastAsia"/>
                <w:color w:val="auto"/>
                <w:highlight w:val="none"/>
              </w:rPr>
            </w:pPr>
          </w:p>
        </w:tc>
        <w:tc>
          <w:tcPr>
            <w:tcW w:w="1416" w:type="dxa"/>
            <w:gridSpan w:val="2"/>
            <w:noWrap w:val="0"/>
            <w:vAlign w:val="center"/>
          </w:tcPr>
          <w:p w14:paraId="6A666710">
            <w:pPr>
              <w:jc w:val="center"/>
              <w:rPr>
                <w:rFonts w:hint="eastAsia"/>
                <w:color w:val="auto"/>
                <w:highlight w:val="none"/>
              </w:rPr>
            </w:pPr>
          </w:p>
        </w:tc>
      </w:tr>
      <w:tr w14:paraId="7A9F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213B1748">
            <w:pPr>
              <w:jc w:val="center"/>
              <w:rPr>
                <w:color w:val="auto"/>
                <w:highlight w:val="none"/>
              </w:rPr>
            </w:pPr>
            <w:r>
              <w:rPr>
                <w:rFonts w:hint="eastAsia" w:cs="宋体"/>
                <w:color w:val="auto"/>
                <w:highlight w:val="none"/>
              </w:rPr>
              <w:t>在建和已完工程项目情况</w:t>
            </w:r>
          </w:p>
        </w:tc>
      </w:tr>
      <w:tr w14:paraId="394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469F2127">
            <w:pPr>
              <w:jc w:val="center"/>
              <w:rPr>
                <w:color w:val="auto"/>
                <w:highlight w:val="none"/>
              </w:rPr>
            </w:pPr>
          </w:p>
        </w:tc>
        <w:tc>
          <w:tcPr>
            <w:tcW w:w="1548" w:type="dxa"/>
            <w:gridSpan w:val="2"/>
            <w:noWrap w:val="0"/>
            <w:vAlign w:val="center"/>
          </w:tcPr>
          <w:p w14:paraId="2BD79B14">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67A258E8">
            <w:pPr>
              <w:jc w:val="center"/>
              <w:rPr>
                <w:color w:val="auto"/>
                <w:highlight w:val="none"/>
              </w:rPr>
            </w:pPr>
            <w:r>
              <w:rPr>
                <w:rFonts w:hint="eastAsia"/>
                <w:color w:val="auto"/>
                <w:highlight w:val="none"/>
              </w:rPr>
              <w:t>项目2</w:t>
            </w:r>
          </w:p>
        </w:tc>
        <w:tc>
          <w:tcPr>
            <w:tcW w:w="1088" w:type="dxa"/>
            <w:noWrap w:val="0"/>
            <w:vAlign w:val="center"/>
          </w:tcPr>
          <w:p w14:paraId="27CDF71B">
            <w:pPr>
              <w:jc w:val="center"/>
              <w:rPr>
                <w:color w:val="auto"/>
                <w:highlight w:val="none"/>
              </w:rPr>
            </w:pPr>
            <w:r>
              <w:rPr>
                <w:rFonts w:hint="eastAsia"/>
                <w:color w:val="auto"/>
                <w:highlight w:val="none"/>
              </w:rPr>
              <w:t>项目3</w:t>
            </w:r>
          </w:p>
        </w:tc>
        <w:tc>
          <w:tcPr>
            <w:tcW w:w="1641" w:type="dxa"/>
            <w:gridSpan w:val="4"/>
            <w:noWrap w:val="0"/>
            <w:vAlign w:val="center"/>
          </w:tcPr>
          <w:p w14:paraId="3ACCB2C5">
            <w:pPr>
              <w:jc w:val="center"/>
              <w:rPr>
                <w:color w:val="auto"/>
                <w:highlight w:val="none"/>
              </w:rPr>
            </w:pPr>
            <w:r>
              <w:rPr>
                <w:rFonts w:hint="eastAsia"/>
                <w:color w:val="auto"/>
                <w:highlight w:val="none"/>
              </w:rPr>
              <w:t>项目4</w:t>
            </w:r>
          </w:p>
        </w:tc>
        <w:tc>
          <w:tcPr>
            <w:tcW w:w="1484" w:type="dxa"/>
            <w:gridSpan w:val="2"/>
            <w:noWrap w:val="0"/>
            <w:vAlign w:val="center"/>
          </w:tcPr>
          <w:p w14:paraId="02ACFFCA">
            <w:pPr>
              <w:jc w:val="center"/>
              <w:rPr>
                <w:color w:val="auto"/>
                <w:highlight w:val="none"/>
              </w:rPr>
            </w:pPr>
            <w:r>
              <w:rPr>
                <w:rFonts w:hint="eastAsia"/>
                <w:color w:val="auto"/>
                <w:highlight w:val="none"/>
              </w:rPr>
              <w:t>……</w:t>
            </w:r>
          </w:p>
        </w:tc>
      </w:tr>
      <w:tr w14:paraId="7FB7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54707D2C">
            <w:pPr>
              <w:jc w:val="center"/>
              <w:rPr>
                <w:color w:val="auto"/>
                <w:highlight w:val="none"/>
              </w:rPr>
            </w:pPr>
            <w:r>
              <w:rPr>
                <w:rFonts w:hint="eastAsia"/>
                <w:color w:val="auto"/>
                <w:highlight w:val="none"/>
              </w:rPr>
              <w:t>项目名称</w:t>
            </w:r>
          </w:p>
        </w:tc>
        <w:tc>
          <w:tcPr>
            <w:tcW w:w="1548" w:type="dxa"/>
            <w:gridSpan w:val="2"/>
            <w:noWrap w:val="0"/>
            <w:vAlign w:val="center"/>
          </w:tcPr>
          <w:p w14:paraId="4703575F">
            <w:pPr>
              <w:jc w:val="center"/>
              <w:rPr>
                <w:color w:val="auto"/>
                <w:highlight w:val="none"/>
              </w:rPr>
            </w:pPr>
          </w:p>
        </w:tc>
        <w:tc>
          <w:tcPr>
            <w:tcW w:w="2221" w:type="dxa"/>
            <w:gridSpan w:val="4"/>
            <w:noWrap w:val="0"/>
            <w:vAlign w:val="center"/>
          </w:tcPr>
          <w:p w14:paraId="46B95EAC">
            <w:pPr>
              <w:jc w:val="center"/>
              <w:rPr>
                <w:color w:val="auto"/>
                <w:highlight w:val="none"/>
              </w:rPr>
            </w:pPr>
          </w:p>
        </w:tc>
        <w:tc>
          <w:tcPr>
            <w:tcW w:w="1088" w:type="dxa"/>
            <w:noWrap w:val="0"/>
            <w:vAlign w:val="center"/>
          </w:tcPr>
          <w:p w14:paraId="4CA4A34A">
            <w:pPr>
              <w:jc w:val="center"/>
              <w:rPr>
                <w:color w:val="auto"/>
                <w:highlight w:val="none"/>
              </w:rPr>
            </w:pPr>
          </w:p>
        </w:tc>
        <w:tc>
          <w:tcPr>
            <w:tcW w:w="1641" w:type="dxa"/>
            <w:gridSpan w:val="4"/>
            <w:noWrap w:val="0"/>
            <w:vAlign w:val="center"/>
          </w:tcPr>
          <w:p w14:paraId="109C54B6">
            <w:pPr>
              <w:jc w:val="center"/>
              <w:rPr>
                <w:color w:val="auto"/>
                <w:highlight w:val="none"/>
              </w:rPr>
            </w:pPr>
          </w:p>
        </w:tc>
        <w:tc>
          <w:tcPr>
            <w:tcW w:w="1484" w:type="dxa"/>
            <w:gridSpan w:val="2"/>
            <w:noWrap w:val="0"/>
            <w:vAlign w:val="center"/>
          </w:tcPr>
          <w:p w14:paraId="03ECE294">
            <w:pPr>
              <w:jc w:val="center"/>
              <w:rPr>
                <w:color w:val="auto"/>
                <w:highlight w:val="none"/>
              </w:rPr>
            </w:pPr>
          </w:p>
        </w:tc>
      </w:tr>
      <w:tr w14:paraId="585F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7F8B1F5F">
            <w:pPr>
              <w:jc w:val="center"/>
              <w:rPr>
                <w:color w:val="auto"/>
                <w:highlight w:val="none"/>
              </w:rPr>
            </w:pPr>
            <w:r>
              <w:rPr>
                <w:rFonts w:hint="eastAsia" w:cs="宋体"/>
                <w:color w:val="auto"/>
                <w:highlight w:val="none"/>
              </w:rPr>
              <w:t>建设单位</w:t>
            </w:r>
          </w:p>
        </w:tc>
        <w:tc>
          <w:tcPr>
            <w:tcW w:w="1548" w:type="dxa"/>
            <w:gridSpan w:val="2"/>
            <w:noWrap w:val="0"/>
            <w:vAlign w:val="center"/>
          </w:tcPr>
          <w:p w14:paraId="61CADCC8">
            <w:pPr>
              <w:jc w:val="center"/>
              <w:rPr>
                <w:color w:val="auto"/>
                <w:highlight w:val="none"/>
              </w:rPr>
            </w:pPr>
          </w:p>
        </w:tc>
        <w:tc>
          <w:tcPr>
            <w:tcW w:w="2221" w:type="dxa"/>
            <w:gridSpan w:val="4"/>
            <w:noWrap w:val="0"/>
            <w:vAlign w:val="center"/>
          </w:tcPr>
          <w:p w14:paraId="510FF242">
            <w:pPr>
              <w:jc w:val="center"/>
              <w:rPr>
                <w:color w:val="auto"/>
                <w:highlight w:val="none"/>
              </w:rPr>
            </w:pPr>
          </w:p>
        </w:tc>
        <w:tc>
          <w:tcPr>
            <w:tcW w:w="1088" w:type="dxa"/>
            <w:noWrap w:val="0"/>
            <w:vAlign w:val="center"/>
          </w:tcPr>
          <w:p w14:paraId="425B01B3">
            <w:pPr>
              <w:jc w:val="center"/>
              <w:rPr>
                <w:color w:val="auto"/>
                <w:highlight w:val="none"/>
              </w:rPr>
            </w:pPr>
          </w:p>
        </w:tc>
        <w:tc>
          <w:tcPr>
            <w:tcW w:w="1641" w:type="dxa"/>
            <w:gridSpan w:val="4"/>
            <w:noWrap w:val="0"/>
            <w:vAlign w:val="center"/>
          </w:tcPr>
          <w:p w14:paraId="5DF165FC">
            <w:pPr>
              <w:jc w:val="center"/>
              <w:rPr>
                <w:color w:val="auto"/>
                <w:highlight w:val="none"/>
              </w:rPr>
            </w:pPr>
          </w:p>
        </w:tc>
        <w:tc>
          <w:tcPr>
            <w:tcW w:w="1484" w:type="dxa"/>
            <w:gridSpan w:val="2"/>
            <w:noWrap w:val="0"/>
            <w:vAlign w:val="center"/>
          </w:tcPr>
          <w:p w14:paraId="56ED6E00">
            <w:pPr>
              <w:jc w:val="center"/>
              <w:rPr>
                <w:color w:val="auto"/>
                <w:highlight w:val="none"/>
              </w:rPr>
            </w:pPr>
          </w:p>
        </w:tc>
      </w:tr>
      <w:tr w14:paraId="46B3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F2B01E7">
            <w:pPr>
              <w:jc w:val="center"/>
              <w:rPr>
                <w:color w:val="auto"/>
                <w:highlight w:val="none"/>
              </w:rPr>
            </w:pPr>
            <w:r>
              <w:rPr>
                <w:rFonts w:hint="eastAsia" w:cs="宋体"/>
                <w:color w:val="auto"/>
                <w:highlight w:val="none"/>
              </w:rPr>
              <w:t>建设规模</w:t>
            </w:r>
          </w:p>
        </w:tc>
        <w:tc>
          <w:tcPr>
            <w:tcW w:w="1548" w:type="dxa"/>
            <w:gridSpan w:val="2"/>
            <w:noWrap w:val="0"/>
            <w:vAlign w:val="center"/>
          </w:tcPr>
          <w:p w14:paraId="56657B4B">
            <w:pPr>
              <w:jc w:val="center"/>
              <w:rPr>
                <w:color w:val="auto"/>
                <w:highlight w:val="none"/>
              </w:rPr>
            </w:pPr>
          </w:p>
        </w:tc>
        <w:tc>
          <w:tcPr>
            <w:tcW w:w="2221" w:type="dxa"/>
            <w:gridSpan w:val="4"/>
            <w:noWrap w:val="0"/>
            <w:vAlign w:val="center"/>
          </w:tcPr>
          <w:p w14:paraId="1A1288C3">
            <w:pPr>
              <w:jc w:val="center"/>
              <w:rPr>
                <w:color w:val="auto"/>
                <w:highlight w:val="none"/>
              </w:rPr>
            </w:pPr>
          </w:p>
        </w:tc>
        <w:tc>
          <w:tcPr>
            <w:tcW w:w="1088" w:type="dxa"/>
            <w:noWrap w:val="0"/>
            <w:vAlign w:val="center"/>
          </w:tcPr>
          <w:p w14:paraId="609B4EDD">
            <w:pPr>
              <w:jc w:val="center"/>
              <w:rPr>
                <w:color w:val="auto"/>
                <w:highlight w:val="none"/>
              </w:rPr>
            </w:pPr>
          </w:p>
        </w:tc>
        <w:tc>
          <w:tcPr>
            <w:tcW w:w="1641" w:type="dxa"/>
            <w:gridSpan w:val="4"/>
            <w:noWrap w:val="0"/>
            <w:vAlign w:val="center"/>
          </w:tcPr>
          <w:p w14:paraId="6A52750A">
            <w:pPr>
              <w:jc w:val="center"/>
              <w:rPr>
                <w:color w:val="auto"/>
                <w:highlight w:val="none"/>
              </w:rPr>
            </w:pPr>
          </w:p>
        </w:tc>
        <w:tc>
          <w:tcPr>
            <w:tcW w:w="1484" w:type="dxa"/>
            <w:gridSpan w:val="2"/>
            <w:noWrap w:val="0"/>
            <w:vAlign w:val="center"/>
          </w:tcPr>
          <w:p w14:paraId="707CA8B0">
            <w:pPr>
              <w:jc w:val="center"/>
              <w:rPr>
                <w:color w:val="auto"/>
                <w:highlight w:val="none"/>
              </w:rPr>
            </w:pPr>
          </w:p>
        </w:tc>
      </w:tr>
      <w:tr w14:paraId="7265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BCE1336">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6DA9C740">
            <w:pPr>
              <w:jc w:val="center"/>
              <w:rPr>
                <w:color w:val="auto"/>
                <w:highlight w:val="none"/>
              </w:rPr>
            </w:pPr>
          </w:p>
        </w:tc>
        <w:tc>
          <w:tcPr>
            <w:tcW w:w="2221" w:type="dxa"/>
            <w:gridSpan w:val="4"/>
            <w:noWrap w:val="0"/>
            <w:vAlign w:val="center"/>
          </w:tcPr>
          <w:p w14:paraId="08D6EC2F">
            <w:pPr>
              <w:jc w:val="center"/>
              <w:rPr>
                <w:color w:val="auto"/>
                <w:highlight w:val="none"/>
              </w:rPr>
            </w:pPr>
          </w:p>
        </w:tc>
        <w:tc>
          <w:tcPr>
            <w:tcW w:w="1088" w:type="dxa"/>
            <w:noWrap w:val="0"/>
            <w:vAlign w:val="center"/>
          </w:tcPr>
          <w:p w14:paraId="19E7D5DC">
            <w:pPr>
              <w:jc w:val="center"/>
              <w:rPr>
                <w:color w:val="auto"/>
                <w:highlight w:val="none"/>
              </w:rPr>
            </w:pPr>
          </w:p>
        </w:tc>
        <w:tc>
          <w:tcPr>
            <w:tcW w:w="1641" w:type="dxa"/>
            <w:gridSpan w:val="4"/>
            <w:noWrap w:val="0"/>
            <w:vAlign w:val="center"/>
          </w:tcPr>
          <w:p w14:paraId="5966CDD2">
            <w:pPr>
              <w:jc w:val="center"/>
              <w:rPr>
                <w:color w:val="auto"/>
                <w:highlight w:val="none"/>
              </w:rPr>
            </w:pPr>
          </w:p>
        </w:tc>
        <w:tc>
          <w:tcPr>
            <w:tcW w:w="1484" w:type="dxa"/>
            <w:gridSpan w:val="2"/>
            <w:noWrap w:val="0"/>
            <w:vAlign w:val="center"/>
          </w:tcPr>
          <w:p w14:paraId="468099AB">
            <w:pPr>
              <w:jc w:val="center"/>
              <w:rPr>
                <w:color w:val="auto"/>
                <w:highlight w:val="none"/>
              </w:rPr>
            </w:pPr>
          </w:p>
        </w:tc>
      </w:tr>
      <w:tr w14:paraId="4029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B80D28F">
            <w:pPr>
              <w:jc w:val="center"/>
              <w:rPr>
                <w:color w:val="auto"/>
                <w:highlight w:val="none"/>
              </w:rPr>
            </w:pPr>
            <w:r>
              <w:rPr>
                <w:rFonts w:hint="eastAsia" w:cs="宋体"/>
                <w:color w:val="auto"/>
                <w:highlight w:val="none"/>
              </w:rPr>
              <w:t>竣工日期</w:t>
            </w:r>
          </w:p>
        </w:tc>
        <w:tc>
          <w:tcPr>
            <w:tcW w:w="1548" w:type="dxa"/>
            <w:gridSpan w:val="2"/>
            <w:noWrap w:val="0"/>
            <w:vAlign w:val="center"/>
          </w:tcPr>
          <w:p w14:paraId="4F2E53F8">
            <w:pPr>
              <w:jc w:val="center"/>
              <w:rPr>
                <w:color w:val="auto"/>
                <w:highlight w:val="none"/>
              </w:rPr>
            </w:pPr>
          </w:p>
        </w:tc>
        <w:tc>
          <w:tcPr>
            <w:tcW w:w="2221" w:type="dxa"/>
            <w:gridSpan w:val="4"/>
            <w:noWrap w:val="0"/>
            <w:vAlign w:val="center"/>
          </w:tcPr>
          <w:p w14:paraId="4D4CA542">
            <w:pPr>
              <w:jc w:val="center"/>
              <w:rPr>
                <w:color w:val="auto"/>
                <w:highlight w:val="none"/>
              </w:rPr>
            </w:pPr>
          </w:p>
        </w:tc>
        <w:tc>
          <w:tcPr>
            <w:tcW w:w="1088" w:type="dxa"/>
            <w:noWrap w:val="0"/>
            <w:vAlign w:val="center"/>
          </w:tcPr>
          <w:p w14:paraId="63C9E2B4">
            <w:pPr>
              <w:jc w:val="center"/>
              <w:rPr>
                <w:color w:val="auto"/>
                <w:highlight w:val="none"/>
              </w:rPr>
            </w:pPr>
          </w:p>
        </w:tc>
        <w:tc>
          <w:tcPr>
            <w:tcW w:w="1641" w:type="dxa"/>
            <w:gridSpan w:val="4"/>
            <w:noWrap w:val="0"/>
            <w:vAlign w:val="center"/>
          </w:tcPr>
          <w:p w14:paraId="6479221A">
            <w:pPr>
              <w:jc w:val="center"/>
              <w:rPr>
                <w:color w:val="auto"/>
                <w:highlight w:val="none"/>
              </w:rPr>
            </w:pPr>
          </w:p>
        </w:tc>
        <w:tc>
          <w:tcPr>
            <w:tcW w:w="1484" w:type="dxa"/>
            <w:gridSpan w:val="2"/>
            <w:noWrap w:val="0"/>
            <w:vAlign w:val="center"/>
          </w:tcPr>
          <w:p w14:paraId="399B4D00">
            <w:pPr>
              <w:jc w:val="center"/>
              <w:rPr>
                <w:color w:val="auto"/>
                <w:highlight w:val="none"/>
              </w:rPr>
            </w:pPr>
          </w:p>
        </w:tc>
      </w:tr>
      <w:tr w14:paraId="0D1A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B410AA9">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45373FC4">
            <w:pPr>
              <w:jc w:val="center"/>
              <w:rPr>
                <w:color w:val="auto"/>
                <w:highlight w:val="none"/>
              </w:rPr>
            </w:pPr>
          </w:p>
        </w:tc>
        <w:tc>
          <w:tcPr>
            <w:tcW w:w="2221" w:type="dxa"/>
            <w:gridSpan w:val="4"/>
            <w:noWrap w:val="0"/>
            <w:vAlign w:val="center"/>
          </w:tcPr>
          <w:p w14:paraId="79D59494">
            <w:pPr>
              <w:jc w:val="center"/>
              <w:rPr>
                <w:color w:val="auto"/>
                <w:highlight w:val="none"/>
              </w:rPr>
            </w:pPr>
          </w:p>
        </w:tc>
        <w:tc>
          <w:tcPr>
            <w:tcW w:w="1088" w:type="dxa"/>
            <w:noWrap w:val="0"/>
            <w:vAlign w:val="center"/>
          </w:tcPr>
          <w:p w14:paraId="0D3B5BD4">
            <w:pPr>
              <w:jc w:val="center"/>
              <w:rPr>
                <w:color w:val="auto"/>
                <w:highlight w:val="none"/>
              </w:rPr>
            </w:pPr>
          </w:p>
        </w:tc>
        <w:tc>
          <w:tcPr>
            <w:tcW w:w="1641" w:type="dxa"/>
            <w:gridSpan w:val="4"/>
            <w:noWrap w:val="0"/>
            <w:vAlign w:val="center"/>
          </w:tcPr>
          <w:p w14:paraId="4349A2C1">
            <w:pPr>
              <w:jc w:val="center"/>
              <w:rPr>
                <w:color w:val="auto"/>
                <w:highlight w:val="none"/>
              </w:rPr>
            </w:pPr>
          </w:p>
        </w:tc>
        <w:tc>
          <w:tcPr>
            <w:tcW w:w="1484" w:type="dxa"/>
            <w:gridSpan w:val="2"/>
            <w:noWrap w:val="0"/>
            <w:vAlign w:val="center"/>
          </w:tcPr>
          <w:p w14:paraId="4FBD6ACC">
            <w:pPr>
              <w:jc w:val="center"/>
              <w:rPr>
                <w:color w:val="auto"/>
                <w:highlight w:val="none"/>
              </w:rPr>
            </w:pPr>
          </w:p>
        </w:tc>
      </w:tr>
      <w:tr w14:paraId="748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0DE6221">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6831BE2">
            <w:pPr>
              <w:jc w:val="center"/>
              <w:rPr>
                <w:color w:val="auto"/>
                <w:highlight w:val="none"/>
              </w:rPr>
            </w:pPr>
          </w:p>
        </w:tc>
        <w:tc>
          <w:tcPr>
            <w:tcW w:w="2221" w:type="dxa"/>
            <w:gridSpan w:val="4"/>
            <w:noWrap w:val="0"/>
            <w:vAlign w:val="center"/>
          </w:tcPr>
          <w:p w14:paraId="331DF017">
            <w:pPr>
              <w:jc w:val="center"/>
              <w:rPr>
                <w:color w:val="auto"/>
                <w:highlight w:val="none"/>
              </w:rPr>
            </w:pPr>
          </w:p>
        </w:tc>
        <w:tc>
          <w:tcPr>
            <w:tcW w:w="1088" w:type="dxa"/>
            <w:noWrap w:val="0"/>
            <w:vAlign w:val="center"/>
          </w:tcPr>
          <w:p w14:paraId="3EE4ADC2">
            <w:pPr>
              <w:jc w:val="center"/>
              <w:rPr>
                <w:color w:val="auto"/>
                <w:highlight w:val="none"/>
              </w:rPr>
            </w:pPr>
          </w:p>
        </w:tc>
        <w:tc>
          <w:tcPr>
            <w:tcW w:w="1641" w:type="dxa"/>
            <w:gridSpan w:val="4"/>
            <w:noWrap w:val="0"/>
            <w:vAlign w:val="center"/>
          </w:tcPr>
          <w:p w14:paraId="1F06420C">
            <w:pPr>
              <w:jc w:val="center"/>
              <w:rPr>
                <w:color w:val="auto"/>
                <w:highlight w:val="none"/>
              </w:rPr>
            </w:pPr>
          </w:p>
        </w:tc>
        <w:tc>
          <w:tcPr>
            <w:tcW w:w="1484" w:type="dxa"/>
            <w:gridSpan w:val="2"/>
            <w:noWrap w:val="0"/>
            <w:vAlign w:val="center"/>
          </w:tcPr>
          <w:p w14:paraId="13E857F0">
            <w:pPr>
              <w:jc w:val="center"/>
              <w:rPr>
                <w:color w:val="auto"/>
                <w:highlight w:val="none"/>
              </w:rPr>
            </w:pPr>
          </w:p>
        </w:tc>
      </w:tr>
      <w:tr w14:paraId="3FFB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C2F4F16">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51A8DE95">
            <w:pPr>
              <w:jc w:val="center"/>
              <w:rPr>
                <w:color w:val="auto"/>
                <w:highlight w:val="none"/>
              </w:rPr>
            </w:pPr>
          </w:p>
        </w:tc>
        <w:tc>
          <w:tcPr>
            <w:tcW w:w="2221" w:type="dxa"/>
            <w:gridSpan w:val="4"/>
            <w:noWrap w:val="0"/>
            <w:vAlign w:val="center"/>
          </w:tcPr>
          <w:p w14:paraId="4ED6DC13">
            <w:pPr>
              <w:jc w:val="center"/>
              <w:rPr>
                <w:color w:val="auto"/>
                <w:highlight w:val="none"/>
              </w:rPr>
            </w:pPr>
          </w:p>
        </w:tc>
        <w:tc>
          <w:tcPr>
            <w:tcW w:w="1088" w:type="dxa"/>
            <w:noWrap w:val="0"/>
            <w:vAlign w:val="center"/>
          </w:tcPr>
          <w:p w14:paraId="00CF4CFB">
            <w:pPr>
              <w:jc w:val="center"/>
              <w:rPr>
                <w:color w:val="auto"/>
                <w:highlight w:val="none"/>
              </w:rPr>
            </w:pPr>
          </w:p>
        </w:tc>
        <w:tc>
          <w:tcPr>
            <w:tcW w:w="1641" w:type="dxa"/>
            <w:gridSpan w:val="4"/>
            <w:noWrap w:val="0"/>
            <w:vAlign w:val="center"/>
          </w:tcPr>
          <w:p w14:paraId="7673C057">
            <w:pPr>
              <w:jc w:val="center"/>
              <w:rPr>
                <w:color w:val="auto"/>
                <w:highlight w:val="none"/>
              </w:rPr>
            </w:pPr>
          </w:p>
        </w:tc>
        <w:tc>
          <w:tcPr>
            <w:tcW w:w="1484" w:type="dxa"/>
            <w:gridSpan w:val="2"/>
            <w:noWrap w:val="0"/>
            <w:vAlign w:val="center"/>
          </w:tcPr>
          <w:p w14:paraId="7129D21B">
            <w:pPr>
              <w:jc w:val="center"/>
              <w:rPr>
                <w:color w:val="auto"/>
                <w:highlight w:val="none"/>
              </w:rPr>
            </w:pPr>
          </w:p>
        </w:tc>
      </w:tr>
      <w:tr w14:paraId="300C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7301B5F">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121FF9F3">
            <w:pPr>
              <w:jc w:val="center"/>
              <w:rPr>
                <w:color w:val="auto"/>
                <w:highlight w:val="none"/>
              </w:rPr>
            </w:pPr>
          </w:p>
        </w:tc>
        <w:tc>
          <w:tcPr>
            <w:tcW w:w="2221" w:type="dxa"/>
            <w:gridSpan w:val="4"/>
            <w:noWrap w:val="0"/>
            <w:vAlign w:val="center"/>
          </w:tcPr>
          <w:p w14:paraId="128E9434">
            <w:pPr>
              <w:jc w:val="center"/>
              <w:rPr>
                <w:color w:val="auto"/>
                <w:highlight w:val="none"/>
              </w:rPr>
            </w:pPr>
          </w:p>
        </w:tc>
        <w:tc>
          <w:tcPr>
            <w:tcW w:w="1088" w:type="dxa"/>
            <w:noWrap w:val="0"/>
            <w:vAlign w:val="center"/>
          </w:tcPr>
          <w:p w14:paraId="452A99FC">
            <w:pPr>
              <w:jc w:val="center"/>
              <w:rPr>
                <w:color w:val="auto"/>
                <w:highlight w:val="none"/>
              </w:rPr>
            </w:pPr>
          </w:p>
        </w:tc>
        <w:tc>
          <w:tcPr>
            <w:tcW w:w="1641" w:type="dxa"/>
            <w:gridSpan w:val="4"/>
            <w:noWrap w:val="0"/>
            <w:vAlign w:val="center"/>
          </w:tcPr>
          <w:p w14:paraId="59101AEA">
            <w:pPr>
              <w:jc w:val="center"/>
              <w:rPr>
                <w:color w:val="auto"/>
                <w:highlight w:val="none"/>
              </w:rPr>
            </w:pPr>
          </w:p>
        </w:tc>
        <w:tc>
          <w:tcPr>
            <w:tcW w:w="1484" w:type="dxa"/>
            <w:gridSpan w:val="2"/>
            <w:noWrap w:val="0"/>
            <w:vAlign w:val="center"/>
          </w:tcPr>
          <w:p w14:paraId="72547CE1">
            <w:pPr>
              <w:jc w:val="center"/>
              <w:rPr>
                <w:color w:val="auto"/>
                <w:highlight w:val="none"/>
              </w:rPr>
            </w:pPr>
          </w:p>
        </w:tc>
      </w:tr>
    </w:tbl>
    <w:p w14:paraId="75DB408E">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7720007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321172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val="en-US" w:eastAsia="zh-CN"/>
        </w:rPr>
        <w:t>身份证</w:t>
      </w:r>
      <w:r>
        <w:rPr>
          <w:rFonts w:hint="eastAsia" w:ascii="宋体" w:hAnsi="宋体"/>
          <w:color w:val="auto"/>
          <w:szCs w:val="21"/>
          <w:highlight w:val="none"/>
        </w:rPr>
        <w:t>、本表所列证书复印件并加盖供应商电子签章。</w:t>
      </w:r>
    </w:p>
    <w:p w14:paraId="0C22F91C">
      <w:pPr>
        <w:spacing w:line="360" w:lineRule="auto"/>
        <w:rPr>
          <w:rFonts w:hint="eastAsia" w:eastAsia="楷体_GB2312"/>
          <w:color w:val="auto"/>
          <w:highlight w:val="none"/>
        </w:rPr>
      </w:pPr>
    </w:p>
    <w:p w14:paraId="240B0CE9">
      <w:pPr>
        <w:pStyle w:val="46"/>
        <w:spacing w:line="360" w:lineRule="auto"/>
        <w:jc w:val="center"/>
        <w:outlineLvl w:val="0"/>
        <w:rPr>
          <w:rFonts w:hint="eastAsia" w:cs="宋体"/>
          <w:b/>
          <w:color w:val="auto"/>
          <w:sz w:val="28"/>
          <w:szCs w:val="28"/>
          <w:highlight w:val="none"/>
        </w:rPr>
      </w:pPr>
      <w:r>
        <w:rPr>
          <w:rFonts w:cs="宋体"/>
          <w:b/>
          <w:bCs/>
          <w:color w:val="auto"/>
          <w:sz w:val="28"/>
          <w:szCs w:val="28"/>
          <w:highlight w:val="none"/>
        </w:rPr>
        <w:br w:type="page"/>
      </w:r>
      <w:bookmarkStart w:id="112" w:name="_Toc122424509"/>
      <w:r>
        <w:rPr>
          <w:rFonts w:hint="eastAsia" w:cs="宋体"/>
          <w:b/>
          <w:color w:val="auto"/>
          <w:sz w:val="28"/>
          <w:szCs w:val="28"/>
          <w:highlight w:val="none"/>
        </w:rPr>
        <w:t>专职安全生产管理人员</w:t>
      </w:r>
      <w:bookmarkEnd w:id="112"/>
    </w:p>
    <w:p w14:paraId="57BDF7FA">
      <w:pPr>
        <w:pStyle w:val="14"/>
        <w:spacing w:line="360" w:lineRule="auto"/>
        <w:contextualSpacing/>
        <w:rPr>
          <w:rFonts w:hint="eastAsia" w:cs="宋体"/>
          <w:b/>
          <w:color w:val="auto"/>
          <w:sz w:val="28"/>
          <w:szCs w:val="28"/>
          <w:highlight w:val="none"/>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2E49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3A051BE0">
            <w:pPr>
              <w:jc w:val="center"/>
              <w:rPr>
                <w:color w:val="auto"/>
                <w:highlight w:val="none"/>
              </w:rPr>
            </w:pPr>
            <w:r>
              <w:rPr>
                <w:rFonts w:hint="eastAsia" w:cs="宋体"/>
                <w:color w:val="auto"/>
                <w:highlight w:val="none"/>
              </w:rPr>
              <w:t>姓名</w:t>
            </w:r>
          </w:p>
        </w:tc>
        <w:tc>
          <w:tcPr>
            <w:tcW w:w="2263" w:type="dxa"/>
            <w:gridSpan w:val="4"/>
            <w:noWrap w:val="0"/>
            <w:vAlign w:val="center"/>
          </w:tcPr>
          <w:p w14:paraId="6881F5F9">
            <w:pPr>
              <w:jc w:val="center"/>
              <w:rPr>
                <w:color w:val="auto"/>
                <w:highlight w:val="none"/>
              </w:rPr>
            </w:pPr>
          </w:p>
        </w:tc>
        <w:tc>
          <w:tcPr>
            <w:tcW w:w="1893" w:type="dxa"/>
            <w:gridSpan w:val="3"/>
            <w:noWrap w:val="0"/>
            <w:vAlign w:val="center"/>
          </w:tcPr>
          <w:p w14:paraId="5BF36D5F">
            <w:pPr>
              <w:jc w:val="center"/>
              <w:rPr>
                <w:color w:val="auto"/>
                <w:highlight w:val="none"/>
              </w:rPr>
            </w:pPr>
            <w:r>
              <w:rPr>
                <w:rFonts w:hint="eastAsia" w:cs="宋体"/>
                <w:color w:val="auto"/>
                <w:highlight w:val="none"/>
              </w:rPr>
              <w:t>性别</w:t>
            </w:r>
          </w:p>
        </w:tc>
        <w:tc>
          <w:tcPr>
            <w:tcW w:w="1585" w:type="dxa"/>
            <w:gridSpan w:val="3"/>
            <w:noWrap w:val="0"/>
            <w:vAlign w:val="center"/>
          </w:tcPr>
          <w:p w14:paraId="5A62E2B2">
            <w:pPr>
              <w:jc w:val="center"/>
              <w:rPr>
                <w:color w:val="auto"/>
                <w:highlight w:val="none"/>
              </w:rPr>
            </w:pPr>
          </w:p>
        </w:tc>
        <w:tc>
          <w:tcPr>
            <w:tcW w:w="1108" w:type="dxa"/>
            <w:noWrap w:val="0"/>
            <w:vAlign w:val="center"/>
          </w:tcPr>
          <w:p w14:paraId="2849A89F">
            <w:pPr>
              <w:jc w:val="center"/>
              <w:rPr>
                <w:color w:val="auto"/>
                <w:highlight w:val="none"/>
              </w:rPr>
            </w:pPr>
            <w:r>
              <w:rPr>
                <w:rFonts w:hint="eastAsia" w:cs="宋体"/>
                <w:color w:val="auto"/>
                <w:highlight w:val="none"/>
              </w:rPr>
              <w:t>年龄</w:t>
            </w:r>
          </w:p>
        </w:tc>
        <w:tc>
          <w:tcPr>
            <w:tcW w:w="1531" w:type="dxa"/>
            <w:gridSpan w:val="4"/>
            <w:noWrap w:val="0"/>
            <w:vAlign w:val="center"/>
          </w:tcPr>
          <w:p w14:paraId="401D6AE1">
            <w:pPr>
              <w:jc w:val="center"/>
              <w:rPr>
                <w:color w:val="auto"/>
                <w:highlight w:val="none"/>
              </w:rPr>
            </w:pPr>
          </w:p>
        </w:tc>
      </w:tr>
      <w:tr w14:paraId="4D1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58319A49">
            <w:pPr>
              <w:jc w:val="center"/>
              <w:rPr>
                <w:color w:val="auto"/>
                <w:highlight w:val="none"/>
              </w:rPr>
            </w:pPr>
            <w:r>
              <w:rPr>
                <w:rFonts w:hint="eastAsia" w:cs="宋体"/>
                <w:color w:val="auto"/>
                <w:highlight w:val="none"/>
              </w:rPr>
              <w:t>岗位</w:t>
            </w:r>
          </w:p>
        </w:tc>
        <w:tc>
          <w:tcPr>
            <w:tcW w:w="2263" w:type="dxa"/>
            <w:gridSpan w:val="4"/>
            <w:noWrap w:val="0"/>
            <w:vAlign w:val="center"/>
          </w:tcPr>
          <w:p w14:paraId="0C0FAF06">
            <w:pPr>
              <w:jc w:val="center"/>
              <w:rPr>
                <w:color w:val="auto"/>
                <w:highlight w:val="none"/>
              </w:rPr>
            </w:pPr>
            <w:r>
              <w:rPr>
                <w:rFonts w:hint="eastAsia"/>
                <w:color w:val="auto"/>
                <w:highlight w:val="none"/>
              </w:rPr>
              <w:t>专职安全生产管理人员</w:t>
            </w:r>
          </w:p>
        </w:tc>
        <w:tc>
          <w:tcPr>
            <w:tcW w:w="1893" w:type="dxa"/>
            <w:gridSpan w:val="3"/>
            <w:noWrap w:val="0"/>
            <w:vAlign w:val="center"/>
          </w:tcPr>
          <w:p w14:paraId="560C2789">
            <w:pPr>
              <w:jc w:val="center"/>
              <w:rPr>
                <w:color w:val="auto"/>
                <w:highlight w:val="none"/>
              </w:rPr>
            </w:pPr>
            <w:r>
              <w:rPr>
                <w:rFonts w:hint="eastAsia" w:cs="宋体"/>
                <w:color w:val="auto"/>
                <w:highlight w:val="none"/>
              </w:rPr>
              <w:t>职称</w:t>
            </w:r>
          </w:p>
        </w:tc>
        <w:tc>
          <w:tcPr>
            <w:tcW w:w="1585" w:type="dxa"/>
            <w:gridSpan w:val="3"/>
            <w:noWrap w:val="0"/>
            <w:vAlign w:val="center"/>
          </w:tcPr>
          <w:p w14:paraId="40A55427">
            <w:pPr>
              <w:jc w:val="center"/>
              <w:rPr>
                <w:color w:val="auto"/>
                <w:highlight w:val="none"/>
              </w:rPr>
            </w:pPr>
          </w:p>
        </w:tc>
        <w:tc>
          <w:tcPr>
            <w:tcW w:w="1108" w:type="dxa"/>
            <w:noWrap w:val="0"/>
            <w:vAlign w:val="center"/>
          </w:tcPr>
          <w:p w14:paraId="79FC44CB">
            <w:pPr>
              <w:jc w:val="center"/>
              <w:rPr>
                <w:color w:val="auto"/>
                <w:highlight w:val="none"/>
              </w:rPr>
            </w:pPr>
            <w:r>
              <w:rPr>
                <w:rFonts w:hint="eastAsia" w:cs="宋体"/>
                <w:color w:val="auto"/>
                <w:highlight w:val="none"/>
              </w:rPr>
              <w:t>学历</w:t>
            </w:r>
          </w:p>
        </w:tc>
        <w:tc>
          <w:tcPr>
            <w:tcW w:w="1531" w:type="dxa"/>
            <w:gridSpan w:val="4"/>
            <w:noWrap w:val="0"/>
            <w:vAlign w:val="center"/>
          </w:tcPr>
          <w:p w14:paraId="767B6F09">
            <w:pPr>
              <w:jc w:val="center"/>
              <w:rPr>
                <w:color w:val="auto"/>
                <w:highlight w:val="none"/>
              </w:rPr>
            </w:pPr>
          </w:p>
        </w:tc>
      </w:tr>
      <w:tr w14:paraId="7277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39C9CDFA">
            <w:pPr>
              <w:jc w:val="center"/>
              <w:rPr>
                <w:rFonts w:hint="eastAsia" w:cs="宋体"/>
                <w:color w:val="auto"/>
                <w:highlight w:val="none"/>
              </w:rPr>
            </w:pPr>
            <w:r>
              <w:rPr>
                <w:rFonts w:hint="eastAsia" w:cs="宋体"/>
                <w:color w:val="auto"/>
                <w:highlight w:val="none"/>
              </w:rPr>
              <w:t>从业开始时间</w:t>
            </w:r>
          </w:p>
        </w:tc>
        <w:tc>
          <w:tcPr>
            <w:tcW w:w="2263" w:type="dxa"/>
            <w:gridSpan w:val="4"/>
            <w:noWrap w:val="0"/>
            <w:vAlign w:val="center"/>
          </w:tcPr>
          <w:p w14:paraId="774AFA6E">
            <w:pPr>
              <w:jc w:val="center"/>
              <w:rPr>
                <w:color w:val="auto"/>
                <w:highlight w:val="none"/>
              </w:rPr>
            </w:pPr>
          </w:p>
        </w:tc>
        <w:tc>
          <w:tcPr>
            <w:tcW w:w="1893" w:type="dxa"/>
            <w:gridSpan w:val="3"/>
            <w:noWrap w:val="0"/>
            <w:vAlign w:val="center"/>
          </w:tcPr>
          <w:p w14:paraId="4F46F760">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191D85C3">
            <w:pPr>
              <w:jc w:val="center"/>
              <w:rPr>
                <w:color w:val="auto"/>
                <w:highlight w:val="none"/>
              </w:rPr>
            </w:pPr>
          </w:p>
        </w:tc>
        <w:tc>
          <w:tcPr>
            <w:tcW w:w="1108" w:type="dxa"/>
            <w:noWrap w:val="0"/>
            <w:vAlign w:val="center"/>
          </w:tcPr>
          <w:p w14:paraId="56B9EA03">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3D870689">
            <w:pPr>
              <w:jc w:val="center"/>
              <w:rPr>
                <w:color w:val="auto"/>
                <w:highlight w:val="none"/>
              </w:rPr>
            </w:pPr>
          </w:p>
        </w:tc>
      </w:tr>
      <w:tr w14:paraId="2806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CA193BA">
            <w:pPr>
              <w:jc w:val="center"/>
              <w:rPr>
                <w:color w:val="auto"/>
                <w:highlight w:val="none"/>
              </w:rPr>
            </w:pPr>
            <w:r>
              <w:rPr>
                <w:rFonts w:hint="eastAsia" w:cs="宋体"/>
                <w:color w:val="auto"/>
                <w:highlight w:val="none"/>
              </w:rPr>
              <w:t>担任……年限</w:t>
            </w:r>
          </w:p>
        </w:tc>
        <w:tc>
          <w:tcPr>
            <w:tcW w:w="2263" w:type="dxa"/>
            <w:gridSpan w:val="4"/>
            <w:noWrap w:val="0"/>
            <w:vAlign w:val="center"/>
          </w:tcPr>
          <w:p w14:paraId="2F05C256">
            <w:pPr>
              <w:jc w:val="center"/>
              <w:rPr>
                <w:color w:val="auto"/>
                <w:highlight w:val="none"/>
              </w:rPr>
            </w:pPr>
          </w:p>
        </w:tc>
        <w:tc>
          <w:tcPr>
            <w:tcW w:w="1893" w:type="dxa"/>
            <w:gridSpan w:val="3"/>
            <w:noWrap w:val="0"/>
            <w:vAlign w:val="center"/>
          </w:tcPr>
          <w:p w14:paraId="4DFADBD4">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7927E258">
            <w:pPr>
              <w:jc w:val="center"/>
              <w:rPr>
                <w:color w:val="auto"/>
                <w:highlight w:val="none"/>
              </w:rPr>
            </w:pPr>
          </w:p>
        </w:tc>
      </w:tr>
      <w:tr w14:paraId="7C0A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3C090D38">
            <w:pPr>
              <w:jc w:val="center"/>
              <w:rPr>
                <w:color w:val="auto"/>
                <w:highlight w:val="none"/>
              </w:rPr>
            </w:pPr>
            <w:r>
              <w:rPr>
                <w:rFonts w:hint="eastAsia"/>
                <w:color w:val="auto"/>
                <w:highlight w:val="none"/>
              </w:rPr>
              <w:t>证书名称</w:t>
            </w:r>
          </w:p>
        </w:tc>
        <w:tc>
          <w:tcPr>
            <w:tcW w:w="1275" w:type="dxa"/>
            <w:gridSpan w:val="2"/>
            <w:noWrap w:val="0"/>
            <w:vAlign w:val="center"/>
          </w:tcPr>
          <w:p w14:paraId="62352B0F">
            <w:pPr>
              <w:jc w:val="center"/>
              <w:rPr>
                <w:color w:val="auto"/>
                <w:highlight w:val="none"/>
              </w:rPr>
            </w:pPr>
            <w:r>
              <w:rPr>
                <w:rFonts w:hint="eastAsia"/>
                <w:color w:val="auto"/>
                <w:highlight w:val="none"/>
              </w:rPr>
              <w:t>注册专业</w:t>
            </w:r>
          </w:p>
        </w:tc>
        <w:tc>
          <w:tcPr>
            <w:tcW w:w="1222" w:type="dxa"/>
            <w:gridSpan w:val="3"/>
            <w:noWrap w:val="0"/>
            <w:vAlign w:val="center"/>
          </w:tcPr>
          <w:p w14:paraId="4EA48507">
            <w:pPr>
              <w:jc w:val="center"/>
              <w:rPr>
                <w:color w:val="auto"/>
                <w:highlight w:val="none"/>
              </w:rPr>
            </w:pPr>
            <w:r>
              <w:rPr>
                <w:color w:val="auto"/>
                <w:highlight w:val="none"/>
              </w:rPr>
              <w:t>级别</w:t>
            </w:r>
          </w:p>
        </w:tc>
        <w:tc>
          <w:tcPr>
            <w:tcW w:w="1417" w:type="dxa"/>
            <w:noWrap w:val="0"/>
            <w:vAlign w:val="center"/>
          </w:tcPr>
          <w:p w14:paraId="1849714B">
            <w:pPr>
              <w:jc w:val="center"/>
              <w:rPr>
                <w:color w:val="auto"/>
                <w:highlight w:val="none"/>
              </w:rPr>
            </w:pPr>
            <w:r>
              <w:rPr>
                <w:rFonts w:hint="eastAsia" w:cs="宋体"/>
                <w:color w:val="auto"/>
                <w:highlight w:val="none"/>
              </w:rPr>
              <w:t>证书编号</w:t>
            </w:r>
          </w:p>
        </w:tc>
        <w:tc>
          <w:tcPr>
            <w:tcW w:w="1418" w:type="dxa"/>
            <w:gridSpan w:val="3"/>
            <w:noWrap w:val="0"/>
            <w:vAlign w:val="center"/>
          </w:tcPr>
          <w:p w14:paraId="44D496AD">
            <w:pPr>
              <w:jc w:val="center"/>
              <w:rPr>
                <w:color w:val="auto"/>
                <w:highlight w:val="none"/>
              </w:rPr>
            </w:pPr>
            <w:r>
              <w:rPr>
                <w:rFonts w:hint="eastAsia"/>
                <w:color w:val="auto"/>
                <w:highlight w:val="none"/>
              </w:rPr>
              <w:t>注册时间</w:t>
            </w:r>
          </w:p>
        </w:tc>
        <w:tc>
          <w:tcPr>
            <w:tcW w:w="1632" w:type="dxa"/>
            <w:gridSpan w:val="4"/>
            <w:noWrap w:val="0"/>
            <w:vAlign w:val="center"/>
          </w:tcPr>
          <w:p w14:paraId="7747C058">
            <w:pPr>
              <w:jc w:val="center"/>
              <w:rPr>
                <w:color w:val="auto"/>
                <w:highlight w:val="none"/>
              </w:rPr>
            </w:pPr>
            <w:r>
              <w:rPr>
                <w:rFonts w:hint="eastAsia"/>
                <w:color w:val="auto"/>
                <w:highlight w:val="none"/>
              </w:rPr>
              <w:t>注册单位</w:t>
            </w:r>
          </w:p>
        </w:tc>
        <w:tc>
          <w:tcPr>
            <w:tcW w:w="1416" w:type="dxa"/>
            <w:gridSpan w:val="2"/>
            <w:noWrap w:val="0"/>
            <w:vAlign w:val="center"/>
          </w:tcPr>
          <w:p w14:paraId="591B978F">
            <w:pPr>
              <w:jc w:val="center"/>
              <w:rPr>
                <w:color w:val="auto"/>
                <w:highlight w:val="none"/>
              </w:rPr>
            </w:pPr>
            <w:r>
              <w:rPr>
                <w:rFonts w:hint="eastAsia"/>
                <w:color w:val="auto"/>
                <w:highlight w:val="none"/>
              </w:rPr>
              <w:t>注册有效期</w:t>
            </w:r>
          </w:p>
        </w:tc>
      </w:tr>
      <w:tr w14:paraId="4E8E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0279198">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3F699D17">
            <w:pPr>
              <w:jc w:val="center"/>
              <w:rPr>
                <w:rFonts w:hint="eastAsia"/>
                <w:color w:val="auto"/>
                <w:highlight w:val="none"/>
              </w:rPr>
            </w:pPr>
          </w:p>
        </w:tc>
        <w:tc>
          <w:tcPr>
            <w:tcW w:w="1222" w:type="dxa"/>
            <w:gridSpan w:val="3"/>
            <w:noWrap w:val="0"/>
            <w:vAlign w:val="center"/>
          </w:tcPr>
          <w:p w14:paraId="31A38149">
            <w:pPr>
              <w:jc w:val="center"/>
              <w:rPr>
                <w:rFonts w:hint="eastAsia" w:cs="宋体"/>
                <w:color w:val="auto"/>
                <w:highlight w:val="none"/>
              </w:rPr>
            </w:pPr>
            <w:r>
              <w:rPr>
                <w:rFonts w:hint="eastAsia" w:cs="宋体"/>
                <w:color w:val="auto"/>
                <w:highlight w:val="none"/>
              </w:rPr>
              <w:t>C类</w:t>
            </w:r>
          </w:p>
        </w:tc>
        <w:tc>
          <w:tcPr>
            <w:tcW w:w="1417" w:type="dxa"/>
            <w:noWrap w:val="0"/>
            <w:vAlign w:val="center"/>
          </w:tcPr>
          <w:p w14:paraId="6F59AA0F">
            <w:pPr>
              <w:jc w:val="center"/>
              <w:rPr>
                <w:rFonts w:hint="eastAsia"/>
                <w:color w:val="auto"/>
                <w:highlight w:val="none"/>
              </w:rPr>
            </w:pPr>
          </w:p>
        </w:tc>
        <w:tc>
          <w:tcPr>
            <w:tcW w:w="1418" w:type="dxa"/>
            <w:gridSpan w:val="3"/>
            <w:noWrap w:val="0"/>
            <w:vAlign w:val="center"/>
          </w:tcPr>
          <w:p w14:paraId="4373C4AE">
            <w:pPr>
              <w:jc w:val="center"/>
              <w:rPr>
                <w:rFonts w:hint="eastAsia"/>
                <w:color w:val="auto"/>
                <w:highlight w:val="none"/>
              </w:rPr>
            </w:pPr>
          </w:p>
        </w:tc>
        <w:tc>
          <w:tcPr>
            <w:tcW w:w="1632" w:type="dxa"/>
            <w:gridSpan w:val="4"/>
            <w:noWrap w:val="0"/>
            <w:vAlign w:val="center"/>
          </w:tcPr>
          <w:p w14:paraId="673B6DEE">
            <w:pPr>
              <w:jc w:val="center"/>
              <w:rPr>
                <w:rFonts w:hint="eastAsia"/>
                <w:color w:val="auto"/>
                <w:highlight w:val="none"/>
              </w:rPr>
            </w:pPr>
          </w:p>
        </w:tc>
        <w:tc>
          <w:tcPr>
            <w:tcW w:w="1416" w:type="dxa"/>
            <w:gridSpan w:val="2"/>
            <w:noWrap w:val="0"/>
            <w:vAlign w:val="center"/>
          </w:tcPr>
          <w:p w14:paraId="1CE1FE48">
            <w:pPr>
              <w:jc w:val="center"/>
              <w:rPr>
                <w:rFonts w:hint="eastAsia"/>
                <w:color w:val="auto"/>
                <w:highlight w:val="none"/>
              </w:rPr>
            </w:pPr>
          </w:p>
        </w:tc>
      </w:tr>
      <w:tr w14:paraId="2B6D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7C278970">
            <w:pPr>
              <w:jc w:val="center"/>
              <w:rPr>
                <w:rFonts w:hint="eastAsia"/>
                <w:color w:val="auto"/>
                <w:highlight w:val="none"/>
              </w:rPr>
            </w:pPr>
          </w:p>
        </w:tc>
        <w:tc>
          <w:tcPr>
            <w:tcW w:w="1275" w:type="dxa"/>
            <w:gridSpan w:val="2"/>
            <w:noWrap w:val="0"/>
            <w:vAlign w:val="center"/>
          </w:tcPr>
          <w:p w14:paraId="090F4DE7">
            <w:pPr>
              <w:jc w:val="center"/>
              <w:rPr>
                <w:rFonts w:hint="eastAsia"/>
                <w:color w:val="auto"/>
                <w:highlight w:val="none"/>
              </w:rPr>
            </w:pPr>
          </w:p>
        </w:tc>
        <w:tc>
          <w:tcPr>
            <w:tcW w:w="1222" w:type="dxa"/>
            <w:gridSpan w:val="3"/>
            <w:noWrap w:val="0"/>
            <w:vAlign w:val="center"/>
          </w:tcPr>
          <w:p w14:paraId="204135D2">
            <w:pPr>
              <w:jc w:val="center"/>
              <w:rPr>
                <w:rFonts w:hint="eastAsia" w:cs="宋体"/>
                <w:color w:val="auto"/>
                <w:highlight w:val="none"/>
              </w:rPr>
            </w:pPr>
          </w:p>
        </w:tc>
        <w:tc>
          <w:tcPr>
            <w:tcW w:w="1417" w:type="dxa"/>
            <w:noWrap w:val="0"/>
            <w:vAlign w:val="center"/>
          </w:tcPr>
          <w:p w14:paraId="6A4CDEF1">
            <w:pPr>
              <w:jc w:val="center"/>
              <w:rPr>
                <w:rFonts w:hint="eastAsia"/>
                <w:color w:val="auto"/>
                <w:highlight w:val="none"/>
              </w:rPr>
            </w:pPr>
          </w:p>
        </w:tc>
        <w:tc>
          <w:tcPr>
            <w:tcW w:w="1418" w:type="dxa"/>
            <w:gridSpan w:val="3"/>
            <w:noWrap w:val="0"/>
            <w:vAlign w:val="center"/>
          </w:tcPr>
          <w:p w14:paraId="6FF83DF6">
            <w:pPr>
              <w:jc w:val="center"/>
              <w:rPr>
                <w:rFonts w:hint="eastAsia"/>
                <w:color w:val="auto"/>
                <w:highlight w:val="none"/>
              </w:rPr>
            </w:pPr>
          </w:p>
        </w:tc>
        <w:tc>
          <w:tcPr>
            <w:tcW w:w="1632" w:type="dxa"/>
            <w:gridSpan w:val="4"/>
            <w:noWrap w:val="0"/>
            <w:vAlign w:val="center"/>
          </w:tcPr>
          <w:p w14:paraId="3C205DF2">
            <w:pPr>
              <w:jc w:val="center"/>
              <w:rPr>
                <w:rFonts w:hint="eastAsia"/>
                <w:color w:val="auto"/>
                <w:highlight w:val="none"/>
              </w:rPr>
            </w:pPr>
          </w:p>
        </w:tc>
        <w:tc>
          <w:tcPr>
            <w:tcW w:w="1416" w:type="dxa"/>
            <w:gridSpan w:val="2"/>
            <w:noWrap w:val="0"/>
            <w:vAlign w:val="center"/>
          </w:tcPr>
          <w:p w14:paraId="1E23CF2F">
            <w:pPr>
              <w:jc w:val="center"/>
              <w:rPr>
                <w:rFonts w:hint="eastAsia"/>
                <w:color w:val="auto"/>
                <w:highlight w:val="none"/>
              </w:rPr>
            </w:pPr>
          </w:p>
        </w:tc>
      </w:tr>
      <w:tr w14:paraId="771F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0E130B92">
            <w:pPr>
              <w:jc w:val="center"/>
              <w:rPr>
                <w:color w:val="auto"/>
                <w:highlight w:val="none"/>
              </w:rPr>
            </w:pPr>
            <w:r>
              <w:rPr>
                <w:rFonts w:hint="eastAsia" w:cs="宋体"/>
                <w:color w:val="auto"/>
                <w:highlight w:val="none"/>
              </w:rPr>
              <w:t>在建和已完工程项目情况</w:t>
            </w:r>
          </w:p>
        </w:tc>
      </w:tr>
      <w:tr w14:paraId="73DE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566F0E7">
            <w:pPr>
              <w:jc w:val="center"/>
              <w:rPr>
                <w:color w:val="auto"/>
                <w:highlight w:val="none"/>
              </w:rPr>
            </w:pPr>
          </w:p>
        </w:tc>
        <w:tc>
          <w:tcPr>
            <w:tcW w:w="1548" w:type="dxa"/>
            <w:gridSpan w:val="2"/>
            <w:noWrap w:val="0"/>
            <w:vAlign w:val="center"/>
          </w:tcPr>
          <w:p w14:paraId="6CB33ED1">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5E60BA44">
            <w:pPr>
              <w:jc w:val="center"/>
              <w:rPr>
                <w:color w:val="auto"/>
                <w:highlight w:val="none"/>
              </w:rPr>
            </w:pPr>
            <w:r>
              <w:rPr>
                <w:rFonts w:hint="eastAsia"/>
                <w:color w:val="auto"/>
                <w:highlight w:val="none"/>
              </w:rPr>
              <w:t>项目2</w:t>
            </w:r>
          </w:p>
        </w:tc>
        <w:tc>
          <w:tcPr>
            <w:tcW w:w="1088" w:type="dxa"/>
            <w:noWrap w:val="0"/>
            <w:vAlign w:val="center"/>
          </w:tcPr>
          <w:p w14:paraId="2245E5B7">
            <w:pPr>
              <w:jc w:val="center"/>
              <w:rPr>
                <w:color w:val="auto"/>
                <w:highlight w:val="none"/>
              </w:rPr>
            </w:pPr>
            <w:r>
              <w:rPr>
                <w:rFonts w:hint="eastAsia"/>
                <w:color w:val="auto"/>
                <w:highlight w:val="none"/>
              </w:rPr>
              <w:t>项目3</w:t>
            </w:r>
          </w:p>
        </w:tc>
        <w:tc>
          <w:tcPr>
            <w:tcW w:w="1641" w:type="dxa"/>
            <w:gridSpan w:val="4"/>
            <w:noWrap w:val="0"/>
            <w:vAlign w:val="center"/>
          </w:tcPr>
          <w:p w14:paraId="6AD7D1C7">
            <w:pPr>
              <w:jc w:val="center"/>
              <w:rPr>
                <w:color w:val="auto"/>
                <w:highlight w:val="none"/>
              </w:rPr>
            </w:pPr>
            <w:r>
              <w:rPr>
                <w:rFonts w:hint="eastAsia"/>
                <w:color w:val="auto"/>
                <w:highlight w:val="none"/>
              </w:rPr>
              <w:t>项目4</w:t>
            </w:r>
          </w:p>
        </w:tc>
        <w:tc>
          <w:tcPr>
            <w:tcW w:w="1484" w:type="dxa"/>
            <w:gridSpan w:val="2"/>
            <w:noWrap w:val="0"/>
            <w:vAlign w:val="center"/>
          </w:tcPr>
          <w:p w14:paraId="29A1E989">
            <w:pPr>
              <w:jc w:val="center"/>
              <w:rPr>
                <w:color w:val="auto"/>
                <w:highlight w:val="none"/>
              </w:rPr>
            </w:pPr>
            <w:r>
              <w:rPr>
                <w:rFonts w:hint="eastAsia"/>
                <w:color w:val="auto"/>
                <w:highlight w:val="none"/>
              </w:rPr>
              <w:t>……</w:t>
            </w:r>
          </w:p>
        </w:tc>
      </w:tr>
      <w:tr w14:paraId="67A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0A8BA7E7">
            <w:pPr>
              <w:jc w:val="center"/>
              <w:rPr>
                <w:color w:val="auto"/>
                <w:highlight w:val="none"/>
              </w:rPr>
            </w:pPr>
            <w:r>
              <w:rPr>
                <w:rFonts w:hint="eastAsia"/>
                <w:color w:val="auto"/>
                <w:highlight w:val="none"/>
              </w:rPr>
              <w:t>项目名称</w:t>
            </w:r>
          </w:p>
        </w:tc>
        <w:tc>
          <w:tcPr>
            <w:tcW w:w="1548" w:type="dxa"/>
            <w:gridSpan w:val="2"/>
            <w:noWrap w:val="0"/>
            <w:vAlign w:val="center"/>
          </w:tcPr>
          <w:p w14:paraId="03722BE7">
            <w:pPr>
              <w:jc w:val="center"/>
              <w:rPr>
                <w:color w:val="auto"/>
                <w:highlight w:val="none"/>
              </w:rPr>
            </w:pPr>
          </w:p>
        </w:tc>
        <w:tc>
          <w:tcPr>
            <w:tcW w:w="2221" w:type="dxa"/>
            <w:gridSpan w:val="4"/>
            <w:noWrap w:val="0"/>
            <w:vAlign w:val="center"/>
          </w:tcPr>
          <w:p w14:paraId="1EFC039D">
            <w:pPr>
              <w:jc w:val="center"/>
              <w:rPr>
                <w:color w:val="auto"/>
                <w:highlight w:val="none"/>
              </w:rPr>
            </w:pPr>
          </w:p>
        </w:tc>
        <w:tc>
          <w:tcPr>
            <w:tcW w:w="1088" w:type="dxa"/>
            <w:noWrap w:val="0"/>
            <w:vAlign w:val="center"/>
          </w:tcPr>
          <w:p w14:paraId="262273AC">
            <w:pPr>
              <w:jc w:val="center"/>
              <w:rPr>
                <w:color w:val="auto"/>
                <w:highlight w:val="none"/>
              </w:rPr>
            </w:pPr>
          </w:p>
        </w:tc>
        <w:tc>
          <w:tcPr>
            <w:tcW w:w="1641" w:type="dxa"/>
            <w:gridSpan w:val="4"/>
            <w:noWrap w:val="0"/>
            <w:vAlign w:val="center"/>
          </w:tcPr>
          <w:p w14:paraId="2E0FB0FC">
            <w:pPr>
              <w:jc w:val="center"/>
              <w:rPr>
                <w:color w:val="auto"/>
                <w:highlight w:val="none"/>
              </w:rPr>
            </w:pPr>
          </w:p>
        </w:tc>
        <w:tc>
          <w:tcPr>
            <w:tcW w:w="1484" w:type="dxa"/>
            <w:gridSpan w:val="2"/>
            <w:noWrap w:val="0"/>
            <w:vAlign w:val="center"/>
          </w:tcPr>
          <w:p w14:paraId="51B3CD07">
            <w:pPr>
              <w:jc w:val="center"/>
              <w:rPr>
                <w:color w:val="auto"/>
                <w:highlight w:val="none"/>
              </w:rPr>
            </w:pPr>
          </w:p>
        </w:tc>
      </w:tr>
      <w:tr w14:paraId="5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5717452">
            <w:pPr>
              <w:jc w:val="center"/>
              <w:rPr>
                <w:color w:val="auto"/>
                <w:highlight w:val="none"/>
              </w:rPr>
            </w:pPr>
            <w:r>
              <w:rPr>
                <w:rFonts w:hint="eastAsia" w:cs="宋体"/>
                <w:color w:val="auto"/>
                <w:highlight w:val="none"/>
              </w:rPr>
              <w:t>建设单位</w:t>
            </w:r>
          </w:p>
        </w:tc>
        <w:tc>
          <w:tcPr>
            <w:tcW w:w="1548" w:type="dxa"/>
            <w:gridSpan w:val="2"/>
            <w:noWrap w:val="0"/>
            <w:vAlign w:val="center"/>
          </w:tcPr>
          <w:p w14:paraId="22B34B08">
            <w:pPr>
              <w:jc w:val="center"/>
              <w:rPr>
                <w:color w:val="auto"/>
                <w:highlight w:val="none"/>
              </w:rPr>
            </w:pPr>
          </w:p>
        </w:tc>
        <w:tc>
          <w:tcPr>
            <w:tcW w:w="2221" w:type="dxa"/>
            <w:gridSpan w:val="4"/>
            <w:noWrap w:val="0"/>
            <w:vAlign w:val="center"/>
          </w:tcPr>
          <w:p w14:paraId="7412457A">
            <w:pPr>
              <w:jc w:val="center"/>
              <w:rPr>
                <w:color w:val="auto"/>
                <w:highlight w:val="none"/>
              </w:rPr>
            </w:pPr>
          </w:p>
        </w:tc>
        <w:tc>
          <w:tcPr>
            <w:tcW w:w="1088" w:type="dxa"/>
            <w:noWrap w:val="0"/>
            <w:vAlign w:val="center"/>
          </w:tcPr>
          <w:p w14:paraId="0B4F5646">
            <w:pPr>
              <w:jc w:val="center"/>
              <w:rPr>
                <w:color w:val="auto"/>
                <w:highlight w:val="none"/>
              </w:rPr>
            </w:pPr>
          </w:p>
        </w:tc>
        <w:tc>
          <w:tcPr>
            <w:tcW w:w="1641" w:type="dxa"/>
            <w:gridSpan w:val="4"/>
            <w:noWrap w:val="0"/>
            <w:vAlign w:val="center"/>
          </w:tcPr>
          <w:p w14:paraId="70131EF0">
            <w:pPr>
              <w:jc w:val="center"/>
              <w:rPr>
                <w:color w:val="auto"/>
                <w:highlight w:val="none"/>
              </w:rPr>
            </w:pPr>
          </w:p>
        </w:tc>
        <w:tc>
          <w:tcPr>
            <w:tcW w:w="1484" w:type="dxa"/>
            <w:gridSpan w:val="2"/>
            <w:noWrap w:val="0"/>
            <w:vAlign w:val="center"/>
          </w:tcPr>
          <w:p w14:paraId="2A5A3873">
            <w:pPr>
              <w:jc w:val="center"/>
              <w:rPr>
                <w:color w:val="auto"/>
                <w:highlight w:val="none"/>
              </w:rPr>
            </w:pPr>
          </w:p>
        </w:tc>
      </w:tr>
      <w:tr w14:paraId="16FF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240B91B">
            <w:pPr>
              <w:jc w:val="center"/>
              <w:rPr>
                <w:color w:val="auto"/>
                <w:highlight w:val="none"/>
              </w:rPr>
            </w:pPr>
            <w:r>
              <w:rPr>
                <w:rFonts w:hint="eastAsia" w:cs="宋体"/>
                <w:color w:val="auto"/>
                <w:highlight w:val="none"/>
              </w:rPr>
              <w:t>建设规模</w:t>
            </w:r>
          </w:p>
        </w:tc>
        <w:tc>
          <w:tcPr>
            <w:tcW w:w="1548" w:type="dxa"/>
            <w:gridSpan w:val="2"/>
            <w:noWrap w:val="0"/>
            <w:vAlign w:val="center"/>
          </w:tcPr>
          <w:p w14:paraId="36B5C57C">
            <w:pPr>
              <w:jc w:val="center"/>
              <w:rPr>
                <w:color w:val="auto"/>
                <w:highlight w:val="none"/>
              </w:rPr>
            </w:pPr>
          </w:p>
        </w:tc>
        <w:tc>
          <w:tcPr>
            <w:tcW w:w="2221" w:type="dxa"/>
            <w:gridSpan w:val="4"/>
            <w:noWrap w:val="0"/>
            <w:vAlign w:val="center"/>
          </w:tcPr>
          <w:p w14:paraId="00380197">
            <w:pPr>
              <w:jc w:val="center"/>
              <w:rPr>
                <w:color w:val="auto"/>
                <w:highlight w:val="none"/>
              </w:rPr>
            </w:pPr>
          </w:p>
        </w:tc>
        <w:tc>
          <w:tcPr>
            <w:tcW w:w="1088" w:type="dxa"/>
            <w:noWrap w:val="0"/>
            <w:vAlign w:val="center"/>
          </w:tcPr>
          <w:p w14:paraId="523367FA">
            <w:pPr>
              <w:jc w:val="center"/>
              <w:rPr>
                <w:color w:val="auto"/>
                <w:highlight w:val="none"/>
              </w:rPr>
            </w:pPr>
          </w:p>
        </w:tc>
        <w:tc>
          <w:tcPr>
            <w:tcW w:w="1641" w:type="dxa"/>
            <w:gridSpan w:val="4"/>
            <w:noWrap w:val="0"/>
            <w:vAlign w:val="center"/>
          </w:tcPr>
          <w:p w14:paraId="215F2BA2">
            <w:pPr>
              <w:jc w:val="center"/>
              <w:rPr>
                <w:color w:val="auto"/>
                <w:highlight w:val="none"/>
              </w:rPr>
            </w:pPr>
          </w:p>
        </w:tc>
        <w:tc>
          <w:tcPr>
            <w:tcW w:w="1484" w:type="dxa"/>
            <w:gridSpan w:val="2"/>
            <w:noWrap w:val="0"/>
            <w:vAlign w:val="center"/>
          </w:tcPr>
          <w:p w14:paraId="5B146C9C">
            <w:pPr>
              <w:jc w:val="center"/>
              <w:rPr>
                <w:color w:val="auto"/>
                <w:highlight w:val="none"/>
              </w:rPr>
            </w:pPr>
          </w:p>
        </w:tc>
      </w:tr>
      <w:tr w14:paraId="4C19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35440AD">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67D1A96C">
            <w:pPr>
              <w:jc w:val="center"/>
              <w:rPr>
                <w:color w:val="auto"/>
                <w:highlight w:val="none"/>
              </w:rPr>
            </w:pPr>
          </w:p>
        </w:tc>
        <w:tc>
          <w:tcPr>
            <w:tcW w:w="2221" w:type="dxa"/>
            <w:gridSpan w:val="4"/>
            <w:noWrap w:val="0"/>
            <w:vAlign w:val="center"/>
          </w:tcPr>
          <w:p w14:paraId="70FBAE64">
            <w:pPr>
              <w:jc w:val="center"/>
              <w:rPr>
                <w:color w:val="auto"/>
                <w:highlight w:val="none"/>
              </w:rPr>
            </w:pPr>
          </w:p>
        </w:tc>
        <w:tc>
          <w:tcPr>
            <w:tcW w:w="1088" w:type="dxa"/>
            <w:noWrap w:val="0"/>
            <w:vAlign w:val="center"/>
          </w:tcPr>
          <w:p w14:paraId="68BDE743">
            <w:pPr>
              <w:jc w:val="center"/>
              <w:rPr>
                <w:color w:val="auto"/>
                <w:highlight w:val="none"/>
              </w:rPr>
            </w:pPr>
          </w:p>
        </w:tc>
        <w:tc>
          <w:tcPr>
            <w:tcW w:w="1641" w:type="dxa"/>
            <w:gridSpan w:val="4"/>
            <w:noWrap w:val="0"/>
            <w:vAlign w:val="center"/>
          </w:tcPr>
          <w:p w14:paraId="576B45CA">
            <w:pPr>
              <w:jc w:val="center"/>
              <w:rPr>
                <w:color w:val="auto"/>
                <w:highlight w:val="none"/>
              </w:rPr>
            </w:pPr>
          </w:p>
        </w:tc>
        <w:tc>
          <w:tcPr>
            <w:tcW w:w="1484" w:type="dxa"/>
            <w:gridSpan w:val="2"/>
            <w:noWrap w:val="0"/>
            <w:vAlign w:val="center"/>
          </w:tcPr>
          <w:p w14:paraId="341AC153">
            <w:pPr>
              <w:jc w:val="center"/>
              <w:rPr>
                <w:color w:val="auto"/>
                <w:highlight w:val="none"/>
              </w:rPr>
            </w:pPr>
          </w:p>
        </w:tc>
      </w:tr>
      <w:tr w14:paraId="795D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1A8925E2">
            <w:pPr>
              <w:jc w:val="center"/>
              <w:rPr>
                <w:color w:val="auto"/>
                <w:highlight w:val="none"/>
              </w:rPr>
            </w:pPr>
            <w:r>
              <w:rPr>
                <w:rFonts w:hint="eastAsia" w:cs="宋体"/>
                <w:color w:val="auto"/>
                <w:highlight w:val="none"/>
              </w:rPr>
              <w:t>竣工日期</w:t>
            </w:r>
          </w:p>
        </w:tc>
        <w:tc>
          <w:tcPr>
            <w:tcW w:w="1548" w:type="dxa"/>
            <w:gridSpan w:val="2"/>
            <w:noWrap w:val="0"/>
            <w:vAlign w:val="center"/>
          </w:tcPr>
          <w:p w14:paraId="6583C66C">
            <w:pPr>
              <w:jc w:val="center"/>
              <w:rPr>
                <w:color w:val="auto"/>
                <w:highlight w:val="none"/>
              </w:rPr>
            </w:pPr>
          </w:p>
        </w:tc>
        <w:tc>
          <w:tcPr>
            <w:tcW w:w="2221" w:type="dxa"/>
            <w:gridSpan w:val="4"/>
            <w:noWrap w:val="0"/>
            <w:vAlign w:val="center"/>
          </w:tcPr>
          <w:p w14:paraId="444C7A1D">
            <w:pPr>
              <w:jc w:val="center"/>
              <w:rPr>
                <w:color w:val="auto"/>
                <w:highlight w:val="none"/>
              </w:rPr>
            </w:pPr>
          </w:p>
        </w:tc>
        <w:tc>
          <w:tcPr>
            <w:tcW w:w="1088" w:type="dxa"/>
            <w:noWrap w:val="0"/>
            <w:vAlign w:val="center"/>
          </w:tcPr>
          <w:p w14:paraId="5591CE49">
            <w:pPr>
              <w:jc w:val="center"/>
              <w:rPr>
                <w:color w:val="auto"/>
                <w:highlight w:val="none"/>
              </w:rPr>
            </w:pPr>
          </w:p>
        </w:tc>
        <w:tc>
          <w:tcPr>
            <w:tcW w:w="1641" w:type="dxa"/>
            <w:gridSpan w:val="4"/>
            <w:noWrap w:val="0"/>
            <w:vAlign w:val="center"/>
          </w:tcPr>
          <w:p w14:paraId="3D47C7C1">
            <w:pPr>
              <w:jc w:val="center"/>
              <w:rPr>
                <w:color w:val="auto"/>
                <w:highlight w:val="none"/>
              </w:rPr>
            </w:pPr>
          </w:p>
        </w:tc>
        <w:tc>
          <w:tcPr>
            <w:tcW w:w="1484" w:type="dxa"/>
            <w:gridSpan w:val="2"/>
            <w:noWrap w:val="0"/>
            <w:vAlign w:val="center"/>
          </w:tcPr>
          <w:p w14:paraId="03DD40BA">
            <w:pPr>
              <w:jc w:val="center"/>
              <w:rPr>
                <w:color w:val="auto"/>
                <w:highlight w:val="none"/>
              </w:rPr>
            </w:pPr>
          </w:p>
        </w:tc>
      </w:tr>
      <w:tr w14:paraId="004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36C30BC">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6E25C14F">
            <w:pPr>
              <w:jc w:val="center"/>
              <w:rPr>
                <w:color w:val="auto"/>
                <w:highlight w:val="none"/>
              </w:rPr>
            </w:pPr>
          </w:p>
        </w:tc>
        <w:tc>
          <w:tcPr>
            <w:tcW w:w="2221" w:type="dxa"/>
            <w:gridSpan w:val="4"/>
            <w:noWrap w:val="0"/>
            <w:vAlign w:val="center"/>
          </w:tcPr>
          <w:p w14:paraId="3B482E7C">
            <w:pPr>
              <w:jc w:val="center"/>
              <w:rPr>
                <w:color w:val="auto"/>
                <w:highlight w:val="none"/>
              </w:rPr>
            </w:pPr>
          </w:p>
        </w:tc>
        <w:tc>
          <w:tcPr>
            <w:tcW w:w="1088" w:type="dxa"/>
            <w:noWrap w:val="0"/>
            <w:vAlign w:val="center"/>
          </w:tcPr>
          <w:p w14:paraId="6263C8E4">
            <w:pPr>
              <w:jc w:val="center"/>
              <w:rPr>
                <w:color w:val="auto"/>
                <w:highlight w:val="none"/>
              </w:rPr>
            </w:pPr>
          </w:p>
        </w:tc>
        <w:tc>
          <w:tcPr>
            <w:tcW w:w="1641" w:type="dxa"/>
            <w:gridSpan w:val="4"/>
            <w:noWrap w:val="0"/>
            <w:vAlign w:val="center"/>
          </w:tcPr>
          <w:p w14:paraId="4BDA5814">
            <w:pPr>
              <w:jc w:val="center"/>
              <w:rPr>
                <w:color w:val="auto"/>
                <w:highlight w:val="none"/>
              </w:rPr>
            </w:pPr>
          </w:p>
        </w:tc>
        <w:tc>
          <w:tcPr>
            <w:tcW w:w="1484" w:type="dxa"/>
            <w:gridSpan w:val="2"/>
            <w:noWrap w:val="0"/>
            <w:vAlign w:val="center"/>
          </w:tcPr>
          <w:p w14:paraId="00770379">
            <w:pPr>
              <w:jc w:val="center"/>
              <w:rPr>
                <w:color w:val="auto"/>
                <w:highlight w:val="none"/>
              </w:rPr>
            </w:pPr>
          </w:p>
        </w:tc>
      </w:tr>
      <w:tr w14:paraId="36A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0B0CC7C">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555932A">
            <w:pPr>
              <w:jc w:val="center"/>
              <w:rPr>
                <w:color w:val="auto"/>
                <w:highlight w:val="none"/>
              </w:rPr>
            </w:pPr>
          </w:p>
        </w:tc>
        <w:tc>
          <w:tcPr>
            <w:tcW w:w="2221" w:type="dxa"/>
            <w:gridSpan w:val="4"/>
            <w:noWrap w:val="0"/>
            <w:vAlign w:val="center"/>
          </w:tcPr>
          <w:p w14:paraId="6A650AB6">
            <w:pPr>
              <w:jc w:val="center"/>
              <w:rPr>
                <w:color w:val="auto"/>
                <w:highlight w:val="none"/>
              </w:rPr>
            </w:pPr>
          </w:p>
        </w:tc>
        <w:tc>
          <w:tcPr>
            <w:tcW w:w="1088" w:type="dxa"/>
            <w:noWrap w:val="0"/>
            <w:vAlign w:val="center"/>
          </w:tcPr>
          <w:p w14:paraId="2A8A9032">
            <w:pPr>
              <w:jc w:val="center"/>
              <w:rPr>
                <w:color w:val="auto"/>
                <w:highlight w:val="none"/>
              </w:rPr>
            </w:pPr>
          </w:p>
        </w:tc>
        <w:tc>
          <w:tcPr>
            <w:tcW w:w="1641" w:type="dxa"/>
            <w:gridSpan w:val="4"/>
            <w:noWrap w:val="0"/>
            <w:vAlign w:val="center"/>
          </w:tcPr>
          <w:p w14:paraId="014E1745">
            <w:pPr>
              <w:jc w:val="center"/>
              <w:rPr>
                <w:color w:val="auto"/>
                <w:highlight w:val="none"/>
              </w:rPr>
            </w:pPr>
          </w:p>
        </w:tc>
        <w:tc>
          <w:tcPr>
            <w:tcW w:w="1484" w:type="dxa"/>
            <w:gridSpan w:val="2"/>
            <w:noWrap w:val="0"/>
            <w:vAlign w:val="center"/>
          </w:tcPr>
          <w:p w14:paraId="4BAC8F9C">
            <w:pPr>
              <w:jc w:val="center"/>
              <w:rPr>
                <w:color w:val="auto"/>
                <w:highlight w:val="none"/>
              </w:rPr>
            </w:pPr>
          </w:p>
        </w:tc>
      </w:tr>
      <w:tr w14:paraId="36A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5F7A690">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2915AF11">
            <w:pPr>
              <w:jc w:val="center"/>
              <w:rPr>
                <w:color w:val="auto"/>
                <w:highlight w:val="none"/>
              </w:rPr>
            </w:pPr>
          </w:p>
        </w:tc>
        <w:tc>
          <w:tcPr>
            <w:tcW w:w="2221" w:type="dxa"/>
            <w:gridSpan w:val="4"/>
            <w:noWrap w:val="0"/>
            <w:vAlign w:val="center"/>
          </w:tcPr>
          <w:p w14:paraId="5B12FCEC">
            <w:pPr>
              <w:jc w:val="center"/>
              <w:rPr>
                <w:color w:val="auto"/>
                <w:highlight w:val="none"/>
              </w:rPr>
            </w:pPr>
          </w:p>
        </w:tc>
        <w:tc>
          <w:tcPr>
            <w:tcW w:w="1088" w:type="dxa"/>
            <w:noWrap w:val="0"/>
            <w:vAlign w:val="center"/>
          </w:tcPr>
          <w:p w14:paraId="634FA4E6">
            <w:pPr>
              <w:jc w:val="center"/>
              <w:rPr>
                <w:color w:val="auto"/>
                <w:highlight w:val="none"/>
              </w:rPr>
            </w:pPr>
          </w:p>
        </w:tc>
        <w:tc>
          <w:tcPr>
            <w:tcW w:w="1641" w:type="dxa"/>
            <w:gridSpan w:val="4"/>
            <w:noWrap w:val="0"/>
            <w:vAlign w:val="center"/>
          </w:tcPr>
          <w:p w14:paraId="1969EAB0">
            <w:pPr>
              <w:jc w:val="center"/>
              <w:rPr>
                <w:color w:val="auto"/>
                <w:highlight w:val="none"/>
              </w:rPr>
            </w:pPr>
          </w:p>
        </w:tc>
        <w:tc>
          <w:tcPr>
            <w:tcW w:w="1484" w:type="dxa"/>
            <w:gridSpan w:val="2"/>
            <w:noWrap w:val="0"/>
            <w:vAlign w:val="center"/>
          </w:tcPr>
          <w:p w14:paraId="0902500D">
            <w:pPr>
              <w:jc w:val="center"/>
              <w:rPr>
                <w:color w:val="auto"/>
                <w:highlight w:val="none"/>
              </w:rPr>
            </w:pPr>
          </w:p>
        </w:tc>
      </w:tr>
      <w:tr w14:paraId="1B54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86B9E0F">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6EBD4B8F">
            <w:pPr>
              <w:jc w:val="center"/>
              <w:rPr>
                <w:color w:val="auto"/>
                <w:highlight w:val="none"/>
              </w:rPr>
            </w:pPr>
          </w:p>
        </w:tc>
        <w:tc>
          <w:tcPr>
            <w:tcW w:w="2221" w:type="dxa"/>
            <w:gridSpan w:val="4"/>
            <w:noWrap w:val="0"/>
            <w:vAlign w:val="center"/>
          </w:tcPr>
          <w:p w14:paraId="25ECAE0E">
            <w:pPr>
              <w:jc w:val="center"/>
              <w:rPr>
                <w:color w:val="auto"/>
                <w:highlight w:val="none"/>
              </w:rPr>
            </w:pPr>
          </w:p>
        </w:tc>
        <w:tc>
          <w:tcPr>
            <w:tcW w:w="1088" w:type="dxa"/>
            <w:noWrap w:val="0"/>
            <w:vAlign w:val="center"/>
          </w:tcPr>
          <w:p w14:paraId="23603BEC">
            <w:pPr>
              <w:jc w:val="center"/>
              <w:rPr>
                <w:color w:val="auto"/>
                <w:highlight w:val="none"/>
              </w:rPr>
            </w:pPr>
          </w:p>
        </w:tc>
        <w:tc>
          <w:tcPr>
            <w:tcW w:w="1641" w:type="dxa"/>
            <w:gridSpan w:val="4"/>
            <w:noWrap w:val="0"/>
            <w:vAlign w:val="center"/>
          </w:tcPr>
          <w:p w14:paraId="1F017135">
            <w:pPr>
              <w:jc w:val="center"/>
              <w:rPr>
                <w:color w:val="auto"/>
                <w:highlight w:val="none"/>
              </w:rPr>
            </w:pPr>
          </w:p>
        </w:tc>
        <w:tc>
          <w:tcPr>
            <w:tcW w:w="1484" w:type="dxa"/>
            <w:gridSpan w:val="2"/>
            <w:noWrap w:val="0"/>
            <w:vAlign w:val="center"/>
          </w:tcPr>
          <w:p w14:paraId="108F280C">
            <w:pPr>
              <w:jc w:val="center"/>
              <w:rPr>
                <w:color w:val="auto"/>
                <w:highlight w:val="none"/>
              </w:rPr>
            </w:pPr>
          </w:p>
        </w:tc>
      </w:tr>
    </w:tbl>
    <w:p w14:paraId="780442E9">
      <w:pPr>
        <w:spacing w:line="360" w:lineRule="auto"/>
        <w:rPr>
          <w:rFonts w:ascii="宋体" w:hAnsi="宋体"/>
          <w:color w:val="auto"/>
          <w:highlight w:val="none"/>
        </w:rPr>
      </w:pPr>
      <w:r>
        <w:rPr>
          <w:rFonts w:hint="eastAsia" w:ascii="宋体" w:hAnsi="宋体" w:cs="楷体_GB2312"/>
          <w:color w:val="auto"/>
          <w:highlight w:val="none"/>
        </w:rPr>
        <w:t>备注：</w:t>
      </w:r>
    </w:p>
    <w:p w14:paraId="4C6F6ACA">
      <w:pPr>
        <w:spacing w:line="360" w:lineRule="auto"/>
        <w:ind w:firstLine="210" w:firstLineChars="1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CAA873E">
      <w:pPr>
        <w:spacing w:line="360" w:lineRule="auto"/>
        <w:ind w:left="142"/>
        <w:contextualSpacing/>
        <w:jc w:val="left"/>
        <w:rPr>
          <w:rFonts w:hint="eastAsia" w:ascii="宋体" w:hAnsi="宋体"/>
          <w:color w:val="auto"/>
          <w:sz w:val="24"/>
          <w:szCs w:val="20"/>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w:t>
      </w:r>
      <w:r>
        <w:rPr>
          <w:rFonts w:hint="eastAsia" w:ascii="宋体" w:hAnsi="宋体"/>
          <w:color w:val="auto"/>
          <w:szCs w:val="21"/>
          <w:highlight w:val="none"/>
          <w:lang w:val="en-US" w:eastAsia="zh-CN"/>
        </w:rPr>
        <w:t>身份证</w:t>
      </w:r>
      <w:r>
        <w:rPr>
          <w:rFonts w:hint="eastAsia" w:ascii="宋体" w:hAnsi="宋体"/>
          <w:color w:val="auto"/>
          <w:szCs w:val="21"/>
          <w:highlight w:val="none"/>
        </w:rPr>
        <w:t>、安全生产考核合格证（C类）、本表所列证书复印件并加盖供应商电子签章。</w:t>
      </w:r>
    </w:p>
    <w:p w14:paraId="593FA1CD">
      <w:pPr>
        <w:keepNext w:val="0"/>
        <w:keepLines w:val="0"/>
        <w:widowControl/>
        <w:suppressLineNumbers w:val="0"/>
        <w:ind w:firstLine="1890" w:firstLineChars="900"/>
        <w:jc w:val="left"/>
      </w:pPr>
    </w:p>
    <w:p w14:paraId="705129E1">
      <w:pPr>
        <w:rPr>
          <w:rFonts w:hint="eastAsia" w:ascii="宋体" w:hAnsi="宋体" w:eastAsia="宋体" w:cs="宋体"/>
          <w:color w:val="auto"/>
          <w:kern w:val="0"/>
          <w:sz w:val="24"/>
        </w:rPr>
      </w:pPr>
    </w:p>
    <w:p w14:paraId="6864520A">
      <w:pPr>
        <w:pStyle w:val="34"/>
        <w:rPr>
          <w:rFonts w:hint="eastAsia" w:ascii="宋体" w:hAnsi="宋体" w:eastAsia="宋体" w:cs="宋体"/>
          <w:color w:val="auto"/>
          <w:kern w:val="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4"/>
        <w:rPr>
          <w:rFonts w:hint="eastAsia"/>
        </w:rPr>
      </w:pPr>
    </w:p>
    <w:p w14:paraId="20762854">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最后报价表格式</w:t>
      </w:r>
    </w:p>
    <w:p w14:paraId="118F7E4E">
      <w:pPr>
        <w:jc w:val="center"/>
        <w:rPr>
          <w:rFonts w:hint="eastAsia" w:ascii="宋体" w:hAnsi="宋体" w:eastAsia="宋体" w:cs="宋体"/>
          <w:b/>
          <w:bCs/>
          <w:color w:val="auto"/>
          <w:w w:val="95"/>
          <w:sz w:val="30"/>
          <w:szCs w:val="30"/>
          <w:highlight w:val="none"/>
          <w:lang w:eastAsia="zh-CN"/>
        </w:rPr>
      </w:pPr>
    </w:p>
    <w:p w14:paraId="6CAA45C8">
      <w:pPr>
        <w:jc w:val="center"/>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lang w:eastAsia="zh-CN"/>
        </w:rPr>
        <w:t>珠砂至田龙公路维修工程等2个项目工程</w:t>
      </w:r>
    </w:p>
    <w:p w14:paraId="2F094FD6">
      <w:pPr>
        <w:keepNext w:val="0"/>
        <w:keepLines w:val="0"/>
        <w:widowControl/>
        <w:suppressLineNumbers w:val="0"/>
        <w:jc w:val="center"/>
        <w:rPr>
          <w:rFonts w:hint="eastAsia" w:ascii="宋体" w:hAnsi="宋体" w:eastAsia="宋体" w:cs="宋体"/>
          <w:b/>
          <w:bCs/>
          <w:color w:val="auto"/>
          <w:kern w:val="0"/>
          <w:sz w:val="31"/>
          <w:szCs w:val="31"/>
          <w:lang w:val="en-US" w:eastAsia="zh-CN" w:bidi="ar"/>
        </w:rPr>
      </w:pPr>
      <w:r>
        <w:rPr>
          <w:rFonts w:hint="eastAsia" w:ascii="宋体" w:hAnsi="宋体" w:eastAsia="宋体" w:cs="宋体"/>
          <w:b/>
          <w:bCs/>
          <w:color w:val="auto"/>
          <w:kern w:val="0"/>
          <w:sz w:val="31"/>
          <w:szCs w:val="31"/>
          <w:lang w:val="en-US" w:eastAsia="zh-CN" w:bidi="ar"/>
        </w:rPr>
        <w:t>YLZC2026-C2-220023-GXJH</w:t>
      </w:r>
    </w:p>
    <w:p w14:paraId="01AD70E7">
      <w:pPr>
        <w:keepNext w:val="0"/>
        <w:keepLines w:val="0"/>
        <w:widowControl/>
        <w:suppressLineNumbers w:val="0"/>
        <w:jc w:val="center"/>
        <w:rPr>
          <w:rFonts w:hint="eastAsia" w:ascii="宋体" w:hAnsi="宋体" w:eastAsia="宋体" w:cs="宋体"/>
          <w:b/>
          <w:bCs/>
          <w:color w:val="auto"/>
          <w:kern w:val="0"/>
          <w:sz w:val="31"/>
          <w:szCs w:val="31"/>
          <w:lang w:val="en-US" w:eastAsia="zh-CN" w:bidi="ar"/>
        </w:rPr>
      </w:pPr>
      <w:r>
        <w:rPr>
          <w:rFonts w:hint="eastAsia" w:ascii="宋体" w:hAnsi="宋体" w:eastAsia="宋体" w:cs="宋体"/>
          <w:b/>
          <w:bCs/>
          <w:color w:val="auto"/>
          <w:kern w:val="0"/>
          <w:sz w:val="31"/>
          <w:szCs w:val="31"/>
          <w:lang w:val="en-US" w:eastAsia="zh-CN" w:bidi="ar"/>
        </w:rPr>
        <w:t>最后报价</w:t>
      </w:r>
    </w:p>
    <w:p w14:paraId="5746BC1F">
      <w:pPr>
        <w:rPr>
          <w:rFonts w:ascii="宋体" w:hAnsi="宋体" w:cs="仿宋_GB2312"/>
          <w:color w:val="auto"/>
          <w:sz w:val="24"/>
          <w:highlight w:val="none"/>
        </w:rPr>
      </w:pPr>
    </w:p>
    <w:p w14:paraId="34EF116A">
      <w:pPr>
        <w:rPr>
          <w:rFonts w:hint="default" w:ascii="宋体" w:hAnsi="宋体" w:cs="仿宋_GB2312"/>
          <w:color w:val="auto"/>
          <w:sz w:val="24"/>
          <w:highlight w:val="none"/>
          <w:u w:val="single"/>
          <w:lang w:val="en-US" w:eastAsia="zh-CN"/>
        </w:rPr>
      </w:pPr>
      <w:r>
        <w:rPr>
          <w:rFonts w:hint="eastAsia" w:ascii="宋体" w:hAnsi="宋体" w:cs="仿宋_GB2312"/>
          <w:color w:val="auto"/>
          <w:sz w:val="24"/>
          <w:highlight w:val="none"/>
          <w:lang w:val="en-US" w:eastAsia="zh-CN"/>
        </w:rPr>
        <w:t xml:space="preserve">分标：（如有） </w:t>
      </w:r>
      <w:r>
        <w:rPr>
          <w:rFonts w:hint="eastAsia" w:ascii="宋体" w:hAnsi="宋体" w:cs="仿宋_GB2312"/>
          <w:color w:val="auto"/>
          <w:sz w:val="24"/>
          <w:highlight w:val="none"/>
          <w:u w:val="single"/>
          <w:lang w:val="en-US" w:eastAsia="zh-CN"/>
        </w:rPr>
        <w:t xml:space="preserve">              </w:t>
      </w:r>
    </w:p>
    <w:p w14:paraId="6716F13C">
      <w:pPr>
        <w:rPr>
          <w:rFonts w:ascii="宋体" w:hAnsi="宋体" w:cs="仿宋_GB2312"/>
          <w:color w:val="auto"/>
          <w:sz w:val="24"/>
          <w:highlight w:val="none"/>
        </w:rPr>
      </w:pP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117"/>
        <w:gridCol w:w="1839"/>
        <w:gridCol w:w="2376"/>
        <w:gridCol w:w="1226"/>
      </w:tblGrid>
      <w:tr w14:paraId="61C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730F6E24">
            <w:pPr>
              <w:spacing w:line="360" w:lineRule="auto"/>
              <w:contextualSpacing/>
              <w:jc w:val="center"/>
              <w:rPr>
                <w:rFonts w:ascii="宋体" w:hAnsi="宋体" w:cs="仿宋_GB2312"/>
                <w:color w:val="auto"/>
                <w:sz w:val="24"/>
                <w:szCs w:val="24"/>
                <w:highlight w:val="none"/>
              </w:rPr>
            </w:pPr>
            <w:r>
              <w:rPr>
                <w:rFonts w:ascii="宋体" w:hAnsi="宋体" w:cs="仿宋_GB2312"/>
                <w:color w:val="auto"/>
                <w:sz w:val="24"/>
                <w:szCs w:val="24"/>
                <w:highlight w:val="none"/>
              </w:rPr>
              <w:t>序号</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A455146">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标的</w:t>
            </w:r>
            <w:r>
              <w:rPr>
                <w:rFonts w:hint="eastAsia" w:ascii="宋体" w:hAnsi="宋体" w:cs="仿宋_GB2312"/>
                <w:color w:val="auto"/>
                <w:sz w:val="24"/>
                <w:szCs w:val="24"/>
                <w:highlight w:val="none"/>
                <w:lang w:val="en-US" w:eastAsia="zh-CN"/>
              </w:rPr>
              <w:t>的</w:t>
            </w:r>
            <w:r>
              <w:rPr>
                <w:rFonts w:ascii="宋体" w:hAnsi="宋体" w:cs="仿宋_GB2312"/>
                <w:color w:val="auto"/>
                <w:sz w:val="24"/>
                <w:szCs w:val="24"/>
                <w:highlight w:val="none"/>
              </w:rPr>
              <w:t>名称</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32FB1737">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数量及单位</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33A69B7">
            <w:pPr>
              <w:spacing w:line="360" w:lineRule="auto"/>
              <w:contextualSpacing/>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最后</w:t>
            </w:r>
            <w:r>
              <w:rPr>
                <w:rFonts w:hint="eastAsia" w:ascii="宋体" w:hAnsi="宋体" w:cs="仿宋_GB2312"/>
                <w:color w:val="auto"/>
                <w:sz w:val="24"/>
                <w:szCs w:val="24"/>
                <w:highlight w:val="none"/>
              </w:rPr>
              <w:t>报价</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元</w:t>
            </w:r>
            <w:r>
              <w:rPr>
                <w:rFonts w:hint="eastAsia" w:ascii="宋体" w:hAnsi="宋体" w:cs="仿宋_GB2312"/>
                <w:color w:val="auto"/>
                <w:sz w:val="24"/>
                <w:szCs w:val="24"/>
                <w:highlight w:val="none"/>
                <w:lang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FCE651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F4F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24E03196">
            <w:pPr>
              <w:spacing w:line="360" w:lineRule="auto"/>
              <w:contextualSpacing/>
              <w:jc w:val="center"/>
              <w:rPr>
                <w:rFonts w:ascii="宋体" w:hAnsi="宋体" w:cs="仿宋_GB2312"/>
                <w:color w:val="auto"/>
                <w:sz w:val="24"/>
                <w:szCs w:val="24"/>
                <w:highlight w:val="none"/>
              </w:rPr>
            </w:pPr>
            <w:r>
              <w:rPr>
                <w:rFonts w:ascii="宋体" w:hAnsi="宋体" w:cs="仿宋_GB2312"/>
                <w:color w:val="auto"/>
                <w:sz w:val="24"/>
                <w:szCs w:val="24"/>
                <w:highlight w:val="none"/>
              </w:rPr>
              <w:t>1</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4B10252C">
            <w:pPr>
              <w:tabs>
                <w:tab w:val="left" w:pos="180"/>
                <w:tab w:val="left" w:pos="1620"/>
              </w:tabs>
              <w:spacing w:after="0"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珠砂至田龙公路维修工程</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64963FD">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1项</w:t>
            </w:r>
          </w:p>
        </w:tc>
        <w:tc>
          <w:tcPr>
            <w:tcW w:w="2376" w:type="dxa"/>
            <w:tcBorders>
              <w:top w:val="single" w:color="auto" w:sz="4" w:space="0"/>
              <w:left w:val="single" w:color="auto" w:sz="4" w:space="0"/>
              <w:bottom w:val="single" w:color="auto" w:sz="4" w:space="0"/>
              <w:right w:val="single" w:color="auto" w:sz="4" w:space="0"/>
            </w:tcBorders>
            <w:noWrap w:val="0"/>
            <w:vAlign w:val="top"/>
          </w:tcPr>
          <w:p w14:paraId="30E063EC">
            <w:pPr>
              <w:spacing w:line="360" w:lineRule="auto"/>
              <w:contextualSpacing/>
              <w:rPr>
                <w:rFonts w:ascii="宋体" w:hAnsi="宋体" w:cs="仿宋_GB2312"/>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1744D15">
            <w:pPr>
              <w:spacing w:line="360" w:lineRule="auto"/>
              <w:contextualSpacing/>
              <w:rPr>
                <w:rFonts w:ascii="宋体" w:hAnsi="宋体" w:cs="仿宋_GB2312"/>
                <w:color w:val="auto"/>
                <w:sz w:val="24"/>
                <w:highlight w:val="none"/>
              </w:rPr>
            </w:pPr>
          </w:p>
        </w:tc>
      </w:tr>
      <w:tr w14:paraId="52A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332BE04E">
            <w:pPr>
              <w:spacing w:line="360" w:lineRule="auto"/>
              <w:contextualSpacing/>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2</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F9608F6">
            <w:pPr>
              <w:tabs>
                <w:tab w:val="left" w:pos="180"/>
                <w:tab w:val="left" w:pos="1620"/>
              </w:tabs>
              <w:spacing w:after="0"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乌石镇石桥头道路维修工程</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25BD39FF">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1项</w:t>
            </w:r>
          </w:p>
        </w:tc>
        <w:tc>
          <w:tcPr>
            <w:tcW w:w="2376" w:type="dxa"/>
            <w:tcBorders>
              <w:top w:val="single" w:color="auto" w:sz="4" w:space="0"/>
              <w:left w:val="single" w:color="auto" w:sz="4" w:space="0"/>
              <w:bottom w:val="single" w:color="auto" w:sz="4" w:space="0"/>
              <w:right w:val="single" w:color="auto" w:sz="4" w:space="0"/>
            </w:tcBorders>
            <w:noWrap w:val="0"/>
            <w:vAlign w:val="top"/>
          </w:tcPr>
          <w:p w14:paraId="4DC79985">
            <w:pPr>
              <w:spacing w:line="360" w:lineRule="auto"/>
              <w:contextualSpacing/>
              <w:rPr>
                <w:rFonts w:ascii="宋体" w:hAnsi="宋体" w:cs="仿宋_GB2312"/>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10228B">
            <w:pPr>
              <w:spacing w:line="360" w:lineRule="auto"/>
              <w:contextualSpacing/>
              <w:rPr>
                <w:rFonts w:ascii="宋体" w:hAnsi="宋体" w:cs="仿宋_GB2312"/>
                <w:color w:val="auto"/>
                <w:sz w:val="24"/>
                <w:highlight w:val="none"/>
              </w:rPr>
            </w:pPr>
          </w:p>
        </w:tc>
      </w:tr>
      <w:tr w14:paraId="709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17" w:type="dxa"/>
            <w:gridSpan w:val="5"/>
            <w:tcBorders>
              <w:top w:val="single" w:color="auto" w:sz="4" w:space="0"/>
              <w:left w:val="single" w:color="auto" w:sz="4" w:space="0"/>
              <w:bottom w:val="single" w:color="auto" w:sz="4" w:space="0"/>
              <w:right w:val="single" w:color="auto" w:sz="4" w:space="0"/>
            </w:tcBorders>
            <w:noWrap w:val="0"/>
            <w:vAlign w:val="center"/>
          </w:tcPr>
          <w:p w14:paraId="6E80CE9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58DE17C">
      <w:pPr>
        <w:pStyle w:val="33"/>
        <w:rPr>
          <w:rFonts w:ascii="宋体" w:hAnsi="宋体" w:cs="仿宋_GB2312"/>
          <w:color w:val="auto"/>
          <w:sz w:val="24"/>
          <w:highlight w:val="none"/>
        </w:rPr>
      </w:pPr>
    </w:p>
    <w:p w14:paraId="3BB58343">
      <w:pPr>
        <w:pStyle w:val="11"/>
        <w:rPr>
          <w:rFonts w:ascii="宋体" w:hAnsi="宋体" w:cs="仿宋_GB2312"/>
          <w:color w:val="auto"/>
          <w:sz w:val="24"/>
          <w:highlight w:val="none"/>
        </w:rPr>
      </w:pPr>
    </w:p>
    <w:p w14:paraId="3CAEF68D">
      <w:pPr>
        <w:rPr>
          <w:rFonts w:ascii="宋体" w:hAnsi="宋体" w:cs="仿宋_GB2312"/>
          <w:color w:val="auto"/>
          <w:sz w:val="24"/>
          <w:highlight w:val="none"/>
        </w:rPr>
      </w:pPr>
    </w:p>
    <w:p w14:paraId="5062F06D">
      <w:pPr>
        <w:spacing w:line="360" w:lineRule="auto"/>
        <w:ind w:firstLine="3360" w:firstLineChars="1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AF4FAE4">
      <w:pPr>
        <w:spacing w:line="360" w:lineRule="auto"/>
        <w:ind w:firstLine="5040" w:firstLineChars="18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27DD20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392BC5EF">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注：</w:t>
      </w:r>
      <w:r>
        <w:rPr>
          <w:rFonts w:hint="eastAsia" w:ascii="宋体" w:hAnsi="宋体" w:cs="宋体"/>
          <w:b/>
          <w:bCs/>
          <w:color w:val="auto"/>
          <w:kern w:val="0"/>
          <w:sz w:val="28"/>
          <w:szCs w:val="28"/>
          <w:lang w:val="en-US" w:eastAsia="zh-CN" w:bidi="ar"/>
        </w:rPr>
        <w:t>磋商</w:t>
      </w:r>
      <w:r>
        <w:rPr>
          <w:rFonts w:hint="eastAsia" w:ascii="宋体" w:hAnsi="宋体" w:eastAsia="宋体" w:cs="宋体"/>
          <w:b/>
          <w:bCs/>
          <w:color w:val="auto"/>
          <w:kern w:val="0"/>
          <w:sz w:val="28"/>
          <w:szCs w:val="28"/>
          <w:lang w:val="en-US" w:eastAsia="zh-CN" w:bidi="ar"/>
        </w:rPr>
        <w:t>小组发起新一轮报价的时候需作为附件上传，如与首次报价不一致的，还需上传已标价工程量清单。</w:t>
      </w:r>
    </w:p>
    <w:p w14:paraId="302BF300">
      <w:pPr>
        <w:spacing w:line="360" w:lineRule="auto"/>
        <w:jc w:val="center"/>
        <w:rPr>
          <w:rFonts w:hint="eastAsia" w:ascii="方正小标宋简体" w:hAnsi="方正小标宋简体" w:eastAsia="方正小标宋简体" w:cs="方正小标宋简体"/>
          <w:color w:val="000000"/>
          <w:sz w:val="40"/>
          <w:szCs w:val="40"/>
          <w:highlight w:val="none"/>
        </w:rPr>
      </w:pPr>
    </w:p>
    <w:p w14:paraId="407A23A8">
      <w:pPr>
        <w:spacing w:line="360" w:lineRule="auto"/>
        <w:jc w:val="center"/>
        <w:rPr>
          <w:rFonts w:hint="eastAsia" w:ascii="方正小标宋简体" w:hAnsi="方正小标宋简体" w:eastAsia="方正小标宋简体" w:cs="方正小标宋简体"/>
          <w:color w:val="000000"/>
          <w:sz w:val="40"/>
          <w:szCs w:val="40"/>
          <w:highlight w:val="none"/>
        </w:rPr>
      </w:pPr>
    </w:p>
    <w:p w14:paraId="645C3E3F">
      <w:pPr>
        <w:spacing w:line="360" w:lineRule="auto"/>
        <w:jc w:val="center"/>
        <w:rPr>
          <w:rFonts w:hint="eastAsia" w:ascii="方正小标宋简体" w:hAnsi="方正小标宋简体" w:eastAsia="方正小标宋简体" w:cs="方正小标宋简体"/>
          <w:color w:val="000000"/>
          <w:sz w:val="40"/>
          <w:szCs w:val="40"/>
          <w:highlight w:val="none"/>
        </w:rPr>
      </w:pPr>
    </w:p>
    <w:p w14:paraId="64EE103C">
      <w:pPr>
        <w:spacing w:line="360" w:lineRule="auto"/>
        <w:jc w:val="center"/>
        <w:rPr>
          <w:rFonts w:hint="eastAsia" w:ascii="方正小标宋简体" w:hAnsi="方正小标宋简体" w:eastAsia="方正小标宋简体" w:cs="方正小标宋简体"/>
          <w:color w:val="000000"/>
          <w:sz w:val="40"/>
          <w:szCs w:val="40"/>
          <w:highlight w:val="none"/>
        </w:rPr>
      </w:pPr>
    </w:p>
    <w:p w14:paraId="5DA0EE2E">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4"/>
        <w:spacing w:line="360" w:lineRule="auto"/>
        <w:ind w:firstLine="442"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4"/>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4"/>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4"/>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4"/>
        <w:spacing w:line="360" w:lineRule="auto"/>
        <w:ind w:firstLine="442"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4"/>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4"/>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4"/>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4"/>
        <w:spacing w:line="360" w:lineRule="auto"/>
        <w:ind w:left="25" w:leftChars="12" w:firstLine="433"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4"/>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4"/>
        <w:spacing w:line="360" w:lineRule="auto"/>
        <w:ind w:left="25" w:leftChars="12" w:firstLine="323" w:firstLineChars="147"/>
        <w:contextualSpacing/>
        <w:rPr>
          <w:rFonts w:hint="eastAsia" w:hAnsi="宋体"/>
          <w:color w:val="000000"/>
          <w:sz w:val="22"/>
          <w:szCs w:val="22"/>
          <w:highlight w:val="none"/>
        </w:rPr>
      </w:pPr>
    </w:p>
    <w:p w14:paraId="7FD126C4">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4"/>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4"/>
        <w:spacing w:line="360" w:lineRule="auto"/>
        <w:contextualSpacing/>
        <w:rPr>
          <w:rFonts w:hint="eastAsia" w:hAnsi="宋体"/>
          <w:b/>
          <w:color w:val="000000"/>
          <w:sz w:val="22"/>
          <w:szCs w:val="22"/>
          <w:highlight w:val="none"/>
        </w:rPr>
      </w:pPr>
    </w:p>
    <w:p w14:paraId="0A1D31DF">
      <w:pPr>
        <w:pStyle w:val="14"/>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4"/>
        <w:spacing w:line="360" w:lineRule="auto"/>
        <w:ind w:left="25" w:leftChars="12" w:firstLine="325"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4"/>
        <w:spacing w:line="360" w:lineRule="auto"/>
        <w:ind w:left="25" w:leftChars="12" w:firstLine="325"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4"/>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54568CAC">
      <w:pPr>
        <w:rPr>
          <w:rFonts w:hint="eastAsia"/>
          <w:color w:val="000000"/>
          <w:sz w:val="28"/>
          <w:szCs w:val="36"/>
          <w:highlight w:val="none"/>
        </w:rPr>
      </w:pPr>
    </w:p>
    <w:p w14:paraId="6D41249D">
      <w:pPr>
        <w:rPr>
          <w:rFonts w:hint="eastAsia"/>
          <w:color w:val="000000"/>
          <w:sz w:val="28"/>
          <w:szCs w:val="36"/>
          <w:highlight w:val="none"/>
        </w:rPr>
      </w:pPr>
    </w:p>
    <w:p w14:paraId="0F66CA8D">
      <w:pPr>
        <w:rPr>
          <w:rFonts w:hint="eastAsia"/>
          <w:color w:val="000000"/>
          <w:sz w:val="28"/>
          <w:szCs w:val="36"/>
          <w:highlight w:val="none"/>
        </w:rPr>
      </w:pPr>
    </w:p>
    <w:p w14:paraId="110A778C">
      <w:pPr>
        <w:rPr>
          <w:rFonts w:hint="eastAsia"/>
          <w:color w:val="000000"/>
          <w:sz w:val="28"/>
          <w:szCs w:val="36"/>
          <w:highlight w:val="none"/>
        </w:rPr>
      </w:pPr>
    </w:p>
    <w:p w14:paraId="1206B93C">
      <w:pPr>
        <w:rPr>
          <w:rFonts w:hint="eastAsia"/>
          <w:color w:val="000000"/>
          <w:sz w:val="28"/>
          <w:szCs w:val="36"/>
          <w:highlight w:val="none"/>
        </w:rPr>
      </w:pPr>
    </w:p>
    <w:p w14:paraId="0880F9CF">
      <w:pPr>
        <w:rPr>
          <w:rFonts w:hint="eastAsia"/>
          <w:color w:val="000000"/>
          <w:sz w:val="28"/>
          <w:szCs w:val="36"/>
          <w:highlight w:val="none"/>
        </w:rPr>
      </w:pPr>
    </w:p>
    <w:p w14:paraId="4EFBCD33">
      <w:pPr>
        <w:rPr>
          <w:rFonts w:hint="eastAsia"/>
          <w:color w:val="000000"/>
          <w:sz w:val="28"/>
          <w:szCs w:val="36"/>
          <w:highlight w:val="none"/>
        </w:rPr>
      </w:pPr>
    </w:p>
    <w:p w14:paraId="6C0F7EE2">
      <w:pPr>
        <w:rPr>
          <w:rFonts w:hint="eastAsia"/>
          <w:color w:val="000000"/>
          <w:sz w:val="28"/>
          <w:szCs w:val="36"/>
          <w:highlight w:val="none"/>
        </w:rPr>
      </w:pPr>
    </w:p>
    <w:p w14:paraId="601F11CB">
      <w:pPr>
        <w:rPr>
          <w:rFonts w:hint="eastAsia"/>
          <w:color w:val="000000"/>
          <w:sz w:val="28"/>
          <w:szCs w:val="36"/>
          <w:highlight w:val="none"/>
        </w:rPr>
      </w:pPr>
    </w:p>
    <w:p w14:paraId="35C68DA7">
      <w:pPr>
        <w:rPr>
          <w:rFonts w:hint="eastAsia"/>
          <w:color w:val="000000"/>
          <w:sz w:val="28"/>
          <w:szCs w:val="36"/>
          <w:highlight w:val="none"/>
        </w:rPr>
      </w:pPr>
    </w:p>
    <w:p w14:paraId="3B378228">
      <w:pPr>
        <w:rPr>
          <w:rFonts w:hint="eastAsia"/>
          <w:color w:val="000000"/>
          <w:sz w:val="28"/>
          <w:szCs w:val="36"/>
          <w:highlight w:val="none"/>
        </w:rPr>
      </w:pPr>
    </w:p>
    <w:p w14:paraId="0674A4AB">
      <w:pPr>
        <w:rPr>
          <w:rFonts w:hint="eastAsia"/>
          <w:color w:val="000000"/>
          <w:sz w:val="28"/>
          <w:szCs w:val="36"/>
          <w:highlight w:val="none"/>
        </w:rPr>
      </w:pPr>
    </w:p>
    <w:p w14:paraId="46BDEBB3">
      <w:pPr>
        <w:rPr>
          <w:rFonts w:hint="eastAsia"/>
          <w:color w:val="000000"/>
          <w:sz w:val="28"/>
          <w:szCs w:val="36"/>
          <w:highlight w:val="none"/>
        </w:rPr>
      </w:pPr>
    </w:p>
    <w:p w14:paraId="467A5384">
      <w:pPr>
        <w:rPr>
          <w:rFonts w:hint="eastAsia"/>
          <w:color w:val="000000"/>
          <w:sz w:val="28"/>
          <w:szCs w:val="36"/>
          <w:highlight w:val="none"/>
        </w:rPr>
      </w:pPr>
    </w:p>
    <w:p w14:paraId="77DFEFF3">
      <w:pPr>
        <w:rPr>
          <w:rFonts w:hint="eastAsia"/>
          <w:color w:val="000000"/>
          <w:sz w:val="28"/>
          <w:szCs w:val="36"/>
          <w:highlight w:val="none"/>
        </w:rPr>
      </w:pPr>
    </w:p>
    <w:p w14:paraId="4E3EBF33">
      <w:pPr>
        <w:rPr>
          <w:rFonts w:hint="eastAsia"/>
          <w:color w:val="000000"/>
          <w:sz w:val="28"/>
          <w:szCs w:val="36"/>
          <w:highlight w:val="none"/>
        </w:rPr>
      </w:pPr>
    </w:p>
    <w:p w14:paraId="65B8DFA5">
      <w:pPr>
        <w:rPr>
          <w:rFonts w:hint="eastAsia"/>
          <w:color w:val="000000"/>
          <w:sz w:val="28"/>
          <w:szCs w:val="36"/>
          <w:highlight w:val="none"/>
        </w:rPr>
      </w:pPr>
    </w:p>
    <w:p w14:paraId="55CECF5C">
      <w:pPr>
        <w:rPr>
          <w:rFonts w:hint="eastAsia"/>
          <w:color w:val="000000"/>
          <w:sz w:val="28"/>
          <w:szCs w:val="36"/>
          <w:highlight w:val="none"/>
        </w:rPr>
      </w:pPr>
    </w:p>
    <w:p w14:paraId="273BB3A8">
      <w:pPr>
        <w:rPr>
          <w:rFonts w:hint="eastAsia"/>
          <w:color w:val="000000"/>
          <w:sz w:val="28"/>
          <w:szCs w:val="36"/>
          <w:highlight w:val="none"/>
        </w:rPr>
      </w:pPr>
    </w:p>
    <w:p w14:paraId="6B144655">
      <w:pPr>
        <w:rPr>
          <w:rFonts w:hint="eastAsia"/>
          <w:color w:val="000000"/>
          <w:sz w:val="28"/>
          <w:szCs w:val="36"/>
          <w:highlight w:val="none"/>
        </w:rPr>
      </w:pPr>
    </w:p>
    <w:p w14:paraId="1CF46FAA">
      <w:pPr>
        <w:rPr>
          <w:rFonts w:hint="eastAsia"/>
          <w:color w:val="000000"/>
          <w:sz w:val="28"/>
          <w:szCs w:val="36"/>
          <w:highlight w:val="none"/>
        </w:rPr>
      </w:pPr>
    </w:p>
    <w:p w14:paraId="7F7CBF05">
      <w:pPr>
        <w:rPr>
          <w:rFonts w:hint="eastAsia"/>
          <w:color w:val="000000"/>
          <w:sz w:val="28"/>
          <w:szCs w:val="36"/>
          <w:highlight w:val="none"/>
        </w:rPr>
      </w:pPr>
    </w:p>
    <w:p w14:paraId="21699BEB">
      <w:pPr>
        <w:rPr>
          <w:rFonts w:hint="eastAsia"/>
          <w:color w:val="000000"/>
          <w:sz w:val="28"/>
          <w:szCs w:val="36"/>
          <w:highlight w:val="none"/>
        </w:rPr>
      </w:pPr>
    </w:p>
    <w:p w14:paraId="3985D80C">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4"/>
        <w:snapToGrid w:val="0"/>
        <w:spacing w:line="360" w:lineRule="auto"/>
        <w:ind w:firstLine="442"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4"/>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4"/>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4"/>
        <w:snapToGrid w:val="0"/>
        <w:spacing w:line="360" w:lineRule="auto"/>
        <w:ind w:firstLine="442"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4"/>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4"/>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4"/>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4"/>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4"/>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4"/>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4"/>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4"/>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4"/>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4"/>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4"/>
        <w:spacing w:line="360" w:lineRule="auto"/>
        <w:ind w:left="25" w:leftChars="12" w:firstLine="323" w:firstLineChars="147"/>
        <w:rPr>
          <w:rFonts w:hint="eastAsia" w:hAnsi="宋体"/>
          <w:color w:val="000000"/>
          <w:sz w:val="22"/>
          <w:szCs w:val="22"/>
          <w:highlight w:val="none"/>
        </w:rPr>
      </w:pPr>
    </w:p>
    <w:p w14:paraId="4986C8C6">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4"/>
        <w:spacing w:line="360" w:lineRule="auto"/>
        <w:ind w:left="25" w:leftChars="12" w:firstLine="323" w:firstLineChars="147"/>
        <w:rPr>
          <w:rFonts w:hint="eastAsia" w:hAnsi="宋体"/>
          <w:color w:val="000000"/>
          <w:sz w:val="22"/>
          <w:szCs w:val="22"/>
          <w:highlight w:val="none"/>
        </w:rPr>
      </w:pPr>
    </w:p>
    <w:p w14:paraId="78B0C54F">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4"/>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4"/>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4"/>
        <w:spacing w:line="360" w:lineRule="auto"/>
        <w:ind w:left="25" w:leftChars="12" w:firstLine="325"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4"/>
        <w:spacing w:line="360" w:lineRule="auto"/>
        <w:ind w:left="25" w:leftChars="12" w:firstLine="325"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2361CC5C">
      <w:pPr>
        <w:rPr>
          <w:rFonts w:hint="eastAsia"/>
          <w:lang w:val="en-US" w:eastAsia="zh-CN"/>
        </w:rPr>
      </w:pPr>
      <w:bookmarkStart w:id="113" w:name="_Toc26675"/>
    </w:p>
    <w:p w14:paraId="483322DC">
      <w:pPr>
        <w:pStyle w:val="2"/>
        <w:keepLines/>
        <w:spacing w:before="340" w:after="330" w:line="578" w:lineRule="auto"/>
        <w:jc w:val="both"/>
        <w:rPr>
          <w:rFonts w:hint="eastAsia" w:asciiTheme="majorEastAsia" w:hAnsiTheme="majorEastAsia" w:eastAsiaTheme="majorEastAsia" w:cstheme="majorEastAsia"/>
          <w:b/>
          <w:bCs w:val="0"/>
          <w:kern w:val="2"/>
          <w:sz w:val="40"/>
          <w:szCs w:val="52"/>
          <w:lang w:val="en-US" w:eastAsia="zh-CN" w:bidi="ar-SA"/>
        </w:rPr>
      </w:pPr>
    </w:p>
    <w:p w14:paraId="47AF60DD">
      <w:pPr>
        <w:pStyle w:val="2"/>
        <w:keepLines/>
        <w:spacing w:before="340" w:after="330" w:line="578" w:lineRule="auto"/>
        <w:jc w:val="center"/>
        <w:rPr>
          <w:rFonts w:hint="eastAsia" w:ascii="宋体" w:hAnsi="宋体" w:cs="Courier New"/>
          <w:b/>
          <w:color w:val="000000"/>
          <w:sz w:val="32"/>
          <w:szCs w:val="32"/>
        </w:rPr>
      </w:pPr>
      <w:r>
        <w:rPr>
          <w:rFonts w:hint="eastAsia" w:asciiTheme="majorEastAsia" w:hAnsiTheme="majorEastAsia" w:eastAsiaTheme="majorEastAsia" w:cstheme="majorEastAsia"/>
          <w:b/>
          <w:bCs w:val="0"/>
          <w:kern w:val="2"/>
          <w:sz w:val="40"/>
          <w:szCs w:val="52"/>
          <w:lang w:val="en-US" w:eastAsia="zh-CN" w:bidi="ar-SA"/>
        </w:rPr>
        <w:t>第七章 合同文本</w:t>
      </w:r>
      <w:bookmarkEnd w:id="99"/>
      <w:bookmarkEnd w:id="113"/>
    </w:p>
    <w:p w14:paraId="4D224C0C">
      <w:pPr>
        <w:pStyle w:val="33"/>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6B8B1259">
      <w:pPr>
        <w:spacing w:line="360" w:lineRule="exact"/>
        <w:jc w:val="center"/>
        <w:outlineLvl w:val="9"/>
        <w:rPr>
          <w:rFonts w:hint="eastAsia" w:ascii="宋体" w:hAnsi="宋体" w:cs="宋体"/>
          <w:b/>
          <w:color w:val="auto"/>
          <w:sz w:val="28"/>
          <w:szCs w:val="28"/>
          <w:highlight w:val="none"/>
        </w:rPr>
      </w:pPr>
      <w:bookmarkStart w:id="114" w:name="_Toc402260948"/>
      <w:bookmarkStart w:id="115" w:name="_Toc405556742"/>
      <w:bookmarkStart w:id="116" w:name="_Toc382487074"/>
      <w:bookmarkStart w:id="117" w:name="_Toc396386925"/>
    </w:p>
    <w:p w14:paraId="2B825651">
      <w:pPr>
        <w:spacing w:line="360" w:lineRule="exact"/>
        <w:jc w:val="center"/>
        <w:outlineLvl w:val="9"/>
        <w:rPr>
          <w:rFonts w:hint="eastAsia" w:ascii="宋体" w:hAnsi="宋体" w:cs="宋体"/>
          <w:b/>
          <w:color w:val="auto"/>
          <w:sz w:val="28"/>
          <w:szCs w:val="28"/>
          <w:highlight w:val="none"/>
        </w:rPr>
      </w:pPr>
    </w:p>
    <w:p w14:paraId="4AB8815F">
      <w:pPr>
        <w:spacing w:line="360" w:lineRule="exact"/>
        <w:jc w:val="center"/>
        <w:outlineLvl w:val="9"/>
        <w:rPr>
          <w:rFonts w:hint="eastAsia" w:ascii="宋体" w:hAnsi="宋体" w:cs="宋体"/>
          <w:b/>
          <w:color w:val="auto"/>
          <w:sz w:val="28"/>
          <w:szCs w:val="28"/>
          <w:highlight w:val="none"/>
        </w:rPr>
      </w:pPr>
    </w:p>
    <w:p w14:paraId="48FE2C0F">
      <w:pPr>
        <w:spacing w:line="360" w:lineRule="exact"/>
        <w:jc w:val="center"/>
        <w:outlineLvl w:val="9"/>
        <w:rPr>
          <w:rFonts w:hint="eastAsia" w:ascii="宋体" w:hAnsi="宋体" w:cs="宋体"/>
          <w:b/>
          <w:color w:val="auto"/>
          <w:sz w:val="28"/>
          <w:szCs w:val="28"/>
          <w:highlight w:val="none"/>
        </w:rPr>
      </w:pPr>
    </w:p>
    <w:p w14:paraId="15D09557">
      <w:pPr>
        <w:spacing w:line="360" w:lineRule="exact"/>
        <w:jc w:val="center"/>
        <w:outlineLvl w:val="9"/>
        <w:rPr>
          <w:rFonts w:hint="eastAsia" w:ascii="宋体" w:hAnsi="宋体" w:cs="宋体"/>
          <w:b/>
          <w:color w:val="auto"/>
          <w:sz w:val="28"/>
          <w:szCs w:val="28"/>
          <w:highlight w:val="none"/>
        </w:rPr>
      </w:pPr>
    </w:p>
    <w:p w14:paraId="12F98001">
      <w:pPr>
        <w:spacing w:line="360" w:lineRule="exact"/>
        <w:jc w:val="center"/>
        <w:outlineLvl w:val="9"/>
        <w:rPr>
          <w:rFonts w:hint="eastAsia" w:ascii="宋体" w:hAnsi="宋体" w:cs="宋体"/>
          <w:b/>
          <w:color w:val="auto"/>
          <w:sz w:val="28"/>
          <w:szCs w:val="28"/>
          <w:highlight w:val="none"/>
        </w:rPr>
      </w:pPr>
    </w:p>
    <w:p w14:paraId="3F1B3145">
      <w:pPr>
        <w:spacing w:line="360" w:lineRule="exact"/>
        <w:jc w:val="center"/>
        <w:outlineLvl w:val="9"/>
        <w:rPr>
          <w:rFonts w:hint="eastAsia" w:ascii="宋体" w:hAnsi="宋体" w:cs="宋体"/>
          <w:b/>
          <w:color w:val="auto"/>
          <w:sz w:val="28"/>
          <w:szCs w:val="28"/>
          <w:highlight w:val="none"/>
        </w:rPr>
      </w:pPr>
    </w:p>
    <w:p w14:paraId="5F255138">
      <w:pPr>
        <w:spacing w:line="360" w:lineRule="exact"/>
        <w:jc w:val="center"/>
        <w:outlineLvl w:val="9"/>
        <w:rPr>
          <w:rFonts w:hint="eastAsia" w:ascii="宋体" w:hAnsi="宋体" w:cs="宋体"/>
          <w:b/>
          <w:color w:val="auto"/>
          <w:sz w:val="28"/>
          <w:szCs w:val="28"/>
          <w:highlight w:val="none"/>
        </w:rPr>
      </w:pPr>
    </w:p>
    <w:p w14:paraId="7B3CC3BD">
      <w:pPr>
        <w:spacing w:line="360" w:lineRule="exact"/>
        <w:jc w:val="center"/>
        <w:outlineLvl w:val="9"/>
        <w:rPr>
          <w:rFonts w:hint="eastAsia" w:ascii="宋体" w:hAnsi="宋体" w:cs="宋体"/>
          <w:b/>
          <w:color w:val="auto"/>
          <w:sz w:val="28"/>
          <w:szCs w:val="28"/>
          <w:highlight w:val="none"/>
        </w:rPr>
      </w:pPr>
    </w:p>
    <w:p w14:paraId="660D871A">
      <w:pPr>
        <w:spacing w:line="360" w:lineRule="exact"/>
        <w:jc w:val="center"/>
        <w:outlineLvl w:val="9"/>
        <w:rPr>
          <w:rFonts w:hint="eastAsia" w:ascii="宋体" w:hAnsi="宋体" w:cs="宋体"/>
          <w:b/>
          <w:color w:val="auto"/>
          <w:sz w:val="28"/>
          <w:szCs w:val="28"/>
          <w:highlight w:val="none"/>
        </w:rPr>
      </w:pPr>
    </w:p>
    <w:p w14:paraId="49CD49F5">
      <w:pPr>
        <w:spacing w:line="360" w:lineRule="exact"/>
        <w:jc w:val="center"/>
        <w:outlineLvl w:val="9"/>
        <w:rPr>
          <w:rFonts w:hint="eastAsia" w:ascii="宋体" w:hAnsi="宋体" w:cs="宋体"/>
          <w:b/>
          <w:color w:val="auto"/>
          <w:sz w:val="28"/>
          <w:szCs w:val="28"/>
          <w:highlight w:val="none"/>
        </w:rPr>
      </w:pPr>
    </w:p>
    <w:p w14:paraId="7D9A9461">
      <w:pPr>
        <w:spacing w:line="360" w:lineRule="exact"/>
        <w:jc w:val="center"/>
        <w:outlineLvl w:val="9"/>
        <w:rPr>
          <w:rFonts w:hint="eastAsia" w:ascii="宋体" w:hAnsi="宋体" w:cs="宋体"/>
          <w:b/>
          <w:color w:val="auto"/>
          <w:sz w:val="28"/>
          <w:szCs w:val="28"/>
          <w:highlight w:val="none"/>
        </w:rPr>
      </w:pPr>
    </w:p>
    <w:p w14:paraId="06A7E01B">
      <w:pPr>
        <w:spacing w:line="360" w:lineRule="exact"/>
        <w:jc w:val="center"/>
        <w:outlineLvl w:val="9"/>
        <w:rPr>
          <w:rFonts w:hint="eastAsia" w:ascii="宋体" w:hAnsi="宋体" w:cs="宋体"/>
          <w:b/>
          <w:color w:val="auto"/>
          <w:sz w:val="28"/>
          <w:szCs w:val="28"/>
          <w:highlight w:val="none"/>
        </w:rPr>
      </w:pPr>
    </w:p>
    <w:p w14:paraId="284E2DA5">
      <w:pPr>
        <w:spacing w:line="360" w:lineRule="exact"/>
        <w:jc w:val="center"/>
        <w:outlineLvl w:val="9"/>
        <w:rPr>
          <w:rFonts w:hint="eastAsia" w:ascii="宋体" w:hAnsi="宋体" w:cs="宋体"/>
          <w:b/>
          <w:color w:val="auto"/>
          <w:sz w:val="28"/>
          <w:szCs w:val="28"/>
          <w:highlight w:val="none"/>
        </w:rPr>
      </w:pPr>
    </w:p>
    <w:p w14:paraId="033A222A">
      <w:pPr>
        <w:spacing w:line="360" w:lineRule="exact"/>
        <w:jc w:val="center"/>
        <w:outlineLvl w:val="9"/>
        <w:rPr>
          <w:rFonts w:hint="eastAsia" w:ascii="宋体" w:hAnsi="宋体" w:cs="宋体"/>
          <w:b/>
          <w:color w:val="auto"/>
          <w:sz w:val="28"/>
          <w:szCs w:val="28"/>
          <w:highlight w:val="none"/>
        </w:rPr>
      </w:pPr>
    </w:p>
    <w:p w14:paraId="5F9E89B5">
      <w:pPr>
        <w:spacing w:line="360" w:lineRule="exact"/>
        <w:jc w:val="center"/>
        <w:outlineLvl w:val="9"/>
        <w:rPr>
          <w:rFonts w:hint="eastAsia" w:ascii="宋体" w:hAnsi="宋体" w:cs="宋体"/>
          <w:b/>
          <w:color w:val="auto"/>
          <w:sz w:val="28"/>
          <w:szCs w:val="28"/>
          <w:highlight w:val="none"/>
        </w:rPr>
      </w:pPr>
    </w:p>
    <w:p w14:paraId="54AC5F4D">
      <w:pPr>
        <w:spacing w:line="360" w:lineRule="exact"/>
        <w:jc w:val="center"/>
        <w:outlineLvl w:val="9"/>
        <w:rPr>
          <w:rFonts w:hint="eastAsia" w:ascii="宋体" w:hAnsi="宋体" w:cs="宋体"/>
          <w:b/>
          <w:color w:val="auto"/>
          <w:sz w:val="28"/>
          <w:szCs w:val="28"/>
          <w:highlight w:val="none"/>
        </w:rPr>
      </w:pPr>
    </w:p>
    <w:p w14:paraId="79E4D0A7">
      <w:pPr>
        <w:spacing w:line="360" w:lineRule="exact"/>
        <w:jc w:val="center"/>
        <w:outlineLvl w:val="9"/>
        <w:rPr>
          <w:rFonts w:hint="eastAsia" w:ascii="宋体" w:hAnsi="宋体" w:cs="宋体"/>
          <w:b/>
          <w:color w:val="auto"/>
          <w:sz w:val="28"/>
          <w:szCs w:val="28"/>
          <w:highlight w:val="none"/>
        </w:rPr>
      </w:pPr>
    </w:p>
    <w:p w14:paraId="0C8AFD0D">
      <w:pPr>
        <w:spacing w:line="360" w:lineRule="exact"/>
        <w:jc w:val="center"/>
        <w:outlineLvl w:val="9"/>
        <w:rPr>
          <w:rFonts w:hint="eastAsia" w:ascii="宋体" w:hAnsi="宋体" w:cs="宋体"/>
          <w:b/>
          <w:color w:val="auto"/>
          <w:sz w:val="28"/>
          <w:szCs w:val="28"/>
          <w:highlight w:val="none"/>
        </w:rPr>
      </w:pPr>
    </w:p>
    <w:p w14:paraId="373DDA42">
      <w:pPr>
        <w:spacing w:line="360" w:lineRule="exact"/>
        <w:jc w:val="center"/>
        <w:outlineLvl w:val="9"/>
        <w:rPr>
          <w:rFonts w:hint="eastAsia" w:ascii="宋体" w:hAnsi="宋体" w:cs="宋体"/>
          <w:b/>
          <w:color w:val="auto"/>
          <w:sz w:val="28"/>
          <w:szCs w:val="28"/>
          <w:highlight w:val="none"/>
        </w:rPr>
      </w:pPr>
    </w:p>
    <w:p w14:paraId="5BC1E976">
      <w:pPr>
        <w:spacing w:line="360" w:lineRule="exact"/>
        <w:jc w:val="center"/>
        <w:outlineLvl w:val="9"/>
        <w:rPr>
          <w:rFonts w:hint="eastAsia" w:ascii="宋体" w:hAnsi="宋体" w:cs="宋体"/>
          <w:b/>
          <w:color w:val="auto"/>
          <w:sz w:val="28"/>
          <w:szCs w:val="28"/>
          <w:highlight w:val="none"/>
        </w:rPr>
      </w:pPr>
    </w:p>
    <w:p w14:paraId="633D5463">
      <w:pPr>
        <w:spacing w:line="360" w:lineRule="exact"/>
        <w:jc w:val="center"/>
        <w:outlineLvl w:val="9"/>
        <w:rPr>
          <w:rFonts w:hint="eastAsia" w:ascii="宋体" w:hAnsi="宋体" w:cs="宋体"/>
          <w:b/>
          <w:color w:val="auto"/>
          <w:sz w:val="28"/>
          <w:szCs w:val="28"/>
          <w:highlight w:val="none"/>
        </w:rPr>
      </w:pPr>
    </w:p>
    <w:p w14:paraId="5D791017">
      <w:pPr>
        <w:spacing w:line="360" w:lineRule="exact"/>
        <w:jc w:val="center"/>
        <w:outlineLvl w:val="9"/>
        <w:rPr>
          <w:rFonts w:hint="eastAsia" w:ascii="宋体" w:hAnsi="宋体" w:cs="宋体"/>
          <w:b/>
          <w:color w:val="auto"/>
          <w:sz w:val="28"/>
          <w:szCs w:val="28"/>
          <w:highlight w:val="none"/>
        </w:rPr>
      </w:pPr>
    </w:p>
    <w:p w14:paraId="14A8B707">
      <w:pPr>
        <w:spacing w:line="360" w:lineRule="exact"/>
        <w:jc w:val="center"/>
        <w:outlineLvl w:val="9"/>
        <w:rPr>
          <w:rFonts w:hint="eastAsia" w:ascii="宋体" w:hAnsi="宋体" w:cs="宋体"/>
          <w:b/>
          <w:color w:val="auto"/>
          <w:sz w:val="28"/>
          <w:szCs w:val="28"/>
          <w:highlight w:val="none"/>
        </w:rPr>
      </w:pPr>
    </w:p>
    <w:p w14:paraId="527F5A8C">
      <w:pPr>
        <w:spacing w:line="360" w:lineRule="exact"/>
        <w:jc w:val="center"/>
        <w:outlineLvl w:val="9"/>
        <w:rPr>
          <w:rFonts w:hint="eastAsia" w:ascii="宋体" w:hAnsi="宋体" w:cs="宋体"/>
          <w:b/>
          <w:color w:val="auto"/>
          <w:sz w:val="28"/>
          <w:szCs w:val="28"/>
          <w:highlight w:val="none"/>
        </w:rPr>
      </w:pPr>
    </w:p>
    <w:p w14:paraId="62D981AF">
      <w:pPr>
        <w:spacing w:line="360" w:lineRule="exact"/>
        <w:jc w:val="center"/>
        <w:outlineLvl w:val="9"/>
        <w:rPr>
          <w:rFonts w:hint="eastAsia" w:ascii="宋体" w:hAnsi="宋体" w:cs="宋体"/>
          <w:b/>
          <w:color w:val="auto"/>
          <w:sz w:val="28"/>
          <w:szCs w:val="28"/>
          <w:highlight w:val="none"/>
        </w:rPr>
      </w:pPr>
    </w:p>
    <w:p w14:paraId="6C1E7E56">
      <w:pPr>
        <w:spacing w:line="360" w:lineRule="exact"/>
        <w:jc w:val="center"/>
        <w:outlineLvl w:val="9"/>
        <w:rPr>
          <w:rFonts w:hint="eastAsia" w:ascii="宋体" w:hAnsi="宋体" w:cs="宋体"/>
          <w:b/>
          <w:color w:val="auto"/>
          <w:sz w:val="28"/>
          <w:szCs w:val="28"/>
          <w:highlight w:val="none"/>
        </w:rPr>
      </w:pPr>
    </w:p>
    <w:p w14:paraId="2CA4D00A">
      <w:pPr>
        <w:spacing w:line="360" w:lineRule="exact"/>
        <w:jc w:val="center"/>
        <w:outlineLvl w:val="9"/>
        <w:rPr>
          <w:rFonts w:hint="eastAsia" w:ascii="宋体" w:hAnsi="宋体" w:cs="宋体"/>
          <w:b/>
          <w:color w:val="auto"/>
          <w:sz w:val="28"/>
          <w:szCs w:val="28"/>
          <w:highlight w:val="none"/>
        </w:rPr>
      </w:pPr>
    </w:p>
    <w:p w14:paraId="266C0E8C">
      <w:pPr>
        <w:spacing w:line="360" w:lineRule="exact"/>
        <w:jc w:val="both"/>
        <w:outlineLvl w:val="9"/>
        <w:rPr>
          <w:rFonts w:hint="eastAsia" w:ascii="宋体" w:hAnsi="宋体" w:cs="宋体"/>
          <w:b/>
          <w:color w:val="auto"/>
          <w:sz w:val="28"/>
          <w:szCs w:val="28"/>
          <w:highlight w:val="none"/>
        </w:rPr>
      </w:pPr>
    </w:p>
    <w:p w14:paraId="4F59339B">
      <w:pPr>
        <w:spacing w:line="360" w:lineRule="exact"/>
        <w:jc w:val="center"/>
        <w:outlineLvl w:val="9"/>
        <w:rPr>
          <w:rFonts w:hint="eastAsia" w:ascii="宋体" w:hAnsi="宋体" w:cs="宋体"/>
          <w:b/>
          <w:color w:val="auto"/>
          <w:sz w:val="36"/>
          <w:szCs w:val="36"/>
          <w:highlight w:val="none"/>
        </w:rPr>
      </w:pPr>
    </w:p>
    <w:bookmarkEnd w:id="114"/>
    <w:bookmarkEnd w:id="115"/>
    <w:bookmarkEnd w:id="116"/>
    <w:bookmarkEnd w:id="117"/>
    <w:p w14:paraId="64069F81">
      <w:pPr>
        <w:spacing w:line="300" w:lineRule="auto"/>
        <w:ind w:firstLine="3614" w:firstLineChars="1000"/>
        <w:jc w:val="both"/>
        <w:rPr>
          <w:rFonts w:hint="eastAsia" w:eastAsia="宋体"/>
          <w:b/>
          <w:color w:val="auto"/>
          <w:sz w:val="44"/>
          <w:szCs w:val="44"/>
          <w:u w:val="none"/>
          <w:lang w:eastAsia="zh-CN"/>
        </w:rPr>
      </w:pPr>
      <w:r>
        <w:rPr>
          <w:rFonts w:hint="eastAsia"/>
          <w:b/>
          <w:color w:val="auto"/>
          <w:sz w:val="36"/>
          <w:szCs w:val="36"/>
          <w:u w:val="none"/>
          <w:lang w:val="en-US" w:eastAsia="zh-CN"/>
        </w:rPr>
        <w:t xml:space="preserve">（项目名称） </w:t>
      </w:r>
      <w:r>
        <w:rPr>
          <w:rFonts w:hint="eastAsia"/>
          <w:b/>
          <w:color w:val="auto"/>
          <w:sz w:val="44"/>
          <w:szCs w:val="44"/>
          <w:u w:val="none"/>
          <w:lang w:val="en-US" w:eastAsia="zh-CN"/>
        </w:rPr>
        <w:t xml:space="preserve">               </w:t>
      </w:r>
    </w:p>
    <w:p w14:paraId="5388E50C">
      <w:pPr>
        <w:rPr>
          <w:rFonts w:hint="eastAsia"/>
          <w:color w:val="auto"/>
          <w:sz w:val="28"/>
          <w:szCs w:val="28"/>
          <w:u w:val="none"/>
        </w:rPr>
      </w:pPr>
    </w:p>
    <w:p w14:paraId="78CB90F1">
      <w:pPr>
        <w:rPr>
          <w:rFonts w:hint="eastAsia"/>
          <w:color w:val="auto"/>
          <w:sz w:val="28"/>
          <w:szCs w:val="28"/>
        </w:rPr>
      </w:pPr>
    </w:p>
    <w:p w14:paraId="2A417CAC">
      <w:pPr>
        <w:rPr>
          <w:rFonts w:hint="eastAsia"/>
          <w:color w:val="auto"/>
          <w:sz w:val="28"/>
          <w:szCs w:val="28"/>
        </w:rPr>
      </w:pPr>
    </w:p>
    <w:p w14:paraId="2A4828F5">
      <w:pPr>
        <w:rPr>
          <w:rFonts w:hint="eastAsia"/>
          <w:color w:val="auto"/>
          <w:sz w:val="28"/>
          <w:szCs w:val="28"/>
        </w:rPr>
      </w:pPr>
    </w:p>
    <w:p w14:paraId="0AB68A00">
      <w:pPr>
        <w:rPr>
          <w:rFonts w:hint="eastAsia"/>
          <w:color w:val="auto"/>
          <w:sz w:val="28"/>
          <w:szCs w:val="28"/>
        </w:rPr>
      </w:pPr>
    </w:p>
    <w:p w14:paraId="5BA992A8">
      <w:pPr>
        <w:rPr>
          <w:rFonts w:hint="eastAsia"/>
          <w:color w:val="auto"/>
          <w:sz w:val="28"/>
          <w:szCs w:val="28"/>
        </w:rPr>
      </w:pPr>
    </w:p>
    <w:p w14:paraId="79044DE6">
      <w:pPr>
        <w:rPr>
          <w:rFonts w:hint="eastAsia"/>
          <w:color w:val="auto"/>
          <w:sz w:val="28"/>
          <w:szCs w:val="28"/>
        </w:rPr>
      </w:pPr>
    </w:p>
    <w:p w14:paraId="27A41055">
      <w:pPr>
        <w:jc w:val="center"/>
        <w:rPr>
          <w:rFonts w:hint="eastAsia"/>
          <w:b/>
          <w:bCs/>
          <w:color w:val="auto"/>
          <w:sz w:val="72"/>
          <w:szCs w:val="72"/>
        </w:rPr>
      </w:pPr>
      <w:r>
        <w:rPr>
          <w:rFonts w:hint="eastAsia"/>
          <w:b/>
          <w:bCs/>
          <w:color w:val="auto"/>
          <w:sz w:val="72"/>
          <w:szCs w:val="72"/>
        </w:rPr>
        <w:t>施 工 合 同</w:t>
      </w:r>
    </w:p>
    <w:p w14:paraId="61256145">
      <w:pPr>
        <w:ind w:firstLine="2380" w:firstLineChars="850"/>
        <w:rPr>
          <w:rFonts w:hint="eastAsia"/>
          <w:color w:val="auto"/>
          <w:sz w:val="28"/>
          <w:szCs w:val="28"/>
        </w:rPr>
      </w:pPr>
    </w:p>
    <w:p w14:paraId="56E26510">
      <w:pPr>
        <w:jc w:val="center"/>
        <w:rPr>
          <w:rFonts w:hint="eastAsia"/>
          <w:color w:val="auto"/>
          <w:sz w:val="28"/>
          <w:szCs w:val="28"/>
        </w:rPr>
      </w:pPr>
    </w:p>
    <w:p w14:paraId="56C6C7B3">
      <w:pPr>
        <w:jc w:val="center"/>
        <w:rPr>
          <w:rFonts w:hint="eastAsia"/>
          <w:color w:val="auto"/>
          <w:sz w:val="28"/>
          <w:szCs w:val="28"/>
        </w:rPr>
      </w:pPr>
    </w:p>
    <w:p w14:paraId="68B24A8B">
      <w:pPr>
        <w:ind w:firstLine="2240" w:firstLineChars="800"/>
        <w:jc w:val="both"/>
        <w:rPr>
          <w:rFonts w:hint="eastAsia" w:eastAsia="宋体"/>
          <w:color w:val="auto"/>
          <w:sz w:val="28"/>
          <w:szCs w:val="28"/>
          <w:lang w:val="en-US" w:eastAsia="zh-CN"/>
        </w:rPr>
      </w:pPr>
      <w:r>
        <w:rPr>
          <w:rFonts w:hint="eastAsia"/>
          <w:color w:val="auto"/>
          <w:sz w:val="28"/>
          <w:szCs w:val="28"/>
        </w:rPr>
        <w:t>合同编号</w:t>
      </w:r>
      <w:r>
        <w:rPr>
          <w:rFonts w:hint="eastAsia"/>
          <w:color w:val="auto"/>
          <w:sz w:val="28"/>
          <w:szCs w:val="28"/>
          <w:lang w:eastAsia="zh-CN"/>
        </w:rPr>
        <w:t>：</w:t>
      </w:r>
    </w:p>
    <w:p w14:paraId="66CA469C">
      <w:pPr>
        <w:rPr>
          <w:rFonts w:hint="eastAsia"/>
          <w:color w:val="auto"/>
          <w:sz w:val="28"/>
          <w:szCs w:val="28"/>
        </w:rPr>
      </w:pPr>
    </w:p>
    <w:p w14:paraId="0982EF4C">
      <w:pPr>
        <w:rPr>
          <w:rFonts w:hint="eastAsia"/>
          <w:color w:val="auto"/>
          <w:sz w:val="28"/>
          <w:szCs w:val="28"/>
        </w:rPr>
      </w:pPr>
    </w:p>
    <w:p w14:paraId="71319148">
      <w:pPr>
        <w:rPr>
          <w:rFonts w:hint="eastAsia"/>
          <w:color w:val="auto"/>
          <w:sz w:val="28"/>
          <w:szCs w:val="28"/>
        </w:rPr>
      </w:pPr>
    </w:p>
    <w:p w14:paraId="716A5C20">
      <w:pPr>
        <w:rPr>
          <w:rFonts w:hint="eastAsia"/>
          <w:color w:val="auto"/>
          <w:sz w:val="28"/>
          <w:szCs w:val="28"/>
        </w:rPr>
      </w:pPr>
    </w:p>
    <w:p w14:paraId="06D4B70B">
      <w:pPr>
        <w:rPr>
          <w:rFonts w:hint="eastAsia"/>
          <w:color w:val="auto"/>
          <w:sz w:val="28"/>
          <w:szCs w:val="28"/>
        </w:rPr>
      </w:pPr>
    </w:p>
    <w:p w14:paraId="17D724DC">
      <w:pPr>
        <w:rPr>
          <w:rFonts w:hint="eastAsia"/>
          <w:color w:val="auto"/>
          <w:sz w:val="28"/>
          <w:szCs w:val="28"/>
        </w:rPr>
      </w:pPr>
    </w:p>
    <w:p w14:paraId="25A68CC9">
      <w:pPr>
        <w:rPr>
          <w:rFonts w:hint="eastAsia"/>
          <w:color w:val="auto"/>
          <w:sz w:val="28"/>
          <w:szCs w:val="28"/>
        </w:rPr>
      </w:pPr>
    </w:p>
    <w:p w14:paraId="55189B27">
      <w:pPr>
        <w:rPr>
          <w:rFonts w:hint="eastAsia"/>
          <w:color w:val="auto"/>
          <w:sz w:val="28"/>
          <w:szCs w:val="28"/>
        </w:rPr>
      </w:pPr>
    </w:p>
    <w:p w14:paraId="3FAF8952">
      <w:pPr>
        <w:rPr>
          <w:rFonts w:hint="eastAsia"/>
          <w:color w:val="auto"/>
          <w:sz w:val="28"/>
          <w:szCs w:val="28"/>
        </w:rPr>
      </w:pPr>
    </w:p>
    <w:p w14:paraId="671F2B8B">
      <w:pPr>
        <w:rPr>
          <w:rFonts w:hint="eastAsia"/>
          <w:color w:val="auto"/>
          <w:sz w:val="28"/>
          <w:szCs w:val="28"/>
        </w:rPr>
      </w:pPr>
    </w:p>
    <w:p w14:paraId="72B35705">
      <w:pPr>
        <w:rPr>
          <w:rFonts w:hint="eastAsia"/>
          <w:color w:val="auto"/>
          <w:sz w:val="28"/>
          <w:szCs w:val="28"/>
        </w:rPr>
      </w:pPr>
    </w:p>
    <w:p w14:paraId="47898A80">
      <w:pPr>
        <w:rPr>
          <w:rFonts w:hint="eastAsia"/>
          <w:color w:val="auto"/>
          <w:sz w:val="36"/>
          <w:szCs w:val="36"/>
        </w:rPr>
      </w:pPr>
    </w:p>
    <w:p w14:paraId="5793358C">
      <w:pPr>
        <w:spacing w:line="700" w:lineRule="exact"/>
        <w:rPr>
          <w:rFonts w:hint="eastAsia"/>
          <w:b/>
          <w:color w:val="auto"/>
          <w:sz w:val="32"/>
          <w:szCs w:val="32"/>
          <w:u w:val="single"/>
        </w:rPr>
      </w:pPr>
      <w:r>
        <w:rPr>
          <w:rFonts w:hint="eastAsia"/>
          <w:color w:val="auto"/>
          <w:sz w:val="36"/>
          <w:szCs w:val="36"/>
        </w:rPr>
        <w:t xml:space="preserve">      </w:t>
      </w:r>
      <w:r>
        <w:rPr>
          <w:rFonts w:hint="eastAsia"/>
          <w:b/>
          <w:color w:val="auto"/>
          <w:sz w:val="32"/>
          <w:szCs w:val="32"/>
        </w:rPr>
        <w:t xml:space="preserve">发 包 人： </w:t>
      </w:r>
      <w:r>
        <w:rPr>
          <w:rFonts w:hint="eastAsia"/>
          <w:b/>
          <w:color w:val="auto"/>
          <w:sz w:val="32"/>
          <w:szCs w:val="32"/>
          <w:u w:val="single"/>
          <w:lang w:eastAsia="zh-CN"/>
        </w:rPr>
        <w:t>陆川县交通运输局</w:t>
      </w:r>
    </w:p>
    <w:p w14:paraId="5A83EE45">
      <w:pPr>
        <w:spacing w:line="700" w:lineRule="exact"/>
        <w:rPr>
          <w:rFonts w:hint="eastAsia" w:eastAsia="宋体"/>
          <w:b/>
          <w:color w:val="auto"/>
          <w:sz w:val="32"/>
          <w:szCs w:val="32"/>
          <w:u w:val="single"/>
          <w:lang w:eastAsia="zh-CN"/>
        </w:rPr>
      </w:pPr>
      <w:r>
        <w:rPr>
          <w:rFonts w:hint="eastAsia"/>
          <w:b/>
          <w:color w:val="auto"/>
          <w:sz w:val="32"/>
          <w:szCs w:val="32"/>
        </w:rPr>
        <w:t xml:space="preserve">       承 包 人： </w:t>
      </w:r>
      <w:r>
        <w:rPr>
          <w:rFonts w:hint="eastAsia"/>
          <w:b/>
          <w:color w:val="auto"/>
          <w:sz w:val="32"/>
          <w:szCs w:val="32"/>
          <w:u w:val="single"/>
          <w:lang w:eastAsia="zh-CN"/>
        </w:rPr>
        <w:t xml:space="preserve">  </w:t>
      </w:r>
      <w:r>
        <w:rPr>
          <w:rFonts w:hint="eastAsia"/>
          <w:b/>
          <w:color w:val="auto"/>
          <w:sz w:val="32"/>
          <w:szCs w:val="32"/>
          <w:u w:val="single"/>
          <w:lang w:val="en-US" w:eastAsia="zh-CN"/>
        </w:rPr>
        <w:t xml:space="preserve">              </w:t>
      </w:r>
      <w:r>
        <w:rPr>
          <w:rFonts w:hint="eastAsia"/>
          <w:b/>
          <w:color w:val="auto"/>
          <w:sz w:val="32"/>
          <w:szCs w:val="32"/>
          <w:u w:val="single"/>
          <w:lang w:eastAsia="zh-CN"/>
        </w:rPr>
        <w:t xml:space="preserve"> </w:t>
      </w:r>
    </w:p>
    <w:p w14:paraId="28D6324C">
      <w:pPr>
        <w:spacing w:line="700" w:lineRule="exact"/>
        <w:rPr>
          <w:rFonts w:hint="eastAsia" w:ascii="黑体" w:eastAsia="黑体"/>
          <w:color w:val="auto"/>
          <w:spacing w:val="20"/>
          <w:sz w:val="32"/>
          <w:szCs w:val="32"/>
        </w:rPr>
      </w:pPr>
      <w:r>
        <w:rPr>
          <w:rFonts w:hint="eastAsia"/>
          <w:b/>
          <w:color w:val="auto"/>
          <w:sz w:val="32"/>
          <w:szCs w:val="32"/>
        </w:rPr>
        <w:t xml:space="preserve">       签订日期： </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年</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月</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 xml:space="preserve">日 </w:t>
      </w:r>
    </w:p>
    <w:p w14:paraId="1BE22C83">
      <w:pPr>
        <w:wordWrap w:val="0"/>
        <w:spacing w:before="100" w:after="100" w:line="360" w:lineRule="auto"/>
        <w:jc w:val="both"/>
        <w:rPr>
          <w:rFonts w:hint="eastAsia" w:ascii="黑体" w:eastAsia="黑体"/>
          <w:color w:val="auto"/>
          <w:spacing w:val="20"/>
          <w:sz w:val="44"/>
          <w:szCs w:val="44"/>
        </w:rPr>
        <w:sectPr>
          <w:headerReference r:id="rId10" w:type="default"/>
          <w:footerReference r:id="rId11" w:type="default"/>
          <w:pgSz w:w="11905" w:h="16838"/>
          <w:pgMar w:top="1134" w:right="1134" w:bottom="1134" w:left="1134" w:header="850" w:footer="992" w:gutter="0"/>
          <w:pgNumType w:fmt="decimal"/>
          <w:cols w:space="720" w:num="1"/>
          <w:rtlGutter w:val="0"/>
          <w:docGrid w:linePitch="312" w:charSpace="0"/>
        </w:sectPr>
      </w:pPr>
    </w:p>
    <w:p w14:paraId="53351636">
      <w:pPr>
        <w:jc w:val="center"/>
        <w:rPr>
          <w:rFonts w:hint="eastAsia"/>
          <w:b/>
          <w:bCs/>
          <w:color w:val="auto"/>
          <w:sz w:val="44"/>
          <w:szCs w:val="52"/>
        </w:rPr>
      </w:pPr>
    </w:p>
    <w:p w14:paraId="5EB2BE29">
      <w:pPr>
        <w:jc w:val="center"/>
        <w:rPr>
          <w:rFonts w:hint="eastAsia"/>
          <w:b/>
          <w:bCs/>
          <w:color w:val="auto"/>
          <w:sz w:val="44"/>
          <w:szCs w:val="52"/>
        </w:rPr>
      </w:pPr>
      <w:r>
        <w:rPr>
          <w:rFonts w:hint="eastAsia"/>
          <w:b/>
          <w:bCs/>
          <w:color w:val="auto"/>
          <w:sz w:val="44"/>
          <w:szCs w:val="52"/>
        </w:rPr>
        <w:t>目  录</w:t>
      </w:r>
    </w:p>
    <w:p w14:paraId="5CF3F890">
      <w:pPr>
        <w:jc w:val="center"/>
        <w:rPr>
          <w:rFonts w:hint="eastAsia"/>
          <w:b/>
          <w:bCs/>
          <w:color w:val="auto"/>
          <w:sz w:val="52"/>
          <w:szCs w:val="52"/>
        </w:rPr>
      </w:pPr>
    </w:p>
    <w:p w14:paraId="3F4EF534">
      <w:pPr>
        <w:numPr>
          <w:ilvl w:val="0"/>
          <w:numId w:val="0"/>
        </w:numPr>
        <w:spacing w:line="360" w:lineRule="auto"/>
        <w:ind w:firstLine="960" w:firstLineChars="300"/>
        <w:rPr>
          <w:rFonts w:hint="eastAsia"/>
          <w:color w:val="auto"/>
          <w:sz w:val="32"/>
          <w:szCs w:val="32"/>
        </w:rPr>
      </w:pPr>
      <w:r>
        <w:rPr>
          <w:rFonts w:hint="eastAsia"/>
          <w:color w:val="auto"/>
          <w:sz w:val="32"/>
          <w:szCs w:val="32"/>
        </w:rPr>
        <w:t>第一部分  协议书</w:t>
      </w:r>
    </w:p>
    <w:p w14:paraId="5F7A8067">
      <w:pPr>
        <w:numPr>
          <w:ilvl w:val="0"/>
          <w:numId w:val="0"/>
        </w:numPr>
        <w:spacing w:line="360" w:lineRule="auto"/>
        <w:ind w:firstLine="960" w:firstLineChars="300"/>
        <w:rPr>
          <w:rFonts w:hint="default" w:eastAsia="宋体"/>
          <w:color w:val="auto"/>
          <w:sz w:val="32"/>
          <w:szCs w:val="32"/>
          <w:lang w:val="en-US" w:eastAsia="zh-CN"/>
        </w:rPr>
      </w:pPr>
      <w:r>
        <w:rPr>
          <w:rFonts w:hint="eastAsia"/>
          <w:color w:val="auto"/>
          <w:sz w:val="32"/>
          <w:szCs w:val="32"/>
        </w:rPr>
        <w:t>第二部分  通用合同条款</w:t>
      </w:r>
    </w:p>
    <w:p w14:paraId="22839D60">
      <w:pPr>
        <w:wordWrap w:val="0"/>
        <w:spacing w:before="100" w:after="100" w:line="360" w:lineRule="auto"/>
        <w:ind w:firstLine="960" w:firstLineChars="300"/>
        <w:jc w:val="both"/>
        <w:rPr>
          <w:rFonts w:hint="default" w:ascii="黑体" w:eastAsia="宋体"/>
          <w:color w:val="auto"/>
          <w:spacing w:val="20"/>
          <w:sz w:val="44"/>
          <w:szCs w:val="44"/>
          <w:lang w:val="en-US" w:eastAsia="zh-CN"/>
        </w:rPr>
        <w:sectPr>
          <w:footerReference r:id="rId12" w:type="default"/>
          <w:pgSz w:w="11905" w:h="16838"/>
          <w:pgMar w:top="1134" w:right="1134" w:bottom="1134" w:left="1134" w:header="850" w:footer="992" w:gutter="0"/>
          <w:pgNumType w:fmt="decimal"/>
          <w:cols w:space="720" w:num="1"/>
          <w:rtlGutter w:val="0"/>
          <w:docGrid w:linePitch="312" w:charSpace="0"/>
        </w:sectPr>
      </w:pPr>
      <w:r>
        <w:rPr>
          <w:rFonts w:hint="eastAsia"/>
          <w:color w:val="auto"/>
          <w:sz w:val="32"/>
          <w:szCs w:val="32"/>
        </w:rPr>
        <w:t xml:space="preserve">第三部分 </w:t>
      </w:r>
      <w:r>
        <w:rPr>
          <w:rFonts w:hint="eastAsia"/>
          <w:color w:val="auto"/>
          <w:sz w:val="32"/>
          <w:szCs w:val="32"/>
          <w:lang w:val="en-US" w:eastAsia="zh-CN"/>
        </w:rPr>
        <w:t xml:space="preserve"> </w:t>
      </w:r>
      <w:r>
        <w:rPr>
          <w:rFonts w:hint="eastAsia"/>
          <w:color w:val="auto"/>
          <w:sz w:val="32"/>
          <w:szCs w:val="32"/>
        </w:rPr>
        <w:t>专用合同条款</w:t>
      </w:r>
    </w:p>
    <w:p w14:paraId="2C79AE91">
      <w:pPr>
        <w:wordWrap w:val="0"/>
        <w:spacing w:before="100" w:after="100" w:line="360" w:lineRule="auto"/>
        <w:ind w:firstLine="2880" w:firstLineChars="600"/>
        <w:jc w:val="both"/>
        <w:rPr>
          <w:rFonts w:hint="eastAsia" w:ascii="黑体" w:eastAsia="黑体"/>
          <w:color w:val="auto"/>
          <w:spacing w:val="20"/>
          <w:sz w:val="44"/>
          <w:szCs w:val="44"/>
        </w:rPr>
      </w:pPr>
      <w:r>
        <w:rPr>
          <w:rFonts w:hint="eastAsia" w:ascii="黑体" w:eastAsia="黑体"/>
          <w:color w:val="auto"/>
          <w:spacing w:val="20"/>
          <w:sz w:val="44"/>
          <w:szCs w:val="44"/>
        </w:rPr>
        <w:t>第一部分　协议书</w:t>
      </w:r>
    </w:p>
    <w:p w14:paraId="35120961">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发包人（全称）：</w:t>
      </w:r>
      <w:r>
        <w:rPr>
          <w:rFonts w:hint="eastAsia" w:ascii="宋体" w:hAnsi="宋体" w:eastAsia="宋体" w:cs="宋体"/>
          <w:b w:val="0"/>
          <w:bCs w:val="0"/>
          <w:color w:val="auto"/>
          <w:spacing w:val="0"/>
          <w:sz w:val="24"/>
          <w:szCs w:val="24"/>
          <w:u w:val="single"/>
          <w:lang w:val="en-US" w:eastAsia="zh-CN"/>
        </w:rPr>
        <w:t xml:space="preserve">                  </w:t>
      </w:r>
    </w:p>
    <w:p w14:paraId="448E9DA6">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承包人（全称）：</w:t>
      </w:r>
      <w:r>
        <w:rPr>
          <w:rFonts w:hint="eastAsia" w:ascii="宋体" w:hAnsi="宋体" w:eastAsia="宋体" w:cs="宋体"/>
          <w:b w:val="0"/>
          <w:bCs w:val="0"/>
          <w:color w:val="auto"/>
          <w:spacing w:val="0"/>
          <w:sz w:val="24"/>
          <w:szCs w:val="24"/>
          <w:u w:val="single"/>
          <w:lang w:val="en-US" w:eastAsia="zh-CN"/>
        </w:rPr>
        <w:t xml:space="preserve">                  </w:t>
      </w:r>
    </w:p>
    <w:p w14:paraId="6076C15E">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一、</w:t>
      </w:r>
      <w:r>
        <w:rPr>
          <w:rFonts w:hint="eastAsia" w:ascii="宋体" w:hAnsi="宋体" w:eastAsia="宋体" w:cs="宋体"/>
          <w:b w:val="0"/>
          <w:bCs w:val="0"/>
          <w:color w:val="auto"/>
          <w:spacing w:val="0"/>
          <w:sz w:val="24"/>
          <w:szCs w:val="24"/>
        </w:rPr>
        <w:t>工程概况</w:t>
      </w:r>
      <w:r>
        <w:rPr>
          <w:rFonts w:hint="eastAsia" w:eastAsia="宋体" w:cs="宋体"/>
          <w:b w:val="0"/>
          <w:bCs w:val="0"/>
          <w:color w:val="auto"/>
          <w:spacing w:val="0"/>
          <w:sz w:val="24"/>
          <w:szCs w:val="24"/>
          <w:lang w:eastAsia="zh-CN"/>
        </w:rPr>
        <w:t>：</w:t>
      </w:r>
      <w:r>
        <w:rPr>
          <w:rFonts w:hint="eastAsia" w:eastAsia="宋体" w:cs="宋体"/>
          <w:b w:val="0"/>
          <w:bCs w:val="0"/>
          <w:color w:val="auto"/>
          <w:spacing w:val="0"/>
          <w:sz w:val="24"/>
          <w:szCs w:val="24"/>
          <w:u w:val="single"/>
          <w:lang w:val="en-US" w:eastAsia="zh-CN"/>
        </w:rPr>
        <w:t xml:space="preserve">                    </w:t>
      </w:r>
    </w:p>
    <w:p w14:paraId="7BE8000E">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二、</w:t>
      </w:r>
      <w:r>
        <w:rPr>
          <w:rFonts w:hint="eastAsia" w:ascii="宋体" w:hAnsi="宋体" w:eastAsia="宋体" w:cs="宋体"/>
          <w:b w:val="0"/>
          <w:bCs w:val="0"/>
          <w:color w:val="auto"/>
          <w:spacing w:val="0"/>
          <w:sz w:val="24"/>
          <w:szCs w:val="24"/>
        </w:rPr>
        <w:t>工程名称：</w:t>
      </w:r>
      <w:r>
        <w:rPr>
          <w:rFonts w:hint="eastAsia" w:eastAsia="宋体" w:cs="宋体"/>
          <w:b w:val="0"/>
          <w:bCs w:val="0"/>
          <w:color w:val="auto"/>
          <w:spacing w:val="0"/>
          <w:sz w:val="24"/>
          <w:szCs w:val="24"/>
          <w:u w:val="single"/>
          <w:lang w:val="en-US" w:eastAsia="zh-CN"/>
        </w:rPr>
        <w:t xml:space="preserve">                    </w:t>
      </w:r>
    </w:p>
    <w:p w14:paraId="41C90FD8">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三、</w:t>
      </w:r>
      <w:r>
        <w:rPr>
          <w:rFonts w:hint="eastAsia" w:ascii="宋体" w:hAnsi="宋体" w:eastAsia="宋体" w:cs="宋体"/>
          <w:b w:val="0"/>
          <w:bCs w:val="0"/>
          <w:color w:val="auto"/>
          <w:spacing w:val="0"/>
          <w:sz w:val="24"/>
          <w:szCs w:val="24"/>
        </w:rPr>
        <w:t>工程地点：</w:t>
      </w:r>
      <w:r>
        <w:rPr>
          <w:rFonts w:hint="eastAsia" w:eastAsia="宋体" w:cs="宋体"/>
          <w:b w:val="0"/>
          <w:bCs w:val="0"/>
          <w:color w:val="auto"/>
          <w:spacing w:val="0"/>
          <w:sz w:val="24"/>
          <w:szCs w:val="24"/>
          <w:u w:val="single"/>
          <w:lang w:val="en-US" w:eastAsia="zh-CN"/>
        </w:rPr>
        <w:t xml:space="preserve">                    </w:t>
      </w:r>
    </w:p>
    <w:p w14:paraId="3891993C">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eastAsia"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四、</w:t>
      </w:r>
      <w:r>
        <w:rPr>
          <w:rFonts w:hint="eastAsia" w:ascii="宋体" w:hAnsi="宋体" w:eastAsia="宋体" w:cs="宋体"/>
          <w:b w:val="0"/>
          <w:bCs w:val="0"/>
          <w:color w:val="auto"/>
          <w:spacing w:val="0"/>
          <w:sz w:val="24"/>
          <w:szCs w:val="24"/>
        </w:rPr>
        <w:t>工程内容：</w:t>
      </w:r>
      <w:r>
        <w:rPr>
          <w:rFonts w:hint="eastAsia" w:eastAsia="宋体" w:cs="宋体"/>
          <w:b w:val="0"/>
          <w:bCs w:val="0"/>
          <w:color w:val="auto"/>
          <w:spacing w:val="0"/>
          <w:sz w:val="24"/>
          <w:szCs w:val="24"/>
          <w:u w:val="single"/>
          <w:lang w:val="en-US" w:eastAsia="zh-CN"/>
        </w:rPr>
        <w:t xml:space="preserve">                    </w:t>
      </w:r>
    </w:p>
    <w:p w14:paraId="6ACD320D">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五</w:t>
      </w:r>
      <w:r>
        <w:rPr>
          <w:rFonts w:hint="eastAsia" w:ascii="宋体" w:hAnsi="宋体" w:eastAsia="宋体" w:cs="宋体"/>
          <w:b w:val="0"/>
          <w:bCs w:val="0"/>
          <w:color w:val="auto"/>
          <w:spacing w:val="0"/>
          <w:sz w:val="24"/>
          <w:szCs w:val="24"/>
        </w:rPr>
        <w:t>、工程承包范围</w:t>
      </w:r>
    </w:p>
    <w:p w14:paraId="44D11C7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承包范围：</w:t>
      </w:r>
      <w:r>
        <w:rPr>
          <w:rFonts w:hint="eastAsia" w:ascii="宋体" w:hAnsi="宋体" w:eastAsia="宋体" w:cs="宋体"/>
          <w:b w:val="0"/>
          <w:bCs w:val="0"/>
          <w:color w:val="auto"/>
          <w:spacing w:val="0"/>
          <w:sz w:val="24"/>
          <w:szCs w:val="24"/>
          <w:u w:val="single"/>
          <w:lang w:eastAsia="zh-CN"/>
        </w:rPr>
        <w:t>以工程量清单、图纸所包含的内容为准</w:t>
      </w:r>
      <w:r>
        <w:rPr>
          <w:rFonts w:hint="eastAsia" w:ascii="宋体" w:hAnsi="宋体" w:eastAsia="宋体" w:cs="宋体"/>
          <w:b w:val="0"/>
          <w:bCs w:val="0"/>
          <w:color w:val="auto"/>
          <w:spacing w:val="0"/>
          <w:sz w:val="24"/>
          <w:szCs w:val="24"/>
        </w:rPr>
        <w:t>。</w:t>
      </w:r>
    </w:p>
    <w:p w14:paraId="76EEF20A">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六</w:t>
      </w:r>
      <w:r>
        <w:rPr>
          <w:rFonts w:hint="eastAsia" w:ascii="宋体" w:hAnsi="宋体" w:eastAsia="宋体" w:cs="宋体"/>
          <w:b w:val="0"/>
          <w:bCs w:val="0"/>
          <w:color w:val="auto"/>
          <w:spacing w:val="0"/>
          <w:sz w:val="24"/>
          <w:szCs w:val="24"/>
        </w:rPr>
        <w:t>、合同工期</w:t>
      </w:r>
    </w:p>
    <w:p w14:paraId="7BA3E161">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u w:val="single"/>
        </w:rPr>
      </w:pPr>
      <w:r>
        <w:rPr>
          <w:rFonts w:hint="eastAsia" w:ascii="宋体" w:hAnsi="宋体" w:eastAsia="宋体" w:cs="宋体"/>
          <w:b w:val="0"/>
          <w:bCs w:val="0"/>
          <w:color w:val="auto"/>
          <w:spacing w:val="0"/>
          <w:sz w:val="24"/>
          <w:szCs w:val="24"/>
        </w:rPr>
        <w:t>开工日期：</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年</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月</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日</w:t>
      </w:r>
    </w:p>
    <w:p w14:paraId="72FB608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u w:val="single"/>
        </w:rPr>
      </w:pPr>
      <w:r>
        <w:rPr>
          <w:rFonts w:hint="eastAsia" w:ascii="宋体" w:hAnsi="宋体" w:eastAsia="宋体" w:cs="宋体"/>
          <w:b w:val="0"/>
          <w:bCs w:val="0"/>
          <w:color w:val="auto"/>
          <w:spacing w:val="0"/>
          <w:sz w:val="24"/>
          <w:szCs w:val="24"/>
        </w:rPr>
        <w:t>竣工日期：</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年</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月</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日</w:t>
      </w:r>
    </w:p>
    <w:p w14:paraId="6BE86915">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合同工期总日历天数</w:t>
      </w:r>
      <w:r>
        <w:rPr>
          <w:rFonts w:hint="eastAsia" w:ascii="宋体" w:hAnsi="宋体" w:eastAsia="宋体" w:cs="宋体"/>
          <w:b w:val="0"/>
          <w:bCs w:val="0"/>
          <w:color w:val="auto"/>
          <w:spacing w:val="0"/>
          <w:sz w:val="24"/>
          <w:szCs w:val="24"/>
          <w:u w:val="singl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rPr>
        <w:t>天，以开工之日为准。</w:t>
      </w:r>
    </w:p>
    <w:p w14:paraId="7CE07CF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七</w:t>
      </w:r>
      <w:r>
        <w:rPr>
          <w:rFonts w:hint="eastAsia" w:ascii="宋体" w:hAnsi="宋体" w:eastAsia="宋体" w:cs="宋体"/>
          <w:b w:val="0"/>
          <w:bCs w:val="0"/>
          <w:color w:val="auto"/>
          <w:spacing w:val="0"/>
          <w:sz w:val="24"/>
          <w:szCs w:val="24"/>
        </w:rPr>
        <w:t>、质量标准</w:t>
      </w:r>
    </w:p>
    <w:p w14:paraId="60878A6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工程质量标准：</w:t>
      </w:r>
      <w:r>
        <w:rPr>
          <w:rFonts w:hint="eastAsia" w:ascii="宋体" w:hAnsi="宋体" w:eastAsia="宋体" w:cs="宋体"/>
          <w:b w:val="0"/>
          <w:bCs w:val="0"/>
          <w:color w:val="auto"/>
          <w:spacing w:val="0"/>
          <w:sz w:val="24"/>
          <w:szCs w:val="24"/>
          <w:u w:val="single"/>
        </w:rPr>
        <w:t>合格</w:t>
      </w:r>
      <w:r>
        <w:rPr>
          <w:rFonts w:hint="eastAsia" w:ascii="宋体" w:hAnsi="宋体" w:eastAsia="宋体" w:cs="宋体"/>
          <w:b w:val="0"/>
          <w:bCs w:val="0"/>
          <w:color w:val="auto"/>
          <w:spacing w:val="0"/>
          <w:sz w:val="24"/>
          <w:szCs w:val="24"/>
        </w:rPr>
        <w:t xml:space="preserve"> </w:t>
      </w:r>
    </w:p>
    <w:p w14:paraId="21505D6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金额（大写）：</w:t>
      </w:r>
    </w:p>
    <w:p w14:paraId="0DF3C322">
      <w:pPr>
        <w:keepNext w:val="0"/>
        <w:keepLines w:val="0"/>
        <w:pageBreakBefore w:val="0"/>
        <w:numPr>
          <w:ilvl w:val="0"/>
          <w:numId w:val="0"/>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大写：</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rPr>
        <w:t>（人民币）</w:t>
      </w:r>
      <w:r>
        <w:rPr>
          <w:rFonts w:hint="eastAsia" w:ascii="宋体" w:hAnsi="宋体" w:eastAsia="宋体" w:cs="宋体"/>
          <w:b w:val="0"/>
          <w:bCs w:val="0"/>
          <w:color w:val="auto"/>
          <w:spacing w:val="0"/>
          <w:sz w:val="24"/>
          <w:szCs w:val="24"/>
          <w:lang w:val="en-US" w:eastAsia="zh-CN"/>
        </w:rPr>
        <w:t>¥</w:t>
      </w:r>
      <w:r>
        <w:rPr>
          <w:rFonts w:hint="eastAsia" w:ascii="宋体" w:hAnsi="宋体" w:eastAsia="宋体" w:cs="宋体"/>
          <w:b w:val="0"/>
          <w:bCs w:val="0"/>
          <w:color w:val="auto"/>
          <w:spacing w:val="0"/>
          <w:sz w:val="24"/>
          <w:szCs w:val="24"/>
        </w:rPr>
        <w:t xml:space="preserve"> </w:t>
      </w:r>
      <w:r>
        <w:rPr>
          <w:rFonts w:hint="eastAsia"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none"/>
          <w:lang w:val="en-US" w:eastAsia="zh-CN"/>
        </w:rPr>
        <w:t>元</w:t>
      </w:r>
    </w:p>
    <w:p w14:paraId="3D3E4E33">
      <w:pPr>
        <w:keepNext w:val="0"/>
        <w:keepLines w:val="0"/>
        <w:pageBreakBefore w:val="0"/>
        <w:numPr>
          <w:ilvl w:val="0"/>
          <w:numId w:val="0"/>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八、</w:t>
      </w:r>
      <w:r>
        <w:rPr>
          <w:rFonts w:hint="eastAsia" w:ascii="宋体" w:hAnsi="宋体" w:eastAsia="宋体" w:cs="宋体"/>
          <w:b w:val="0"/>
          <w:bCs w:val="0"/>
          <w:color w:val="auto"/>
          <w:spacing w:val="0"/>
          <w:sz w:val="24"/>
          <w:szCs w:val="24"/>
        </w:rPr>
        <w:t>项目经理：</w:t>
      </w:r>
      <w:r>
        <w:rPr>
          <w:rFonts w:hint="eastAsia" w:ascii="宋体" w:hAnsi="宋体" w:eastAsia="宋体" w:cs="宋体"/>
          <w:b w:val="0"/>
          <w:bCs w:val="0"/>
          <w:color w:val="auto"/>
          <w:spacing w:val="0"/>
          <w:sz w:val="24"/>
          <w:szCs w:val="24"/>
          <w:u w:val="singl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 xml:space="preserve">  </w:t>
      </w:r>
    </w:p>
    <w:p w14:paraId="3BAF57B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九</w:t>
      </w:r>
      <w:r>
        <w:rPr>
          <w:rFonts w:hint="eastAsia" w:ascii="宋体" w:hAnsi="宋体" w:eastAsia="宋体" w:cs="宋体"/>
          <w:b w:val="0"/>
          <w:bCs w:val="0"/>
          <w:color w:val="auto"/>
          <w:spacing w:val="0"/>
          <w:sz w:val="24"/>
          <w:szCs w:val="24"/>
        </w:rPr>
        <w:t>、组成合同的文件</w:t>
      </w:r>
    </w:p>
    <w:p w14:paraId="51E76B05">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组成本合同的文件包括：</w:t>
      </w:r>
    </w:p>
    <w:p w14:paraId="6CDA1DBC">
      <w:pPr>
        <w:keepNext w:val="0"/>
        <w:keepLines w:val="0"/>
        <w:pageBreakBefore w:val="0"/>
        <w:numPr>
          <w:ilvl w:val="0"/>
          <w:numId w:val="8"/>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本合同协议书</w:t>
      </w:r>
    </w:p>
    <w:p w14:paraId="22D45312">
      <w:pPr>
        <w:keepNext w:val="0"/>
        <w:keepLines w:val="0"/>
        <w:pageBreakBefore w:val="0"/>
        <w:numPr>
          <w:ilvl w:val="0"/>
          <w:numId w:val="8"/>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cs="宋体"/>
          <w:b w:val="0"/>
          <w:bCs w:val="0"/>
          <w:color w:val="auto"/>
          <w:spacing w:val="0"/>
          <w:sz w:val="24"/>
          <w:szCs w:val="24"/>
          <w:lang w:val="en-US" w:eastAsia="zh-CN"/>
        </w:rPr>
        <w:t>竞争性磋商文件</w:t>
      </w:r>
      <w:r>
        <w:rPr>
          <w:rFonts w:hint="eastAsia" w:ascii="宋体" w:hAnsi="宋体" w:eastAsia="宋体" w:cs="宋体"/>
          <w:b w:val="0"/>
          <w:bCs w:val="0"/>
          <w:color w:val="auto"/>
          <w:spacing w:val="0"/>
          <w:sz w:val="24"/>
          <w:szCs w:val="24"/>
        </w:rPr>
        <w:t>（如有）</w:t>
      </w:r>
    </w:p>
    <w:p w14:paraId="7C8E9686">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3、本合同专用条款</w:t>
      </w:r>
    </w:p>
    <w:p w14:paraId="61A04903">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4、本合同通用条款</w:t>
      </w:r>
    </w:p>
    <w:p w14:paraId="27156A0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5、标准、规范及有关技术文件</w:t>
      </w:r>
    </w:p>
    <w:p w14:paraId="0360171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6、施工图</w:t>
      </w:r>
    </w:p>
    <w:p w14:paraId="2FB8235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7、合同工程量清单</w:t>
      </w:r>
    </w:p>
    <w:p w14:paraId="6D7480C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双方有关工程的洽商、变更等书面协议或文件视为本合同的组成部分。</w:t>
      </w:r>
    </w:p>
    <w:p w14:paraId="43D96AC1">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w:t>
      </w:r>
      <w:r>
        <w:rPr>
          <w:rFonts w:hint="eastAsia" w:ascii="宋体" w:hAnsi="宋体" w:eastAsia="宋体" w:cs="宋体"/>
          <w:b w:val="0"/>
          <w:bCs w:val="0"/>
          <w:color w:val="auto"/>
          <w:spacing w:val="0"/>
          <w:sz w:val="24"/>
          <w:szCs w:val="24"/>
        </w:rPr>
        <w:t>、本协议书中有关词语含义与本合同第二部分《通用条款》中分别赋予它们的定义相同。</w:t>
      </w:r>
    </w:p>
    <w:p w14:paraId="12844B8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十一</w:t>
      </w:r>
      <w:r>
        <w:rPr>
          <w:rFonts w:hint="eastAsia" w:ascii="宋体" w:hAnsi="宋体" w:eastAsia="宋体" w:cs="宋体"/>
          <w:b w:val="0"/>
          <w:bCs w:val="0"/>
          <w:color w:val="auto"/>
          <w:spacing w:val="0"/>
          <w:sz w:val="24"/>
          <w:szCs w:val="24"/>
        </w:rPr>
        <w:t>、承包人向发包人承诺按照合同约定进行施工、竣工并在质量保修期内承担工程质量保修责任。</w:t>
      </w:r>
    </w:p>
    <w:p w14:paraId="7DF0B776">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十二</w:t>
      </w:r>
      <w:r>
        <w:rPr>
          <w:rFonts w:hint="eastAsia" w:ascii="宋体" w:hAnsi="宋体" w:eastAsia="宋体" w:cs="宋体"/>
          <w:b w:val="0"/>
          <w:bCs w:val="0"/>
          <w:color w:val="auto"/>
          <w:spacing w:val="0"/>
          <w:sz w:val="24"/>
          <w:szCs w:val="24"/>
        </w:rPr>
        <w:t>、发包人向承包人承诺按照合同约定的期限和方式支付合同价款及其他应当支付的款项。</w:t>
      </w:r>
    </w:p>
    <w:p w14:paraId="044CE168">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十</w:t>
      </w:r>
      <w:r>
        <w:rPr>
          <w:rFonts w:hint="eastAsia" w:ascii="宋体" w:hAnsi="宋体" w:eastAsia="宋体" w:cs="宋体"/>
          <w:b w:val="0"/>
          <w:bCs w:val="0"/>
          <w:color w:val="auto"/>
          <w:spacing w:val="0"/>
          <w:sz w:val="24"/>
          <w:szCs w:val="24"/>
          <w:lang w:val="en-US" w:eastAsia="zh-CN"/>
        </w:rPr>
        <w:t>三</w:t>
      </w:r>
      <w:r>
        <w:rPr>
          <w:rFonts w:hint="eastAsia" w:ascii="宋体" w:hAnsi="宋体" w:eastAsia="宋体" w:cs="宋体"/>
          <w:b w:val="0"/>
          <w:bCs w:val="0"/>
          <w:color w:val="auto"/>
          <w:spacing w:val="0"/>
          <w:sz w:val="24"/>
          <w:szCs w:val="24"/>
        </w:rPr>
        <w:t>、合同生效</w:t>
      </w:r>
    </w:p>
    <w:p w14:paraId="092B60EC">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合同订立时间：</w:t>
      </w:r>
      <w:r>
        <w:rPr>
          <w:rFonts w:hint="eastAsia" w:ascii="宋体" w:hAnsi="宋体" w:eastAsia="宋体" w:cs="宋体"/>
          <w:b w:val="0"/>
          <w:bCs w:val="0"/>
          <w:color w:val="auto"/>
          <w:spacing w:val="0"/>
          <w:sz w:val="24"/>
          <w:szCs w:val="24"/>
          <w:u w:val="non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年</w:t>
      </w:r>
      <w:r>
        <w:rPr>
          <w:rFonts w:hint="eastAsia" w:eastAsia="宋体" w:cs="宋体"/>
          <w:b w:val="0"/>
          <w:bCs w:val="0"/>
          <w:color w:val="auto"/>
          <w:spacing w:val="0"/>
          <w:sz w:val="24"/>
          <w:szCs w:val="24"/>
          <w:u w:val="single"/>
          <w:lang w:val="en-US" w:eastAsia="zh-CN"/>
        </w:rPr>
        <w:t xml:space="preserve">  </w:t>
      </w:r>
      <w:r>
        <w:rPr>
          <w:rFonts w:hint="eastAsia"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月</w:t>
      </w:r>
      <w:r>
        <w:rPr>
          <w:rFonts w:hint="eastAsia" w:eastAsia="宋体" w:cs="宋体"/>
          <w:b w:val="0"/>
          <w:bCs w:val="0"/>
          <w:color w:val="auto"/>
          <w:spacing w:val="0"/>
          <w:sz w:val="24"/>
          <w:szCs w:val="24"/>
          <w:u w:val="single"/>
          <w:lang w:val="en-US" w:eastAsia="zh-CN"/>
        </w:rPr>
        <w:t xml:space="preserve"> </w:t>
      </w:r>
      <w:r>
        <w:rPr>
          <w:rFonts w:hint="eastAsia" w:cs="宋体"/>
          <w:b w:val="0"/>
          <w:bCs w:val="0"/>
          <w:color w:val="auto"/>
          <w:spacing w:val="0"/>
          <w:sz w:val="24"/>
          <w:szCs w:val="24"/>
          <w:u w:val="single"/>
          <w:lang w:val="en-US" w:eastAsia="zh-CN"/>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日</w:t>
      </w:r>
    </w:p>
    <w:p w14:paraId="05F0B0B8">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合同订立地点：</w:t>
      </w:r>
      <w:r>
        <w:rPr>
          <w:rFonts w:hint="eastAsia" w:ascii="宋体" w:hAnsi="宋体" w:eastAsia="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 xml:space="preserve">      </w:t>
      </w:r>
    </w:p>
    <w:p w14:paraId="77BB17B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本合同一式肆份，经甲乙双方法定代表人或其委托代理人签字并加盖单位公章后生效，甲乙双方各执两份。</w:t>
      </w:r>
    </w:p>
    <w:p w14:paraId="7C2E17AF">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p>
    <w:p w14:paraId="29A46A7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p>
    <w:p w14:paraId="44774F93">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发  包  人：（公章）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承  包  人：（公章）</w:t>
      </w:r>
    </w:p>
    <w:p w14:paraId="6B3BC289">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rPr>
        <w:t xml:space="preserve">                </w:t>
      </w:r>
    </w:p>
    <w:p w14:paraId="591CF4E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住所：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住所：</w:t>
      </w:r>
    </w:p>
    <w:p w14:paraId="50DAB81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法定代表人：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法定代表人：</w:t>
      </w:r>
    </w:p>
    <w:p w14:paraId="7528449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或委托代理人：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或委托代理人：</w:t>
      </w:r>
    </w:p>
    <w:p w14:paraId="74B76C6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电      话：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电      话：</w:t>
      </w:r>
      <w:r>
        <w:rPr>
          <w:rFonts w:hint="eastAsia" w:ascii="宋体" w:hAnsi="宋体" w:eastAsia="宋体" w:cs="宋体"/>
          <w:b w:val="0"/>
          <w:bCs w:val="0"/>
          <w:color w:val="auto"/>
          <w:spacing w:val="0"/>
          <w:sz w:val="24"/>
          <w:szCs w:val="24"/>
        </w:rPr>
        <w:tab/>
      </w:r>
    </w:p>
    <w:p w14:paraId="48369532">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传      真：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传      真：</w:t>
      </w:r>
      <w:r>
        <w:rPr>
          <w:rFonts w:hint="eastAsia" w:ascii="宋体" w:hAnsi="宋体" w:eastAsia="宋体" w:cs="宋体"/>
          <w:b w:val="0"/>
          <w:bCs w:val="0"/>
          <w:color w:val="auto"/>
          <w:spacing w:val="0"/>
          <w:sz w:val="24"/>
          <w:szCs w:val="24"/>
        </w:rPr>
        <w:tab/>
      </w:r>
    </w:p>
    <w:p w14:paraId="4A3ABAD6">
      <w:pPr>
        <w:keepNext w:val="0"/>
        <w:keepLines w:val="0"/>
        <w:pageBreakBefore w:val="0"/>
        <w:widowControl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开户银行：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开户银行：</w:t>
      </w:r>
      <w:r>
        <w:rPr>
          <w:rFonts w:hint="eastAsia" w:ascii="宋体" w:hAnsi="宋体" w:eastAsia="宋体" w:cs="宋体"/>
          <w:b w:val="0"/>
          <w:bCs w:val="0"/>
          <w:color w:val="auto"/>
          <w:spacing w:val="0"/>
          <w:sz w:val="24"/>
          <w:szCs w:val="24"/>
          <w:lang w:val="en-US" w:eastAsia="zh-CN"/>
        </w:rPr>
        <w:t xml:space="preserve">                     </w:t>
      </w:r>
    </w:p>
    <w:p w14:paraId="44C8BBD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eastAsia="宋体" w:cs="宋体"/>
          <w:b w:val="0"/>
          <w:bCs w:val="0"/>
          <w:color w:val="auto"/>
          <w:spacing w:val="0"/>
          <w:sz w:val="24"/>
          <w:szCs w:val="24"/>
          <w:lang w:eastAsia="zh-CN"/>
        </w:rPr>
        <w:t>账</w:t>
      </w:r>
      <w:r>
        <w:rPr>
          <w:rFonts w:hint="eastAsia" w:ascii="宋体" w:hAnsi="宋体" w:eastAsia="宋体" w:cs="宋体"/>
          <w:b w:val="0"/>
          <w:bCs w:val="0"/>
          <w:color w:val="auto"/>
          <w:spacing w:val="0"/>
          <w:sz w:val="24"/>
          <w:szCs w:val="24"/>
        </w:rPr>
        <w:t xml:space="preserve">      号：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eastAsia="zh-CN"/>
        </w:rPr>
        <w:t>账</w:t>
      </w:r>
      <w:r>
        <w:rPr>
          <w:rFonts w:hint="eastAsia" w:ascii="宋体" w:hAnsi="宋体" w:eastAsia="宋体" w:cs="宋体"/>
          <w:b w:val="0"/>
          <w:bCs w:val="0"/>
          <w:color w:val="auto"/>
          <w:spacing w:val="0"/>
          <w:sz w:val="24"/>
          <w:szCs w:val="24"/>
        </w:rPr>
        <w:t xml:space="preserve">      号：</w:t>
      </w:r>
    </w:p>
    <w:p w14:paraId="13CEE47F">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邮政编码：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邮政编码：</w:t>
      </w:r>
    </w:p>
    <w:p w14:paraId="57A3D1C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eastAsia="zh-CN"/>
        </w:rPr>
        <w:t>统一社会信用代码：</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lang w:eastAsia="zh-CN"/>
        </w:rPr>
        <w:t>统一社会信用代码：</w:t>
      </w:r>
    </w:p>
    <w:p w14:paraId="14D289FA">
      <w:pPr>
        <w:pStyle w:val="53"/>
        <w:spacing w:before="20" w:beforeAutospacing="0" w:after="20" w:afterAutospacing="0" w:line="440" w:lineRule="exact"/>
        <w:ind w:right="23"/>
        <w:jc w:val="center"/>
        <w:rPr>
          <w:rFonts w:hint="eastAsia" w:ascii="黑体" w:hAnsi="Verdana" w:eastAsia="黑体"/>
          <w:b/>
          <w:color w:val="auto"/>
          <w:sz w:val="44"/>
          <w:szCs w:val="44"/>
        </w:rPr>
      </w:pPr>
      <w:r>
        <w:rPr>
          <w:rFonts w:hint="eastAsia" w:ascii="宋体" w:hAnsi="宋体" w:eastAsia="宋体" w:cs="宋体"/>
          <w:b/>
          <w:color w:val="auto"/>
          <w:spacing w:val="20"/>
          <w:sz w:val="24"/>
          <w:szCs w:val="24"/>
        </w:rPr>
        <w:br w:type="page"/>
      </w:r>
      <w:r>
        <w:rPr>
          <w:rFonts w:hint="eastAsia" w:ascii="黑体" w:hAnsi="Verdana" w:eastAsia="黑体"/>
          <w:b/>
          <w:color w:val="auto"/>
          <w:spacing w:val="20"/>
          <w:sz w:val="44"/>
          <w:szCs w:val="44"/>
        </w:rPr>
        <w:t>第二部分  通用条款</w:t>
      </w:r>
    </w:p>
    <w:p w14:paraId="2C3E00F7">
      <w:pPr>
        <w:pStyle w:val="53"/>
        <w:spacing w:before="20" w:beforeAutospacing="0" w:after="20" w:afterAutospacing="0" w:line="560" w:lineRule="exact"/>
        <w:ind w:right="23"/>
        <w:jc w:val="center"/>
        <w:rPr>
          <w:rFonts w:hint="eastAsia" w:ascii="黑体" w:hAnsi="Verdana" w:eastAsia="黑体"/>
          <w:b/>
          <w:color w:val="auto"/>
          <w:sz w:val="28"/>
          <w:szCs w:val="28"/>
        </w:rPr>
      </w:pPr>
    </w:p>
    <w:p w14:paraId="7A98BE11">
      <w:pPr>
        <w:pStyle w:val="53"/>
        <w:spacing w:beforeAutospacing="0" w:afterAutospacing="0" w:line="560" w:lineRule="exact"/>
        <w:ind w:left="250" w:right="24"/>
        <w:rPr>
          <w:rFonts w:hint="eastAsia" w:hAnsi="Times New Roman"/>
          <w:color w:val="auto"/>
          <w:sz w:val="28"/>
          <w:szCs w:val="28"/>
        </w:rPr>
      </w:pPr>
      <w:r>
        <w:rPr>
          <w:rFonts w:hint="eastAsia" w:ascii="黑体" w:hAnsi="Verdana" w:eastAsia="黑体"/>
          <w:color w:val="auto"/>
          <w:sz w:val="28"/>
          <w:szCs w:val="28"/>
        </w:rPr>
        <w:t>　</w:t>
      </w:r>
      <w:r>
        <w:rPr>
          <w:rFonts w:hint="eastAsia" w:hAnsi="Times New Roman"/>
          <w:b/>
          <w:bCs/>
          <w:color w:val="auto"/>
          <w:sz w:val="28"/>
          <w:szCs w:val="28"/>
        </w:rPr>
        <w:t>　</w:t>
      </w:r>
      <w:r>
        <w:rPr>
          <w:rFonts w:hint="eastAsia" w:hAnsi="Times New Roman"/>
          <w:color w:val="auto"/>
          <w:spacing w:val="6"/>
          <w:sz w:val="28"/>
          <w:szCs w:val="28"/>
        </w:rPr>
        <w:t>一、词语定义及合同文件</w:t>
      </w:r>
    </w:p>
    <w:p w14:paraId="75AB7F6B">
      <w:pPr>
        <w:pStyle w:val="53"/>
        <w:spacing w:before="20" w:beforeAutospacing="0" w:after="20" w:afterAutospacing="0" w:line="560" w:lineRule="exact"/>
        <w:ind w:left="249" w:right="23"/>
        <w:outlineLvl w:val="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ascii="黑体" w:hAnsi="Verdana" w:eastAsia="黑体"/>
          <w:color w:val="auto"/>
          <w:spacing w:val="8"/>
          <w:sz w:val="28"/>
          <w:szCs w:val="28"/>
        </w:rPr>
        <w:t>　</w:t>
      </w:r>
      <w:r>
        <w:rPr>
          <w:rFonts w:hint="eastAsia" w:ascii="黑体" w:hAnsi="Verdana" w:eastAsia="黑体"/>
          <w:color w:val="auto"/>
          <w:spacing w:val="8"/>
          <w:sz w:val="28"/>
          <w:szCs w:val="28"/>
          <w:lang w:eastAsia="zh-CN"/>
        </w:rPr>
        <w:t>1</w:t>
      </w:r>
      <w:r>
        <w:rPr>
          <w:rFonts w:hint="eastAsia"/>
          <w:color w:val="auto"/>
          <w:spacing w:val="8"/>
          <w:sz w:val="28"/>
          <w:szCs w:val="28"/>
        </w:rPr>
        <w:t>．词语定义</w:t>
      </w:r>
    </w:p>
    <w:p w14:paraId="1DE8F258">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下列词语除专用条款另有约定外，应具有本条所赋予的定义：</w:t>
      </w:r>
    </w:p>
    <w:p w14:paraId="444A60E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 通用条款： 是根据法律、行政法规规定及建设工程施工的需要订立，通用于建设工程施工的条款。</w:t>
      </w:r>
    </w:p>
    <w:p w14:paraId="6B81862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1.2 专用条款： 是发包人与承包人根据法律、行政法规规定，结合具体工程实际，经协商达成一致意见的条款，是对通用条款的具体化、补充或修改。</w:t>
      </w:r>
    </w:p>
    <w:p w14:paraId="1CC79E0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1.3 发包人： 指在协议书中约定，具有工程发包主体资格和支付工程价款能力的当事人以及取得该当事人资格的合法继承人。</w:t>
      </w:r>
    </w:p>
    <w:p w14:paraId="6121BEE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1.4 承包人： 指在协议书中约定，被发包人接受的具有工程施工承包主体资格的当事人以及取得该当事人资格的合法继承人。</w:t>
      </w:r>
    </w:p>
    <w:p w14:paraId="0734A04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1.5承包人代表：指承包人在专用条款中指定的负责施工管理和合同履行的代表。</w:t>
      </w:r>
    </w:p>
    <w:p w14:paraId="080B534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1.6 设计单位：指发包人委托的负责本工程设计并取得相应工程设计资质等级证书的单位。</w:t>
      </w:r>
    </w:p>
    <w:p w14:paraId="6EA283C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1.7 工程师： 发包人指定的履行本合同的代表，其具体身份和职权由发包人承包人在专用条款中约定。</w:t>
      </w:r>
    </w:p>
    <w:p w14:paraId="2B0D208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1.8 工程造价： 指国务院有关部门、县级以上人民政府建设行政主管部门或其委托的工程造价管理机构。</w:t>
      </w:r>
    </w:p>
    <w:p w14:paraId="39B014A0">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1.9工程：指发包人承包人在协议书中约定的承包范围内的工程。</w:t>
      </w:r>
    </w:p>
    <w:p w14:paraId="70310D2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1.10 合同价款：指发包人承包人在协议书中约定，发包人用以支付承包人按照合同约定完成承包范围内全部工程并承担质量保修责任的款项。</w:t>
      </w:r>
    </w:p>
    <w:p w14:paraId="35F5E01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1.11追加合同价款：指在合同履行中发生需要增加合同价款的情况，经发包人确认后按计算合同价款的方法增加的合同价款。</w:t>
      </w:r>
    </w:p>
    <w:p w14:paraId="057DCD2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1.12 费用：指不包含在合同价款之内的应当由发包人或承包人承担的经济支出。</w:t>
      </w:r>
    </w:p>
    <w:p w14:paraId="657AE7F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1.13 工期：指发包人承包人在协议书中约定，按总日历天数（包括法定节假日）计算的承包天数。</w:t>
      </w:r>
    </w:p>
    <w:p w14:paraId="7B9D752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1.14 开工日期：指发包人承包人在协议书中约定，承包人开始施工的绝对或相对的日期。</w:t>
      </w:r>
    </w:p>
    <w:p w14:paraId="3601994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1.15竣工日期：指发包人承包人在协议书约定，承包人完成承包范围内工程的绝对或相对的日期。</w:t>
      </w:r>
    </w:p>
    <w:p w14:paraId="5E6C5F0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1.16 图纸：指由发包人提供或由承包人提供并经发包人批准，满足承包人施工需要的所有图纸（包括配套说明和有关资料）。</w:t>
      </w:r>
    </w:p>
    <w:p w14:paraId="3DBC603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1.17 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14:paraId="2DFC39A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1.18 违约责任：指合同一方不履行合同义务或履行合同义务不符合约定所应承担的责任。</w:t>
      </w:r>
    </w:p>
    <w:p w14:paraId="0005FD2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1.19 索赔：指在合同履行过程中，对于并非自己的过错，而是应由对方承担责任的情况造成的实际损失，向对方提出经济补偿和（或）工期顺延的要求。</w:t>
      </w:r>
    </w:p>
    <w:p w14:paraId="287C84E0">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1.20 不可抗力：指不能预见、不能避免并不能克服的客观情况。</w:t>
      </w:r>
    </w:p>
    <w:p w14:paraId="318A44EC">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1.21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34A0EBFB">
      <w:pPr>
        <w:pStyle w:val="53"/>
        <w:spacing w:before="20" w:beforeAutospacing="0" w:after="20" w:afterAutospacing="0" w:line="560" w:lineRule="exact"/>
        <w:ind w:left="249" w:right="23"/>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2</w:t>
      </w:r>
      <w:r>
        <w:rPr>
          <w:rFonts w:hint="eastAsia"/>
          <w:b/>
          <w:bCs/>
          <w:color w:val="auto"/>
          <w:spacing w:val="8"/>
          <w:sz w:val="28"/>
          <w:szCs w:val="28"/>
        </w:rPr>
        <w:t>．合同文件及解释顺序</w:t>
      </w:r>
    </w:p>
    <w:p w14:paraId="3878BFE6">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2.1合同文件应能相互解释， 互为说明。除专用条款另有约定外，组成本合同的文件及优先解释顺序如下：</w:t>
      </w:r>
    </w:p>
    <w:p w14:paraId="14AEEE9D">
      <w:pPr>
        <w:spacing w:line="560" w:lineRule="exact"/>
        <w:ind w:firstLine="546" w:firstLineChars="195"/>
        <w:rPr>
          <w:rFonts w:hint="eastAsia"/>
          <w:color w:val="auto"/>
          <w:sz w:val="28"/>
          <w:szCs w:val="28"/>
        </w:rPr>
      </w:pPr>
      <w:r>
        <w:rPr>
          <w:rFonts w:hint="eastAsia"/>
          <w:color w:val="auto"/>
          <w:sz w:val="28"/>
          <w:szCs w:val="28"/>
        </w:rPr>
        <w:t>1、本合同协议书</w:t>
      </w:r>
    </w:p>
    <w:p w14:paraId="67E054C0">
      <w:pPr>
        <w:spacing w:line="560" w:lineRule="exact"/>
        <w:ind w:firstLine="546" w:firstLineChars="195"/>
        <w:rPr>
          <w:rFonts w:hint="eastAsia"/>
          <w:color w:val="auto"/>
          <w:sz w:val="28"/>
          <w:szCs w:val="28"/>
        </w:rPr>
      </w:pPr>
      <w:r>
        <w:rPr>
          <w:rFonts w:hint="eastAsia"/>
          <w:color w:val="auto"/>
          <w:sz w:val="28"/>
          <w:szCs w:val="28"/>
        </w:rPr>
        <w:t>2、</w:t>
      </w:r>
      <w:r>
        <w:rPr>
          <w:rFonts w:hint="eastAsia"/>
          <w:color w:val="auto"/>
          <w:sz w:val="28"/>
          <w:szCs w:val="28"/>
          <w:lang w:val="en-US" w:eastAsia="zh-CN"/>
        </w:rPr>
        <w:t>竞争性磋商文件</w:t>
      </w:r>
      <w:r>
        <w:rPr>
          <w:rFonts w:hint="eastAsia"/>
          <w:color w:val="auto"/>
          <w:sz w:val="28"/>
          <w:szCs w:val="28"/>
        </w:rPr>
        <w:t>（如有）</w:t>
      </w:r>
    </w:p>
    <w:p w14:paraId="12A2FF17">
      <w:pPr>
        <w:spacing w:line="560" w:lineRule="exact"/>
        <w:ind w:firstLine="560" w:firstLineChars="200"/>
        <w:rPr>
          <w:rFonts w:hint="eastAsia"/>
          <w:color w:val="auto"/>
          <w:sz w:val="28"/>
          <w:szCs w:val="28"/>
        </w:rPr>
      </w:pPr>
      <w:r>
        <w:rPr>
          <w:rFonts w:hint="eastAsia"/>
          <w:color w:val="auto"/>
          <w:sz w:val="28"/>
          <w:szCs w:val="28"/>
        </w:rPr>
        <w:t>3、本合同专用条款</w:t>
      </w:r>
    </w:p>
    <w:p w14:paraId="6C7E90CC">
      <w:pPr>
        <w:spacing w:line="560" w:lineRule="exact"/>
        <w:ind w:firstLine="546" w:firstLineChars="195"/>
        <w:rPr>
          <w:rFonts w:hint="eastAsia"/>
          <w:color w:val="auto"/>
          <w:sz w:val="28"/>
          <w:szCs w:val="28"/>
        </w:rPr>
      </w:pPr>
      <w:r>
        <w:rPr>
          <w:rFonts w:hint="eastAsia"/>
          <w:color w:val="auto"/>
          <w:sz w:val="28"/>
          <w:szCs w:val="28"/>
        </w:rPr>
        <w:t>4、本合同通用条款</w:t>
      </w:r>
    </w:p>
    <w:p w14:paraId="2CDF27D3">
      <w:pPr>
        <w:spacing w:line="560" w:lineRule="exact"/>
        <w:ind w:firstLine="546" w:firstLineChars="195"/>
        <w:rPr>
          <w:rFonts w:hint="eastAsia"/>
          <w:color w:val="auto"/>
          <w:sz w:val="28"/>
          <w:szCs w:val="28"/>
        </w:rPr>
      </w:pPr>
      <w:r>
        <w:rPr>
          <w:rFonts w:hint="eastAsia"/>
          <w:color w:val="auto"/>
          <w:sz w:val="28"/>
          <w:szCs w:val="28"/>
        </w:rPr>
        <w:t>5、标准、规范及有关技术文件</w:t>
      </w:r>
    </w:p>
    <w:p w14:paraId="1469A454">
      <w:pPr>
        <w:spacing w:line="560" w:lineRule="exact"/>
        <w:ind w:firstLine="546" w:firstLineChars="195"/>
        <w:rPr>
          <w:rFonts w:hint="eastAsia"/>
          <w:color w:val="auto"/>
          <w:sz w:val="28"/>
          <w:szCs w:val="28"/>
        </w:rPr>
      </w:pPr>
      <w:r>
        <w:rPr>
          <w:rFonts w:hint="eastAsia"/>
          <w:color w:val="auto"/>
          <w:sz w:val="28"/>
          <w:szCs w:val="28"/>
        </w:rPr>
        <w:t>6、施工图</w:t>
      </w:r>
    </w:p>
    <w:p w14:paraId="1ED9FB4B">
      <w:pPr>
        <w:spacing w:line="560" w:lineRule="exact"/>
        <w:ind w:firstLine="546" w:firstLineChars="195"/>
        <w:rPr>
          <w:rFonts w:hint="eastAsia"/>
          <w:color w:val="auto"/>
          <w:sz w:val="28"/>
          <w:szCs w:val="28"/>
        </w:rPr>
      </w:pPr>
      <w:r>
        <w:rPr>
          <w:rFonts w:hint="eastAsia"/>
          <w:color w:val="auto"/>
          <w:sz w:val="28"/>
          <w:szCs w:val="28"/>
        </w:rPr>
        <w:t>7、预算的工程量清单</w:t>
      </w:r>
    </w:p>
    <w:p w14:paraId="35A04FB3">
      <w:pPr>
        <w:pStyle w:val="53"/>
        <w:spacing w:before="20" w:beforeAutospacing="0" w:after="20" w:afterAutospacing="0" w:line="560" w:lineRule="exact"/>
        <w:ind w:right="23" w:firstLine="560" w:firstLineChars="200"/>
        <w:rPr>
          <w:rFonts w:hint="eastAsia"/>
          <w:color w:val="auto"/>
          <w:sz w:val="28"/>
          <w:szCs w:val="28"/>
        </w:rPr>
      </w:pPr>
      <w:r>
        <w:rPr>
          <w:rFonts w:hint="eastAsia"/>
          <w:color w:val="auto"/>
          <w:sz w:val="28"/>
          <w:szCs w:val="28"/>
        </w:rPr>
        <w:t>合同履行中，发包人承包人有关工程的洽商、变更等书面协议或文件视为本合同的组成部分。</w:t>
      </w:r>
    </w:p>
    <w:p w14:paraId="058A361F">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2.2当合同文件内容含糊不清或不相一致时，在不影响工程正常进行的情况下，由发包人承包人协商解决。双方协商不成或不同意时，按本通用条款第37条关于争议的约定处理。</w:t>
      </w:r>
    </w:p>
    <w:p w14:paraId="507F6B81">
      <w:pPr>
        <w:pStyle w:val="53"/>
        <w:spacing w:before="20" w:beforeAutospacing="0" w:after="20" w:afterAutospacing="0" w:line="560" w:lineRule="exact"/>
        <w:ind w:left="218" w:leftChars="104" w:right="46" w:firstLine="592" w:firstLineChars="200"/>
        <w:outlineLvl w:val="0"/>
        <w:rPr>
          <w:rFonts w:hint="eastAsia"/>
          <w:color w:val="auto"/>
          <w:sz w:val="28"/>
          <w:szCs w:val="28"/>
        </w:rPr>
      </w:pPr>
      <w:r>
        <w:rPr>
          <w:rFonts w:hint="eastAsia"/>
          <w:b/>
          <w:bCs/>
          <w:color w:val="auto"/>
          <w:spacing w:val="8"/>
          <w:sz w:val="28"/>
          <w:szCs w:val="28"/>
          <w:lang w:eastAsia="zh-CN"/>
        </w:rPr>
        <w:t>3</w:t>
      </w:r>
      <w:r>
        <w:rPr>
          <w:rFonts w:hint="eastAsia"/>
          <w:b/>
          <w:bCs/>
          <w:color w:val="auto"/>
          <w:spacing w:val="8"/>
          <w:sz w:val="28"/>
          <w:szCs w:val="28"/>
        </w:rPr>
        <w:t xml:space="preserve">．语言文字和适用法律、标准及规范 </w:t>
      </w:r>
    </w:p>
    <w:p w14:paraId="6EB1B248">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3.1语言文字</w:t>
      </w:r>
    </w:p>
    <w:p w14:paraId="1487264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本合同文件使用汉语语言文字书写、解释和说明。如专用条款约定使用两种以上（含两种）语言文字时，汉语应为解释和说明本合同的标准语言文字。</w:t>
      </w:r>
    </w:p>
    <w:p w14:paraId="1E49751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在少数民族地区，双方可以约定使用少数民族语言文字书写和解释、说明本合同。</w:t>
      </w:r>
    </w:p>
    <w:p w14:paraId="0EA1C85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3.2适用法律和法规</w:t>
      </w:r>
    </w:p>
    <w:p w14:paraId="2B91D1F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本合同文件适用国家的法律和行政法规。需要明示的法律、行政法规，由双方在专用条款中约定。</w:t>
      </w:r>
    </w:p>
    <w:p w14:paraId="5F2FA0A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3.3适用标准、规范</w:t>
      </w:r>
    </w:p>
    <w:p w14:paraId="32DA06B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68EEEE8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0B22EA17">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本条所发生的购买、翻译标准、规范或制定施工工艺的费用，由发包人承担。</w:t>
      </w:r>
    </w:p>
    <w:p w14:paraId="308F1F86">
      <w:pPr>
        <w:pStyle w:val="53"/>
        <w:spacing w:before="20" w:beforeAutospacing="0" w:after="20" w:afterAutospacing="0" w:line="560" w:lineRule="exact"/>
        <w:ind w:left="218" w:leftChars="104" w:right="46" w:firstLine="592" w:firstLineChars="200"/>
        <w:outlineLvl w:val="0"/>
        <w:rPr>
          <w:rFonts w:hint="eastAsia"/>
          <w:b/>
          <w:bCs/>
          <w:color w:val="auto"/>
          <w:sz w:val="28"/>
          <w:szCs w:val="28"/>
        </w:rPr>
      </w:pPr>
      <w:r>
        <w:rPr>
          <w:rFonts w:hint="eastAsia"/>
          <w:b/>
          <w:bCs/>
          <w:color w:val="auto"/>
          <w:spacing w:val="8"/>
          <w:sz w:val="28"/>
          <w:szCs w:val="28"/>
          <w:lang w:eastAsia="zh-CN"/>
        </w:rPr>
        <w:t>4</w:t>
      </w:r>
      <w:r>
        <w:rPr>
          <w:rFonts w:hint="eastAsia"/>
          <w:b/>
          <w:bCs/>
          <w:color w:val="auto"/>
          <w:spacing w:val="8"/>
          <w:sz w:val="28"/>
          <w:szCs w:val="28"/>
        </w:rPr>
        <w:t>．图纸</w:t>
      </w:r>
    </w:p>
    <w:p w14:paraId="47C3556B">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4.1承包人提供图纸经发包人同意，发包人需要增加图纸套数的，承包人应代为复制，设计费、复制费用由发包人承担。承包人对工程有保密要求的，应在专用条款中提出保密要求，保密措施费用由发包人承担，承包人在约定保密期限内履行保密义务。</w:t>
      </w:r>
    </w:p>
    <w:p w14:paraId="65CEFBE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4.2发包人未经承包人同意，不得将本工程图纸转给第三人。工程质量保修期满后，除发包人存档需要的图纸外，应将全部图纸退还给承包人。</w:t>
      </w:r>
    </w:p>
    <w:p w14:paraId="64919D39">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4.3承包人应在施工现场保留一套完整图纸，供工程师及有关人员进行工程检查时使用。</w:t>
      </w:r>
    </w:p>
    <w:p w14:paraId="603D2A4F">
      <w:pPr>
        <w:pStyle w:val="53"/>
        <w:spacing w:beforeAutospacing="0" w:afterAutospacing="0" w:line="560" w:lineRule="exact"/>
        <w:ind w:left="250" w:right="24"/>
        <w:rPr>
          <w:rFonts w:hint="eastAsia" w:ascii="黑体" w:hAnsi="Verdana" w:eastAsia="黑体"/>
          <w:b/>
          <w:bCs/>
          <w:color w:val="auto"/>
          <w:spacing w:val="6"/>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二、双方一般权利和义务</w:t>
      </w:r>
    </w:p>
    <w:p w14:paraId="4B8B1637">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5</w:t>
      </w:r>
      <w:r>
        <w:rPr>
          <w:rFonts w:hint="eastAsia"/>
          <w:b/>
          <w:bCs/>
          <w:color w:val="auto"/>
          <w:spacing w:val="8"/>
          <w:sz w:val="28"/>
          <w:szCs w:val="28"/>
        </w:rPr>
        <w:t>．工程师</w:t>
      </w:r>
    </w:p>
    <w:p w14:paraId="01FBB846">
      <w:pPr>
        <w:pStyle w:val="53"/>
        <w:spacing w:before="20" w:beforeAutospacing="0" w:after="20" w:afterAutospacing="0" w:line="560" w:lineRule="exact"/>
        <w:ind w:right="23" w:firstLine="980" w:firstLineChars="350"/>
        <w:rPr>
          <w:rFonts w:hint="eastAsia"/>
          <w:color w:val="auto"/>
          <w:sz w:val="28"/>
          <w:szCs w:val="28"/>
        </w:rPr>
      </w:pPr>
      <w:r>
        <w:rPr>
          <w:rFonts w:hint="eastAsia"/>
          <w:color w:val="auto"/>
          <w:sz w:val="28"/>
          <w:szCs w:val="28"/>
        </w:rPr>
        <w:t>5.1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5ED9859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5.2合同履行中，发生影响发包人承包人双方权利或义务的事件时，负责监理的工程师应依据合同在其职权范围内客观公正地进行处理。一方对工程师的处理有异议时，按本通用条款第37条关于争议的约定处理</w:t>
      </w:r>
    </w:p>
    <w:p w14:paraId="168C3223">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6</w:t>
      </w:r>
      <w:r>
        <w:rPr>
          <w:rFonts w:hint="eastAsia"/>
          <w:b/>
          <w:bCs/>
          <w:color w:val="auto"/>
          <w:spacing w:val="8"/>
          <w:sz w:val="28"/>
          <w:szCs w:val="28"/>
        </w:rPr>
        <w:t>．工程师的委派和指令</w:t>
      </w:r>
    </w:p>
    <w:p w14:paraId="64B8AFB5">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6.1工程师可委派工程师代表，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14:paraId="47FF62E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0880889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除工程师或工程师代表外，发包人派驻工地的其他人员均无权向承包人发出任何指令。</w:t>
      </w:r>
    </w:p>
    <w:p w14:paraId="038F9B8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4E215676">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2253E85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本款规定同样适用于由工程师代表发出的指令、通知。</w:t>
      </w:r>
    </w:p>
    <w:p w14:paraId="2EF7345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42C9E30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6.4如需更换工程师，发包人应至少提前7天以书面形式通知承包人，后任继续行使合同文件约定的前任的职权，履行前任的义务。</w:t>
      </w:r>
    </w:p>
    <w:p w14:paraId="753ABBB8">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7</w:t>
      </w:r>
      <w:r>
        <w:rPr>
          <w:rFonts w:hint="eastAsia"/>
          <w:b/>
          <w:bCs/>
          <w:color w:val="auto"/>
          <w:spacing w:val="8"/>
          <w:sz w:val="28"/>
          <w:szCs w:val="28"/>
        </w:rPr>
        <w:t>．</w:t>
      </w:r>
      <w:r>
        <w:rPr>
          <w:rFonts w:hint="eastAsia"/>
          <w:color w:val="auto"/>
          <w:sz w:val="28"/>
          <w:szCs w:val="28"/>
        </w:rPr>
        <w:t>承包人代表：</w:t>
      </w:r>
    </w:p>
    <w:p w14:paraId="2BA7CB15">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7.1承包人代表的姓名、职务在专用条款内写明。</w:t>
      </w:r>
    </w:p>
    <w:p w14:paraId="72DEC6C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7.2承包人依据合同发出的通知，以书面形式由项目经理签字后送交工程师，工程师在回执上签署姓名和收到时间后生效。</w:t>
      </w:r>
    </w:p>
    <w:p w14:paraId="2979F6F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7.3承包人代表按发包人认可的施工组织设计（施工方案）和工程师依据合同发出的指令组织施工。在情况紧急且无法与工程师联系时，承包人代表应当采取保证人员生命和工程、财产安全的紧急措施，并在采取措施后48小时内向</w:t>
      </w:r>
      <w:r>
        <w:rPr>
          <w:rFonts w:hint="eastAsia"/>
          <w:color w:val="auto"/>
          <w:sz w:val="28"/>
          <w:szCs w:val="28"/>
          <w:lang w:eastAsia="zh-CN"/>
        </w:rPr>
        <w:t>工程师提交报告</w:t>
      </w:r>
      <w:r>
        <w:rPr>
          <w:rFonts w:hint="eastAsia"/>
          <w:color w:val="auto"/>
          <w:sz w:val="28"/>
          <w:szCs w:val="28"/>
        </w:rPr>
        <w:t>。责任在发包人或第三人，由发包人承担由此发生的追加合同价款，相应顺延工期；责任在承包人，由承包人承担费用，不顺延工期。</w:t>
      </w:r>
    </w:p>
    <w:p w14:paraId="6C64207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7.4承包人如需要更换承包人代表应至少提前7天以书面形式通知发包人，</w:t>
      </w:r>
      <w:r>
        <w:rPr>
          <w:rFonts w:hint="eastAsia"/>
          <w:color w:val="auto"/>
          <w:sz w:val="28"/>
          <w:szCs w:val="28"/>
          <w:lang w:eastAsia="zh-CN"/>
        </w:rPr>
        <w:t>并</w:t>
      </w:r>
      <w:r>
        <w:rPr>
          <w:rFonts w:hint="eastAsia"/>
          <w:color w:val="auto"/>
          <w:sz w:val="28"/>
          <w:szCs w:val="28"/>
        </w:rPr>
        <w:t>征得发包人同意。后任继续行使合同文件约定的前任的职权，履行前任的义务。</w:t>
      </w:r>
    </w:p>
    <w:p w14:paraId="03FC417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7.5发包人可以与承包人协商，建议更换其认为不称职的承包人代表。</w:t>
      </w:r>
    </w:p>
    <w:p w14:paraId="54E0FCAD">
      <w:pPr>
        <w:pStyle w:val="53"/>
        <w:spacing w:beforeAutospacing="0" w:afterAutospacing="0" w:line="560" w:lineRule="exact"/>
        <w:ind w:left="250" w:right="24"/>
        <w:outlineLvl w:val="0"/>
        <w:rPr>
          <w:rFonts w:hint="eastAsia"/>
          <w:b/>
          <w:bCs/>
          <w:color w:val="auto"/>
          <w:sz w:val="28"/>
          <w:szCs w:val="28"/>
        </w:rPr>
      </w:pPr>
      <w:r>
        <w:rPr>
          <w:rFonts w:hint="eastAsia"/>
          <w:color w:val="auto"/>
          <w:sz w:val="28"/>
          <w:szCs w:val="28"/>
        </w:rPr>
        <w:t>　</w:t>
      </w:r>
      <w:r>
        <w:rPr>
          <w:rFonts w:hint="eastAsia"/>
          <w:b/>
          <w:bCs/>
          <w:color w:val="auto"/>
          <w:sz w:val="28"/>
          <w:szCs w:val="28"/>
        </w:rPr>
        <w:t>　</w:t>
      </w:r>
      <w:r>
        <w:rPr>
          <w:rFonts w:hint="eastAsia"/>
          <w:b/>
          <w:bCs/>
          <w:color w:val="auto"/>
          <w:sz w:val="28"/>
          <w:szCs w:val="28"/>
          <w:lang w:eastAsia="zh-CN"/>
        </w:rPr>
        <w:t>8</w:t>
      </w:r>
      <w:r>
        <w:rPr>
          <w:rFonts w:hint="eastAsia"/>
          <w:b/>
          <w:bCs/>
          <w:color w:val="auto"/>
          <w:sz w:val="28"/>
          <w:szCs w:val="28"/>
        </w:rPr>
        <w:t>．发包人工作</w:t>
      </w:r>
    </w:p>
    <w:p w14:paraId="00A82EBF">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8.1发包人按专用条款约定的内容和时间完成以下工作：</w:t>
      </w:r>
    </w:p>
    <w:p w14:paraId="765D408D">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（1）办理土地征用、拆迁补偿等工作，使施工场地具备施工条件，在开工后继续负责解决以上事项遗留问题；</w:t>
      </w:r>
    </w:p>
    <w:p w14:paraId="374FCFE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（2）向承包人提供施工场地的工程地质和地下管线资料，对资料的真实准确性负责；</w:t>
      </w:r>
    </w:p>
    <w:p w14:paraId="3694AE5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（3）办理施工许可证及其他施工所需证件、批件和临时用地、停水、停电、中断道路交通、爆破作业等的申请批准手续（证明承包人自身资质的证件除外）；</w:t>
      </w:r>
    </w:p>
    <w:p w14:paraId="33CE20A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（4）确定水准点与</w:t>
      </w:r>
      <w:r>
        <w:rPr>
          <w:rFonts w:hint="eastAsia"/>
          <w:color w:val="auto"/>
          <w:sz w:val="28"/>
          <w:szCs w:val="28"/>
          <w:lang w:eastAsia="zh-CN"/>
        </w:rPr>
        <w:t>坐标</w:t>
      </w:r>
      <w:r>
        <w:rPr>
          <w:rFonts w:hint="eastAsia"/>
          <w:color w:val="auto"/>
          <w:sz w:val="28"/>
          <w:szCs w:val="28"/>
        </w:rPr>
        <w:t>控制点，以书面形式交给承包人，进行现场交验；</w:t>
      </w:r>
    </w:p>
    <w:p w14:paraId="0BCBAB9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（5）组织承包人和设计单位进行图纸会审和设计交底；</w:t>
      </w:r>
    </w:p>
    <w:p w14:paraId="13F6DCA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（6）协调处理施工场地周围地下管线和邻近建筑物、构筑物（包括文物保护建筑）、古树名木的保护工作、承担有关费用； </w:t>
      </w:r>
    </w:p>
    <w:p w14:paraId="375FBB0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（7）发包人应做的其他工作，双方在专用条款内约定。 </w:t>
      </w:r>
    </w:p>
    <w:p w14:paraId="1DAC539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8.2发包人可以将8.1款部分工作委托承包人办理，双方在专用条款内约定，其费用由发包人承担。 8.3发包人未能履行8.1款各项义务，导致工期延误或给承包人造成损失的，发包人赔偿承包人有关损失，顺延延误的工期。 </w:t>
      </w:r>
    </w:p>
    <w:p w14:paraId="144AF8B1">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z w:val="28"/>
          <w:szCs w:val="28"/>
          <w:lang w:eastAsia="zh-CN"/>
        </w:rPr>
        <w:t>9</w:t>
      </w:r>
      <w:r>
        <w:rPr>
          <w:rFonts w:hint="eastAsia"/>
          <w:b/>
          <w:bCs/>
          <w:color w:val="auto"/>
          <w:sz w:val="28"/>
          <w:szCs w:val="28"/>
        </w:rPr>
        <w:t>．承包人工作</w:t>
      </w:r>
      <w:r>
        <w:rPr>
          <w:rFonts w:hint="eastAsia" w:ascii="黑体" w:hAnsi="Verdana" w:eastAsia="黑体"/>
          <w:b/>
          <w:bCs/>
          <w:color w:val="auto"/>
          <w:sz w:val="28"/>
          <w:szCs w:val="28"/>
        </w:rPr>
        <w:t xml:space="preserve"> </w:t>
      </w:r>
    </w:p>
    <w:p w14:paraId="0FEB09F2">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9.1承包人按专用条款约定的内容和时间完成以下工作： </w:t>
      </w:r>
    </w:p>
    <w:p w14:paraId="5E13CB2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（1）根据发包人委托，在其设计资质等级和业务允许的范围内，完成施工图设计或与工程配套的设计，经工程师确认后使用，发包人承担由此发生的费用； </w:t>
      </w:r>
    </w:p>
    <w:p w14:paraId="0E00D27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（2）向工程师提供年、季、月度工程进度计划及相应进度统计报表； </w:t>
      </w:r>
    </w:p>
    <w:p w14:paraId="761F75A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（3）根据工程需要，提供和维修非夜间施工使用的照明、围栏设施，并负责安全保卫； </w:t>
      </w:r>
    </w:p>
    <w:p w14:paraId="3A6C7D6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（4）按专用条款约定的数量和要求，向发包人提供施工场地办公和生活的房屋及设施，发包人承担由此发生的费用； </w:t>
      </w:r>
    </w:p>
    <w:p w14:paraId="1447B92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（5）遵守政府有关主管部门对施工场地交通、施工噪音以及环境保护和安全生产等的管理规定，按规定办理有关手续，并以书面形式通知发包人，发包人承担由此发生的费用，因承包人责任造成的罚款除外； </w:t>
      </w:r>
    </w:p>
    <w:p w14:paraId="0E9E0AB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6）已竣工工程未交付发包人之前，承包人按专用条款约定负责已完工程的保护工作，保护期间发生损坏，承包人自费予以修复；发包人要求承包人采取特殊措施保护的工程部位和相应的追加合同价款，双方在专用条款内约定； </w:t>
      </w:r>
    </w:p>
    <w:p w14:paraId="18A6BF7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（7）按专用条款约定做好施工场地地下管线和邻近建筑物、构筑物（包括文物保护建筑）、古树名木的保护工作； </w:t>
      </w:r>
    </w:p>
    <w:p w14:paraId="731B82FF">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（8）保证施工场地清洁符合环境卫生管理的有关规定，交工前清理现场达到专用条款约定的要求，承担因自身原因违反有关规定造成的损失和罚款； </w:t>
      </w:r>
    </w:p>
    <w:p w14:paraId="50D4033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（9）承包人应做的其他工作，双方在专用条款内约定。 </w:t>
      </w:r>
    </w:p>
    <w:p w14:paraId="19DDF040">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9.2承包人未能履行9.1款各项义务，造成发包人损失的，承包人赔偿发包人有关损失。</w:t>
      </w:r>
      <w:r>
        <w:rPr>
          <w:rFonts w:hint="eastAsia" w:ascii="黑体" w:hAnsi="Verdana" w:eastAsia="黑体"/>
          <w:color w:val="auto"/>
          <w:sz w:val="28"/>
          <w:szCs w:val="28"/>
        </w:rPr>
        <w:t xml:space="preserve"> </w:t>
      </w:r>
    </w:p>
    <w:p w14:paraId="0FEEF7FE">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三、施工组织设计和工期 </w:t>
      </w:r>
    </w:p>
    <w:p w14:paraId="1D40DB0A">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z w:val="28"/>
          <w:szCs w:val="28"/>
          <w:lang w:eastAsia="zh-CN"/>
        </w:rPr>
        <w:t>10</w:t>
      </w:r>
      <w:r>
        <w:rPr>
          <w:rFonts w:hint="eastAsia"/>
          <w:b/>
          <w:bCs/>
          <w:color w:val="auto"/>
          <w:sz w:val="28"/>
          <w:szCs w:val="28"/>
        </w:rPr>
        <w:t xml:space="preserve">.进度计划 </w:t>
      </w:r>
    </w:p>
    <w:p w14:paraId="5A530B8D">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10.1承包人应按专用条款约定的日期，将施工组织设计和工程进度计划提交修改意见，逾期不确认也不提出书面意见的，视为同意。 </w:t>
      </w:r>
    </w:p>
    <w:p w14:paraId="541B8B9D">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10.2群体工程中单位工程分期进行施工的，承包人应按照发包人提供图纸及有关资料的时间，按单位工程编制进度计划，其具体内容双方在专用条款中约定。 </w:t>
      </w:r>
    </w:p>
    <w:p w14:paraId="26CB887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3ACD816A">
      <w:pPr>
        <w:pStyle w:val="53"/>
        <w:spacing w:beforeAutospacing="0" w:afterAutospacing="0" w:line="560" w:lineRule="exact"/>
        <w:ind w:left="218" w:leftChars="104" w:right="48" w:firstLine="560" w:firstLineChars="200"/>
        <w:rPr>
          <w:rFonts w:hint="eastAsia" w:ascii="黑体" w:hAnsi="Verdana" w:eastAsia="黑体"/>
          <w:b/>
          <w:bCs/>
          <w:color w:val="auto"/>
          <w:sz w:val="28"/>
          <w:szCs w:val="28"/>
        </w:rPr>
      </w:pPr>
      <w:r>
        <w:rPr>
          <w:rFonts w:hint="eastAsia"/>
          <w:b/>
          <w:bCs/>
          <w:color w:val="auto"/>
          <w:sz w:val="28"/>
          <w:szCs w:val="28"/>
          <w:lang w:eastAsia="zh-CN"/>
        </w:rPr>
        <w:t>11</w:t>
      </w:r>
      <w:r>
        <w:rPr>
          <w:rFonts w:hint="eastAsia"/>
          <w:b/>
          <w:bCs/>
          <w:color w:val="auto"/>
          <w:sz w:val="28"/>
          <w:szCs w:val="28"/>
        </w:rPr>
        <w:t>.开工及延期开工</w:t>
      </w:r>
      <w:r>
        <w:rPr>
          <w:rFonts w:hint="eastAsia" w:ascii="黑体" w:hAnsi="Verdana" w:eastAsia="黑体"/>
          <w:b/>
          <w:bCs/>
          <w:color w:val="auto"/>
          <w:sz w:val="28"/>
          <w:szCs w:val="28"/>
        </w:rPr>
        <w:t xml:space="preserve"> </w:t>
      </w:r>
    </w:p>
    <w:p w14:paraId="2C034C8E">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的48小时内不答复，视为同意承包人要求，工期相应顺延。工程师不同意延期要求或承包人未在规定时间内提出延期开工要求，工期不予顺延。</w:t>
      </w:r>
    </w:p>
    <w:p w14:paraId="04FEE7CE">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11.2因发包人原因不能按照协议书约定的开工日期开工，工程师应以书面形式通知承包人，推迟开工日期。发包人赔偿承包人因延期开工造成的损失，并相应顺延工期。 </w:t>
      </w:r>
    </w:p>
    <w:p w14:paraId="7A06E4D8">
      <w:pPr>
        <w:pStyle w:val="53"/>
        <w:spacing w:beforeAutospacing="0" w:afterAutospacing="0" w:line="560" w:lineRule="exact"/>
        <w:ind w:left="218" w:leftChars="104" w:right="48" w:firstLine="560" w:firstLineChars="200"/>
        <w:rPr>
          <w:rFonts w:hint="eastAsia" w:ascii="黑体" w:hAnsi="Verdana" w:eastAsia="黑体"/>
          <w:b/>
          <w:bCs/>
          <w:color w:val="auto"/>
          <w:sz w:val="28"/>
          <w:szCs w:val="28"/>
        </w:rPr>
      </w:pPr>
      <w:r>
        <w:rPr>
          <w:rFonts w:hint="eastAsia"/>
          <w:b/>
          <w:bCs/>
          <w:color w:val="auto"/>
          <w:sz w:val="28"/>
          <w:szCs w:val="28"/>
          <w:lang w:eastAsia="zh-CN"/>
        </w:rPr>
        <w:t>12</w:t>
      </w:r>
      <w:r>
        <w:rPr>
          <w:rFonts w:hint="eastAsia"/>
          <w:b/>
          <w:bCs/>
          <w:color w:val="auto"/>
          <w:sz w:val="28"/>
          <w:szCs w:val="28"/>
        </w:rPr>
        <w:t>.暂停施工</w:t>
      </w:r>
      <w:r>
        <w:rPr>
          <w:rFonts w:hint="eastAsia" w:ascii="黑体" w:hAnsi="Verdana" w:eastAsia="黑体"/>
          <w:b/>
          <w:bCs/>
          <w:color w:val="auto"/>
          <w:sz w:val="28"/>
          <w:szCs w:val="28"/>
        </w:rPr>
        <w:t xml:space="preserve"> </w:t>
      </w:r>
    </w:p>
    <w:p w14:paraId="0391907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3C56B3D1">
      <w:pPr>
        <w:pStyle w:val="53"/>
        <w:spacing w:beforeAutospacing="0" w:afterAutospacing="0" w:line="560" w:lineRule="exact"/>
        <w:ind w:left="312" w:leftChars="149" w:right="48"/>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b/>
          <w:bCs/>
          <w:color w:val="auto"/>
          <w:sz w:val="28"/>
          <w:szCs w:val="28"/>
        </w:rPr>
        <w:t xml:space="preserve">13.工期延误 </w:t>
      </w:r>
    </w:p>
    <w:p w14:paraId="5FD43B6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13.1因以下原因造成工期延误，经工程师确认，工期相应顺延： </w:t>
      </w:r>
    </w:p>
    <w:p w14:paraId="1415EFCB">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（1）发包人未能按专用条款的约定提供图纸及开工条件； </w:t>
      </w:r>
    </w:p>
    <w:p w14:paraId="37341BC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（2）发包人未能按约定日期支付工程预付款、进度款，致使施工不能正常进行； </w:t>
      </w:r>
    </w:p>
    <w:p w14:paraId="72EB52E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（3）工程师未按合同约定提供所需指令、批准等，致使施工不能正常进行； </w:t>
      </w:r>
    </w:p>
    <w:p w14:paraId="295FACAE">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（4）设计变更和工程量增加； </w:t>
      </w:r>
    </w:p>
    <w:p w14:paraId="4CC10D7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（5）一周内非承包人原因停水、停电、停气造成停工累计超过8小时；</w:t>
      </w:r>
    </w:p>
    <w:p w14:paraId="000D1BAD">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（6）不可抗力； </w:t>
      </w:r>
    </w:p>
    <w:p w14:paraId="39B39EF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（7）专用条款中约定或工程师同意工期顺延的其他情况。 </w:t>
      </w:r>
    </w:p>
    <w:p w14:paraId="089B663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13.2承包人在13.1款情况发生后14天内，就延误的工期以书面形式向工程师提出报告。工程师在收到报告后14天内予以确认，逾期不予确认也不提出修改意见，视为同意顺延工期。 </w:t>
      </w:r>
    </w:p>
    <w:p w14:paraId="0DABA43E">
      <w:pPr>
        <w:pStyle w:val="53"/>
        <w:spacing w:beforeAutospacing="0" w:afterAutospacing="0" w:line="560" w:lineRule="exact"/>
        <w:ind w:left="250" w:right="24" w:firstLine="560" w:firstLineChars="200"/>
        <w:rPr>
          <w:rFonts w:hint="eastAsia" w:ascii="黑体" w:hAnsi="Verdana" w:eastAsia="黑体"/>
          <w:b/>
          <w:bCs/>
          <w:color w:val="auto"/>
          <w:spacing w:val="6"/>
          <w:sz w:val="28"/>
          <w:szCs w:val="28"/>
        </w:rPr>
      </w:pPr>
      <w:r>
        <w:rPr>
          <w:rFonts w:hint="eastAsia"/>
          <w:color w:val="auto"/>
          <w:sz w:val="28"/>
          <w:szCs w:val="28"/>
        </w:rPr>
        <w:t>14</w:t>
      </w:r>
      <w:r>
        <w:rPr>
          <w:rFonts w:hint="eastAsia"/>
          <w:b/>
          <w:bCs/>
          <w:color w:val="auto"/>
          <w:spacing w:val="6"/>
          <w:sz w:val="28"/>
          <w:szCs w:val="28"/>
        </w:rPr>
        <w:t>.工程竣工</w:t>
      </w:r>
      <w:r>
        <w:rPr>
          <w:rFonts w:hint="eastAsia" w:ascii="黑体" w:hAnsi="Verdana" w:eastAsia="黑体"/>
          <w:b/>
          <w:bCs/>
          <w:color w:val="auto"/>
          <w:spacing w:val="6"/>
          <w:sz w:val="28"/>
          <w:szCs w:val="28"/>
        </w:rPr>
        <w:t xml:space="preserve"> </w:t>
      </w:r>
    </w:p>
    <w:p w14:paraId="65140B1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14.1承包人必须按照协议书约定的竣工日期或工程师同意顺延的工期竣工。 </w:t>
      </w:r>
    </w:p>
    <w:p w14:paraId="74740AC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14.2因承包人原因不能按照协议书约定的竣工日期或工程师同意顺延的工期竣工的，承包人承担违约责任。 </w:t>
      </w:r>
    </w:p>
    <w:p w14:paraId="19E652D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 </w:t>
      </w:r>
    </w:p>
    <w:p w14:paraId="2B85D6CE">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　四、质量与检验 </w:t>
      </w:r>
    </w:p>
    <w:p w14:paraId="72FBA83F">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15.工程质量</w:t>
      </w:r>
      <w:r>
        <w:rPr>
          <w:rFonts w:hint="eastAsia" w:ascii="黑体" w:hAnsi="Verdana" w:eastAsia="黑体"/>
          <w:b/>
          <w:bCs/>
          <w:color w:val="auto"/>
          <w:spacing w:val="6"/>
          <w:sz w:val="28"/>
          <w:szCs w:val="28"/>
        </w:rPr>
        <w:t xml:space="preserve"> </w:t>
      </w:r>
    </w:p>
    <w:p w14:paraId="05F829A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15.1 工程质量应当达到协议书约定的质量标准，质量标准的评定以国家或行业的质量检验评定标准为依据。因承包人原因工程质量达不到约定的质量标准，承包人承担违约责任。 </w:t>
      </w:r>
    </w:p>
    <w:p w14:paraId="6633E0BF">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15.2 双方对工程质量有争议，由双方同意的工程质量检测机构鉴定，所需费用及因此造成的损失，由责任方承担。双方均有责任，由双方根据其责任分别承担。</w:t>
      </w:r>
      <w:r>
        <w:rPr>
          <w:rFonts w:hint="eastAsia" w:ascii="黑体" w:hAnsi="Verdana" w:eastAsia="黑体"/>
          <w:color w:val="auto"/>
          <w:sz w:val="28"/>
          <w:szCs w:val="28"/>
        </w:rPr>
        <w:t xml:space="preserve"> </w:t>
      </w:r>
    </w:p>
    <w:p w14:paraId="070C8EB1">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16.检查和返工</w:t>
      </w:r>
      <w:r>
        <w:rPr>
          <w:rFonts w:hint="eastAsia" w:ascii="黑体" w:hAnsi="Verdana" w:eastAsia="黑体"/>
          <w:b/>
          <w:bCs/>
          <w:color w:val="auto"/>
          <w:spacing w:val="6"/>
          <w:sz w:val="28"/>
          <w:szCs w:val="28"/>
        </w:rPr>
        <w:t xml:space="preserve"> </w:t>
      </w:r>
    </w:p>
    <w:p w14:paraId="5AB8418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16.1 承包人应认真按照标准、规范和设计图纸要求以及工程师依据合同发出的指令施工，随时接受工程师的检查检验，为检查检验提供便利条件。 </w:t>
      </w:r>
    </w:p>
    <w:p w14:paraId="1EDA574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16.2 工程质量达不到约定标准的部分，工程师的要求拆除和重新施工，直到符合约定标准。因承包人原因达不到约定标准，由承包人承担拆除和重新施工的费用，工期不予顺延。 </w:t>
      </w:r>
    </w:p>
    <w:p w14:paraId="4DA90B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 </w:t>
      </w:r>
    </w:p>
    <w:p w14:paraId="197870B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16.4 因工程师指令失误或其他非承包人原因发生的追加合同价款，由发包人承担。 </w:t>
      </w:r>
    </w:p>
    <w:p w14:paraId="271D371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17.隐蔽工程和中间验收</w:t>
      </w:r>
      <w:r>
        <w:rPr>
          <w:rFonts w:hint="eastAsia" w:ascii="黑体" w:hAnsi="Verdana" w:eastAsia="黑体"/>
          <w:b/>
          <w:bCs/>
          <w:color w:val="auto"/>
          <w:spacing w:val="6"/>
          <w:sz w:val="28"/>
          <w:szCs w:val="28"/>
        </w:rPr>
        <w:t xml:space="preserve"> </w:t>
      </w:r>
    </w:p>
    <w:p w14:paraId="1E84FA4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14:paraId="4458C97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 </w:t>
      </w:r>
    </w:p>
    <w:p w14:paraId="57EB3532">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17.3 经工程师验收，工程质量符合标准、规范和设计图纸等要求，验收24小时后，工程师不在验收记录上签字，视为工程师已经认可验收记录，承包人可进行隐蔽或继续施工。 </w:t>
      </w:r>
    </w:p>
    <w:p w14:paraId="52D68282">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18.重新检验</w:t>
      </w:r>
      <w:r>
        <w:rPr>
          <w:rFonts w:hint="eastAsia" w:ascii="黑体" w:hAnsi="Verdana" w:eastAsia="黑体"/>
          <w:b/>
          <w:bCs/>
          <w:color w:val="auto"/>
          <w:spacing w:val="6"/>
          <w:sz w:val="28"/>
          <w:szCs w:val="28"/>
        </w:rPr>
        <w:t xml:space="preserve"> </w:t>
      </w:r>
    </w:p>
    <w:p w14:paraId="273938FB">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hint="eastAsia" w:ascii="黑体" w:hAnsi="Verdana" w:eastAsia="黑体"/>
          <w:color w:val="auto"/>
          <w:sz w:val="28"/>
          <w:szCs w:val="28"/>
        </w:rPr>
        <w:t xml:space="preserve"> </w:t>
      </w:r>
    </w:p>
    <w:p w14:paraId="1C228E2B">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19.工程试车</w:t>
      </w:r>
      <w:r>
        <w:rPr>
          <w:rFonts w:hint="eastAsia" w:ascii="黑体" w:hAnsi="Verdana" w:eastAsia="黑体"/>
          <w:b/>
          <w:bCs/>
          <w:color w:val="auto"/>
          <w:spacing w:val="6"/>
          <w:sz w:val="28"/>
          <w:szCs w:val="28"/>
        </w:rPr>
        <w:t xml:space="preserve"> </w:t>
      </w:r>
    </w:p>
    <w:p w14:paraId="6F2685D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19.1 双方约定需要试车的，试车内容应与承包人承包的安装范围相一致。</w:t>
      </w:r>
    </w:p>
    <w:p w14:paraId="6A5BA9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2B7F69D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19.3 工程师不能按时参加试车，须在开始试车前24小时以书面形式向承包人提出延期要求，不参加试车，应承认试车记录。 </w:t>
      </w:r>
    </w:p>
    <w:p w14:paraId="49CF2F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19.4 设备安装工程具备无负荷联动试车条件，发包人组织试车，并在试车内容、时间、地点和对承包人的要求，承包人按要求做好准备工作。试车合格，双方在试车记录上签字。 </w:t>
      </w:r>
    </w:p>
    <w:p w14:paraId="73C182F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19.5 双方责任</w:t>
      </w:r>
      <w:r>
        <w:rPr>
          <w:rFonts w:hint="eastAsia" w:ascii="黑体" w:hAnsi="Verdana" w:eastAsia="黑体"/>
          <w:color w:val="auto"/>
          <w:sz w:val="28"/>
          <w:szCs w:val="28"/>
        </w:rPr>
        <w:t xml:space="preserve"> </w:t>
      </w:r>
    </w:p>
    <w:p w14:paraId="3E4B915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 </w:t>
      </w:r>
    </w:p>
    <w:p w14:paraId="385F158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2F8E4F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（3）由于承包人施工原因试车不到验收要求，承包人按工程师要求重新安装和试车，并承担重新安装和试车的费用，工期不予顺延。 </w:t>
      </w:r>
    </w:p>
    <w:p w14:paraId="703EB27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（4）试车费用除已包括在合同价款之内或专用条款另有约定外，均由发包人承担。 </w:t>
      </w:r>
    </w:p>
    <w:p w14:paraId="59E7390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（5）工程师在试车合格后不在试车记录上签字，试车结束24小时后，视为工程师已经认可试车记录，承包人可继续施工或办理竣工手续。 </w:t>
      </w:r>
    </w:p>
    <w:p w14:paraId="6A2A8139">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19.6 投料试车应在工程竣工验收后由发包人负责，如发包人要求在工程竣工验收前进行或需要承包人配合时，应征得承包人同意，另行签订补充协议。 </w:t>
      </w:r>
    </w:p>
    <w:p w14:paraId="286BBA27">
      <w:pPr>
        <w:pStyle w:val="53"/>
        <w:spacing w:beforeAutospacing="0" w:afterAutospacing="0" w:line="560" w:lineRule="exact"/>
        <w:ind w:left="250" w:right="24"/>
        <w:rPr>
          <w:rFonts w:hint="eastAsia" w:ascii="黑体" w:hAnsi="Verdana" w:eastAsia="黑体"/>
          <w:b/>
          <w:bCs/>
          <w:color w:val="auto"/>
          <w:sz w:val="28"/>
          <w:szCs w:val="28"/>
        </w:rPr>
      </w:pPr>
      <w:r>
        <w:rPr>
          <w:rFonts w:hint="eastAsia" w:hAnsi="Times New Roman"/>
          <w:b/>
          <w:bCs/>
          <w:color w:val="auto"/>
          <w:spacing w:val="6"/>
          <w:sz w:val="28"/>
          <w:szCs w:val="28"/>
        </w:rPr>
        <w:t xml:space="preserve">　　五、安全施工 </w:t>
      </w:r>
    </w:p>
    <w:p w14:paraId="274A1103">
      <w:pPr>
        <w:pStyle w:val="53"/>
        <w:spacing w:beforeAutospacing="0" w:afterAutospacing="0" w:line="560" w:lineRule="exact"/>
        <w:ind w:left="250" w:right="24"/>
        <w:rPr>
          <w:rFonts w:hint="eastAsia" w:ascii="黑体" w:hAnsi="Verdana" w:eastAsia="黑体"/>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20.安全施工与检查</w:t>
      </w:r>
      <w:r>
        <w:rPr>
          <w:rFonts w:hint="eastAsia" w:ascii="黑体" w:hAnsi="Verdana" w:eastAsia="黑体"/>
          <w:b/>
          <w:bCs/>
          <w:color w:val="auto"/>
          <w:spacing w:val="6"/>
          <w:sz w:val="28"/>
          <w:szCs w:val="28"/>
        </w:rPr>
        <w:t xml:space="preserve"> </w:t>
      </w:r>
    </w:p>
    <w:p w14:paraId="16AE9AB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28ECD46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20.2 发包人应对其在施工场地的工作人员进行安全教育，并对他们的安全负责。发包人不得要求承包人违反安全管理的规定进行施工。因发包人原因导致的安全事故，由发包人承担相应责任及发生的费用。</w:t>
      </w:r>
    </w:p>
    <w:p w14:paraId="65C5ED89">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20.安全防护</w:t>
      </w:r>
      <w:r>
        <w:rPr>
          <w:rFonts w:hint="eastAsia" w:ascii="黑体" w:hAnsi="Verdana" w:eastAsia="黑体"/>
          <w:b/>
          <w:bCs/>
          <w:color w:val="auto"/>
          <w:spacing w:val="6"/>
          <w:sz w:val="28"/>
          <w:szCs w:val="28"/>
        </w:rPr>
        <w:t xml:space="preserve"> </w:t>
      </w:r>
    </w:p>
    <w:p w14:paraId="2B78DCA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21.1 承包人在动力设备、输电线路、地下管道、密封防震车间、易燃易爆地段以及临街交通要道附近施工时，施工开始前应向工程师提出安全防护措施，经工程师认可后实施，防护措施费用由发包人承担。 </w:t>
      </w:r>
    </w:p>
    <w:p w14:paraId="2E4A8EA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21.2 实施爆破作业，在放射、毒害性环境中施工（含储存、运输、使用）及使用毒害性、腐蚀性物品施工时，承包人应在施工前14天以书面通知工程师，并提出相应的安全防护措施，经工程师认可后实施，由发包人承担安全防护措施费用。 </w:t>
      </w:r>
    </w:p>
    <w:p w14:paraId="774FA13A">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22.事故处理</w:t>
      </w:r>
      <w:r>
        <w:rPr>
          <w:rFonts w:hint="eastAsia" w:ascii="黑体" w:hAnsi="Verdana" w:eastAsia="黑体"/>
          <w:b/>
          <w:bCs/>
          <w:color w:val="auto"/>
          <w:spacing w:val="6"/>
          <w:sz w:val="28"/>
          <w:szCs w:val="28"/>
        </w:rPr>
        <w:t xml:space="preserve"> </w:t>
      </w:r>
    </w:p>
    <w:p w14:paraId="137313E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22.1 发生重大伤亡及其他安全事故，承包人应按有关规定立即上报有关部门并通知工程师，同时按政府有关部门要求处理，由事故责任方承担发生的费用。 </w:t>
      </w:r>
    </w:p>
    <w:p w14:paraId="05C770B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22.2 发包人承包人对事故责任有争议时，应按政府有关部门的认定处理。</w:t>
      </w:r>
      <w:r>
        <w:rPr>
          <w:rFonts w:hint="eastAsia" w:ascii="黑体" w:hAnsi="Verdana" w:eastAsia="黑体"/>
          <w:color w:val="auto"/>
          <w:sz w:val="28"/>
          <w:szCs w:val="28"/>
        </w:rPr>
        <w:t xml:space="preserve"> </w:t>
      </w:r>
    </w:p>
    <w:p w14:paraId="71236CC0">
      <w:pPr>
        <w:pStyle w:val="53"/>
        <w:spacing w:beforeAutospacing="0" w:afterAutospacing="0" w:line="560" w:lineRule="exact"/>
        <w:ind w:left="250" w:right="24" w:firstLine="586"/>
        <w:rPr>
          <w:rFonts w:hint="eastAsia" w:hAnsi="Times New Roman"/>
          <w:b/>
          <w:bCs/>
          <w:color w:val="auto"/>
          <w:spacing w:val="6"/>
          <w:sz w:val="28"/>
          <w:szCs w:val="28"/>
        </w:rPr>
      </w:pPr>
      <w:r>
        <w:rPr>
          <w:rFonts w:hint="eastAsia" w:hAnsi="Times New Roman"/>
          <w:b/>
          <w:bCs/>
          <w:color w:val="auto"/>
          <w:spacing w:val="6"/>
          <w:sz w:val="28"/>
          <w:szCs w:val="28"/>
        </w:rPr>
        <w:t>六、合同价款与支付</w:t>
      </w:r>
    </w:p>
    <w:p w14:paraId="3F938633">
      <w:pPr>
        <w:pStyle w:val="53"/>
        <w:spacing w:beforeAutospacing="0" w:afterAutospacing="0" w:line="560" w:lineRule="exact"/>
        <w:ind w:left="250" w:right="24" w:firstLine="586"/>
        <w:rPr>
          <w:rFonts w:hint="eastAsia"/>
          <w:color w:val="auto"/>
          <w:sz w:val="28"/>
          <w:szCs w:val="28"/>
        </w:rPr>
      </w:pPr>
      <w:r>
        <w:rPr>
          <w:rFonts w:hint="eastAsia"/>
          <w:b/>
          <w:bCs/>
          <w:color w:val="auto"/>
          <w:sz w:val="28"/>
          <w:szCs w:val="28"/>
        </w:rPr>
        <w:t>23</w:t>
      </w:r>
      <w:r>
        <w:rPr>
          <w:rFonts w:hint="eastAsia"/>
          <w:b/>
          <w:bCs/>
          <w:color w:val="auto"/>
          <w:spacing w:val="6"/>
          <w:sz w:val="28"/>
          <w:szCs w:val="28"/>
        </w:rPr>
        <w:t xml:space="preserve">.合同价款及调整 </w:t>
      </w:r>
    </w:p>
    <w:p w14:paraId="261F779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23.1 招标工程的合同价款由发包人承包人依据中标通知书中的中标价格在协议书内约定。非招标工程的合同价款由发包人承包人依据工程预算书在协议书内约定。 </w:t>
      </w:r>
    </w:p>
    <w:p w14:paraId="150D1F2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23.2 合同价款在协议书内约定后，任何一方不得擅自改变。下列三种确定合同价款的方式，双方可在专用条款内约定采用其中一种： </w:t>
      </w:r>
    </w:p>
    <w:p w14:paraId="667144F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（1）固定价格合同。双方在专用条款内约定合同价款包含的风险范围和风险费用的计算方法，在约定的风险范围内合同价款不再调整。风险范围以外的合同价款调整方法。应当在专用条款内约定。 </w:t>
      </w:r>
    </w:p>
    <w:p w14:paraId="55E9014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（2）可调价格合同。合同价款可根据双方的约定而调整，双方在专用条款内约定合同价款调整方法。 </w:t>
      </w:r>
    </w:p>
    <w:p w14:paraId="69C3700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（3）成本加酬金合同。合同价款包括成本和酬金两部分，双方在专用条款内约定成本构成和酬金的计算方法。 </w:t>
      </w:r>
    </w:p>
    <w:p w14:paraId="6D91B1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23.3 可调价格合同中合同价款的调整因素包括： </w:t>
      </w:r>
    </w:p>
    <w:p w14:paraId="389F5A4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（1）法律、行政法规和国家有关政策变化影响合同价款； </w:t>
      </w:r>
    </w:p>
    <w:p w14:paraId="447129E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（2）工程造价管理部门公布的价格调整； </w:t>
      </w:r>
    </w:p>
    <w:p w14:paraId="4A024E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（3）一周内非承包人原因停水、停电、停气造成停工累计超过8小时；</w:t>
      </w:r>
    </w:p>
    <w:p w14:paraId="7E8200A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（4）双方约定的其他因素。 </w:t>
      </w:r>
    </w:p>
    <w:p w14:paraId="6E090C1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3A2505B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xml:space="preserve">　 </w:t>
      </w:r>
      <w:r>
        <w:rPr>
          <w:rFonts w:hint="eastAsia"/>
          <w:b/>
          <w:bCs/>
          <w:color w:val="auto"/>
          <w:spacing w:val="6"/>
          <w:sz w:val="28"/>
          <w:szCs w:val="28"/>
        </w:rPr>
        <w:t>24.工程预付款</w:t>
      </w:r>
      <w:r>
        <w:rPr>
          <w:rFonts w:hint="eastAsia" w:ascii="黑体" w:hAnsi="Verdana" w:eastAsia="黑体"/>
          <w:b/>
          <w:bCs/>
          <w:color w:val="auto"/>
          <w:spacing w:val="6"/>
          <w:sz w:val="28"/>
          <w:szCs w:val="28"/>
        </w:rPr>
        <w:t xml:space="preserve"> </w:t>
      </w:r>
    </w:p>
    <w:p w14:paraId="6527485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承包人可在发出通知后7天停止施工，发包人应从约定应付之日起向承包人支付应付款的贷款利息，并承担违约责任。 </w:t>
      </w:r>
    </w:p>
    <w:p w14:paraId="36B3CED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 xml:space="preserve">25.工程量的确认 </w:t>
      </w:r>
    </w:p>
    <w:p w14:paraId="76DE476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25.1 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 </w:t>
      </w:r>
    </w:p>
    <w:p w14:paraId="61B231C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25.2 工程师收到承包人报告后7天内未进行计量，从第8天起，承包人报告中开列的工程量即视为被确认，作为工程价款支付的依据。工程师不按约定时间通知承包人，致使承包人未能参加计量，计量结果无效。 </w:t>
      </w:r>
    </w:p>
    <w:p w14:paraId="3A509BE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25.3 对承包人超出设计图纸范围和因承包人原因造成返工的工程量，工程师不予计量。 </w:t>
      </w:r>
    </w:p>
    <w:p w14:paraId="4534DA8D">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26.工程款（进度款）支付</w:t>
      </w:r>
      <w:r>
        <w:rPr>
          <w:rFonts w:hint="eastAsia" w:ascii="黑体" w:hAnsi="Verdana" w:eastAsia="黑体"/>
          <w:b/>
          <w:bCs/>
          <w:color w:val="auto"/>
          <w:spacing w:val="6"/>
          <w:sz w:val="28"/>
          <w:szCs w:val="28"/>
        </w:rPr>
        <w:t xml:space="preserve"> </w:t>
      </w:r>
    </w:p>
    <w:p w14:paraId="6713A7A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26.1 在确认计量结果后14天内，发包人应向承包人支付工程款（进度款）。按约定时间发包人应扣回的预付款，与工程款（进度款）同期结算。 </w:t>
      </w:r>
    </w:p>
    <w:p w14:paraId="6C381E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26.2 本通用条款第23条确定调整的合同价款，第31条工程变更调整的合同价款及其他条款中约定的追加合同价款，应与工程款（进度款）同期调整支付。 </w:t>
      </w:r>
    </w:p>
    <w:p w14:paraId="502A9DF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 </w:t>
      </w:r>
    </w:p>
    <w:p w14:paraId="420C5FB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26.4 发包人不按合同约定支付工程款（进度款），双方又未达成延期付款协议，导致施工无法进行，承包人可停止施工，由发包人承担违约责任。</w:t>
      </w:r>
    </w:p>
    <w:p w14:paraId="6B66D968">
      <w:pPr>
        <w:pStyle w:val="53"/>
        <w:spacing w:before="20" w:beforeAutospacing="0" w:after="20" w:afterAutospacing="0" w:line="560" w:lineRule="exact"/>
        <w:ind w:left="218" w:leftChars="104" w:right="46" w:firstLine="560" w:firstLineChars="200"/>
        <w:rPr>
          <w:rFonts w:hint="default" w:eastAsia="宋体"/>
          <w:color w:val="auto"/>
          <w:sz w:val="28"/>
          <w:szCs w:val="28"/>
          <w:lang w:val="en-US" w:eastAsia="zh-CN"/>
        </w:rPr>
      </w:pPr>
      <w:r>
        <w:rPr>
          <w:rFonts w:hint="eastAsia"/>
          <w:color w:val="auto"/>
          <w:sz w:val="28"/>
          <w:szCs w:val="28"/>
          <w:lang w:val="en-US" w:eastAsia="zh-CN"/>
        </w:rPr>
        <w:t>26.5农民工工资从工程款的30%划入农民工工资专用账户。</w:t>
      </w:r>
    </w:p>
    <w:p w14:paraId="0EC14B39">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　七、材料设备供应 </w:t>
      </w:r>
    </w:p>
    <w:p w14:paraId="0D3F0753">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 xml:space="preserve">27.发包人供应材料设备 </w:t>
      </w:r>
    </w:p>
    <w:p w14:paraId="0E64108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27.1 实行发包人供应材料设备的，双方应当约定发包人供应材料设备的一览表， 作为本合同附件（附件2）。一览表包括发包人供应材料设备的品种、规格、型号、数量、单价、质量等级、提供时间和地点。 </w:t>
      </w:r>
    </w:p>
    <w:p w14:paraId="2BCD52ED">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27.2 发包人按一览表约定的内容提供材料设备，并向承包人提供产品合格证明，对其质量负责。发包人在所供材料设备</w:t>
      </w:r>
      <w:r>
        <w:rPr>
          <w:rFonts w:hint="eastAsia"/>
          <w:color w:val="auto"/>
          <w:sz w:val="28"/>
          <w:szCs w:val="28"/>
          <w:lang w:eastAsia="zh-CN"/>
        </w:rPr>
        <w:t>到货</w:t>
      </w:r>
      <w:r>
        <w:rPr>
          <w:rFonts w:hint="eastAsia"/>
          <w:color w:val="auto"/>
          <w:sz w:val="28"/>
          <w:szCs w:val="28"/>
        </w:rPr>
        <w:t xml:space="preserve">前24小时，以书面形式通知承包人，由承包人派人与发包人共同清点。 </w:t>
      </w:r>
    </w:p>
    <w:p w14:paraId="2B2DC0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27.3 发包人供应的材料设备，承包人派人参加清点后由承包人妥善保管，发包人支付相应保管费用。因承包人原因发生丢失损坏，由承包人负责赔偿。 </w:t>
      </w:r>
    </w:p>
    <w:p w14:paraId="740D04D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发包人未通知承包人清点，承包人不负责材料设备的保管，丢失损坏由发包人负责。 </w:t>
      </w:r>
    </w:p>
    <w:p w14:paraId="4991247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27.4 发包人供应的材料设备与一览表不符时，发包人承担有关责任。发包人应承担责任的具体内容，双方根据下列情况在专用条款内约定： </w:t>
      </w:r>
    </w:p>
    <w:p w14:paraId="409DE18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（1）材料设备单价与一览表不符，由发包人承担所有价差； </w:t>
      </w:r>
    </w:p>
    <w:p w14:paraId="38E3CE1C">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（2）材料设备的品种、规格、型号、质量等级与一览表不符，承包人可拒绝接收保管，由发包人运出施工场地并重新采购； </w:t>
      </w:r>
    </w:p>
    <w:p w14:paraId="62B890C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（3）发包人供应的材料规格、型号与一览表不符，经发包人同意，承包人可代为调剂串换，由发包人承担相应费用； </w:t>
      </w:r>
    </w:p>
    <w:p w14:paraId="3051BB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w:t>
      </w:r>
      <w:r>
        <w:rPr>
          <w:rFonts w:hint="eastAsia"/>
          <w:color w:val="auto"/>
          <w:sz w:val="28"/>
          <w:szCs w:val="28"/>
          <w:lang w:eastAsia="zh-CN"/>
        </w:rPr>
        <w:t>到货</w:t>
      </w:r>
      <w:r>
        <w:rPr>
          <w:rFonts w:hint="eastAsia"/>
          <w:color w:val="auto"/>
          <w:sz w:val="28"/>
          <w:szCs w:val="28"/>
        </w:rPr>
        <w:t xml:space="preserve">地点与一览表不符，由发包人负责运至一览表指定地点； </w:t>
      </w:r>
    </w:p>
    <w:p w14:paraId="7100812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（5）供应数量少于一览表约定的数量时，由发包人补齐，多于一览表约定数量时，发包人负责将多出部分运出施工场地； </w:t>
      </w:r>
    </w:p>
    <w:p w14:paraId="2B850E5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（6）</w:t>
      </w:r>
      <w:r>
        <w:rPr>
          <w:rFonts w:hint="eastAsia"/>
          <w:color w:val="auto"/>
          <w:sz w:val="28"/>
          <w:szCs w:val="28"/>
          <w:lang w:eastAsia="zh-CN"/>
        </w:rPr>
        <w:t>到货时间</w:t>
      </w:r>
      <w:r>
        <w:rPr>
          <w:rFonts w:hint="eastAsia"/>
          <w:color w:val="auto"/>
          <w:sz w:val="28"/>
          <w:szCs w:val="28"/>
        </w:rPr>
        <w:t>早于一览表约定时间，由发包人承担因此发生的保管费用；</w:t>
      </w:r>
      <w:r>
        <w:rPr>
          <w:rFonts w:hint="eastAsia"/>
          <w:color w:val="auto"/>
          <w:sz w:val="28"/>
          <w:szCs w:val="28"/>
          <w:lang w:eastAsia="zh-CN"/>
        </w:rPr>
        <w:t>到货时间</w:t>
      </w:r>
      <w:r>
        <w:rPr>
          <w:rFonts w:hint="eastAsia"/>
          <w:color w:val="auto"/>
          <w:sz w:val="28"/>
          <w:szCs w:val="28"/>
        </w:rPr>
        <w:t xml:space="preserve">迟于一览表约定的供应时间，发包人赔偿由此造成的承包人损失，造成工期延误的，相应顺延工期； </w:t>
      </w:r>
    </w:p>
    <w:p w14:paraId="79B4897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27.5 发包人供应的材料设备使用前，由承包人负责检验或试验，不合格的不得使用，检验或试验费用由发包人承担。 </w:t>
      </w:r>
    </w:p>
    <w:p w14:paraId="6109FB3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27.6 发包人供应材料设备的结算方法，双方在专用条款内约定。 </w:t>
      </w:r>
    </w:p>
    <w:p w14:paraId="1737EB5B">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28.承包人采购材料设备</w:t>
      </w:r>
      <w:r>
        <w:rPr>
          <w:rFonts w:hint="eastAsia" w:ascii="黑体" w:hAnsi="Verdana" w:eastAsia="黑体"/>
          <w:b/>
          <w:bCs/>
          <w:color w:val="auto"/>
          <w:spacing w:val="6"/>
          <w:sz w:val="28"/>
          <w:szCs w:val="28"/>
        </w:rPr>
        <w:t xml:space="preserve"> </w:t>
      </w:r>
    </w:p>
    <w:p w14:paraId="27B948A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28.1 承包人负责采购材料设备的，应按照专用条款约定及设计和有关标准要求采购，并提供产品合格证明，对材料设备质量负责。承包人在材料设备到货前24小时通知工程师清点。 </w:t>
      </w:r>
    </w:p>
    <w:p w14:paraId="052E6FB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28.2 承包人采购的材料设备与设计标准要求不符时，承包人应按工程师要求的时间运出施工场地，重新采购符合要求的产品，承担由此发生的费用，由此延误的工期不予顺延。 </w:t>
      </w:r>
    </w:p>
    <w:p w14:paraId="0CFF16D2">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28.3 承包人采购的材料设备在使用前，承包人应按工程师的要求进行检验或试验，不合格的不得使用，检验或试验费用由承包人承担。 </w:t>
      </w:r>
    </w:p>
    <w:p w14:paraId="3AC86C5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28.4 工程师发现承包人采购并使用不符合设计和标准要求的材料设备时，应要求承包人负责修复、拆除或重新采购，由承包人承担发生的费用，由此延误的工期不予顺延。 </w:t>
      </w:r>
    </w:p>
    <w:p w14:paraId="71A13B91">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28.5 承包人需要使用代用材料时，应经工程师认可后才能使用，由此增减的合同价款双方以书面形式议定。 </w:t>
      </w:r>
    </w:p>
    <w:p w14:paraId="2837276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28.6 由承包人采购的材料设备，发包人不得指定生产厂或供应商。</w:t>
      </w:r>
      <w:r>
        <w:rPr>
          <w:rFonts w:hint="eastAsia" w:ascii="黑体" w:hAnsi="Verdana" w:eastAsia="黑体"/>
          <w:color w:val="auto"/>
          <w:sz w:val="28"/>
          <w:szCs w:val="28"/>
        </w:rPr>
        <w:t xml:space="preserve"> </w:t>
      </w:r>
    </w:p>
    <w:p w14:paraId="615E85D6">
      <w:pPr>
        <w:pStyle w:val="53"/>
        <w:spacing w:beforeAutospacing="0" w:afterAutospacing="0" w:line="560" w:lineRule="exact"/>
        <w:ind w:left="250" w:right="24"/>
        <w:rPr>
          <w:rFonts w:hint="eastAsia" w:ascii="黑体" w:hAnsi="Verdana" w:eastAsia="黑体"/>
          <w:b/>
          <w:bCs/>
          <w:color w:val="auto"/>
          <w:sz w:val="28"/>
          <w:szCs w:val="28"/>
        </w:rPr>
      </w:pPr>
      <w:r>
        <w:rPr>
          <w:rFonts w:hint="eastAsia" w:hAnsi="Times New Roman"/>
          <w:b/>
          <w:bCs/>
          <w:color w:val="auto"/>
          <w:spacing w:val="6"/>
          <w:sz w:val="28"/>
          <w:szCs w:val="28"/>
        </w:rPr>
        <w:t xml:space="preserve">　　八、工程变更 </w:t>
      </w:r>
    </w:p>
    <w:p w14:paraId="6A781E22">
      <w:pPr>
        <w:pStyle w:val="53"/>
        <w:spacing w:beforeAutospacing="0" w:afterAutospacing="0" w:line="560" w:lineRule="exact"/>
        <w:ind w:left="250" w:right="24"/>
        <w:rPr>
          <w:rFonts w:hint="eastAsia" w:ascii="黑体" w:hAnsi="Verdana" w:eastAsia="黑体"/>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29.工程设计变更 </w:t>
      </w:r>
    </w:p>
    <w:p w14:paraId="0A5D33E9">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 xml:space="preserve">29.1 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15EAA9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（1）更改工程有关部分的标高、基线、位置和尺寸； </w:t>
      </w:r>
    </w:p>
    <w:p w14:paraId="1F3BCD8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（2）增减合同中约定的工程量； </w:t>
      </w:r>
    </w:p>
    <w:p w14:paraId="3326CCA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（3）改变有关工程的施工时间和顺序； </w:t>
      </w:r>
    </w:p>
    <w:p w14:paraId="2512767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（4）其他有关工程变更需要的附加工作。 </w:t>
      </w:r>
    </w:p>
    <w:p w14:paraId="2C46EF9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因变更导致合同价款的增减及造成的承包人损失，由发包人承担，延误的工期相应顺延。 </w:t>
      </w:r>
    </w:p>
    <w:p w14:paraId="73B8E3E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29.2 施工中承包人不得对原工程设计进行变更。因承包人擅自变更设计发生的费用和由此导致发包人的直接损失，由承包人承担，延误的工期不予顺延。 </w:t>
      </w:r>
    </w:p>
    <w:p w14:paraId="7A5E513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29.3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 </w:t>
      </w:r>
    </w:p>
    <w:p w14:paraId="38D87F3D">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工程师同意采用承包人合理化建议，所发生的费用和获得的收益，发包人承包人另行约定分担或分享。 </w:t>
      </w:r>
    </w:p>
    <w:p w14:paraId="4A39D810">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30</w:t>
      </w:r>
      <w:r>
        <w:rPr>
          <w:rFonts w:hint="eastAsia"/>
          <w:b/>
          <w:bCs/>
          <w:color w:val="auto"/>
          <w:spacing w:val="6"/>
          <w:sz w:val="28"/>
          <w:szCs w:val="28"/>
        </w:rPr>
        <w:t>.其他变更</w:t>
      </w:r>
      <w:r>
        <w:rPr>
          <w:rFonts w:hint="eastAsia" w:ascii="黑体" w:hAnsi="Verdana" w:eastAsia="黑体"/>
          <w:b/>
          <w:bCs/>
          <w:color w:val="auto"/>
          <w:spacing w:val="6"/>
          <w:sz w:val="28"/>
          <w:szCs w:val="28"/>
        </w:rPr>
        <w:t xml:space="preserve"> </w:t>
      </w:r>
    </w:p>
    <w:p w14:paraId="2E13E31D">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 xml:space="preserve">合同履行中发包人要求变更工程质量标准及发生其他实质性变更，由双方协商解决。 </w:t>
      </w:r>
    </w:p>
    <w:p w14:paraId="148A86F0">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31</w:t>
      </w:r>
      <w:r>
        <w:rPr>
          <w:rFonts w:hint="eastAsia"/>
          <w:b/>
          <w:bCs/>
          <w:color w:val="auto"/>
          <w:spacing w:val="6"/>
          <w:sz w:val="28"/>
          <w:szCs w:val="28"/>
        </w:rPr>
        <w:t xml:space="preserve">.确定变更价款 </w:t>
      </w:r>
    </w:p>
    <w:p w14:paraId="3A86119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31.1 承包人在工程变更确定后14天内，提出变更工程价款的报告，经工程师确认后调整合同价款。变更合同价款按下列方法进行： </w:t>
      </w:r>
    </w:p>
    <w:p w14:paraId="3FD4E9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（1）合同中已有适用于变更工程的价格，按合同已有的价格变更合同价款； </w:t>
      </w:r>
    </w:p>
    <w:p w14:paraId="717273F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（2）合同中只有类似于变更工程的价格，可以参照类似价格变更合同</w:t>
      </w:r>
      <w:r>
        <w:rPr>
          <w:rFonts w:hint="eastAsia"/>
          <w:color w:val="auto"/>
          <w:sz w:val="28"/>
          <w:szCs w:val="28"/>
          <w:lang w:val="en-US" w:eastAsia="zh-CN"/>
        </w:rPr>
        <w:t>价</w:t>
      </w:r>
      <w:r>
        <w:rPr>
          <w:rFonts w:hint="eastAsia"/>
          <w:color w:val="auto"/>
          <w:sz w:val="28"/>
          <w:szCs w:val="28"/>
        </w:rPr>
        <w:t xml:space="preserve">款； </w:t>
      </w:r>
    </w:p>
    <w:p w14:paraId="5784C1E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（3）合同中没有适用或类似于变更工程的价格，由承包人提出适当的变更价格，经工程师确认后执行。 </w:t>
      </w:r>
    </w:p>
    <w:p w14:paraId="1A8F6412">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31.2 承包人在双方确定变更后14天内不向工程师提出变更工程价款报告时，视为该项变更不涉及合同价款的变更。 </w:t>
      </w:r>
    </w:p>
    <w:p w14:paraId="721406D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31.3 工程师应在收到变更工程价款报告之日起14天内予以确认，工程师无正当理由不确认时，自变更工程价款报告送达之日起14天后视为变更工程价款报告已被确认。 </w:t>
      </w:r>
    </w:p>
    <w:p w14:paraId="14B3A6B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31.4 工程师不同意承包人提出的变更价款，按本通用条款第37条关于争议的约定处理。 </w:t>
      </w:r>
    </w:p>
    <w:p w14:paraId="4718EC9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31.5 工程师确认增加的工程变更价款作为追加合同价款，与工程款同期支付。 </w:t>
      </w:r>
    </w:p>
    <w:p w14:paraId="2947C83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31.6 因承包人自身原因导致的工程变更，承包人无权要求追加合同价款。 </w:t>
      </w:r>
    </w:p>
    <w:p w14:paraId="1E7EF0FB">
      <w:pPr>
        <w:pStyle w:val="53"/>
        <w:spacing w:beforeAutospacing="0" w:afterAutospacing="0" w:line="560" w:lineRule="exact"/>
        <w:ind w:left="250" w:right="24"/>
        <w:rPr>
          <w:rFonts w:hint="eastAsia"/>
          <w:color w:val="auto"/>
          <w:sz w:val="28"/>
          <w:szCs w:val="28"/>
        </w:rPr>
      </w:pPr>
      <w:r>
        <w:rPr>
          <w:rFonts w:hint="eastAsia" w:hAnsi="Times New Roman"/>
          <w:b/>
          <w:bCs/>
          <w:color w:val="auto"/>
          <w:spacing w:val="6"/>
          <w:sz w:val="28"/>
          <w:szCs w:val="28"/>
        </w:rPr>
        <w:t xml:space="preserve">　九、竣工验收与结算 </w:t>
      </w:r>
    </w:p>
    <w:p w14:paraId="0A7B51AA">
      <w:pPr>
        <w:pStyle w:val="53"/>
        <w:spacing w:beforeAutospacing="0" w:afterAutospacing="0" w:line="560" w:lineRule="exact"/>
        <w:ind w:left="250" w:right="24"/>
        <w:rPr>
          <w:rFonts w:hint="eastAsia"/>
          <w:color w:val="auto"/>
          <w:sz w:val="28"/>
          <w:szCs w:val="28"/>
        </w:rPr>
      </w:pPr>
      <w:r>
        <w:rPr>
          <w:rFonts w:hint="eastAsia"/>
          <w:color w:val="auto"/>
          <w:sz w:val="28"/>
          <w:szCs w:val="28"/>
        </w:rPr>
        <w:t>　</w:t>
      </w:r>
      <w:r>
        <w:rPr>
          <w:rFonts w:hint="eastAsia"/>
          <w:b/>
          <w:bCs/>
          <w:color w:val="auto"/>
          <w:spacing w:val="6"/>
          <w:sz w:val="28"/>
          <w:szCs w:val="28"/>
        </w:rPr>
        <w:t xml:space="preserve">32.竣工验收 </w:t>
      </w:r>
    </w:p>
    <w:p w14:paraId="7F2432F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32.1 工程具备竣工验收条件，承包人按国家工程竣工验收有关规定，向发包人提供完整竣工资料及竣工验收报告。双方约定由承包人提供竣工图的，应当在专用条款内约定提供的日期和份数。 </w:t>
      </w:r>
    </w:p>
    <w:p w14:paraId="124ADB6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32.2 发包人收到竣工验收报告后28天内组织有关单位验收，并在验收后14天内给予认可或提出修改意见。承包人按要求修改，并承担由自身原因造成修改的费用。 </w:t>
      </w:r>
    </w:p>
    <w:p w14:paraId="7AF5A7C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32.3 发包人收到承包人送交的竣工验收报告后28天内不组织验收，或验收后14天内不提出修改意见，视为竣工验收报告已被认可。 </w:t>
      </w:r>
    </w:p>
    <w:p w14:paraId="3063E7F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32.4 工程竣工验收通过，承包人送交竣工验收报告的日期为实际竣工日期。工程按发包人要求修改后通过竣工验收的，实际竣工日期为承包人修改后提请发包人验收的日期。 </w:t>
      </w:r>
    </w:p>
    <w:p w14:paraId="6BB66432">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32.5 发包人收到承包人竣工验收报告后28天内不组织验收，从第29天起承担工程保管及一切意外责任。 </w:t>
      </w:r>
    </w:p>
    <w:p w14:paraId="77DE9AC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32.6 中间交工工程的范围和竣工时间，双方在专用条款内约定，其验收程序按本通用条款32.1款至32.4款办理。 </w:t>
      </w:r>
    </w:p>
    <w:p w14:paraId="6AA93DE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32.7 因特殊原因，发包人要求部分单位工程或工程部位甩项竣工的，双方另行签订甩项竣工协议，明确双方责任和工程价款的支付方法。 </w:t>
      </w:r>
    </w:p>
    <w:p w14:paraId="7FEF871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32.8 工程未经竣工验收或竣工验收未通过的，发包人不得使用。发包人强行使用时，由此发生的质量问题及其他问题，由发包人承担责任。 </w:t>
      </w:r>
    </w:p>
    <w:p w14:paraId="453B9724">
      <w:pPr>
        <w:pStyle w:val="53"/>
        <w:spacing w:beforeAutospacing="0" w:afterAutospacing="0" w:line="560" w:lineRule="exact"/>
        <w:ind w:left="250" w:right="24"/>
        <w:rPr>
          <w:rFonts w:hint="eastAsia"/>
          <w:color w:val="auto"/>
          <w:sz w:val="28"/>
          <w:szCs w:val="28"/>
        </w:rPr>
      </w:pPr>
      <w:r>
        <w:rPr>
          <w:rFonts w:hint="eastAsia"/>
          <w:color w:val="auto"/>
          <w:sz w:val="28"/>
          <w:szCs w:val="28"/>
        </w:rPr>
        <w:t xml:space="preserve">　 </w:t>
      </w:r>
      <w:r>
        <w:rPr>
          <w:rFonts w:hint="eastAsia"/>
          <w:b/>
          <w:bCs/>
          <w:color w:val="auto"/>
          <w:spacing w:val="6"/>
          <w:sz w:val="28"/>
          <w:szCs w:val="28"/>
        </w:rPr>
        <w:t>33.竣工结算</w:t>
      </w:r>
      <w:r>
        <w:rPr>
          <w:rFonts w:hint="eastAsia" w:ascii="黑体" w:hAnsi="Verdana" w:eastAsia="黑体"/>
          <w:b/>
          <w:bCs/>
          <w:color w:val="auto"/>
          <w:spacing w:val="6"/>
          <w:sz w:val="28"/>
          <w:szCs w:val="28"/>
        </w:rPr>
        <w:t xml:space="preserve"> </w:t>
      </w:r>
    </w:p>
    <w:p w14:paraId="4262769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33.1 工程竣工验收报告经发包人认可后28天内，承包人向发包人递交竣工结算报告及完整的结算资料，双方按照协议书约定的合同价款及专用条款约定的合同价款调整内容，进行工程竣工结算。 </w:t>
      </w:r>
    </w:p>
    <w:p w14:paraId="6DACF1A3">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33.2 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 </w:t>
      </w:r>
    </w:p>
    <w:p w14:paraId="5FB9D25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33.3 发包人收到竣工结算报告及结算资料后28天内无正当理由不支付工程竣工结算价款，从第29天起按承包人同期向银行贷款利率支付拖欠工程价款的利息，并承担违约责任。 </w:t>
      </w:r>
    </w:p>
    <w:p w14:paraId="73D1260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 </w:t>
      </w:r>
    </w:p>
    <w:p w14:paraId="07A1F79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2BB0D8B4">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33.6 发包人承包人对工程竣工结算价款发生争议时，按本通用条款第37条关于争议的约定处理。 </w:t>
      </w:r>
    </w:p>
    <w:p w14:paraId="2EA5D904">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34.质量保修</w:t>
      </w:r>
      <w:r>
        <w:rPr>
          <w:rFonts w:hint="eastAsia" w:ascii="黑体" w:hAnsi="Verdana" w:eastAsia="黑体"/>
          <w:b/>
          <w:bCs/>
          <w:color w:val="auto"/>
          <w:spacing w:val="6"/>
          <w:sz w:val="28"/>
          <w:szCs w:val="28"/>
        </w:rPr>
        <w:t xml:space="preserve"> </w:t>
      </w:r>
    </w:p>
    <w:p w14:paraId="66045AF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34.1 承包人应按法律、行政法规或国家关于工程质量保修的</w:t>
      </w:r>
      <w:r>
        <w:rPr>
          <w:rFonts w:hint="eastAsia"/>
          <w:color w:val="auto"/>
          <w:sz w:val="28"/>
          <w:szCs w:val="28"/>
          <w:lang w:eastAsia="zh-CN"/>
        </w:rPr>
        <w:t>有关</w:t>
      </w:r>
      <w:r>
        <w:rPr>
          <w:rFonts w:hint="eastAsia"/>
          <w:color w:val="auto"/>
          <w:sz w:val="28"/>
          <w:szCs w:val="28"/>
        </w:rPr>
        <w:t xml:space="preserve">规定，对交付发包人使用的工程在质量保修期内承担质量保修责任。 </w:t>
      </w:r>
    </w:p>
    <w:p w14:paraId="2DBB0B0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34.2 质量保修工作的实施。承包人应在工程竣工验收之前，与发包人签订质量保修书，作为本合同附件（附件</w:t>
      </w:r>
      <w:r>
        <w:rPr>
          <w:rFonts w:hint="eastAsia"/>
          <w:color w:val="auto"/>
          <w:sz w:val="28"/>
          <w:szCs w:val="28"/>
          <w:lang w:eastAsia="zh-CN"/>
        </w:rPr>
        <w:t>3</w:t>
      </w:r>
      <w:r>
        <w:rPr>
          <w:rFonts w:hint="eastAsia"/>
          <w:color w:val="auto"/>
          <w:sz w:val="28"/>
          <w:szCs w:val="28"/>
        </w:rPr>
        <w:t xml:space="preserve">略）。 </w:t>
      </w:r>
    </w:p>
    <w:p w14:paraId="0B643C5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34.3 质量保修书的主要内容包括： </w:t>
      </w:r>
    </w:p>
    <w:p w14:paraId="582A8BD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（1）质量保修项目内容及范围； </w:t>
      </w:r>
    </w:p>
    <w:p w14:paraId="7B72BD6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（2）质量保修期； </w:t>
      </w:r>
    </w:p>
    <w:p w14:paraId="12AE0C1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（3）质量保修责任； </w:t>
      </w:r>
    </w:p>
    <w:p w14:paraId="2C507D0C">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（4）质量保修金的支付方法。 </w:t>
      </w:r>
    </w:p>
    <w:p w14:paraId="34714737">
      <w:pPr>
        <w:pStyle w:val="53"/>
        <w:spacing w:beforeAutospacing="0" w:afterAutospacing="0" w:line="560" w:lineRule="exact"/>
        <w:ind w:left="250" w:right="24"/>
        <w:outlineLvl w:val="0"/>
        <w:rPr>
          <w:rFonts w:hint="eastAsia"/>
          <w:color w:val="auto"/>
          <w:sz w:val="28"/>
          <w:szCs w:val="28"/>
        </w:rPr>
      </w:pPr>
      <w:r>
        <w:rPr>
          <w:rFonts w:hint="eastAsia" w:hAnsi="Times New Roman"/>
          <w:b/>
          <w:bCs/>
          <w:color w:val="auto"/>
          <w:spacing w:val="6"/>
          <w:sz w:val="28"/>
          <w:szCs w:val="28"/>
        </w:rPr>
        <w:t xml:space="preserve">　十、违约、索赔和争议 </w:t>
      </w:r>
    </w:p>
    <w:p w14:paraId="31B6542E">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35.违约</w:t>
      </w:r>
      <w:r>
        <w:rPr>
          <w:rFonts w:hint="eastAsia" w:ascii="黑体" w:hAnsi="Verdana" w:eastAsia="黑体"/>
          <w:b/>
          <w:bCs/>
          <w:color w:val="auto"/>
          <w:spacing w:val="6"/>
          <w:sz w:val="28"/>
          <w:szCs w:val="28"/>
        </w:rPr>
        <w:t xml:space="preserve"> </w:t>
      </w:r>
    </w:p>
    <w:p w14:paraId="4665938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35.1 发包人违约。当发生下列情况时： </w:t>
      </w:r>
    </w:p>
    <w:p w14:paraId="26A48F9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（1）本通用条款第24条提到的发包人不按时支付工程预付款； </w:t>
      </w:r>
    </w:p>
    <w:p w14:paraId="27E67A8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（2）本通用条款第26.4款提到的发包人不按合同约定支付工程款，导致施工无法进行； </w:t>
      </w:r>
    </w:p>
    <w:p w14:paraId="4AE916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（3）本通用条款第33.3款提到的发包人无正当理由不支付工程竣工结算价款； </w:t>
      </w:r>
    </w:p>
    <w:p w14:paraId="75A748D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（4）发包人不履行合同义务或不按合同约定履行义务的其他情况。 </w:t>
      </w:r>
    </w:p>
    <w:p w14:paraId="1BD586E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发包人承担违约责任，赔偿因其违约给承包人造成的经济损失，顺延延误的工期。双方在专用条款内约定发包人赔偿承包人损失的计算方法或者发包人应当支付违约金的数额或计算方法。 35.2承包人违约。当发生下列情况时： </w:t>
      </w:r>
    </w:p>
    <w:p w14:paraId="3524442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（1）本通用条款第14.2款提到的因承包人原因不能按照协议书约定的竣工日期或工程师同意顺延的工期竣工； </w:t>
      </w:r>
    </w:p>
    <w:p w14:paraId="35EF11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（2）本通用条款第15.1款提到的因承包人原因工程质量达不到协议书约定的质量标准； </w:t>
      </w:r>
    </w:p>
    <w:p w14:paraId="09C9D1E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（3）承包人不履行合同义务或不按合同约定履行义务的其他情况。 </w:t>
      </w:r>
    </w:p>
    <w:p w14:paraId="7CEC721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承包人承担违约责任，赔偿因其违</w:t>
      </w:r>
      <w:r>
        <w:rPr>
          <w:rFonts w:hint="eastAsia"/>
          <w:color w:val="auto"/>
          <w:sz w:val="28"/>
          <w:szCs w:val="28"/>
          <w:lang w:eastAsia="zh-CN"/>
        </w:rPr>
        <w:t>约</w:t>
      </w:r>
      <w:r>
        <w:rPr>
          <w:rFonts w:hint="eastAsia"/>
          <w:color w:val="auto"/>
          <w:sz w:val="28"/>
          <w:szCs w:val="28"/>
        </w:rPr>
        <w:t>发包人造成的损失。双方在专用条款内约定承包人赔偿发包人损失的计算方法或者承包人应当支付违约金的</w:t>
      </w:r>
      <w:r>
        <w:rPr>
          <w:rFonts w:hint="eastAsia"/>
          <w:color w:val="auto"/>
          <w:sz w:val="28"/>
          <w:szCs w:val="28"/>
          <w:lang w:eastAsia="zh-CN"/>
        </w:rPr>
        <w:t>数额</w:t>
      </w:r>
      <w:r>
        <w:rPr>
          <w:rFonts w:hint="eastAsia"/>
          <w:color w:val="auto"/>
          <w:sz w:val="28"/>
          <w:szCs w:val="28"/>
        </w:rPr>
        <w:t xml:space="preserve">计算方法。 </w:t>
      </w:r>
    </w:p>
    <w:p w14:paraId="670D307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35.3 一方违约后，另一方要求</w:t>
      </w:r>
      <w:r>
        <w:rPr>
          <w:rFonts w:hint="eastAsia"/>
          <w:color w:val="auto"/>
          <w:sz w:val="28"/>
          <w:szCs w:val="28"/>
          <w:lang w:eastAsia="zh-CN"/>
        </w:rPr>
        <w:t>违约方</w:t>
      </w:r>
      <w:r>
        <w:rPr>
          <w:rFonts w:hint="eastAsia"/>
          <w:color w:val="auto"/>
          <w:sz w:val="28"/>
          <w:szCs w:val="28"/>
        </w:rPr>
        <w:t xml:space="preserve">继续履行合同时，违约方承担上述违约责任后仍应继续履行合同。 </w:t>
      </w:r>
    </w:p>
    <w:p w14:paraId="3A4457FD">
      <w:pPr>
        <w:pStyle w:val="53"/>
        <w:spacing w:beforeAutospacing="0" w:afterAutospacing="0" w:line="560" w:lineRule="exact"/>
        <w:ind w:left="250" w:right="24" w:firstLine="292" w:firstLineChars="100"/>
        <w:rPr>
          <w:rFonts w:hint="eastAsia"/>
          <w:color w:val="auto"/>
          <w:sz w:val="28"/>
          <w:szCs w:val="28"/>
        </w:rPr>
      </w:pPr>
      <w:r>
        <w:rPr>
          <w:rFonts w:hint="eastAsia"/>
          <w:b/>
          <w:bCs/>
          <w:color w:val="auto"/>
          <w:spacing w:val="6"/>
          <w:sz w:val="28"/>
          <w:szCs w:val="28"/>
        </w:rPr>
        <w:t xml:space="preserve">　36.索赔 </w:t>
      </w:r>
    </w:p>
    <w:p w14:paraId="4C4B4953">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36.1 当一方向另一方提出索赔时，要有正当索赔理由，且有索赔事件发生时的有效证据。 </w:t>
      </w:r>
    </w:p>
    <w:p w14:paraId="0A27E54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36.2 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372FB34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（1）索赔事件发生后28天内，向工程师发出索赔意向通知； </w:t>
      </w:r>
    </w:p>
    <w:p w14:paraId="6A98E1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（2）发出索赔意向通知后28天内，向工程师提出延长工期和（或）补偿经济损失的索赔报告及有关资料； </w:t>
      </w:r>
    </w:p>
    <w:p w14:paraId="7D6A8F3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（3）工程师在收到承包人送交的索赔报告和有关资料后，于28天内给予答复，或要求承包人进一步补充索赔理由和证据； </w:t>
      </w:r>
    </w:p>
    <w:p w14:paraId="756C117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（4）工程师在收到承包人送交的索赔报告和有关资料后28天内未予答复或未对承包人作进一步要求，视为该项索赔已经认可； </w:t>
      </w:r>
    </w:p>
    <w:p w14:paraId="752AD4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（5）当该索赔事件持续进行时，承包人应当阶段性向工程师发出索赔意向，在索赔事件终了后28天内，向工程师送交索赔的有关资料和最终索赔报告。索赔答复程序与（3）、（4）规定相同。 </w:t>
      </w:r>
    </w:p>
    <w:p w14:paraId="4F32E35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36.3 承包人未能按合同约定履行自己的各项义务或发生错误，给发包人造成经济损失，发包人可按36.2款确定的时限向承包人提出索赔。 </w:t>
      </w:r>
    </w:p>
    <w:p w14:paraId="41B945C7">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37.争议 </w:t>
      </w:r>
    </w:p>
    <w:p w14:paraId="24831B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37.1 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 </w:t>
      </w:r>
    </w:p>
    <w:p w14:paraId="4356A2E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第二种解决方式：向有管辖权的人民法院起诉。 </w:t>
      </w:r>
    </w:p>
    <w:p w14:paraId="2A012FDF">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37.2 发生争议后，除非出现下列情况的，双方都应继续履行合同，保持施工连续，保护好已完工程： </w:t>
      </w:r>
    </w:p>
    <w:p w14:paraId="375AC98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（1）单方违约导致合同确已无法履行，双方协议停止施工； </w:t>
      </w:r>
    </w:p>
    <w:p w14:paraId="44C063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（2）调解要求停止施工，且为双方接受； </w:t>
      </w:r>
    </w:p>
    <w:p w14:paraId="30C3091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（3）仲裁机构要求停止施工； </w:t>
      </w:r>
    </w:p>
    <w:p w14:paraId="26A3534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（4）法院要求停止施工。 </w:t>
      </w:r>
    </w:p>
    <w:p w14:paraId="6369CC56">
      <w:pPr>
        <w:pStyle w:val="53"/>
        <w:spacing w:beforeAutospacing="0" w:afterAutospacing="0" w:line="560" w:lineRule="exact"/>
        <w:ind w:left="250" w:right="24"/>
        <w:outlineLvl w:val="0"/>
        <w:rPr>
          <w:rFonts w:hint="eastAsia"/>
          <w:color w:val="auto"/>
          <w:sz w:val="28"/>
          <w:szCs w:val="28"/>
        </w:rPr>
      </w:pPr>
      <w:r>
        <w:rPr>
          <w:rFonts w:hint="eastAsia" w:hAnsi="Times New Roman"/>
          <w:b/>
          <w:bCs/>
          <w:color w:val="auto"/>
          <w:spacing w:val="6"/>
          <w:sz w:val="28"/>
          <w:szCs w:val="28"/>
        </w:rPr>
        <w:t xml:space="preserve">　十一、其他 </w:t>
      </w:r>
    </w:p>
    <w:p w14:paraId="4346530F">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38.工程分包</w:t>
      </w:r>
      <w:r>
        <w:rPr>
          <w:rFonts w:hint="eastAsia" w:ascii="黑体" w:hAnsi="Verdana" w:eastAsia="黑体"/>
          <w:b/>
          <w:bCs/>
          <w:color w:val="auto"/>
          <w:spacing w:val="6"/>
          <w:sz w:val="28"/>
          <w:szCs w:val="28"/>
        </w:rPr>
        <w:t xml:space="preserve"> </w:t>
      </w:r>
    </w:p>
    <w:p w14:paraId="057EF72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38.1 承包人按专用条款的约定分包所承包的部分工程，并与分包单位签订分包合同。非经发包人同意，承包人不得将承包工程的任何部分分包。 </w:t>
      </w:r>
    </w:p>
    <w:p w14:paraId="6E934663">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38.2 承包人不得将其承包的全部工程转包给他人，也不得将其承包的全部工程肢解以后以分包的名义分别转包给他人。 </w:t>
      </w:r>
    </w:p>
    <w:p w14:paraId="39795EE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38.3 工程分包不能解除承包人任何责任与义务。承包人应在分包场地派驻相应管理人员，保证本合同的履行。分包单位的任何违约行为或疏忽导致工程损害或给发包人造成其他损失，承包人承担连带责任。 </w:t>
      </w:r>
    </w:p>
    <w:p w14:paraId="4DC3014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38.4 分包工程价款由承包人与分包单位结算。发包人未经承包人同意不得以任何形式向分包单位支付各种工程款项。 </w:t>
      </w:r>
    </w:p>
    <w:p w14:paraId="09CDF654">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39.不可抗力</w:t>
      </w:r>
      <w:r>
        <w:rPr>
          <w:rFonts w:hint="eastAsia" w:ascii="黑体" w:hAnsi="Verdana" w:eastAsia="黑体"/>
          <w:b/>
          <w:bCs/>
          <w:color w:val="auto"/>
          <w:spacing w:val="6"/>
          <w:sz w:val="28"/>
          <w:szCs w:val="28"/>
        </w:rPr>
        <w:t xml:space="preserve"> </w:t>
      </w:r>
    </w:p>
    <w:p w14:paraId="4027CD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39.1 不可抗力包括因战争、动乱、空中飞行物体坠落或其他非发包人承包人责任造成的爆炸、火灾，以及专用条款约定的风雨、雪、洪、震等自然灾害。 </w:t>
      </w:r>
    </w:p>
    <w:p w14:paraId="1728A71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39.2 不可抗力事件发生后，承包人应立即通知工程师，</w:t>
      </w:r>
      <w:r>
        <w:rPr>
          <w:rFonts w:hint="eastAsia"/>
          <w:color w:val="auto"/>
          <w:sz w:val="28"/>
          <w:szCs w:val="28"/>
          <w:lang w:eastAsia="zh-CN"/>
        </w:rPr>
        <w:t>在</w:t>
      </w:r>
      <w:r>
        <w:rPr>
          <w:rFonts w:hint="eastAsia"/>
          <w:color w:val="auto"/>
          <w:sz w:val="28"/>
          <w:szCs w:val="28"/>
        </w:rPr>
        <w:t xml:space="preserve">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 </w:t>
      </w:r>
    </w:p>
    <w:p w14:paraId="1908BB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39.3 因不可抗力事件导致的费用及延误的工期由双方按以下方法分别承担： </w:t>
      </w:r>
    </w:p>
    <w:p w14:paraId="2764794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（1）工程本身的损害、因工程损害导致第三人人员伤亡和财产损失以及运至施工场地用于施工的材料和待安装的设备的损害，由发包人承担； </w:t>
      </w:r>
    </w:p>
    <w:p w14:paraId="17418D81">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（2）发包人承包人人员伤亡由其所在单位负责，并承担相应费用； </w:t>
      </w:r>
    </w:p>
    <w:p w14:paraId="03E6BCE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（3）承包人机械设备损坏及停工损失，由承包人承担； </w:t>
      </w:r>
    </w:p>
    <w:p w14:paraId="7AEF6E8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（4）停工期间，承包人应工程师要求留在施工场地的必要的管理人员及保卫人员的费用由发包人承担； </w:t>
      </w:r>
    </w:p>
    <w:p w14:paraId="72B81679">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（5）工程所需清理、修复费用，由发包人承担； </w:t>
      </w:r>
    </w:p>
    <w:p w14:paraId="4DBB762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（6）延误的工期相应顺延。</w:t>
      </w:r>
    </w:p>
    <w:p w14:paraId="6EE693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39.4因合同一方迟延履行合同后发生不可抗力的，不能免除迟延履行方的相应责任。 </w:t>
      </w:r>
    </w:p>
    <w:p w14:paraId="37CE3D18">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40.保险 </w:t>
      </w:r>
    </w:p>
    <w:p w14:paraId="13A9E0BA">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40.1 工程开工前，发包人为建设工程和施工场内的自有人员及第三人人员生命财产办理保险，支付保险费用。 </w:t>
      </w:r>
    </w:p>
    <w:p w14:paraId="03AB073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40.2 运至施工场地内用于工程的材料和待安装设备，由发包人办理保险，并支付保险费用。 </w:t>
      </w:r>
    </w:p>
    <w:p w14:paraId="3F6F8C62">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40.3 发包人可以将有关保险事项委托承包人办理，费用由发包人承担。 </w:t>
      </w:r>
    </w:p>
    <w:p w14:paraId="2F13421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40.4 承包人必须为</w:t>
      </w:r>
      <w:r>
        <w:rPr>
          <w:rFonts w:hint="eastAsia"/>
          <w:color w:val="auto"/>
          <w:sz w:val="28"/>
          <w:szCs w:val="28"/>
          <w:lang w:eastAsia="zh-CN"/>
        </w:rPr>
        <w:t>从事</w:t>
      </w:r>
      <w:r>
        <w:rPr>
          <w:rFonts w:hint="eastAsia"/>
          <w:color w:val="auto"/>
          <w:sz w:val="28"/>
          <w:szCs w:val="28"/>
        </w:rPr>
        <w:t xml:space="preserve">危险作业的职工办理意外伤害保险，并为施工场地内自有人员生命财产和施工机械设备办理保险，支付保险费用。 </w:t>
      </w:r>
    </w:p>
    <w:p w14:paraId="7F362F3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40.5 保险事故发生时，发包人承包人有责任尽力采取必要的措施，防止或者减少损失。 </w:t>
      </w:r>
    </w:p>
    <w:p w14:paraId="34289AA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40.6 具体投保内容和相关责任，发包人承包人在专用条款中约定。 </w:t>
      </w:r>
    </w:p>
    <w:p w14:paraId="6A649E17">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41.专利技术及特殊工艺</w:t>
      </w:r>
      <w:r>
        <w:rPr>
          <w:rFonts w:hint="eastAsia" w:ascii="黑体" w:hAnsi="Verdana" w:eastAsia="黑体"/>
          <w:b/>
          <w:bCs/>
          <w:color w:val="auto"/>
          <w:spacing w:val="6"/>
          <w:sz w:val="28"/>
          <w:szCs w:val="28"/>
        </w:rPr>
        <w:t xml:space="preserve"> </w:t>
      </w:r>
    </w:p>
    <w:p w14:paraId="427AF60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41.1 发包人要求使用专利技术或特殊工艺，就负责办理相应的申报手续，承担申报、试验、使用等费用；承包人提出使用专利技术或特殊工艺，应取得工程师认可，承包人负责办理申报手续并承担有关费用。 </w:t>
      </w:r>
    </w:p>
    <w:p w14:paraId="074299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41.2 擅自使用专利技术侵犯他人专利权的，责任者依法承担相应责任。 </w:t>
      </w:r>
    </w:p>
    <w:p w14:paraId="0BBA1F5E">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42.文物和地下障碍物</w:t>
      </w:r>
      <w:r>
        <w:rPr>
          <w:rFonts w:hint="eastAsia" w:ascii="黑体" w:hAnsi="Verdana" w:eastAsia="黑体"/>
          <w:b/>
          <w:bCs/>
          <w:color w:val="auto"/>
          <w:spacing w:val="6"/>
          <w:sz w:val="28"/>
          <w:szCs w:val="28"/>
        </w:rPr>
        <w:t xml:space="preserve"> </w:t>
      </w:r>
    </w:p>
    <w:p w14:paraId="32A92EB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42.1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 </w:t>
      </w:r>
    </w:p>
    <w:p w14:paraId="12C4FDA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如发现后隐瞒不报，致使文物遭受破坏，责任者依法承担相应责任。 43.2施工中</w:t>
      </w:r>
      <w:r>
        <w:rPr>
          <w:rFonts w:hint="eastAsia"/>
          <w:color w:val="auto"/>
          <w:sz w:val="28"/>
          <w:szCs w:val="28"/>
          <w:lang w:eastAsia="zh-CN"/>
        </w:rPr>
        <w:t>发现</w:t>
      </w:r>
      <w:r>
        <w:rPr>
          <w:rFonts w:hint="eastAsia"/>
          <w:color w:val="auto"/>
          <w:sz w:val="28"/>
          <w:szCs w:val="28"/>
        </w:rPr>
        <w:t xml:space="preserve">影响施工的地下障碍物时，承包人应于8小时内以书面形式通知工程师，同时提出处置方案，工程师收到处置方案后24小时内予以认可或提出修正方案。发包人承担由此发生的费用，顺延延误的工期。 </w:t>
      </w:r>
    </w:p>
    <w:p w14:paraId="7AD49D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所发现的地下障碍物有归属单位时，发包人应报请有关部门协同处置。 </w:t>
      </w:r>
    </w:p>
    <w:p w14:paraId="23972366">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43.合同解除</w:t>
      </w:r>
      <w:r>
        <w:rPr>
          <w:rFonts w:hint="eastAsia" w:ascii="黑体" w:hAnsi="Verdana" w:eastAsia="黑体"/>
          <w:b/>
          <w:bCs/>
          <w:color w:val="auto"/>
          <w:spacing w:val="6"/>
          <w:sz w:val="28"/>
          <w:szCs w:val="28"/>
        </w:rPr>
        <w:t xml:space="preserve"> </w:t>
      </w:r>
    </w:p>
    <w:p w14:paraId="3764071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43.1 发包人承包人协商一致，可以解除合同。 </w:t>
      </w:r>
    </w:p>
    <w:p w14:paraId="6DBC5E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43.2 发生本通用条款第26.4款情况，停止施工超过56天，发包人仍不支付工程款（进度款），承包人有权解除合同。 </w:t>
      </w:r>
    </w:p>
    <w:p w14:paraId="3DD12F8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43.3 发生本通用条款第38.2款禁止的情况，承包人将其承包的全部工程转包给他人或者肢解以后以分包的名义分别转包给他人，发包人有权解除合同。 </w:t>
      </w:r>
    </w:p>
    <w:p w14:paraId="06499B7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43.4 有下列情形之一的，发包人承包人可以解除合同： </w:t>
      </w:r>
    </w:p>
    <w:p w14:paraId="6536546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（1）因不可抗力致使合同无法履行； </w:t>
      </w:r>
    </w:p>
    <w:p w14:paraId="3B87ACC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（2）因一方违约（包括因发包人原因造成工程停建或缓建）致使合同无法履行。 </w:t>
      </w:r>
    </w:p>
    <w:p w14:paraId="00D9C6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43.5 一方依据44.2、44.3、44.4款约定要求解除合同的，应以书面形式向对方发出解除合同的通知，并在发出通知前7天告知对方，通知到达对方时合同解除。对解除合同有争议的，按本通用条款第37条关于争议的约定处理。 </w:t>
      </w:r>
    </w:p>
    <w:p w14:paraId="6F74879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50F6232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43.7 合同解除后，不影响双方在合同中约定的结算和清理条款的效力。 </w:t>
      </w:r>
    </w:p>
    <w:p w14:paraId="56072176">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 xml:space="preserve">  44.合同生效与终止</w:t>
      </w:r>
      <w:r>
        <w:rPr>
          <w:rFonts w:hint="eastAsia" w:ascii="黑体" w:hAnsi="Verdana" w:eastAsia="黑体"/>
          <w:b/>
          <w:bCs/>
          <w:color w:val="auto"/>
          <w:spacing w:val="6"/>
          <w:sz w:val="28"/>
          <w:szCs w:val="28"/>
        </w:rPr>
        <w:t xml:space="preserve"> </w:t>
      </w:r>
    </w:p>
    <w:p w14:paraId="79C1BD8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44.1 双方在协议书中约定合同生效方式。 </w:t>
      </w:r>
    </w:p>
    <w:p w14:paraId="4FB5E1B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44.2 除本通用条款第34条外，发包人承包人履行合同全部义务，竣工结算价款支付完毕，承包人向发包人交付竣工工程后，本合同即告终止。 </w:t>
      </w:r>
    </w:p>
    <w:p w14:paraId="1FFC59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44.3 合同的权利义务终止后，发包人承包人应当遵循诚实信用原则，履行通知、协助、保密等义务。</w:t>
      </w:r>
    </w:p>
    <w:p w14:paraId="66D43DD5">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45.合同份数 </w:t>
      </w:r>
    </w:p>
    <w:p w14:paraId="4A49368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45.1 本合同正本两份，具有同等效力，由发包人承包人分别保存一份。 </w:t>
      </w:r>
    </w:p>
    <w:p w14:paraId="5C318B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45.2 本合同副本份数，由双方根据需要在专用条款内约定。 </w:t>
      </w:r>
    </w:p>
    <w:p w14:paraId="1EF1C661">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47.补充条款 </w:t>
      </w:r>
    </w:p>
    <w:p w14:paraId="6462EE42">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双方根据有关法律、行政法规规定，结合工程实际经协商一致后，可对本通用条款内容具体化、补充或修改，在专用条款内约定。 </w:t>
      </w:r>
    </w:p>
    <w:p w14:paraId="6460209B">
      <w:pPr>
        <w:pStyle w:val="53"/>
        <w:spacing w:before="20" w:beforeAutospacing="0" w:after="20" w:afterAutospacing="0" w:line="560" w:lineRule="exact"/>
        <w:ind w:left="218" w:leftChars="104" w:right="46" w:firstLine="560" w:firstLineChars="200"/>
        <w:rPr>
          <w:rFonts w:hint="eastAsia"/>
          <w:color w:val="auto"/>
          <w:sz w:val="28"/>
          <w:szCs w:val="28"/>
        </w:rPr>
      </w:pPr>
    </w:p>
    <w:p w14:paraId="15847449">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619E07BA">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1ACA709">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9CC289B">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421689A">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71A73B5">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A57DF46">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13522926">
      <w:pPr>
        <w:pStyle w:val="53"/>
        <w:spacing w:before="20" w:beforeAutospacing="0" w:after="20" w:afterAutospacing="0" w:line="560" w:lineRule="exact"/>
        <w:ind w:right="46"/>
        <w:jc w:val="center"/>
        <w:rPr>
          <w:rFonts w:hint="eastAsia" w:ascii="黑体" w:hAnsi="Verdana" w:eastAsia="黑体"/>
          <w:b/>
          <w:color w:val="auto"/>
          <w:spacing w:val="20"/>
          <w:sz w:val="44"/>
          <w:szCs w:val="44"/>
        </w:rPr>
      </w:pPr>
      <w:r>
        <w:rPr>
          <w:rFonts w:hint="eastAsia" w:ascii="黑体" w:hAnsi="Verdana" w:eastAsia="黑体"/>
          <w:b/>
          <w:color w:val="auto"/>
          <w:spacing w:val="20"/>
          <w:sz w:val="44"/>
          <w:szCs w:val="44"/>
        </w:rPr>
        <w:br w:type="page"/>
      </w:r>
      <w:r>
        <w:rPr>
          <w:rFonts w:hint="eastAsia" w:ascii="黑体" w:hAnsi="Verdana" w:eastAsia="黑体"/>
          <w:b/>
          <w:color w:val="auto"/>
          <w:spacing w:val="20"/>
          <w:sz w:val="44"/>
          <w:szCs w:val="44"/>
        </w:rPr>
        <w:t>第三部分  专用条款</w:t>
      </w:r>
    </w:p>
    <w:p w14:paraId="64F13F7B">
      <w:pPr>
        <w:pStyle w:val="3"/>
        <w:spacing w:line="560" w:lineRule="exact"/>
        <w:rPr>
          <w:rFonts w:hint="eastAsia" w:ascii="宋体" w:hAnsi="宋体" w:eastAsia="宋体"/>
          <w:color w:val="auto"/>
          <w:kern w:val="0"/>
          <w:sz w:val="28"/>
          <w:szCs w:val="28"/>
        </w:rPr>
      </w:pPr>
    </w:p>
    <w:p w14:paraId="321C4857">
      <w:pPr>
        <w:pStyle w:val="14"/>
        <w:spacing w:line="560" w:lineRule="exact"/>
        <w:ind w:firstLine="540"/>
        <w:rPr>
          <w:rFonts w:hint="eastAsia" w:hAnsi="宋体"/>
          <w:b/>
          <w:color w:val="auto"/>
          <w:sz w:val="28"/>
          <w:szCs w:val="28"/>
        </w:rPr>
      </w:pPr>
      <w:r>
        <w:rPr>
          <w:rFonts w:hint="eastAsia" w:hAnsi="宋体"/>
          <w:b/>
          <w:color w:val="auto"/>
          <w:sz w:val="28"/>
          <w:szCs w:val="28"/>
        </w:rPr>
        <w:t>一、词语定义及合同文件</w:t>
      </w:r>
    </w:p>
    <w:p w14:paraId="26DAE60B">
      <w:pPr>
        <w:pStyle w:val="14"/>
        <w:spacing w:line="560" w:lineRule="exact"/>
        <w:ind w:firstLine="540"/>
        <w:rPr>
          <w:rFonts w:hint="eastAsia" w:hAnsi="宋体"/>
          <w:color w:val="auto"/>
          <w:sz w:val="28"/>
          <w:szCs w:val="28"/>
        </w:rPr>
      </w:pPr>
      <w:r>
        <w:rPr>
          <w:rFonts w:hint="eastAsia" w:hAnsi="宋体"/>
          <w:color w:val="auto"/>
          <w:sz w:val="28"/>
          <w:szCs w:val="28"/>
        </w:rPr>
        <w:t>2、合同文件及解释顺序</w:t>
      </w:r>
    </w:p>
    <w:p w14:paraId="33C791B0">
      <w:pPr>
        <w:pStyle w:val="14"/>
        <w:spacing w:line="560" w:lineRule="exact"/>
        <w:ind w:firstLine="540"/>
        <w:rPr>
          <w:rFonts w:hint="eastAsia" w:hAnsi="宋体"/>
          <w:color w:val="auto"/>
          <w:sz w:val="28"/>
          <w:szCs w:val="28"/>
        </w:rPr>
      </w:pPr>
      <w:r>
        <w:rPr>
          <w:rFonts w:hint="eastAsia" w:hAnsi="宋体"/>
          <w:color w:val="auto"/>
          <w:sz w:val="28"/>
          <w:szCs w:val="28"/>
        </w:rPr>
        <w:t>合同文件组成及解释顺序：</w:t>
      </w:r>
    </w:p>
    <w:p w14:paraId="559E8A90">
      <w:pPr>
        <w:spacing w:line="560" w:lineRule="exact"/>
        <w:ind w:firstLine="546" w:firstLineChars="195"/>
        <w:rPr>
          <w:rFonts w:hint="eastAsia"/>
          <w:color w:val="auto"/>
          <w:sz w:val="28"/>
          <w:szCs w:val="28"/>
        </w:rPr>
      </w:pPr>
      <w:r>
        <w:rPr>
          <w:rFonts w:hint="eastAsia"/>
          <w:color w:val="auto"/>
          <w:sz w:val="28"/>
          <w:szCs w:val="28"/>
        </w:rPr>
        <w:t>1、本合同协议书</w:t>
      </w:r>
    </w:p>
    <w:p w14:paraId="0D3E06F0">
      <w:pPr>
        <w:spacing w:line="560" w:lineRule="exact"/>
        <w:ind w:firstLine="546" w:firstLineChars="195"/>
        <w:rPr>
          <w:rFonts w:hint="eastAsia"/>
          <w:color w:val="auto"/>
          <w:sz w:val="28"/>
          <w:szCs w:val="28"/>
        </w:rPr>
      </w:pPr>
      <w:r>
        <w:rPr>
          <w:rFonts w:hint="eastAsia"/>
          <w:color w:val="auto"/>
          <w:sz w:val="28"/>
          <w:szCs w:val="28"/>
        </w:rPr>
        <w:t>2、</w:t>
      </w:r>
      <w:r>
        <w:rPr>
          <w:rFonts w:hint="eastAsia"/>
          <w:color w:val="auto"/>
          <w:sz w:val="28"/>
          <w:szCs w:val="28"/>
          <w:lang w:val="en-US" w:eastAsia="zh-CN"/>
        </w:rPr>
        <w:t>竞争性磋商文件</w:t>
      </w:r>
      <w:r>
        <w:rPr>
          <w:rFonts w:hint="eastAsia"/>
          <w:color w:val="auto"/>
          <w:sz w:val="28"/>
          <w:szCs w:val="28"/>
        </w:rPr>
        <w:t>（如有）</w:t>
      </w:r>
    </w:p>
    <w:p w14:paraId="4FDC5A22">
      <w:pPr>
        <w:spacing w:line="560" w:lineRule="exact"/>
        <w:ind w:firstLine="560" w:firstLineChars="200"/>
        <w:rPr>
          <w:rFonts w:hint="eastAsia"/>
          <w:color w:val="auto"/>
          <w:sz w:val="28"/>
          <w:szCs w:val="28"/>
        </w:rPr>
      </w:pPr>
      <w:r>
        <w:rPr>
          <w:rFonts w:hint="eastAsia"/>
          <w:color w:val="auto"/>
          <w:sz w:val="28"/>
          <w:szCs w:val="28"/>
        </w:rPr>
        <w:t>3、本合同专用条款</w:t>
      </w:r>
    </w:p>
    <w:p w14:paraId="09F84C7C">
      <w:pPr>
        <w:spacing w:line="560" w:lineRule="exact"/>
        <w:ind w:firstLine="546" w:firstLineChars="195"/>
        <w:rPr>
          <w:rFonts w:hint="eastAsia"/>
          <w:color w:val="auto"/>
          <w:sz w:val="28"/>
          <w:szCs w:val="28"/>
        </w:rPr>
      </w:pPr>
      <w:r>
        <w:rPr>
          <w:rFonts w:hint="eastAsia"/>
          <w:color w:val="auto"/>
          <w:sz w:val="28"/>
          <w:szCs w:val="28"/>
        </w:rPr>
        <w:t>4、本合同通用条款</w:t>
      </w:r>
    </w:p>
    <w:p w14:paraId="7479A650">
      <w:pPr>
        <w:spacing w:line="560" w:lineRule="exact"/>
        <w:ind w:firstLine="546" w:firstLineChars="195"/>
        <w:rPr>
          <w:rFonts w:hint="eastAsia"/>
          <w:color w:val="auto"/>
          <w:sz w:val="28"/>
          <w:szCs w:val="28"/>
        </w:rPr>
      </w:pPr>
      <w:r>
        <w:rPr>
          <w:rFonts w:hint="eastAsia"/>
          <w:color w:val="auto"/>
          <w:sz w:val="28"/>
          <w:szCs w:val="28"/>
        </w:rPr>
        <w:t>5、标准、规范及有关技术文件</w:t>
      </w:r>
    </w:p>
    <w:p w14:paraId="35CF1D02">
      <w:pPr>
        <w:spacing w:line="560" w:lineRule="exact"/>
        <w:ind w:firstLine="546" w:firstLineChars="195"/>
        <w:rPr>
          <w:rFonts w:hint="eastAsia"/>
          <w:color w:val="auto"/>
          <w:sz w:val="28"/>
          <w:szCs w:val="28"/>
        </w:rPr>
      </w:pPr>
      <w:r>
        <w:rPr>
          <w:rFonts w:hint="eastAsia"/>
          <w:color w:val="auto"/>
          <w:sz w:val="28"/>
          <w:szCs w:val="28"/>
        </w:rPr>
        <w:t>6、施工图</w:t>
      </w:r>
    </w:p>
    <w:p w14:paraId="2DAAB7A7">
      <w:pPr>
        <w:spacing w:line="560" w:lineRule="exact"/>
        <w:ind w:firstLine="546" w:firstLineChars="195"/>
        <w:rPr>
          <w:rFonts w:hint="eastAsia"/>
          <w:color w:val="auto"/>
          <w:sz w:val="28"/>
          <w:szCs w:val="28"/>
        </w:rPr>
      </w:pPr>
      <w:r>
        <w:rPr>
          <w:rFonts w:hint="eastAsia"/>
          <w:color w:val="auto"/>
          <w:sz w:val="28"/>
          <w:szCs w:val="28"/>
        </w:rPr>
        <w:t>7、合同工程工程量清单</w:t>
      </w:r>
    </w:p>
    <w:p w14:paraId="071DE33C">
      <w:pPr>
        <w:pStyle w:val="14"/>
        <w:spacing w:line="560" w:lineRule="exact"/>
        <w:ind w:firstLine="540"/>
        <w:rPr>
          <w:rFonts w:hint="eastAsia" w:hAnsi="宋体"/>
          <w:color w:val="auto"/>
          <w:sz w:val="28"/>
          <w:szCs w:val="28"/>
        </w:rPr>
      </w:pPr>
      <w:r>
        <w:rPr>
          <w:rFonts w:hint="eastAsia" w:hAnsi="宋体"/>
          <w:color w:val="auto"/>
          <w:sz w:val="28"/>
          <w:szCs w:val="28"/>
        </w:rPr>
        <w:t>3、语言文字和适用法律、标准及规范</w:t>
      </w:r>
    </w:p>
    <w:p w14:paraId="587972FD">
      <w:pPr>
        <w:pStyle w:val="14"/>
        <w:spacing w:line="560" w:lineRule="exact"/>
        <w:ind w:firstLine="540"/>
        <w:rPr>
          <w:rFonts w:hint="eastAsia" w:hAnsi="宋体"/>
          <w:color w:val="auto"/>
          <w:sz w:val="28"/>
          <w:szCs w:val="28"/>
        </w:rPr>
      </w:pPr>
      <w:r>
        <w:rPr>
          <w:rFonts w:hint="eastAsia" w:hAnsi="宋体"/>
          <w:color w:val="auto"/>
          <w:sz w:val="28"/>
          <w:szCs w:val="28"/>
        </w:rPr>
        <w:t>3.1本合同使用的语言为：汉语。</w:t>
      </w:r>
    </w:p>
    <w:p w14:paraId="51F0DD7F">
      <w:pPr>
        <w:pStyle w:val="14"/>
        <w:spacing w:line="560" w:lineRule="exact"/>
        <w:ind w:firstLine="540"/>
        <w:rPr>
          <w:rFonts w:hint="eastAsia" w:hAnsi="宋体"/>
          <w:color w:val="auto"/>
          <w:sz w:val="28"/>
          <w:szCs w:val="28"/>
        </w:rPr>
      </w:pPr>
      <w:r>
        <w:rPr>
          <w:rFonts w:hint="eastAsia" w:hAnsi="宋体"/>
          <w:color w:val="auto"/>
          <w:sz w:val="28"/>
          <w:szCs w:val="28"/>
        </w:rPr>
        <w:t>3.2适用法律和法规</w:t>
      </w:r>
    </w:p>
    <w:p w14:paraId="1B8F8E13">
      <w:pPr>
        <w:pStyle w:val="14"/>
        <w:spacing w:line="560" w:lineRule="exact"/>
        <w:ind w:firstLine="540"/>
        <w:rPr>
          <w:rFonts w:hint="eastAsia" w:hAnsi="宋体"/>
          <w:color w:val="auto"/>
          <w:sz w:val="28"/>
          <w:szCs w:val="28"/>
          <w:u w:val="single"/>
        </w:rPr>
      </w:pPr>
      <w:r>
        <w:rPr>
          <w:rFonts w:hint="eastAsia" w:hAnsi="宋体"/>
          <w:color w:val="auto"/>
          <w:sz w:val="28"/>
          <w:szCs w:val="28"/>
        </w:rPr>
        <w:t>需要明示的法律、行政法规：</w:t>
      </w:r>
      <w:r>
        <w:rPr>
          <w:rFonts w:hint="eastAsia" w:hAnsi="宋体"/>
          <w:color w:val="auto"/>
          <w:sz w:val="28"/>
          <w:szCs w:val="28"/>
          <w:u w:val="single"/>
        </w:rPr>
        <w:t>现行的国家法律和行政法规，工程所在地政府的有关法规和规章。</w:t>
      </w:r>
    </w:p>
    <w:p w14:paraId="71AB6365">
      <w:pPr>
        <w:pStyle w:val="14"/>
        <w:spacing w:line="560" w:lineRule="exact"/>
        <w:ind w:firstLine="540"/>
        <w:rPr>
          <w:rFonts w:hint="eastAsia" w:hAnsi="宋体"/>
          <w:color w:val="auto"/>
          <w:sz w:val="28"/>
          <w:szCs w:val="28"/>
        </w:rPr>
      </w:pPr>
      <w:r>
        <w:rPr>
          <w:rFonts w:hint="eastAsia" w:hAnsi="宋体"/>
          <w:color w:val="auto"/>
          <w:sz w:val="28"/>
          <w:szCs w:val="28"/>
        </w:rPr>
        <w:t>3.3适用标准、规范</w:t>
      </w:r>
    </w:p>
    <w:p w14:paraId="1EAC228D">
      <w:pPr>
        <w:spacing w:line="560" w:lineRule="exact"/>
        <w:ind w:firstLine="655" w:firstLineChars="234"/>
        <w:rPr>
          <w:rFonts w:hint="eastAsia"/>
          <w:color w:val="auto"/>
          <w:sz w:val="28"/>
          <w:szCs w:val="28"/>
        </w:rPr>
      </w:pPr>
      <w:r>
        <w:rPr>
          <w:rFonts w:hint="eastAsia"/>
          <w:color w:val="auto"/>
          <w:sz w:val="28"/>
          <w:szCs w:val="28"/>
        </w:rPr>
        <w:t>适用标准、规范的名称：</w:t>
      </w:r>
      <w:r>
        <w:rPr>
          <w:rFonts w:hint="eastAsia"/>
          <w:color w:val="auto"/>
          <w:sz w:val="28"/>
          <w:szCs w:val="28"/>
          <w:u w:val="single"/>
        </w:rPr>
        <w:t>现行的国家标准、规范及行业标准、规范等（</w:t>
      </w:r>
      <w:r>
        <w:rPr>
          <w:rFonts w:hint="eastAsia"/>
          <w:b/>
          <w:bCs/>
          <w:iCs/>
          <w:color w:val="auto"/>
          <w:sz w:val="28"/>
          <w:szCs w:val="28"/>
          <w:u w:val="single"/>
        </w:rPr>
        <w:t>本条款应于签订合同时由甲乙双方协商后写明具体标准、规范的名称及编号</w:t>
      </w:r>
      <w:r>
        <w:rPr>
          <w:rFonts w:hint="eastAsia"/>
          <w:color w:val="auto"/>
          <w:sz w:val="28"/>
          <w:szCs w:val="28"/>
          <w:u w:val="single"/>
        </w:rPr>
        <w:t>）。</w:t>
      </w:r>
    </w:p>
    <w:p w14:paraId="7239BD62">
      <w:pPr>
        <w:pStyle w:val="14"/>
        <w:spacing w:line="560" w:lineRule="exact"/>
        <w:ind w:firstLine="540"/>
        <w:rPr>
          <w:rFonts w:hint="eastAsia" w:hAnsi="宋体"/>
          <w:color w:val="auto"/>
          <w:sz w:val="28"/>
          <w:szCs w:val="28"/>
          <w:u w:val="single"/>
        </w:rPr>
      </w:pPr>
      <w:r>
        <w:rPr>
          <w:rFonts w:hint="eastAsia" w:hAnsi="宋体"/>
          <w:color w:val="auto"/>
          <w:sz w:val="28"/>
          <w:szCs w:val="28"/>
        </w:rPr>
        <w:t>发包人提供标准、规范的时间：</w:t>
      </w:r>
      <w:r>
        <w:rPr>
          <w:rFonts w:hint="eastAsia" w:hAnsi="宋体"/>
          <w:color w:val="auto"/>
          <w:sz w:val="28"/>
          <w:szCs w:val="28"/>
          <w:u w:val="single"/>
        </w:rPr>
        <w:t xml:space="preserve">       无          </w:t>
      </w:r>
    </w:p>
    <w:p w14:paraId="73462837">
      <w:pPr>
        <w:pStyle w:val="14"/>
        <w:spacing w:line="560" w:lineRule="exact"/>
        <w:ind w:firstLine="540"/>
        <w:rPr>
          <w:rFonts w:hint="eastAsia" w:hAnsi="宋体"/>
          <w:color w:val="auto"/>
          <w:sz w:val="28"/>
          <w:szCs w:val="28"/>
        </w:rPr>
      </w:pPr>
      <w:r>
        <w:rPr>
          <w:rFonts w:hint="eastAsia" w:hAnsi="宋体"/>
          <w:color w:val="auto"/>
          <w:sz w:val="28"/>
          <w:szCs w:val="28"/>
        </w:rPr>
        <w:t>国内没有相应标准、规范时的约定：</w:t>
      </w:r>
      <w:r>
        <w:rPr>
          <w:rFonts w:hint="eastAsia" w:hAnsi="宋体"/>
          <w:color w:val="auto"/>
          <w:sz w:val="28"/>
          <w:szCs w:val="28"/>
          <w:u w:val="single"/>
        </w:rPr>
        <w:t xml:space="preserve"> 由承包人提出，经发包人审查同意后实施。 </w:t>
      </w:r>
    </w:p>
    <w:p w14:paraId="5454ECDB">
      <w:pPr>
        <w:pStyle w:val="14"/>
        <w:spacing w:line="560" w:lineRule="exact"/>
        <w:ind w:firstLine="540"/>
        <w:rPr>
          <w:rFonts w:hint="eastAsia" w:hAnsi="宋体"/>
          <w:color w:val="auto"/>
          <w:sz w:val="28"/>
          <w:szCs w:val="28"/>
        </w:rPr>
      </w:pPr>
      <w:r>
        <w:rPr>
          <w:rFonts w:hint="eastAsia" w:hAnsi="宋体"/>
          <w:color w:val="auto"/>
          <w:sz w:val="28"/>
          <w:szCs w:val="28"/>
        </w:rPr>
        <w:t>4、图纸</w:t>
      </w:r>
    </w:p>
    <w:p w14:paraId="46B1BE1A">
      <w:pPr>
        <w:pStyle w:val="14"/>
        <w:spacing w:line="560" w:lineRule="exact"/>
        <w:ind w:firstLine="540"/>
        <w:rPr>
          <w:rFonts w:hint="eastAsia" w:hAnsi="宋体"/>
          <w:color w:val="auto"/>
          <w:sz w:val="28"/>
          <w:szCs w:val="28"/>
          <w:u w:val="single"/>
        </w:rPr>
      </w:pPr>
      <w:r>
        <w:rPr>
          <w:rFonts w:hint="eastAsia" w:hAnsi="宋体"/>
          <w:color w:val="auto"/>
          <w:sz w:val="28"/>
          <w:szCs w:val="28"/>
        </w:rPr>
        <w:t>4.1发包人向承包人提供图纸的日期和套数：</w:t>
      </w:r>
      <w:r>
        <w:rPr>
          <w:rFonts w:hint="eastAsia" w:hAnsi="宋体"/>
          <w:color w:val="auto"/>
          <w:sz w:val="28"/>
          <w:szCs w:val="28"/>
          <w:u w:val="single"/>
        </w:rPr>
        <w:t xml:space="preserve">  待定   </w:t>
      </w:r>
    </w:p>
    <w:p w14:paraId="63929372">
      <w:pPr>
        <w:pStyle w:val="14"/>
        <w:spacing w:line="560" w:lineRule="exact"/>
        <w:ind w:firstLine="540"/>
        <w:rPr>
          <w:rFonts w:hint="eastAsia" w:hAnsi="宋体"/>
          <w:color w:val="auto"/>
          <w:sz w:val="28"/>
          <w:szCs w:val="28"/>
          <w:u w:val="single"/>
        </w:rPr>
      </w:pPr>
      <w:r>
        <w:rPr>
          <w:rFonts w:hint="eastAsia" w:hAnsi="宋体"/>
          <w:color w:val="auto"/>
          <w:sz w:val="28"/>
          <w:szCs w:val="28"/>
        </w:rPr>
        <w:t>承包人对图纸的保密要求：</w:t>
      </w:r>
      <w:r>
        <w:rPr>
          <w:rFonts w:hint="eastAsia" w:hAnsi="宋体"/>
          <w:color w:val="auto"/>
          <w:sz w:val="28"/>
          <w:szCs w:val="28"/>
          <w:u w:val="single"/>
        </w:rPr>
        <w:t xml:space="preserve">   按通用条款第4条执行                         </w:t>
      </w:r>
    </w:p>
    <w:p w14:paraId="75B8B0A7">
      <w:pPr>
        <w:pStyle w:val="14"/>
        <w:spacing w:line="560" w:lineRule="exact"/>
        <w:ind w:firstLine="540"/>
        <w:rPr>
          <w:rFonts w:hint="eastAsia" w:hAnsi="宋体"/>
          <w:b/>
          <w:color w:val="auto"/>
          <w:sz w:val="28"/>
          <w:szCs w:val="28"/>
        </w:rPr>
      </w:pPr>
      <w:r>
        <w:rPr>
          <w:rFonts w:hint="eastAsia" w:hAnsi="宋体"/>
          <w:b/>
          <w:color w:val="auto"/>
          <w:sz w:val="28"/>
          <w:szCs w:val="28"/>
        </w:rPr>
        <w:t>二、双方一般权利和义务</w:t>
      </w:r>
    </w:p>
    <w:p w14:paraId="6078B953">
      <w:pPr>
        <w:pStyle w:val="14"/>
        <w:spacing w:line="560" w:lineRule="exact"/>
        <w:ind w:firstLine="540"/>
        <w:rPr>
          <w:rFonts w:hint="eastAsia" w:hAnsi="宋体"/>
          <w:color w:val="auto"/>
          <w:sz w:val="28"/>
          <w:szCs w:val="28"/>
        </w:rPr>
      </w:pPr>
      <w:r>
        <w:rPr>
          <w:rFonts w:hint="eastAsia" w:hAnsi="宋体"/>
          <w:color w:val="auto"/>
          <w:sz w:val="28"/>
          <w:szCs w:val="28"/>
        </w:rPr>
        <w:t>5、工程师</w:t>
      </w:r>
    </w:p>
    <w:p w14:paraId="71C5C685">
      <w:pPr>
        <w:pStyle w:val="14"/>
        <w:spacing w:line="560" w:lineRule="exact"/>
        <w:ind w:firstLine="700" w:firstLineChars="250"/>
        <w:rPr>
          <w:rFonts w:hint="eastAsia" w:hAnsi="宋体"/>
          <w:color w:val="auto"/>
          <w:sz w:val="28"/>
          <w:szCs w:val="28"/>
          <w:u w:val="single"/>
        </w:rPr>
      </w:pPr>
      <w:r>
        <w:rPr>
          <w:rFonts w:hint="eastAsia" w:hAnsi="宋体"/>
          <w:color w:val="auto"/>
          <w:sz w:val="28"/>
          <w:szCs w:val="28"/>
        </w:rPr>
        <w:t>5.1工程师的职权：</w:t>
      </w:r>
      <w:r>
        <w:rPr>
          <w:rFonts w:hint="eastAsia" w:hAnsi="宋体"/>
          <w:color w:val="auto"/>
          <w:sz w:val="28"/>
          <w:szCs w:val="28"/>
          <w:u w:val="single"/>
        </w:rPr>
        <w:t xml:space="preserve">         无             </w:t>
      </w:r>
    </w:p>
    <w:p w14:paraId="1FA7349B">
      <w:pPr>
        <w:pStyle w:val="14"/>
        <w:spacing w:line="560" w:lineRule="exact"/>
        <w:ind w:firstLine="560" w:firstLineChars="200"/>
        <w:rPr>
          <w:rFonts w:hint="eastAsia" w:hAnsi="宋体"/>
          <w:color w:val="auto"/>
          <w:sz w:val="28"/>
          <w:szCs w:val="28"/>
          <w:u w:val="single"/>
        </w:rPr>
      </w:pPr>
      <w:r>
        <w:rPr>
          <w:rFonts w:hint="eastAsia" w:hAnsi="宋体"/>
          <w:color w:val="auto"/>
          <w:sz w:val="28"/>
          <w:szCs w:val="28"/>
        </w:rPr>
        <w:t>6、项目经理</w:t>
      </w:r>
    </w:p>
    <w:p w14:paraId="411B3782">
      <w:pPr>
        <w:pStyle w:val="14"/>
        <w:spacing w:line="560" w:lineRule="exact"/>
        <w:ind w:firstLine="540"/>
        <w:rPr>
          <w:rFonts w:hAnsi="宋体"/>
          <w:color w:val="auto"/>
          <w:sz w:val="28"/>
          <w:szCs w:val="28"/>
          <w:u w:val="single"/>
        </w:rPr>
      </w:pPr>
      <w:r>
        <w:rPr>
          <w:rFonts w:hint="eastAsia" w:hAnsi="宋体"/>
          <w:color w:val="auto"/>
          <w:sz w:val="28"/>
          <w:szCs w:val="28"/>
        </w:rPr>
        <w:t xml:space="preserve"> 6.1项目经理</w:t>
      </w:r>
      <w:r>
        <w:rPr>
          <w:rFonts w:hint="eastAsia" w:hAnsi="宋体"/>
          <w:color w:val="auto"/>
          <w:sz w:val="28"/>
          <w:szCs w:val="28"/>
          <w:u w:val="single"/>
        </w:rPr>
        <w:t>：</w:t>
      </w:r>
      <w:r>
        <w:rPr>
          <w:rFonts w:hint="eastAsia" w:hAnsi="宋体"/>
          <w:color w:val="auto"/>
          <w:sz w:val="28"/>
          <w:szCs w:val="28"/>
          <w:u w:val="single"/>
          <w:lang w:val="en-US" w:eastAsia="zh-CN"/>
        </w:rPr>
        <w:t xml:space="preserve">         </w:t>
      </w:r>
      <w:r>
        <w:rPr>
          <w:rFonts w:hint="eastAsia" w:hAnsi="宋体"/>
          <w:color w:val="auto"/>
          <w:sz w:val="28"/>
          <w:szCs w:val="28"/>
          <w:u w:val="single"/>
        </w:rPr>
        <w:t xml:space="preserve"> </w:t>
      </w:r>
    </w:p>
    <w:p w14:paraId="288D90D0">
      <w:pPr>
        <w:pStyle w:val="14"/>
        <w:spacing w:line="560" w:lineRule="exact"/>
        <w:ind w:firstLine="540"/>
        <w:rPr>
          <w:rFonts w:hint="eastAsia" w:hAnsi="宋体"/>
          <w:color w:val="auto"/>
          <w:sz w:val="28"/>
          <w:szCs w:val="28"/>
        </w:rPr>
      </w:pPr>
      <w:r>
        <w:rPr>
          <w:rFonts w:hint="eastAsia" w:hAnsi="宋体"/>
          <w:color w:val="auto"/>
          <w:sz w:val="28"/>
          <w:szCs w:val="28"/>
        </w:rPr>
        <w:t>7、发包人工作</w:t>
      </w:r>
    </w:p>
    <w:p w14:paraId="311978DC">
      <w:pPr>
        <w:pStyle w:val="14"/>
        <w:spacing w:line="560" w:lineRule="exact"/>
        <w:ind w:firstLine="540"/>
        <w:rPr>
          <w:rFonts w:hint="eastAsia" w:hAnsi="宋体"/>
          <w:color w:val="auto"/>
          <w:sz w:val="28"/>
          <w:szCs w:val="28"/>
        </w:rPr>
      </w:pPr>
      <w:r>
        <w:rPr>
          <w:rFonts w:hint="eastAsia" w:hAnsi="宋体"/>
          <w:color w:val="auto"/>
          <w:sz w:val="28"/>
          <w:szCs w:val="28"/>
        </w:rPr>
        <w:t xml:space="preserve"> 7.1发包人应按约定的时间和要求完成以下工作：</w:t>
      </w:r>
    </w:p>
    <w:p w14:paraId="03CB699E">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（l）</w:t>
      </w:r>
      <w:r>
        <w:rPr>
          <w:rFonts w:hint="eastAsia" w:hAnsi="宋体"/>
          <w:color w:val="auto"/>
          <w:sz w:val="28"/>
          <w:szCs w:val="28"/>
        </w:rPr>
        <w:t>施工场地具备施工条件的要求及完成的时间：</w:t>
      </w:r>
      <w:r>
        <w:rPr>
          <w:rFonts w:hint="eastAsia" w:hAnsi="宋体"/>
          <w:color w:val="auto"/>
          <w:sz w:val="28"/>
          <w:szCs w:val="28"/>
          <w:u w:val="single"/>
        </w:rPr>
        <w:t>开工前 五天。</w:t>
      </w:r>
    </w:p>
    <w:p w14:paraId="171C0749">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工程地质和地下管线资料的提供时间：</w:t>
      </w:r>
      <w:r>
        <w:rPr>
          <w:rFonts w:hint="eastAsia" w:hAnsi="宋体"/>
          <w:color w:val="auto"/>
          <w:sz w:val="28"/>
          <w:szCs w:val="28"/>
          <w:u w:val="single"/>
        </w:rPr>
        <w:t>开工前 五 天。</w:t>
      </w:r>
    </w:p>
    <w:p w14:paraId="5A370EDF">
      <w:pPr>
        <w:pStyle w:val="14"/>
        <w:spacing w:line="560" w:lineRule="exact"/>
        <w:ind w:firstLine="540"/>
        <w:rPr>
          <w:rFonts w:hint="eastAsia" w:hAnsi="宋体"/>
          <w:color w:val="auto"/>
          <w:sz w:val="28"/>
          <w:szCs w:val="28"/>
        </w:rPr>
      </w:pPr>
      <w:r>
        <w:rPr>
          <w:rFonts w:hint="eastAsia" w:hAnsi="宋体"/>
          <w:color w:val="auto"/>
          <w:sz w:val="28"/>
          <w:szCs w:val="28"/>
          <w:lang w:eastAsia="zh-CN"/>
        </w:rPr>
        <w:t>（3）</w:t>
      </w:r>
      <w:r>
        <w:rPr>
          <w:rFonts w:hint="eastAsia" w:hAnsi="宋体"/>
          <w:color w:val="auto"/>
          <w:sz w:val="28"/>
          <w:szCs w:val="28"/>
        </w:rPr>
        <w:t>由发包人办理的施工所需证件、批件的名称和完成时间：</w:t>
      </w:r>
      <w:r>
        <w:rPr>
          <w:rFonts w:hint="eastAsia" w:hAnsi="宋体"/>
          <w:color w:val="auto"/>
          <w:sz w:val="28"/>
          <w:szCs w:val="28"/>
          <w:u w:val="single"/>
        </w:rPr>
        <w:t>开工前五天。</w:t>
      </w:r>
    </w:p>
    <w:p w14:paraId="543210C5">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（4）</w:t>
      </w:r>
      <w:r>
        <w:rPr>
          <w:rFonts w:hint="eastAsia" w:hAnsi="宋体"/>
          <w:color w:val="auto"/>
          <w:sz w:val="28"/>
          <w:szCs w:val="28"/>
        </w:rPr>
        <w:t>水准点与</w:t>
      </w:r>
      <w:r>
        <w:rPr>
          <w:rFonts w:hint="eastAsia" w:hAnsi="宋体"/>
          <w:color w:val="auto"/>
          <w:sz w:val="28"/>
          <w:szCs w:val="28"/>
          <w:lang w:eastAsia="zh-CN"/>
        </w:rPr>
        <w:t>坐标</w:t>
      </w:r>
      <w:r>
        <w:rPr>
          <w:rFonts w:hint="eastAsia" w:hAnsi="宋体"/>
          <w:color w:val="auto"/>
          <w:sz w:val="28"/>
          <w:szCs w:val="28"/>
        </w:rPr>
        <w:t>控制点交验要求：</w:t>
      </w:r>
      <w:r>
        <w:rPr>
          <w:rFonts w:hint="eastAsia" w:hAnsi="宋体"/>
          <w:color w:val="auto"/>
          <w:sz w:val="28"/>
          <w:szCs w:val="28"/>
          <w:u w:val="single"/>
        </w:rPr>
        <w:t>开工前五天。</w:t>
      </w:r>
    </w:p>
    <w:p w14:paraId="4BACC42F">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（5）</w:t>
      </w:r>
      <w:r>
        <w:rPr>
          <w:rFonts w:hint="eastAsia" w:hAnsi="宋体"/>
          <w:color w:val="auto"/>
          <w:sz w:val="28"/>
          <w:szCs w:val="28"/>
        </w:rPr>
        <w:t>图纸会审和设计交底时间：</w:t>
      </w:r>
      <w:r>
        <w:rPr>
          <w:rFonts w:hint="eastAsia" w:hAnsi="宋体"/>
          <w:color w:val="auto"/>
          <w:sz w:val="28"/>
          <w:szCs w:val="28"/>
          <w:u w:val="single"/>
        </w:rPr>
        <w:t xml:space="preserve"> 发包人发布开工令前五天  </w:t>
      </w:r>
    </w:p>
    <w:p w14:paraId="7EEFCBAB">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（6）</w:t>
      </w:r>
      <w:r>
        <w:rPr>
          <w:rFonts w:hint="eastAsia" w:hAnsi="宋体"/>
          <w:color w:val="auto"/>
          <w:sz w:val="28"/>
          <w:szCs w:val="28"/>
        </w:rPr>
        <w:t>协调处理施工场地周围地下管线和邻近建筑物、构筑物</w:t>
      </w:r>
      <w:r>
        <w:rPr>
          <w:rFonts w:hint="eastAsia" w:hAnsi="宋体"/>
          <w:color w:val="auto"/>
          <w:sz w:val="28"/>
          <w:szCs w:val="28"/>
          <w:lang w:eastAsia="zh-CN"/>
        </w:rPr>
        <w:t>（</w:t>
      </w:r>
      <w:r>
        <w:rPr>
          <w:rFonts w:hint="eastAsia" w:hAnsi="宋体"/>
          <w:color w:val="auto"/>
          <w:sz w:val="28"/>
          <w:szCs w:val="28"/>
        </w:rPr>
        <w:t>含文物保护建筑</w:t>
      </w:r>
      <w:r>
        <w:rPr>
          <w:rFonts w:hint="eastAsia" w:hAnsi="宋体"/>
          <w:color w:val="auto"/>
          <w:sz w:val="28"/>
          <w:szCs w:val="28"/>
          <w:lang w:eastAsia="zh-CN"/>
        </w:rPr>
        <w:t>）</w:t>
      </w:r>
      <w:r>
        <w:rPr>
          <w:rFonts w:hint="eastAsia" w:hAnsi="宋体"/>
          <w:color w:val="auto"/>
          <w:sz w:val="28"/>
          <w:szCs w:val="28"/>
        </w:rPr>
        <w:t>、古树名木的保护工作：</w:t>
      </w:r>
      <w:r>
        <w:rPr>
          <w:rFonts w:hint="eastAsia" w:hAnsi="宋体"/>
          <w:color w:val="auto"/>
          <w:sz w:val="28"/>
          <w:szCs w:val="28"/>
          <w:u w:val="single"/>
        </w:rPr>
        <w:t xml:space="preserve"> 按通用条款第8.1（6）条执行。</w:t>
      </w:r>
    </w:p>
    <w:p w14:paraId="3863CF54">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（7）</w:t>
      </w:r>
      <w:r>
        <w:rPr>
          <w:rFonts w:hint="eastAsia" w:hAnsi="宋体"/>
          <w:color w:val="auto"/>
          <w:sz w:val="28"/>
          <w:szCs w:val="28"/>
        </w:rPr>
        <w:t>双方约定发包人应做的其他工作：</w:t>
      </w:r>
      <w:r>
        <w:rPr>
          <w:rFonts w:hint="eastAsia" w:hAnsi="宋体"/>
          <w:color w:val="auto"/>
          <w:sz w:val="28"/>
          <w:szCs w:val="28"/>
          <w:u w:val="single"/>
        </w:rPr>
        <w:t xml:space="preserve">      待定            </w:t>
      </w:r>
    </w:p>
    <w:p w14:paraId="598F67A8">
      <w:pPr>
        <w:pStyle w:val="14"/>
        <w:spacing w:line="560" w:lineRule="exact"/>
        <w:ind w:firstLine="540"/>
        <w:rPr>
          <w:rFonts w:hint="eastAsia" w:hAnsi="宋体"/>
          <w:color w:val="auto"/>
          <w:sz w:val="28"/>
          <w:szCs w:val="28"/>
          <w:u w:val="single"/>
        </w:rPr>
      </w:pPr>
      <w:r>
        <w:rPr>
          <w:rFonts w:hint="eastAsia" w:hAnsi="宋体"/>
          <w:color w:val="auto"/>
          <w:sz w:val="28"/>
          <w:szCs w:val="28"/>
        </w:rPr>
        <w:t xml:space="preserve"> 8.2发包人委托承包人办理的工作：</w:t>
      </w:r>
      <w:r>
        <w:rPr>
          <w:rFonts w:hint="eastAsia" w:hAnsi="宋体"/>
          <w:color w:val="auto"/>
          <w:sz w:val="28"/>
          <w:szCs w:val="28"/>
          <w:u w:val="single"/>
        </w:rPr>
        <w:t xml:space="preserve">       待定            </w:t>
      </w:r>
    </w:p>
    <w:p w14:paraId="06710F09">
      <w:pPr>
        <w:pStyle w:val="14"/>
        <w:spacing w:line="560" w:lineRule="exact"/>
        <w:ind w:firstLine="540"/>
        <w:rPr>
          <w:rFonts w:hint="eastAsia" w:hAnsi="宋体"/>
          <w:color w:val="auto"/>
          <w:sz w:val="28"/>
          <w:szCs w:val="28"/>
        </w:rPr>
      </w:pPr>
      <w:r>
        <w:rPr>
          <w:rFonts w:hint="eastAsia" w:hAnsi="宋体"/>
          <w:color w:val="auto"/>
          <w:sz w:val="28"/>
          <w:szCs w:val="28"/>
        </w:rPr>
        <w:t>8、承包人工作</w:t>
      </w:r>
    </w:p>
    <w:p w14:paraId="393D858C">
      <w:pPr>
        <w:pStyle w:val="14"/>
        <w:spacing w:line="560" w:lineRule="exact"/>
        <w:ind w:firstLine="540"/>
        <w:rPr>
          <w:rFonts w:hint="eastAsia" w:hAnsi="宋体"/>
          <w:color w:val="auto"/>
          <w:sz w:val="28"/>
          <w:szCs w:val="28"/>
        </w:rPr>
      </w:pPr>
      <w:r>
        <w:rPr>
          <w:rFonts w:hint="eastAsia" w:hAnsi="宋体"/>
          <w:color w:val="auto"/>
          <w:sz w:val="28"/>
          <w:szCs w:val="28"/>
        </w:rPr>
        <w:t>8.1承包人应按约定时间和要求，完成以下工作：</w:t>
      </w:r>
    </w:p>
    <w:p w14:paraId="4CB8E15D">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（1）</w:t>
      </w:r>
      <w:r>
        <w:rPr>
          <w:rFonts w:hint="eastAsia" w:hAnsi="宋体"/>
          <w:color w:val="auto"/>
          <w:sz w:val="28"/>
          <w:szCs w:val="28"/>
        </w:rPr>
        <w:t xml:space="preserve">需由设计资质等级和业务范围允许的承包人完成的设计文件提交时间： </w:t>
      </w:r>
      <w:r>
        <w:rPr>
          <w:rFonts w:hint="eastAsia" w:hAnsi="宋体"/>
          <w:color w:val="auto"/>
          <w:sz w:val="28"/>
          <w:szCs w:val="28"/>
          <w:u w:val="single"/>
        </w:rPr>
        <w:t xml:space="preserve">  无                                       </w:t>
      </w:r>
    </w:p>
    <w:p w14:paraId="3A116E2F">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应提供计划、报表的名称及完成</w:t>
      </w:r>
      <w:r>
        <w:rPr>
          <w:rFonts w:hint="eastAsia" w:hAnsi="宋体"/>
          <w:color w:val="auto"/>
          <w:sz w:val="28"/>
          <w:szCs w:val="28"/>
          <w:lang w:eastAsia="zh-CN"/>
        </w:rPr>
        <w:t>时间</w:t>
      </w:r>
      <w:r>
        <w:rPr>
          <w:rFonts w:hint="eastAsia" w:hAnsi="宋体"/>
          <w:color w:val="auto"/>
          <w:sz w:val="28"/>
          <w:szCs w:val="28"/>
        </w:rPr>
        <w:t>：</w:t>
      </w:r>
      <w:r>
        <w:rPr>
          <w:rFonts w:hint="eastAsia" w:hAnsi="宋体"/>
          <w:color w:val="auto"/>
          <w:sz w:val="28"/>
          <w:szCs w:val="28"/>
          <w:u w:val="single"/>
        </w:rPr>
        <w:t>每月25日前提供月报表。</w:t>
      </w:r>
    </w:p>
    <w:p w14:paraId="06B6EF3D">
      <w:pPr>
        <w:pStyle w:val="14"/>
        <w:spacing w:line="560" w:lineRule="exact"/>
        <w:ind w:left="537" w:leftChars="256"/>
        <w:rPr>
          <w:rFonts w:hint="eastAsia" w:hAnsi="宋体"/>
          <w:b/>
          <w:bCs/>
          <w:color w:val="auto"/>
          <w:sz w:val="28"/>
          <w:szCs w:val="28"/>
          <w:u w:val="single"/>
        </w:rPr>
      </w:pP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3</w:t>
      </w:r>
      <w:r>
        <w:rPr>
          <w:rFonts w:hint="eastAsia" w:hAnsi="宋体"/>
          <w:b/>
          <w:bCs/>
          <w:color w:val="auto"/>
          <w:sz w:val="28"/>
          <w:szCs w:val="28"/>
          <w:lang w:eastAsia="zh-CN"/>
        </w:rPr>
        <w:t>）</w:t>
      </w:r>
      <w:r>
        <w:rPr>
          <w:rFonts w:hint="eastAsia" w:hAnsi="宋体"/>
          <w:b/>
          <w:bCs/>
          <w:color w:val="auto"/>
          <w:sz w:val="28"/>
          <w:szCs w:val="28"/>
        </w:rPr>
        <w:t>承担施工安全保卫工作及非夜间施工照明的责任和要求：</w:t>
      </w:r>
      <w:r>
        <w:rPr>
          <w:rFonts w:hint="eastAsia" w:hAnsi="宋体"/>
          <w:b/>
          <w:bCs/>
          <w:color w:val="auto"/>
          <w:sz w:val="28"/>
          <w:szCs w:val="28"/>
          <w:u w:val="single"/>
        </w:rPr>
        <w:t xml:space="preserve">  按通用条款第9.1（3）条执行，费用由承包人承担  </w:t>
      </w:r>
    </w:p>
    <w:p w14:paraId="0BE1935D">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（4）</w:t>
      </w:r>
      <w:r>
        <w:rPr>
          <w:rFonts w:hint="eastAsia" w:hAnsi="宋体"/>
          <w:color w:val="auto"/>
          <w:sz w:val="28"/>
          <w:szCs w:val="28"/>
        </w:rPr>
        <w:t>向发包人提供的办公和生活房屋及设施的要求：</w:t>
      </w:r>
      <w:r>
        <w:rPr>
          <w:rFonts w:hint="eastAsia" w:hAnsi="宋体"/>
          <w:color w:val="auto"/>
          <w:sz w:val="28"/>
          <w:szCs w:val="28"/>
          <w:u w:val="single"/>
        </w:rPr>
        <w:t xml:space="preserve">    无                    </w:t>
      </w:r>
    </w:p>
    <w:p w14:paraId="48CD2DFC">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（5）</w:t>
      </w:r>
      <w:r>
        <w:rPr>
          <w:rFonts w:hint="eastAsia" w:hAnsi="宋体"/>
          <w:color w:val="auto"/>
          <w:sz w:val="28"/>
          <w:szCs w:val="28"/>
        </w:rPr>
        <w:t>需承包人办理的有关施工场地交通、环卫和施工噪音管理等手续：</w:t>
      </w:r>
      <w:r>
        <w:rPr>
          <w:rFonts w:hint="eastAsia" w:hAnsi="宋体"/>
          <w:color w:val="auto"/>
          <w:sz w:val="28"/>
          <w:szCs w:val="28"/>
          <w:u w:val="single"/>
        </w:rPr>
        <w:t>按通用条款第9.1（5）条执行。</w:t>
      </w:r>
    </w:p>
    <w:p w14:paraId="234A3FAD">
      <w:pPr>
        <w:pStyle w:val="14"/>
        <w:spacing w:line="560" w:lineRule="exact"/>
        <w:ind w:firstLine="540"/>
        <w:rPr>
          <w:rFonts w:hAnsi="宋体"/>
          <w:color w:val="auto"/>
          <w:sz w:val="28"/>
          <w:szCs w:val="28"/>
          <w:u w:val="single"/>
        </w:rPr>
      </w:pPr>
      <w:r>
        <w:rPr>
          <w:rFonts w:hint="eastAsia" w:hAnsi="宋体"/>
          <w:color w:val="auto"/>
          <w:sz w:val="28"/>
          <w:szCs w:val="28"/>
          <w:lang w:eastAsia="zh-CN"/>
        </w:rPr>
        <w:t>（6）</w:t>
      </w:r>
      <w:r>
        <w:rPr>
          <w:rFonts w:hint="eastAsia" w:hAnsi="宋体"/>
          <w:color w:val="auto"/>
          <w:sz w:val="28"/>
          <w:szCs w:val="28"/>
        </w:rPr>
        <w:t xml:space="preserve">已完工程成品保护的特殊要求及费用承担： </w:t>
      </w:r>
      <w:r>
        <w:rPr>
          <w:rFonts w:hint="eastAsia" w:hAnsi="宋体"/>
          <w:color w:val="auto"/>
          <w:sz w:val="28"/>
          <w:szCs w:val="28"/>
          <w:u w:val="single"/>
        </w:rPr>
        <w:t xml:space="preserve"> 按通用条款第9.1（6）条执行。 </w:t>
      </w:r>
    </w:p>
    <w:p w14:paraId="0E2588DD">
      <w:pPr>
        <w:pStyle w:val="14"/>
        <w:spacing w:line="560" w:lineRule="exact"/>
        <w:ind w:firstLine="540"/>
        <w:rPr>
          <w:rFonts w:hint="eastAsia" w:hAnsi="宋体"/>
          <w:b/>
          <w:bCs/>
          <w:color w:val="auto"/>
          <w:sz w:val="28"/>
          <w:szCs w:val="28"/>
          <w:u w:val="single"/>
        </w:rPr>
      </w:pP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7</w:t>
      </w:r>
      <w:r>
        <w:rPr>
          <w:rFonts w:hint="eastAsia" w:hAnsi="宋体"/>
          <w:b/>
          <w:bCs/>
          <w:color w:val="auto"/>
          <w:sz w:val="28"/>
          <w:szCs w:val="28"/>
          <w:lang w:eastAsia="zh-CN"/>
        </w:rPr>
        <w:t>）</w:t>
      </w:r>
      <w:r>
        <w:rPr>
          <w:rFonts w:hint="eastAsia" w:hAnsi="宋体"/>
          <w:b/>
          <w:bCs/>
          <w:color w:val="auto"/>
          <w:sz w:val="28"/>
          <w:szCs w:val="28"/>
        </w:rPr>
        <w:t>施工场地周围地下管线和邻近建筑物、构筑物</w:t>
      </w:r>
      <w:r>
        <w:rPr>
          <w:rFonts w:hint="eastAsia" w:hAnsi="宋体"/>
          <w:b/>
          <w:bCs/>
          <w:color w:val="auto"/>
          <w:sz w:val="28"/>
          <w:szCs w:val="28"/>
          <w:lang w:eastAsia="zh-CN"/>
        </w:rPr>
        <w:t>（</w:t>
      </w:r>
      <w:r>
        <w:rPr>
          <w:rFonts w:hint="eastAsia" w:hAnsi="宋体"/>
          <w:b/>
          <w:bCs/>
          <w:color w:val="auto"/>
          <w:sz w:val="28"/>
          <w:szCs w:val="28"/>
        </w:rPr>
        <w:t>含文物保护建筑</w:t>
      </w:r>
      <w:r>
        <w:rPr>
          <w:rFonts w:hint="eastAsia" w:hAnsi="宋体"/>
          <w:b/>
          <w:bCs/>
          <w:color w:val="auto"/>
          <w:sz w:val="28"/>
          <w:szCs w:val="28"/>
          <w:lang w:eastAsia="zh-CN"/>
        </w:rPr>
        <w:t>）</w:t>
      </w:r>
      <w:r>
        <w:rPr>
          <w:rFonts w:hint="eastAsia" w:hAnsi="宋体"/>
          <w:b/>
          <w:bCs/>
          <w:color w:val="auto"/>
          <w:sz w:val="28"/>
          <w:szCs w:val="28"/>
        </w:rPr>
        <w:t>、古树名木的保护要求及费用承担：</w:t>
      </w:r>
      <w:r>
        <w:rPr>
          <w:rFonts w:hint="eastAsia" w:hAnsi="宋体"/>
          <w:b/>
          <w:bCs/>
          <w:color w:val="auto"/>
          <w:sz w:val="28"/>
          <w:szCs w:val="28"/>
          <w:u w:val="single"/>
        </w:rPr>
        <w:t>施工时如损坏地下管线、邻近建筑物、构筑物，所发生费用由承包人承担。</w:t>
      </w:r>
    </w:p>
    <w:p w14:paraId="7A20041A">
      <w:pPr>
        <w:pStyle w:val="14"/>
        <w:spacing w:line="560" w:lineRule="exact"/>
        <w:ind w:firstLine="540"/>
        <w:rPr>
          <w:rFonts w:hint="eastAsia" w:hAnsi="宋体"/>
          <w:b/>
          <w:bCs/>
          <w:color w:val="auto"/>
          <w:sz w:val="28"/>
          <w:szCs w:val="28"/>
          <w:u w:val="single"/>
        </w:rPr>
      </w:pPr>
      <w:r>
        <w:rPr>
          <w:rFonts w:hint="eastAsia" w:hAnsi="宋体"/>
          <w:color w:val="auto"/>
          <w:sz w:val="28"/>
          <w:szCs w:val="28"/>
        </w:rPr>
        <w:t xml:space="preserve"> </w:t>
      </w: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8</w:t>
      </w:r>
      <w:r>
        <w:rPr>
          <w:rFonts w:hint="eastAsia" w:hAnsi="宋体"/>
          <w:b/>
          <w:bCs/>
          <w:color w:val="auto"/>
          <w:sz w:val="28"/>
          <w:szCs w:val="28"/>
          <w:lang w:eastAsia="zh-CN"/>
        </w:rPr>
        <w:t>）</w:t>
      </w:r>
      <w:r>
        <w:rPr>
          <w:rFonts w:hint="eastAsia" w:hAnsi="宋体"/>
          <w:b/>
          <w:bCs/>
          <w:color w:val="auto"/>
          <w:sz w:val="28"/>
          <w:szCs w:val="28"/>
        </w:rPr>
        <w:t>施工场地清洁卫生的要求：</w:t>
      </w:r>
      <w:r>
        <w:rPr>
          <w:rFonts w:hint="eastAsia" w:hAnsi="宋体"/>
          <w:b/>
          <w:bCs/>
          <w:color w:val="auto"/>
          <w:sz w:val="28"/>
          <w:szCs w:val="28"/>
          <w:u w:val="single"/>
        </w:rPr>
        <w:t xml:space="preserve">按通用条款第9.1（8）条执行，费用由承包人承担  </w:t>
      </w:r>
    </w:p>
    <w:p w14:paraId="3A97D352">
      <w:pPr>
        <w:pStyle w:val="14"/>
        <w:spacing w:line="560" w:lineRule="exact"/>
        <w:ind w:firstLine="540"/>
        <w:rPr>
          <w:rFonts w:hint="eastAsia" w:hAnsi="宋体"/>
          <w:color w:val="auto"/>
          <w:sz w:val="28"/>
          <w:szCs w:val="28"/>
          <w:u w:val="single"/>
        </w:rPr>
      </w:pPr>
      <w:r>
        <w:rPr>
          <w:rFonts w:hint="eastAsia" w:hAnsi="宋体"/>
          <w:color w:val="auto"/>
          <w:sz w:val="28"/>
          <w:szCs w:val="28"/>
        </w:rPr>
        <w:t xml:space="preserve"> </w:t>
      </w:r>
      <w:r>
        <w:rPr>
          <w:rFonts w:hint="eastAsia" w:hAnsi="宋体"/>
          <w:color w:val="auto"/>
          <w:sz w:val="28"/>
          <w:szCs w:val="28"/>
          <w:lang w:eastAsia="zh-CN"/>
        </w:rPr>
        <w:t>（9）</w:t>
      </w:r>
      <w:r>
        <w:rPr>
          <w:rFonts w:hint="eastAsia" w:hAnsi="宋体"/>
          <w:color w:val="auto"/>
          <w:sz w:val="28"/>
          <w:szCs w:val="28"/>
        </w:rPr>
        <w:t>双方约定承包人应做的其他工作：</w:t>
      </w:r>
      <w:r>
        <w:rPr>
          <w:rFonts w:hint="eastAsia" w:hAnsi="宋体"/>
          <w:color w:val="auto"/>
          <w:sz w:val="28"/>
          <w:szCs w:val="28"/>
          <w:u w:val="single"/>
        </w:rPr>
        <w:t xml:space="preserve">    待定            </w:t>
      </w:r>
    </w:p>
    <w:p w14:paraId="77A64553">
      <w:pPr>
        <w:pStyle w:val="14"/>
        <w:spacing w:line="560" w:lineRule="exact"/>
        <w:ind w:firstLine="540"/>
        <w:rPr>
          <w:rFonts w:hint="eastAsia" w:hAnsi="宋体"/>
          <w:b/>
          <w:color w:val="auto"/>
          <w:sz w:val="28"/>
          <w:szCs w:val="28"/>
        </w:rPr>
      </w:pPr>
      <w:r>
        <w:rPr>
          <w:rFonts w:hint="eastAsia" w:hAnsi="宋体"/>
          <w:b/>
          <w:color w:val="auto"/>
          <w:sz w:val="28"/>
          <w:szCs w:val="28"/>
        </w:rPr>
        <w:t>三、施工组织设计和工期</w:t>
      </w:r>
    </w:p>
    <w:p w14:paraId="54E67482">
      <w:pPr>
        <w:pStyle w:val="14"/>
        <w:spacing w:line="560" w:lineRule="exact"/>
        <w:ind w:firstLine="540"/>
        <w:rPr>
          <w:rFonts w:hint="eastAsia" w:hAnsi="宋体"/>
          <w:color w:val="auto"/>
          <w:sz w:val="28"/>
          <w:szCs w:val="28"/>
        </w:rPr>
      </w:pPr>
      <w:r>
        <w:rPr>
          <w:rFonts w:hint="eastAsia" w:hAnsi="宋体"/>
          <w:color w:val="auto"/>
          <w:sz w:val="28"/>
          <w:szCs w:val="28"/>
        </w:rPr>
        <w:t>9、进度计划</w:t>
      </w:r>
    </w:p>
    <w:p w14:paraId="30569F49">
      <w:pPr>
        <w:pStyle w:val="14"/>
        <w:spacing w:line="560" w:lineRule="exact"/>
        <w:ind w:firstLine="540"/>
        <w:rPr>
          <w:rFonts w:hint="eastAsia" w:hAnsi="宋体"/>
          <w:color w:val="auto"/>
          <w:sz w:val="28"/>
          <w:szCs w:val="28"/>
          <w:u w:val="single"/>
        </w:rPr>
      </w:pPr>
      <w:r>
        <w:rPr>
          <w:rFonts w:hint="eastAsia" w:hAnsi="宋体"/>
          <w:color w:val="auto"/>
          <w:sz w:val="28"/>
          <w:szCs w:val="28"/>
        </w:rPr>
        <w:t>9.1承包人提供施工组织设计</w:t>
      </w:r>
      <w:r>
        <w:rPr>
          <w:rFonts w:hint="eastAsia" w:hAnsi="宋体"/>
          <w:color w:val="auto"/>
          <w:sz w:val="28"/>
          <w:szCs w:val="28"/>
          <w:lang w:eastAsia="zh-CN"/>
        </w:rPr>
        <w:t>（</w:t>
      </w:r>
      <w:r>
        <w:rPr>
          <w:rFonts w:hint="eastAsia" w:hAnsi="宋体"/>
          <w:color w:val="auto"/>
          <w:sz w:val="28"/>
          <w:szCs w:val="28"/>
        </w:rPr>
        <w:t>施工方案</w:t>
      </w:r>
      <w:r>
        <w:rPr>
          <w:rFonts w:hint="eastAsia" w:hAnsi="宋体"/>
          <w:color w:val="auto"/>
          <w:sz w:val="28"/>
          <w:szCs w:val="28"/>
          <w:lang w:eastAsia="zh-CN"/>
        </w:rPr>
        <w:t>）</w:t>
      </w:r>
      <w:r>
        <w:rPr>
          <w:rFonts w:hint="eastAsia" w:hAnsi="宋体"/>
          <w:color w:val="auto"/>
          <w:sz w:val="28"/>
          <w:szCs w:val="28"/>
        </w:rPr>
        <w:t>和进度计划的时间：</w:t>
      </w:r>
      <w:r>
        <w:rPr>
          <w:rFonts w:hint="eastAsia" w:hAnsi="宋体"/>
          <w:color w:val="auto"/>
          <w:sz w:val="28"/>
          <w:szCs w:val="28"/>
          <w:u w:val="single"/>
        </w:rPr>
        <w:t xml:space="preserve"> 成交后7天内。    </w:t>
      </w:r>
    </w:p>
    <w:p w14:paraId="69F1C1C6">
      <w:pPr>
        <w:pStyle w:val="14"/>
        <w:spacing w:line="560" w:lineRule="exact"/>
        <w:ind w:firstLine="540"/>
        <w:rPr>
          <w:rFonts w:hint="eastAsia" w:hAnsi="宋体"/>
          <w:color w:val="auto"/>
          <w:sz w:val="28"/>
          <w:szCs w:val="28"/>
          <w:u w:val="single"/>
        </w:rPr>
      </w:pPr>
      <w:r>
        <w:rPr>
          <w:rFonts w:hint="eastAsia" w:hAnsi="宋体"/>
          <w:color w:val="auto"/>
          <w:sz w:val="28"/>
          <w:szCs w:val="28"/>
        </w:rPr>
        <w:t>工程师确认的时间：</w:t>
      </w:r>
      <w:r>
        <w:rPr>
          <w:rFonts w:hint="eastAsia" w:hAnsi="宋体"/>
          <w:color w:val="auto"/>
          <w:sz w:val="28"/>
          <w:szCs w:val="28"/>
          <w:u w:val="single"/>
        </w:rPr>
        <w:t xml:space="preserve">开工前3天 。 </w:t>
      </w:r>
    </w:p>
    <w:p w14:paraId="2FDBC520">
      <w:pPr>
        <w:pStyle w:val="14"/>
        <w:spacing w:line="560" w:lineRule="exact"/>
        <w:ind w:firstLine="540"/>
        <w:rPr>
          <w:rFonts w:hint="eastAsia" w:hAnsi="宋体"/>
          <w:color w:val="auto"/>
          <w:sz w:val="28"/>
          <w:szCs w:val="28"/>
          <w:u w:val="single"/>
        </w:rPr>
      </w:pPr>
      <w:r>
        <w:rPr>
          <w:rFonts w:hint="eastAsia" w:hAnsi="宋体"/>
          <w:color w:val="auto"/>
          <w:sz w:val="28"/>
          <w:szCs w:val="28"/>
        </w:rPr>
        <w:t>9.2群体工程中有关进度计划的要求：</w:t>
      </w:r>
      <w:r>
        <w:rPr>
          <w:rFonts w:hint="eastAsia" w:hAnsi="宋体"/>
          <w:color w:val="auto"/>
          <w:sz w:val="28"/>
          <w:szCs w:val="28"/>
          <w:u w:val="single"/>
        </w:rPr>
        <w:t xml:space="preserve">           无        。 </w:t>
      </w:r>
    </w:p>
    <w:p w14:paraId="0439E01D">
      <w:pPr>
        <w:pStyle w:val="14"/>
        <w:spacing w:line="560" w:lineRule="exact"/>
        <w:ind w:firstLine="540"/>
        <w:rPr>
          <w:rFonts w:hint="eastAsia" w:hAnsi="宋体"/>
          <w:color w:val="auto"/>
          <w:sz w:val="28"/>
          <w:szCs w:val="28"/>
        </w:rPr>
      </w:pPr>
      <w:r>
        <w:rPr>
          <w:rFonts w:hint="eastAsia" w:hAnsi="宋体"/>
          <w:color w:val="auto"/>
          <w:sz w:val="28"/>
          <w:szCs w:val="28"/>
        </w:rPr>
        <w:t>13、工期延误</w:t>
      </w:r>
    </w:p>
    <w:p w14:paraId="6BD4991A">
      <w:pPr>
        <w:spacing w:line="560" w:lineRule="exact"/>
        <w:ind w:firstLine="560" w:firstLineChars="200"/>
        <w:rPr>
          <w:rFonts w:hint="eastAsia"/>
          <w:color w:val="auto"/>
          <w:sz w:val="28"/>
          <w:szCs w:val="28"/>
        </w:rPr>
      </w:pPr>
      <w:r>
        <w:rPr>
          <w:rFonts w:hint="eastAsia"/>
          <w:color w:val="auto"/>
          <w:sz w:val="28"/>
          <w:szCs w:val="28"/>
        </w:rPr>
        <w:t xml:space="preserve">13.1 对以下原因造成工期延误，经工程师确认，工期相应顺延： </w:t>
      </w:r>
    </w:p>
    <w:p w14:paraId="3403F753">
      <w:pPr>
        <w:spacing w:line="560" w:lineRule="exact"/>
        <w:ind w:firstLine="560" w:firstLineChars="200"/>
        <w:rPr>
          <w:rFonts w:hint="eastAsia"/>
          <w:color w:val="auto"/>
          <w:sz w:val="28"/>
          <w:szCs w:val="28"/>
        </w:rPr>
      </w:pPr>
      <w:r>
        <w:rPr>
          <w:rFonts w:hint="eastAsia"/>
          <w:color w:val="auto"/>
          <w:sz w:val="28"/>
          <w:szCs w:val="28"/>
        </w:rPr>
        <w:t>13.1.1 工程量增加和设计变更；</w:t>
      </w:r>
    </w:p>
    <w:p w14:paraId="36008CF4">
      <w:pPr>
        <w:spacing w:line="560" w:lineRule="exact"/>
        <w:ind w:firstLine="560" w:firstLineChars="200"/>
        <w:rPr>
          <w:rFonts w:hint="eastAsia"/>
          <w:color w:val="auto"/>
          <w:sz w:val="28"/>
          <w:szCs w:val="28"/>
        </w:rPr>
      </w:pPr>
      <w:r>
        <w:rPr>
          <w:rFonts w:hint="eastAsia"/>
          <w:color w:val="auto"/>
          <w:sz w:val="28"/>
          <w:szCs w:val="28"/>
        </w:rPr>
        <w:t>13.1.2 一周内，非乙方原因停水、停电造成停工累计超过8小时；</w:t>
      </w:r>
    </w:p>
    <w:p w14:paraId="0A930D1E">
      <w:pPr>
        <w:spacing w:line="560" w:lineRule="exact"/>
        <w:ind w:firstLine="560" w:firstLineChars="200"/>
        <w:rPr>
          <w:rFonts w:hint="eastAsia"/>
          <w:color w:val="auto"/>
          <w:sz w:val="28"/>
          <w:szCs w:val="28"/>
        </w:rPr>
      </w:pPr>
      <w:r>
        <w:rPr>
          <w:rFonts w:hint="eastAsia"/>
          <w:color w:val="auto"/>
          <w:sz w:val="28"/>
          <w:szCs w:val="28"/>
        </w:rPr>
        <w:t>13.1.3 不可抗力；</w:t>
      </w:r>
    </w:p>
    <w:p w14:paraId="2C0A27F2">
      <w:pPr>
        <w:spacing w:line="560" w:lineRule="exact"/>
        <w:ind w:firstLine="560" w:firstLineChars="200"/>
        <w:rPr>
          <w:rFonts w:hint="eastAsia"/>
          <w:color w:val="auto"/>
          <w:sz w:val="28"/>
          <w:szCs w:val="28"/>
          <w:u w:val="single"/>
        </w:rPr>
      </w:pPr>
      <w:r>
        <w:rPr>
          <w:rFonts w:hint="eastAsia"/>
          <w:color w:val="auto"/>
          <w:sz w:val="28"/>
          <w:szCs w:val="28"/>
        </w:rPr>
        <w:t>13.1.4 双方约定工期顺延的其他情况：</w:t>
      </w:r>
      <w:r>
        <w:rPr>
          <w:rFonts w:hint="eastAsia"/>
          <w:color w:val="auto"/>
          <w:sz w:val="28"/>
          <w:szCs w:val="28"/>
          <w:u w:val="single"/>
        </w:rPr>
        <w:t xml:space="preserve">   无                                   </w:t>
      </w:r>
    </w:p>
    <w:p w14:paraId="611D3D52">
      <w:pPr>
        <w:spacing w:line="560" w:lineRule="exact"/>
        <w:rPr>
          <w:rFonts w:hint="eastAsia"/>
          <w:color w:val="auto"/>
          <w:sz w:val="28"/>
          <w:szCs w:val="28"/>
        </w:rPr>
      </w:pPr>
      <w:r>
        <w:rPr>
          <w:rFonts w:hint="eastAsia"/>
          <w:color w:val="auto"/>
          <w:sz w:val="28"/>
          <w:szCs w:val="28"/>
        </w:rPr>
        <w:t>13.2 承包人在第13.1款情况发生后，双方按以下约定办理：按建设工程施工合同GF-1999-0201通用条款13.2款规定办理。</w:t>
      </w:r>
    </w:p>
    <w:p w14:paraId="3D552CE0">
      <w:pPr>
        <w:pStyle w:val="14"/>
        <w:spacing w:line="560" w:lineRule="exact"/>
        <w:ind w:firstLine="540"/>
        <w:rPr>
          <w:rFonts w:hint="eastAsia" w:hAnsi="宋体"/>
          <w:b/>
          <w:color w:val="auto"/>
          <w:sz w:val="28"/>
          <w:szCs w:val="28"/>
        </w:rPr>
      </w:pPr>
      <w:r>
        <w:rPr>
          <w:rFonts w:hint="eastAsia" w:hAnsi="宋体"/>
          <w:b/>
          <w:color w:val="auto"/>
          <w:sz w:val="28"/>
          <w:szCs w:val="28"/>
        </w:rPr>
        <w:t>四、质量与验收</w:t>
      </w:r>
    </w:p>
    <w:p w14:paraId="41A302F7">
      <w:pPr>
        <w:spacing w:line="560" w:lineRule="exact"/>
        <w:rPr>
          <w:rFonts w:hint="eastAsia"/>
          <w:color w:val="auto"/>
          <w:sz w:val="28"/>
          <w:szCs w:val="28"/>
        </w:rPr>
      </w:pPr>
      <w:r>
        <w:rPr>
          <w:rFonts w:hint="eastAsia"/>
          <w:color w:val="auto"/>
          <w:sz w:val="28"/>
          <w:szCs w:val="28"/>
        </w:rPr>
        <w:t xml:space="preserve">    15.1 发包人对工程质量的特殊要求：</w:t>
      </w:r>
      <w:r>
        <w:rPr>
          <w:rFonts w:hint="eastAsia"/>
          <w:color w:val="auto"/>
          <w:sz w:val="28"/>
          <w:szCs w:val="28"/>
          <w:u w:val="single"/>
        </w:rPr>
        <w:t xml:space="preserve"> 合格。 </w:t>
      </w:r>
      <w:r>
        <w:rPr>
          <w:rFonts w:hint="eastAsia"/>
          <w:color w:val="auto"/>
          <w:sz w:val="28"/>
          <w:szCs w:val="28"/>
        </w:rPr>
        <w:t xml:space="preserve">     </w:t>
      </w:r>
    </w:p>
    <w:p w14:paraId="410E5915">
      <w:pPr>
        <w:spacing w:line="560" w:lineRule="exact"/>
        <w:rPr>
          <w:rFonts w:hint="eastAsia"/>
          <w:color w:val="auto"/>
          <w:sz w:val="28"/>
          <w:szCs w:val="28"/>
        </w:rPr>
      </w:pPr>
      <w:r>
        <w:rPr>
          <w:rFonts w:hint="eastAsia"/>
          <w:color w:val="auto"/>
          <w:sz w:val="28"/>
          <w:szCs w:val="28"/>
        </w:rPr>
        <w:t xml:space="preserve">    15.2 双方对工程质量有争议时，请</w:t>
      </w:r>
      <w:r>
        <w:rPr>
          <w:rFonts w:hint="eastAsia"/>
          <w:color w:val="auto"/>
          <w:sz w:val="28"/>
          <w:szCs w:val="28"/>
          <w:u w:val="single"/>
        </w:rPr>
        <w:t>玉林市交通工程质量监督站仲裁</w:t>
      </w:r>
      <w:r>
        <w:rPr>
          <w:rFonts w:hint="eastAsia"/>
          <w:color w:val="auto"/>
          <w:sz w:val="28"/>
          <w:szCs w:val="28"/>
        </w:rPr>
        <w:t xml:space="preserve">。 </w:t>
      </w:r>
    </w:p>
    <w:p w14:paraId="19A1DE5D">
      <w:pPr>
        <w:spacing w:line="560" w:lineRule="exact"/>
        <w:ind w:firstLine="480"/>
        <w:rPr>
          <w:rFonts w:hint="eastAsia"/>
          <w:color w:val="auto"/>
          <w:sz w:val="28"/>
          <w:szCs w:val="28"/>
        </w:rPr>
      </w:pPr>
      <w:r>
        <w:rPr>
          <w:rFonts w:hint="eastAsia"/>
          <w:color w:val="auto"/>
          <w:sz w:val="28"/>
          <w:szCs w:val="28"/>
        </w:rPr>
        <w:t>17、隐蔽工程和中间验收</w:t>
      </w:r>
    </w:p>
    <w:p w14:paraId="25E70DBB">
      <w:pPr>
        <w:pStyle w:val="14"/>
        <w:spacing w:line="560" w:lineRule="exact"/>
        <w:ind w:firstLine="540"/>
        <w:rPr>
          <w:rFonts w:hint="eastAsia" w:hAnsi="宋体"/>
          <w:color w:val="auto"/>
          <w:sz w:val="28"/>
          <w:szCs w:val="28"/>
        </w:rPr>
      </w:pPr>
      <w:r>
        <w:rPr>
          <w:rFonts w:hint="eastAsia" w:hAnsi="宋体"/>
          <w:color w:val="auto"/>
          <w:sz w:val="28"/>
          <w:szCs w:val="28"/>
        </w:rPr>
        <w:t xml:space="preserve">17.1双方约定中间验收部位：   </w:t>
      </w:r>
      <w:r>
        <w:rPr>
          <w:rFonts w:hint="eastAsia" w:hAnsi="宋体"/>
          <w:color w:val="auto"/>
          <w:sz w:val="28"/>
          <w:szCs w:val="28"/>
          <w:u w:val="single"/>
        </w:rPr>
        <w:t xml:space="preserve">   基础                          </w:t>
      </w:r>
    </w:p>
    <w:p w14:paraId="19620B3B">
      <w:pPr>
        <w:spacing w:line="560" w:lineRule="exact"/>
        <w:ind w:firstLine="480"/>
        <w:rPr>
          <w:rFonts w:hint="eastAsia"/>
          <w:color w:val="auto"/>
          <w:sz w:val="28"/>
          <w:szCs w:val="28"/>
        </w:rPr>
      </w:pPr>
      <w:r>
        <w:rPr>
          <w:rFonts w:hint="eastAsia"/>
          <w:color w:val="auto"/>
          <w:sz w:val="28"/>
          <w:szCs w:val="28"/>
        </w:rPr>
        <w:t>17.2 发包人对工程质量的特殊要求：</w:t>
      </w:r>
      <w:r>
        <w:rPr>
          <w:rFonts w:hint="eastAsia"/>
          <w:color w:val="auto"/>
          <w:sz w:val="28"/>
          <w:szCs w:val="28"/>
          <w:u w:val="single"/>
        </w:rPr>
        <w:t xml:space="preserve"> 无     </w:t>
      </w:r>
      <w:r>
        <w:rPr>
          <w:rFonts w:hint="eastAsia"/>
          <w:color w:val="auto"/>
          <w:sz w:val="28"/>
          <w:szCs w:val="28"/>
        </w:rPr>
        <w:t xml:space="preserve">    </w:t>
      </w:r>
    </w:p>
    <w:p w14:paraId="2D508DCF">
      <w:pPr>
        <w:pStyle w:val="14"/>
        <w:spacing w:line="560" w:lineRule="exact"/>
        <w:ind w:firstLine="540"/>
        <w:rPr>
          <w:rFonts w:hint="eastAsia" w:hAnsi="宋体"/>
          <w:color w:val="auto"/>
          <w:sz w:val="28"/>
          <w:szCs w:val="28"/>
        </w:rPr>
      </w:pPr>
      <w:r>
        <w:rPr>
          <w:rFonts w:hint="eastAsia" w:hAnsi="宋体"/>
          <w:color w:val="auto"/>
          <w:sz w:val="28"/>
          <w:szCs w:val="28"/>
        </w:rPr>
        <w:t>19、工程试车</w:t>
      </w:r>
    </w:p>
    <w:p w14:paraId="6D3DDA64">
      <w:pPr>
        <w:pStyle w:val="14"/>
        <w:spacing w:line="560" w:lineRule="exact"/>
        <w:ind w:firstLine="540"/>
        <w:rPr>
          <w:rFonts w:hint="eastAsia" w:hAnsi="宋体"/>
          <w:color w:val="auto"/>
          <w:sz w:val="28"/>
          <w:szCs w:val="28"/>
          <w:u w:val="single"/>
        </w:rPr>
      </w:pPr>
      <w:r>
        <w:rPr>
          <w:rFonts w:hint="eastAsia" w:hAnsi="宋体"/>
          <w:color w:val="auto"/>
          <w:sz w:val="28"/>
          <w:szCs w:val="28"/>
        </w:rPr>
        <w:t>19．5试车费用的承担：</w:t>
      </w:r>
      <w:r>
        <w:rPr>
          <w:rFonts w:hint="eastAsia" w:hAnsi="宋体"/>
          <w:color w:val="auto"/>
          <w:sz w:val="28"/>
          <w:szCs w:val="28"/>
          <w:u w:val="single"/>
        </w:rPr>
        <w:t xml:space="preserve">    无                          </w:t>
      </w:r>
    </w:p>
    <w:p w14:paraId="1A2437B5">
      <w:pPr>
        <w:pStyle w:val="14"/>
        <w:spacing w:line="560" w:lineRule="exact"/>
        <w:ind w:firstLine="540"/>
        <w:rPr>
          <w:rFonts w:hint="eastAsia" w:hAnsi="宋体"/>
          <w:b/>
          <w:color w:val="auto"/>
          <w:sz w:val="28"/>
          <w:szCs w:val="28"/>
        </w:rPr>
      </w:pPr>
      <w:r>
        <w:rPr>
          <w:rFonts w:hint="eastAsia" w:hAnsi="宋体"/>
          <w:b/>
          <w:color w:val="auto"/>
          <w:sz w:val="28"/>
          <w:szCs w:val="28"/>
        </w:rPr>
        <w:t>五、安全施工</w:t>
      </w:r>
    </w:p>
    <w:p w14:paraId="5B60959E">
      <w:pPr>
        <w:pStyle w:val="14"/>
        <w:spacing w:line="560" w:lineRule="exact"/>
        <w:ind w:firstLine="540"/>
        <w:rPr>
          <w:rFonts w:hint="eastAsia" w:hAnsi="宋体"/>
          <w:b/>
          <w:color w:val="auto"/>
          <w:sz w:val="28"/>
          <w:szCs w:val="28"/>
        </w:rPr>
      </w:pPr>
      <w:r>
        <w:rPr>
          <w:rFonts w:hint="eastAsia" w:hAnsi="宋体"/>
          <w:b/>
          <w:color w:val="auto"/>
          <w:sz w:val="28"/>
          <w:szCs w:val="28"/>
        </w:rPr>
        <w:t>六、合同价款与支付</w:t>
      </w:r>
    </w:p>
    <w:p w14:paraId="71B3E98E">
      <w:pPr>
        <w:pStyle w:val="14"/>
        <w:spacing w:line="560" w:lineRule="exact"/>
        <w:ind w:firstLine="540"/>
        <w:rPr>
          <w:rFonts w:hint="eastAsia" w:hAnsi="宋体"/>
          <w:b/>
          <w:bCs/>
          <w:color w:val="auto"/>
          <w:sz w:val="28"/>
          <w:szCs w:val="28"/>
        </w:rPr>
      </w:pPr>
      <w:r>
        <w:rPr>
          <w:rFonts w:hint="eastAsia" w:hAnsi="宋体"/>
          <w:b/>
          <w:bCs/>
          <w:color w:val="auto"/>
          <w:sz w:val="28"/>
          <w:szCs w:val="28"/>
        </w:rPr>
        <w:t>23、合同价款</w:t>
      </w:r>
    </w:p>
    <w:p w14:paraId="34D8C916">
      <w:pPr>
        <w:spacing w:line="560" w:lineRule="exact"/>
        <w:ind w:firstLine="560" w:firstLineChars="200"/>
        <w:rPr>
          <w:rFonts w:hint="eastAsia"/>
          <w:color w:val="auto"/>
          <w:sz w:val="28"/>
          <w:szCs w:val="28"/>
        </w:rPr>
      </w:pPr>
      <w:r>
        <w:rPr>
          <w:rFonts w:hint="eastAsia"/>
          <w:color w:val="auto"/>
          <w:sz w:val="28"/>
          <w:szCs w:val="28"/>
        </w:rPr>
        <w:t>23.1本合同价款采用</w:t>
      </w:r>
      <w:r>
        <w:rPr>
          <w:rFonts w:hint="eastAsia"/>
          <w:color w:val="auto"/>
          <w:sz w:val="28"/>
          <w:szCs w:val="28"/>
          <w:u w:val="single"/>
        </w:rPr>
        <w:t xml:space="preserve"> </w:t>
      </w:r>
      <w:r>
        <w:rPr>
          <w:rFonts w:hint="eastAsia" w:eastAsia="华文行楷"/>
          <w:color w:val="auto"/>
          <w:sz w:val="28"/>
          <w:szCs w:val="28"/>
          <w:u w:val="single"/>
        </w:rPr>
        <w:t xml:space="preserve"> </w:t>
      </w:r>
      <w:r>
        <w:rPr>
          <w:rFonts w:hint="eastAsia"/>
          <w:color w:val="auto"/>
          <w:sz w:val="28"/>
          <w:szCs w:val="28"/>
          <w:u w:val="single"/>
        </w:rPr>
        <w:t xml:space="preserve">综合单价包干  </w:t>
      </w:r>
      <w:r>
        <w:rPr>
          <w:rFonts w:hint="eastAsia"/>
          <w:color w:val="auto"/>
          <w:sz w:val="28"/>
          <w:szCs w:val="28"/>
        </w:rPr>
        <w:t>方式确定。</w:t>
      </w:r>
    </w:p>
    <w:p w14:paraId="11383F30">
      <w:pPr>
        <w:spacing w:line="560" w:lineRule="exact"/>
        <w:rPr>
          <w:rFonts w:hint="eastAsia"/>
          <w:color w:val="auto"/>
          <w:sz w:val="28"/>
          <w:szCs w:val="28"/>
          <w:u w:val="single"/>
        </w:rPr>
      </w:pPr>
      <w:r>
        <w:rPr>
          <w:rFonts w:hint="eastAsia"/>
          <w:color w:val="auto"/>
          <w:sz w:val="28"/>
          <w:szCs w:val="28"/>
        </w:rPr>
        <w:t xml:space="preserve">   （1）采用综合单价包干合同，合同价款中包括的风险范围：</w:t>
      </w:r>
      <w:r>
        <w:rPr>
          <w:rFonts w:hint="eastAsia"/>
          <w:color w:val="auto"/>
          <w:sz w:val="28"/>
          <w:szCs w:val="28"/>
          <w:u w:val="single"/>
        </w:rPr>
        <w:t>除工程变更和政策性调整以外的其他风险。</w:t>
      </w:r>
    </w:p>
    <w:p w14:paraId="231BAD59">
      <w:pPr>
        <w:spacing w:line="560" w:lineRule="exact"/>
        <w:ind w:firstLine="560" w:firstLineChars="200"/>
        <w:rPr>
          <w:rFonts w:hint="eastAsia"/>
          <w:bCs/>
          <w:color w:val="auto"/>
          <w:sz w:val="28"/>
          <w:szCs w:val="28"/>
          <w:u w:val="single"/>
        </w:rPr>
      </w:pPr>
      <w:r>
        <w:rPr>
          <w:rFonts w:hint="eastAsia"/>
          <w:bCs/>
          <w:color w:val="auto"/>
          <w:sz w:val="28"/>
          <w:szCs w:val="28"/>
          <w:u w:val="single"/>
        </w:rPr>
        <w:t>在工程施工中和工程结算时</w:t>
      </w:r>
      <w:r>
        <w:rPr>
          <w:rFonts w:hint="eastAsia"/>
          <w:bCs/>
          <w:color w:val="auto"/>
          <w:sz w:val="28"/>
          <w:szCs w:val="28"/>
          <w:u w:val="single"/>
          <w:lang w:eastAsia="zh-CN"/>
        </w:rPr>
        <w:t>，</w:t>
      </w:r>
      <w:r>
        <w:rPr>
          <w:rFonts w:hint="eastAsia"/>
          <w:bCs/>
          <w:color w:val="auto"/>
          <w:sz w:val="28"/>
          <w:szCs w:val="28"/>
          <w:u w:val="single"/>
        </w:rPr>
        <w:t>各种材料单价浮动在±5%范围内时</w:t>
      </w:r>
      <w:r>
        <w:rPr>
          <w:rFonts w:hint="eastAsia"/>
          <w:bCs/>
          <w:color w:val="auto"/>
          <w:sz w:val="28"/>
          <w:szCs w:val="28"/>
          <w:u w:val="single"/>
          <w:lang w:eastAsia="zh-CN"/>
        </w:rPr>
        <w:t>（</w:t>
      </w:r>
      <w:r>
        <w:rPr>
          <w:rFonts w:hint="eastAsia"/>
          <w:bCs/>
          <w:color w:val="auto"/>
          <w:sz w:val="28"/>
          <w:szCs w:val="28"/>
          <w:u w:val="single"/>
        </w:rPr>
        <w:t>含本身</w:t>
      </w:r>
      <w:r>
        <w:rPr>
          <w:rFonts w:hint="eastAsia"/>
          <w:bCs/>
          <w:color w:val="auto"/>
          <w:sz w:val="28"/>
          <w:szCs w:val="28"/>
          <w:u w:val="single"/>
          <w:lang w:eastAsia="zh-CN"/>
        </w:rPr>
        <w:t>）</w:t>
      </w:r>
      <w:r>
        <w:rPr>
          <w:rFonts w:hint="eastAsia"/>
          <w:bCs/>
          <w:color w:val="auto"/>
          <w:sz w:val="28"/>
          <w:szCs w:val="28"/>
          <w:u w:val="single"/>
        </w:rPr>
        <w:t>，按竞标人在竞标报价时的单价进行包干结算。</w:t>
      </w:r>
    </w:p>
    <w:p w14:paraId="5F8F4C52">
      <w:pPr>
        <w:spacing w:line="560" w:lineRule="exact"/>
        <w:ind w:firstLine="560" w:firstLineChars="200"/>
        <w:rPr>
          <w:rFonts w:hint="eastAsia"/>
          <w:bCs/>
          <w:color w:val="auto"/>
          <w:sz w:val="28"/>
          <w:szCs w:val="28"/>
          <w:u w:val="single"/>
        </w:rPr>
      </w:pPr>
      <w:r>
        <w:rPr>
          <w:rFonts w:hint="eastAsia"/>
          <w:bCs/>
          <w:color w:val="auto"/>
          <w:sz w:val="28"/>
          <w:szCs w:val="28"/>
          <w:u w:val="single"/>
        </w:rPr>
        <w:t>风险范围以外合同价款调整方法：因设计变更引起工程项目、工程量变化的，工程量清单报价表中有相同细目的按竞标人竞标时的成交单价进行结算，工程量清单报价表中有类似细目的参考类似成交单价结算；新增项目有定额的套定额计算，其中材料价格有信息的按信息价，无信息的按市场价；新增项目无定额可套的，由发包人、承包人根据市场价格协商决定；新增项目的单价应经有资质的审核机构审定。国家和自治区政策性调整有关费用标准的，按文件规定执行。</w:t>
      </w:r>
    </w:p>
    <w:p w14:paraId="15B547C1">
      <w:pPr>
        <w:spacing w:line="560" w:lineRule="exact"/>
        <w:ind w:firstLine="560" w:firstLineChars="200"/>
        <w:rPr>
          <w:rFonts w:hint="eastAsia"/>
          <w:bCs/>
          <w:color w:val="auto"/>
          <w:sz w:val="28"/>
          <w:szCs w:val="28"/>
          <w:u w:val="single"/>
        </w:rPr>
      </w:pPr>
      <w:r>
        <w:rPr>
          <w:rFonts w:hint="eastAsia"/>
          <w:color w:val="auto"/>
          <w:sz w:val="28"/>
          <w:szCs w:val="28"/>
        </w:rPr>
        <w:t>（2）采用可调价格合同，合同价款调整方法：</w:t>
      </w:r>
      <w:r>
        <w:rPr>
          <w:rFonts w:hint="eastAsia"/>
          <w:color w:val="auto"/>
          <w:sz w:val="28"/>
          <w:szCs w:val="28"/>
          <w:u w:val="single"/>
        </w:rPr>
        <w:t xml:space="preserve">      无                                      </w:t>
      </w:r>
    </w:p>
    <w:p w14:paraId="25867927">
      <w:pPr>
        <w:spacing w:line="560" w:lineRule="exact"/>
        <w:ind w:firstLine="560" w:firstLineChars="200"/>
        <w:rPr>
          <w:rFonts w:hint="eastAsia"/>
          <w:color w:val="auto"/>
          <w:sz w:val="28"/>
          <w:szCs w:val="28"/>
        </w:rPr>
      </w:pPr>
      <w:r>
        <w:rPr>
          <w:rFonts w:hint="eastAsia"/>
          <w:color w:val="auto"/>
          <w:sz w:val="28"/>
          <w:szCs w:val="28"/>
        </w:rPr>
        <w:t>（3）采用成本加酬金合同，有关成本和酬金的约定：</w:t>
      </w:r>
      <w:r>
        <w:rPr>
          <w:rFonts w:hint="eastAsia"/>
          <w:color w:val="auto"/>
          <w:sz w:val="28"/>
          <w:szCs w:val="28"/>
          <w:u w:val="single"/>
        </w:rPr>
        <w:t xml:space="preserve">      无                                              </w:t>
      </w:r>
    </w:p>
    <w:p w14:paraId="7360761F">
      <w:pPr>
        <w:spacing w:line="560" w:lineRule="exact"/>
        <w:ind w:left="487" w:leftChars="232"/>
        <w:rPr>
          <w:rFonts w:hint="eastAsia"/>
          <w:color w:val="auto"/>
          <w:sz w:val="28"/>
          <w:szCs w:val="28"/>
        </w:rPr>
      </w:pPr>
      <w:r>
        <w:rPr>
          <w:rFonts w:hint="eastAsia"/>
          <w:color w:val="auto"/>
          <w:sz w:val="28"/>
          <w:szCs w:val="28"/>
          <w:lang w:eastAsia="zh-CN"/>
        </w:rPr>
        <w:t>23.</w:t>
      </w:r>
      <w:r>
        <w:rPr>
          <w:rFonts w:hint="eastAsia"/>
          <w:color w:val="auto"/>
          <w:sz w:val="28"/>
          <w:szCs w:val="28"/>
        </w:rPr>
        <w:t>3双方约定合同价款的其他调整因素：</w:t>
      </w:r>
      <w:r>
        <w:rPr>
          <w:rFonts w:hint="eastAsia" w:ascii="华文行楷" w:eastAsia="华文行楷"/>
          <w:color w:val="auto"/>
          <w:sz w:val="28"/>
          <w:szCs w:val="28"/>
          <w:u w:val="single"/>
        </w:rPr>
        <w:t xml:space="preserve">         </w:t>
      </w:r>
      <w:r>
        <w:rPr>
          <w:rFonts w:hint="eastAsia"/>
          <w:color w:val="auto"/>
          <w:sz w:val="28"/>
          <w:szCs w:val="28"/>
          <w:u w:val="single"/>
        </w:rPr>
        <w:t xml:space="preserve">无 </w:t>
      </w:r>
      <w:r>
        <w:rPr>
          <w:rFonts w:hint="eastAsia" w:ascii="华文行楷" w:eastAsia="华文行楷"/>
          <w:color w:val="auto"/>
          <w:sz w:val="28"/>
          <w:szCs w:val="28"/>
          <w:u w:val="single"/>
        </w:rPr>
        <w:t xml:space="preserve">     </w:t>
      </w:r>
      <w:r>
        <w:rPr>
          <w:rFonts w:hint="eastAsia"/>
          <w:color w:val="auto"/>
          <w:sz w:val="28"/>
          <w:szCs w:val="28"/>
          <w:u w:val="single"/>
        </w:rPr>
        <w:t xml:space="preserve">           </w:t>
      </w:r>
      <w:r>
        <w:rPr>
          <w:rFonts w:hint="eastAsia"/>
          <w:b/>
          <w:color w:val="auto"/>
          <w:sz w:val="28"/>
          <w:szCs w:val="28"/>
        </w:rPr>
        <w:t>。</w:t>
      </w:r>
    </w:p>
    <w:p w14:paraId="60E7EB03">
      <w:pPr>
        <w:pStyle w:val="14"/>
        <w:spacing w:line="560" w:lineRule="exact"/>
        <w:ind w:firstLine="540"/>
        <w:rPr>
          <w:rFonts w:hAnsi="宋体"/>
          <w:color w:val="auto"/>
          <w:sz w:val="28"/>
          <w:szCs w:val="28"/>
        </w:rPr>
      </w:pPr>
      <w:r>
        <w:rPr>
          <w:rFonts w:hint="eastAsia" w:hAnsi="宋体"/>
          <w:color w:val="auto"/>
          <w:sz w:val="28"/>
          <w:szCs w:val="28"/>
        </w:rPr>
        <w:t>24、工程预付款</w:t>
      </w:r>
    </w:p>
    <w:p w14:paraId="2A29B3B3">
      <w:pPr>
        <w:autoSpaceDE w:val="0"/>
        <w:autoSpaceDN w:val="0"/>
        <w:adjustRightInd w:val="0"/>
        <w:spacing w:line="560" w:lineRule="exact"/>
        <w:ind w:firstLine="560" w:firstLineChars="200"/>
        <w:rPr>
          <w:rFonts w:hint="eastAsia"/>
          <w:b/>
          <w:color w:val="auto"/>
          <w:sz w:val="28"/>
          <w:szCs w:val="28"/>
          <w:highlight w:val="none"/>
          <w:u w:val="single"/>
        </w:rPr>
      </w:pPr>
      <w:r>
        <w:rPr>
          <w:rFonts w:hint="eastAsia"/>
          <w:color w:val="auto"/>
          <w:sz w:val="28"/>
          <w:szCs w:val="28"/>
          <w:highlight w:val="none"/>
          <w:lang w:val="en-US" w:eastAsia="zh-CN"/>
        </w:rPr>
        <w:t xml:space="preserve">1.1 </w:t>
      </w:r>
      <w:r>
        <w:rPr>
          <w:rFonts w:hint="eastAsia"/>
          <w:color w:val="auto"/>
          <w:sz w:val="28"/>
          <w:szCs w:val="28"/>
          <w:highlight w:val="none"/>
        </w:rPr>
        <w:t>在本</w:t>
      </w:r>
      <w:r>
        <w:rPr>
          <w:rFonts w:hint="eastAsia"/>
          <w:color w:val="auto"/>
          <w:sz w:val="28"/>
          <w:szCs w:val="28"/>
          <w:highlight w:val="none"/>
          <w:lang w:val="en-US" w:eastAsia="zh-CN"/>
        </w:rPr>
        <w:t>合</w:t>
      </w:r>
      <w:r>
        <w:rPr>
          <w:rFonts w:hint="eastAsia"/>
          <w:color w:val="auto"/>
          <w:sz w:val="28"/>
          <w:szCs w:val="28"/>
          <w:highlight w:val="none"/>
        </w:rPr>
        <w:t>同签订后5个工作日内，发包人向承包人支付合同金额：</w:t>
      </w:r>
      <w:r>
        <w:rPr>
          <w:rFonts w:hint="eastAsia"/>
          <w:b/>
          <w:color w:val="auto"/>
          <w:sz w:val="28"/>
          <w:szCs w:val="28"/>
          <w:highlight w:val="none"/>
          <w:u w:val="single"/>
        </w:rPr>
        <w:t>30%</w:t>
      </w:r>
    </w:p>
    <w:p w14:paraId="1A302AB7">
      <w:pPr>
        <w:autoSpaceDE w:val="0"/>
        <w:autoSpaceDN w:val="0"/>
        <w:adjustRightInd w:val="0"/>
        <w:spacing w:line="560" w:lineRule="exact"/>
        <w:ind w:firstLine="560" w:firstLineChars="200"/>
        <w:rPr>
          <w:rFonts w:hint="default" w:eastAsia="宋体"/>
          <w:b/>
          <w:color w:val="auto"/>
          <w:sz w:val="28"/>
          <w:szCs w:val="28"/>
          <w:highlight w:val="none"/>
          <w:u w:val="single"/>
          <w:lang w:val="en-US" w:eastAsia="zh-CN"/>
        </w:rPr>
      </w:pPr>
      <w:r>
        <w:rPr>
          <w:rFonts w:hint="eastAsia" w:ascii="宋体" w:hAnsi="宋体" w:eastAsia="宋体"/>
          <w:color w:val="auto"/>
          <w:sz w:val="28"/>
          <w:szCs w:val="28"/>
          <w:highlight w:val="none"/>
          <w:lang w:val="en-US" w:eastAsia="zh-CN"/>
        </w:rPr>
        <w:t xml:space="preserve">1.2 </w:t>
      </w:r>
      <w:r>
        <w:rPr>
          <w:rFonts w:ascii="宋体" w:hAnsi="宋体" w:eastAsia="宋体"/>
          <w:color w:val="auto"/>
          <w:sz w:val="28"/>
          <w:szCs w:val="28"/>
          <w:highlight w:val="none"/>
        </w:rPr>
        <w:t>预付款扣回的方式：</w:t>
      </w:r>
      <w:r>
        <w:rPr>
          <w:rFonts w:hint="eastAsia" w:ascii="宋体" w:hAnsi="宋体" w:eastAsia="宋体"/>
          <w:b/>
          <w:color w:val="auto"/>
          <w:sz w:val="28"/>
          <w:szCs w:val="28"/>
          <w:highlight w:val="none"/>
          <w:u w:val="single"/>
        </w:rPr>
        <w:t>在支付进度款时</w:t>
      </w:r>
      <w:r>
        <w:rPr>
          <w:rFonts w:hint="eastAsia" w:ascii="宋体" w:hAnsi="宋体" w:eastAsia="宋体"/>
          <w:b/>
          <w:color w:val="auto"/>
          <w:sz w:val="28"/>
          <w:szCs w:val="28"/>
          <w:highlight w:val="none"/>
          <w:u w:val="single"/>
          <w:lang w:val="en-US" w:eastAsia="zh-CN"/>
        </w:rPr>
        <w:t>一次性</w:t>
      </w:r>
      <w:r>
        <w:rPr>
          <w:rFonts w:hint="eastAsia" w:ascii="宋体" w:hAnsi="宋体" w:eastAsia="宋体"/>
          <w:b/>
          <w:color w:val="auto"/>
          <w:sz w:val="28"/>
          <w:szCs w:val="28"/>
          <w:highlight w:val="none"/>
          <w:u w:val="single"/>
        </w:rPr>
        <w:t>扣回</w:t>
      </w:r>
      <w:r>
        <w:rPr>
          <w:rFonts w:hint="eastAsia" w:ascii="宋体" w:hAnsi="宋体" w:eastAsia="宋体"/>
          <w:b/>
          <w:color w:val="auto"/>
          <w:sz w:val="28"/>
          <w:szCs w:val="28"/>
          <w:highlight w:val="none"/>
          <w:u w:val="single"/>
          <w:lang w:val="en-US" w:eastAsia="zh-CN"/>
        </w:rPr>
        <w:t xml:space="preserve">    </w:t>
      </w:r>
    </w:p>
    <w:p w14:paraId="212139E0">
      <w:pPr>
        <w:autoSpaceDE w:val="0"/>
        <w:autoSpaceDN w:val="0"/>
        <w:adjustRightInd w:val="0"/>
        <w:spacing w:line="560" w:lineRule="exact"/>
        <w:ind w:firstLine="560" w:firstLineChars="200"/>
        <w:rPr>
          <w:rFonts w:hint="eastAsia"/>
          <w:color w:val="auto"/>
          <w:sz w:val="28"/>
          <w:szCs w:val="28"/>
          <w:highlight w:val="none"/>
        </w:rPr>
      </w:pPr>
      <w:r>
        <w:rPr>
          <w:rFonts w:hint="eastAsia"/>
          <w:color w:val="auto"/>
          <w:sz w:val="28"/>
          <w:szCs w:val="28"/>
          <w:highlight w:val="none"/>
        </w:rPr>
        <w:t>25、工程量确认</w:t>
      </w:r>
    </w:p>
    <w:p w14:paraId="5F97A751">
      <w:pPr>
        <w:pStyle w:val="14"/>
        <w:spacing w:line="560" w:lineRule="exact"/>
        <w:ind w:firstLine="540"/>
        <w:rPr>
          <w:rFonts w:hint="eastAsia" w:hAnsi="宋体"/>
          <w:color w:val="auto"/>
          <w:sz w:val="28"/>
          <w:szCs w:val="28"/>
          <w:highlight w:val="none"/>
        </w:rPr>
      </w:pPr>
      <w:r>
        <w:rPr>
          <w:rFonts w:hint="eastAsia" w:hAnsi="宋体"/>
          <w:color w:val="auto"/>
          <w:sz w:val="28"/>
          <w:szCs w:val="28"/>
          <w:highlight w:val="none"/>
        </w:rPr>
        <w:t>25.1承包人向工程师提交已完工程量报告的时间：每月</w:t>
      </w:r>
      <w:r>
        <w:rPr>
          <w:rFonts w:hint="eastAsia" w:hAnsi="宋体"/>
          <w:color w:val="auto"/>
          <w:sz w:val="28"/>
          <w:szCs w:val="28"/>
          <w:highlight w:val="none"/>
          <w:u w:val="single"/>
        </w:rPr>
        <w:t xml:space="preserve"> 30</w:t>
      </w:r>
      <w:r>
        <w:rPr>
          <w:rFonts w:hint="eastAsia" w:hAnsi="宋体"/>
          <w:color w:val="auto"/>
          <w:sz w:val="28"/>
          <w:szCs w:val="28"/>
          <w:highlight w:val="none"/>
        </w:rPr>
        <w:t>日前。</w:t>
      </w:r>
    </w:p>
    <w:p w14:paraId="7FDBBCD3">
      <w:pPr>
        <w:pStyle w:val="14"/>
        <w:spacing w:line="560" w:lineRule="exact"/>
        <w:ind w:firstLine="540"/>
        <w:rPr>
          <w:rFonts w:hint="eastAsia" w:hAnsi="宋体"/>
          <w:b/>
          <w:bCs/>
          <w:color w:val="auto"/>
          <w:sz w:val="28"/>
          <w:szCs w:val="28"/>
          <w:highlight w:val="none"/>
        </w:rPr>
      </w:pPr>
      <w:r>
        <w:rPr>
          <w:rFonts w:hint="eastAsia" w:hAnsi="宋体"/>
          <w:b/>
          <w:bCs/>
          <w:color w:val="auto"/>
          <w:sz w:val="28"/>
          <w:szCs w:val="28"/>
          <w:highlight w:val="none"/>
        </w:rPr>
        <w:t>26、工程款（进度款）支付</w:t>
      </w:r>
    </w:p>
    <w:p w14:paraId="48721477">
      <w:pPr>
        <w:pStyle w:val="14"/>
        <w:spacing w:line="560" w:lineRule="exact"/>
        <w:ind w:firstLine="540"/>
        <w:rPr>
          <w:rFonts w:hint="eastAsia" w:ascii="宋体" w:hAnsi="宋体" w:eastAsia="宋体" w:cs="宋体"/>
          <w:b/>
          <w:color w:val="auto"/>
          <w:sz w:val="28"/>
          <w:szCs w:val="28"/>
          <w:highlight w:val="none"/>
          <w:u w:val="single"/>
        </w:rPr>
      </w:pPr>
      <w:r>
        <w:rPr>
          <w:rFonts w:hint="eastAsia" w:hAnsi="宋体"/>
          <w:b/>
          <w:bCs/>
          <w:color w:val="auto"/>
          <w:sz w:val="28"/>
          <w:szCs w:val="28"/>
          <w:highlight w:val="none"/>
        </w:rPr>
        <w:t>工程款按进度支付，进度款支付限额为经建设单位及监理工程师审定的已完成工程量价款85%，</w:t>
      </w:r>
      <w:r>
        <w:rPr>
          <w:rFonts w:hint="eastAsia" w:hAnsi="宋体"/>
          <w:b/>
          <w:bCs/>
          <w:color w:val="auto"/>
          <w:sz w:val="28"/>
          <w:szCs w:val="28"/>
          <w:highlight w:val="none"/>
          <w:lang w:eastAsia="zh-CN"/>
        </w:rPr>
        <w:t>支付</w:t>
      </w:r>
      <w:r>
        <w:rPr>
          <w:rFonts w:hint="eastAsia" w:hAnsi="宋体"/>
          <w:b/>
          <w:bCs/>
          <w:color w:val="auto"/>
          <w:sz w:val="28"/>
          <w:szCs w:val="28"/>
          <w:highlight w:val="none"/>
        </w:rPr>
        <w:t>至工程造价的85%止；余下部分工程款待工程完工验收合格，经工程结算审定后支付至结算总额的97%（含已支付的），余下结算总额的3%作为工程质量保修金（无息）。</w:t>
      </w:r>
    </w:p>
    <w:p w14:paraId="6D2A8B13">
      <w:pPr>
        <w:pStyle w:val="14"/>
        <w:spacing w:line="560" w:lineRule="exact"/>
        <w:ind w:firstLine="540"/>
        <w:rPr>
          <w:rFonts w:hint="eastAsia" w:hAnsi="宋体"/>
          <w:b/>
          <w:bCs/>
          <w:color w:val="auto"/>
          <w:sz w:val="28"/>
          <w:szCs w:val="28"/>
        </w:rPr>
      </w:pPr>
      <w:r>
        <w:rPr>
          <w:rFonts w:hint="eastAsia" w:hAnsi="宋体"/>
          <w:b/>
          <w:bCs/>
          <w:color w:val="auto"/>
          <w:sz w:val="28"/>
          <w:szCs w:val="28"/>
        </w:rPr>
        <w:t>八、工程变更</w:t>
      </w:r>
    </w:p>
    <w:p w14:paraId="7D223D28">
      <w:pPr>
        <w:pStyle w:val="14"/>
        <w:spacing w:line="560" w:lineRule="exact"/>
        <w:ind w:firstLine="540"/>
        <w:rPr>
          <w:rFonts w:hint="eastAsia" w:hAnsi="宋体"/>
          <w:b/>
          <w:bCs/>
          <w:color w:val="auto"/>
          <w:sz w:val="28"/>
          <w:szCs w:val="28"/>
        </w:rPr>
      </w:pPr>
      <w:r>
        <w:rPr>
          <w:rFonts w:hint="eastAsia" w:hAnsi="宋体"/>
          <w:b/>
          <w:bCs/>
          <w:color w:val="auto"/>
          <w:sz w:val="28"/>
          <w:szCs w:val="28"/>
        </w:rPr>
        <w:t>29.1在实施项目过程中，若发生隐蔽工程或工程量发生增减变动</w:t>
      </w:r>
      <w:r>
        <w:rPr>
          <w:rFonts w:hint="eastAsia" w:hAnsi="宋体"/>
          <w:b/>
          <w:bCs/>
          <w:color w:val="auto"/>
          <w:sz w:val="28"/>
          <w:szCs w:val="28"/>
          <w:lang w:eastAsia="zh-CN"/>
        </w:rPr>
        <w:t>，</w:t>
      </w:r>
      <w:r>
        <w:rPr>
          <w:rFonts w:hint="eastAsia" w:hAnsi="宋体"/>
          <w:b/>
          <w:bCs/>
          <w:color w:val="auto"/>
          <w:sz w:val="28"/>
          <w:szCs w:val="28"/>
        </w:rPr>
        <w:t>必须经建设单位、监理、设计等有关单位现场签字确认后，方可作为工程结算依据。</w:t>
      </w:r>
    </w:p>
    <w:p w14:paraId="2247BFB4">
      <w:pPr>
        <w:pStyle w:val="14"/>
        <w:spacing w:line="560" w:lineRule="exact"/>
        <w:ind w:firstLine="540"/>
        <w:rPr>
          <w:rFonts w:hint="eastAsia" w:hAnsi="宋体"/>
          <w:b/>
          <w:bCs/>
          <w:color w:val="auto"/>
          <w:sz w:val="28"/>
          <w:szCs w:val="28"/>
        </w:rPr>
      </w:pPr>
      <w:r>
        <w:rPr>
          <w:rFonts w:hint="eastAsia" w:hAnsi="宋体"/>
          <w:b/>
          <w:bCs/>
          <w:color w:val="auto"/>
          <w:sz w:val="28"/>
          <w:szCs w:val="28"/>
        </w:rPr>
        <w:t>29.2在实施项目过程中，若发生单价变动，由建设单位、监理单位与施工单位共同商定并签字确认。</w:t>
      </w:r>
    </w:p>
    <w:p w14:paraId="0618F26A">
      <w:pPr>
        <w:pStyle w:val="14"/>
        <w:spacing w:line="560" w:lineRule="exact"/>
        <w:ind w:firstLine="540"/>
        <w:rPr>
          <w:rFonts w:hint="eastAsia" w:hAnsi="宋体"/>
          <w:b/>
          <w:bCs/>
          <w:color w:val="auto"/>
          <w:sz w:val="28"/>
          <w:szCs w:val="28"/>
        </w:rPr>
      </w:pPr>
      <w:r>
        <w:rPr>
          <w:rFonts w:hint="eastAsia" w:hAnsi="宋体"/>
          <w:b/>
          <w:bCs/>
          <w:color w:val="auto"/>
          <w:sz w:val="28"/>
          <w:szCs w:val="28"/>
        </w:rPr>
        <w:t>29.3 变更价款的确定按专用条款第23条执行</w:t>
      </w:r>
    </w:p>
    <w:p w14:paraId="387165D9">
      <w:pPr>
        <w:pStyle w:val="14"/>
        <w:spacing w:line="560" w:lineRule="exact"/>
        <w:ind w:firstLine="540"/>
        <w:rPr>
          <w:rFonts w:hint="eastAsia" w:hAnsi="宋体"/>
          <w:b/>
          <w:color w:val="auto"/>
          <w:sz w:val="28"/>
          <w:szCs w:val="28"/>
        </w:rPr>
      </w:pPr>
      <w:r>
        <w:rPr>
          <w:rFonts w:hint="eastAsia" w:hAnsi="宋体"/>
          <w:b/>
          <w:color w:val="auto"/>
          <w:sz w:val="28"/>
          <w:szCs w:val="28"/>
        </w:rPr>
        <w:t>九、竣工验收与结算</w:t>
      </w:r>
    </w:p>
    <w:p w14:paraId="7EE5ABB2">
      <w:pPr>
        <w:pStyle w:val="14"/>
        <w:spacing w:line="560" w:lineRule="exact"/>
        <w:ind w:firstLine="540"/>
        <w:rPr>
          <w:rFonts w:hint="eastAsia" w:hAnsi="宋体"/>
          <w:color w:val="auto"/>
          <w:sz w:val="28"/>
          <w:szCs w:val="28"/>
        </w:rPr>
      </w:pPr>
      <w:r>
        <w:rPr>
          <w:rFonts w:hint="eastAsia" w:hAnsi="宋体"/>
          <w:color w:val="auto"/>
          <w:sz w:val="28"/>
          <w:szCs w:val="28"/>
        </w:rPr>
        <w:t>32、 竣工验收</w:t>
      </w:r>
    </w:p>
    <w:p w14:paraId="41DC3CB1">
      <w:pPr>
        <w:pStyle w:val="14"/>
        <w:spacing w:line="560" w:lineRule="exact"/>
        <w:ind w:firstLine="540"/>
        <w:rPr>
          <w:rFonts w:hint="eastAsia" w:hAnsi="宋体"/>
          <w:color w:val="auto"/>
          <w:sz w:val="28"/>
          <w:szCs w:val="28"/>
        </w:rPr>
      </w:pPr>
      <w:r>
        <w:rPr>
          <w:rFonts w:hint="eastAsia" w:hAnsi="宋体"/>
          <w:color w:val="auto"/>
          <w:sz w:val="28"/>
          <w:szCs w:val="28"/>
        </w:rPr>
        <w:t>32.1承包人提供竣工图的约定：</w:t>
      </w:r>
      <w:r>
        <w:rPr>
          <w:rFonts w:hint="eastAsia" w:hAnsi="宋体"/>
          <w:color w:val="auto"/>
          <w:sz w:val="28"/>
          <w:szCs w:val="28"/>
          <w:u w:val="single"/>
        </w:rPr>
        <w:t>在工程具备竣工验收条件和满足合同工期的情况下，承包人应在工程竣工验收7天前提供竣工图肆套（竣工图的费用由承包人自理，业主不再支付）。</w:t>
      </w:r>
    </w:p>
    <w:p w14:paraId="2E05D77A">
      <w:pPr>
        <w:pStyle w:val="14"/>
        <w:spacing w:line="560" w:lineRule="exact"/>
        <w:ind w:firstLine="540"/>
        <w:rPr>
          <w:rFonts w:hint="eastAsia" w:hAnsi="宋体"/>
          <w:color w:val="auto"/>
          <w:sz w:val="28"/>
          <w:szCs w:val="28"/>
        </w:rPr>
      </w:pPr>
      <w:r>
        <w:rPr>
          <w:rFonts w:hint="eastAsia" w:hAnsi="宋体"/>
          <w:color w:val="auto"/>
          <w:sz w:val="28"/>
          <w:szCs w:val="28"/>
        </w:rPr>
        <w:t xml:space="preserve">32.6中间交工工程的范围和竣工时间： </w:t>
      </w:r>
      <w:r>
        <w:rPr>
          <w:rFonts w:hint="eastAsia" w:hAnsi="宋体"/>
          <w:color w:val="auto"/>
          <w:sz w:val="28"/>
          <w:szCs w:val="28"/>
          <w:u w:val="single"/>
        </w:rPr>
        <w:t xml:space="preserve"> 无。</w:t>
      </w:r>
    </w:p>
    <w:p w14:paraId="47439EA8">
      <w:pPr>
        <w:pStyle w:val="14"/>
        <w:spacing w:line="560" w:lineRule="exact"/>
        <w:ind w:firstLine="540"/>
        <w:rPr>
          <w:rFonts w:hint="eastAsia" w:hAnsi="宋体"/>
          <w:b/>
          <w:bCs/>
          <w:color w:val="auto"/>
          <w:sz w:val="28"/>
          <w:szCs w:val="28"/>
        </w:rPr>
      </w:pPr>
      <w:r>
        <w:rPr>
          <w:rFonts w:hint="eastAsia" w:hAnsi="宋体"/>
          <w:b/>
          <w:bCs/>
          <w:color w:val="auto"/>
          <w:sz w:val="28"/>
          <w:szCs w:val="28"/>
        </w:rPr>
        <w:t>﹡33竣工结算</w:t>
      </w:r>
    </w:p>
    <w:p w14:paraId="07C52AC7">
      <w:pPr>
        <w:pStyle w:val="14"/>
        <w:spacing w:line="560" w:lineRule="exact"/>
        <w:ind w:firstLine="540"/>
        <w:rPr>
          <w:rFonts w:hint="eastAsia" w:hAnsi="宋体"/>
          <w:b/>
          <w:bCs/>
          <w:color w:val="auto"/>
          <w:sz w:val="28"/>
          <w:szCs w:val="28"/>
          <w:u w:val="single"/>
        </w:rPr>
      </w:pPr>
      <w:r>
        <w:rPr>
          <w:rFonts w:hint="eastAsia" w:hAnsi="宋体"/>
          <w:b/>
          <w:bCs/>
          <w:color w:val="auto"/>
          <w:sz w:val="28"/>
          <w:szCs w:val="28"/>
          <w:u w:val="single"/>
        </w:rPr>
        <w:t>33.1若无工程变更，则工程经验收合格后，按原合同价款进行结算；若发生有工程变更，则工程经验收合格后，按原合同价款及追加的合同价款进行结算。</w:t>
      </w:r>
    </w:p>
    <w:p w14:paraId="2397722F">
      <w:pPr>
        <w:pStyle w:val="14"/>
        <w:spacing w:line="560" w:lineRule="exact"/>
        <w:ind w:firstLine="540"/>
        <w:rPr>
          <w:rFonts w:hint="eastAsia" w:hAnsi="宋体"/>
          <w:b/>
          <w:bCs/>
          <w:color w:val="auto"/>
          <w:sz w:val="28"/>
          <w:szCs w:val="28"/>
          <w:u w:val="single"/>
        </w:rPr>
      </w:pPr>
      <w:r>
        <w:rPr>
          <w:rFonts w:hint="eastAsia" w:hAnsi="宋体"/>
          <w:b/>
          <w:bCs/>
          <w:color w:val="auto"/>
          <w:sz w:val="28"/>
          <w:szCs w:val="28"/>
          <w:u w:val="single"/>
        </w:rPr>
        <w:t>33.2 按通用条款第33.1、33.5、33.6条执行。</w:t>
      </w:r>
    </w:p>
    <w:p w14:paraId="0C4BA368">
      <w:pPr>
        <w:pStyle w:val="14"/>
        <w:spacing w:line="560" w:lineRule="exact"/>
        <w:ind w:firstLine="540"/>
        <w:rPr>
          <w:rFonts w:hint="eastAsia" w:hAnsi="宋体"/>
          <w:b/>
          <w:color w:val="auto"/>
          <w:sz w:val="28"/>
          <w:szCs w:val="28"/>
        </w:rPr>
      </w:pPr>
      <w:r>
        <w:rPr>
          <w:rFonts w:hint="eastAsia" w:hAnsi="宋体"/>
          <w:b/>
          <w:color w:val="auto"/>
          <w:sz w:val="28"/>
          <w:szCs w:val="28"/>
        </w:rPr>
        <w:t>十、 违约、索赔和争议</w:t>
      </w:r>
    </w:p>
    <w:p w14:paraId="39877C67">
      <w:pPr>
        <w:pStyle w:val="14"/>
        <w:spacing w:line="560" w:lineRule="exact"/>
        <w:ind w:firstLine="540"/>
        <w:rPr>
          <w:rFonts w:hint="eastAsia" w:hAnsi="宋体"/>
          <w:color w:val="auto"/>
          <w:sz w:val="28"/>
          <w:szCs w:val="28"/>
        </w:rPr>
      </w:pPr>
      <w:r>
        <w:rPr>
          <w:rFonts w:hint="eastAsia" w:hAnsi="宋体"/>
          <w:color w:val="auto"/>
          <w:sz w:val="28"/>
          <w:szCs w:val="28"/>
        </w:rPr>
        <w:t>35、违约</w:t>
      </w:r>
    </w:p>
    <w:p w14:paraId="218F3519">
      <w:pPr>
        <w:pStyle w:val="14"/>
        <w:spacing w:line="560" w:lineRule="exact"/>
        <w:ind w:firstLine="540"/>
        <w:rPr>
          <w:rFonts w:hint="eastAsia" w:hAnsi="宋体"/>
          <w:b/>
          <w:bCs/>
          <w:color w:val="auto"/>
          <w:sz w:val="28"/>
          <w:szCs w:val="28"/>
        </w:rPr>
      </w:pPr>
      <w:r>
        <w:rPr>
          <w:rFonts w:hint="eastAsia" w:hAnsi="宋体"/>
          <w:b/>
          <w:bCs/>
          <w:color w:val="auto"/>
          <w:sz w:val="28"/>
          <w:szCs w:val="28"/>
        </w:rPr>
        <w:t>﹡35.1本合同中关于发包人违约的具体责任如下：</w:t>
      </w:r>
    </w:p>
    <w:p w14:paraId="258354BC">
      <w:pPr>
        <w:pStyle w:val="14"/>
        <w:spacing w:line="560" w:lineRule="exact"/>
        <w:ind w:firstLine="540"/>
        <w:rPr>
          <w:rFonts w:hint="eastAsia" w:hAnsi="宋体"/>
          <w:b/>
          <w:bCs/>
          <w:color w:val="auto"/>
          <w:sz w:val="28"/>
          <w:szCs w:val="28"/>
        </w:rPr>
      </w:pPr>
      <w:r>
        <w:rPr>
          <w:rFonts w:hint="eastAsia" w:hAnsi="宋体"/>
          <w:b/>
          <w:bCs/>
          <w:color w:val="auto"/>
          <w:sz w:val="28"/>
          <w:szCs w:val="28"/>
        </w:rPr>
        <w:t>本合同通用条款第24条约定发包人违约应承担的违约责任：</w:t>
      </w:r>
      <w:r>
        <w:rPr>
          <w:rFonts w:hint="eastAsia" w:hAnsi="宋体"/>
          <w:b/>
          <w:bCs/>
          <w:color w:val="auto"/>
          <w:sz w:val="28"/>
          <w:szCs w:val="28"/>
          <w:u w:val="single"/>
        </w:rPr>
        <w:t xml:space="preserve"> 工程顺延 </w:t>
      </w:r>
    </w:p>
    <w:p w14:paraId="6DF1C8D2">
      <w:pPr>
        <w:pStyle w:val="14"/>
        <w:spacing w:line="560" w:lineRule="exact"/>
        <w:ind w:firstLine="540"/>
        <w:rPr>
          <w:rFonts w:hint="eastAsia" w:hAnsi="宋体"/>
          <w:color w:val="auto"/>
          <w:sz w:val="28"/>
          <w:szCs w:val="28"/>
        </w:rPr>
      </w:pPr>
      <w:r>
        <w:rPr>
          <w:rFonts w:hint="eastAsia" w:hAnsi="宋体"/>
          <w:b/>
          <w:bCs/>
          <w:color w:val="auto"/>
          <w:sz w:val="28"/>
          <w:szCs w:val="28"/>
        </w:rPr>
        <w:t xml:space="preserve">本合同通用条款第33．3款约定发包人违约应承担的违约责任： </w:t>
      </w:r>
      <w:r>
        <w:rPr>
          <w:rFonts w:hint="eastAsia" w:hAnsi="宋体"/>
          <w:b/>
          <w:bCs/>
          <w:color w:val="auto"/>
          <w:sz w:val="28"/>
          <w:szCs w:val="28"/>
          <w:u w:val="single"/>
        </w:rPr>
        <w:t xml:space="preserve">如发生，双方协商解决 </w:t>
      </w:r>
    </w:p>
    <w:p w14:paraId="36D07118">
      <w:pPr>
        <w:pStyle w:val="14"/>
        <w:spacing w:line="560" w:lineRule="exact"/>
        <w:ind w:firstLine="540"/>
        <w:rPr>
          <w:rFonts w:hint="eastAsia" w:hAnsi="宋体"/>
          <w:color w:val="auto"/>
          <w:sz w:val="28"/>
          <w:szCs w:val="28"/>
          <w:u w:val="single"/>
        </w:rPr>
      </w:pPr>
      <w:r>
        <w:rPr>
          <w:rFonts w:hint="eastAsia" w:hAnsi="宋体"/>
          <w:color w:val="auto"/>
          <w:sz w:val="28"/>
          <w:szCs w:val="28"/>
        </w:rPr>
        <w:t>双方约定的发包人其他违约责任：</w:t>
      </w:r>
      <w:r>
        <w:rPr>
          <w:rFonts w:hint="eastAsia" w:hAnsi="宋体"/>
          <w:color w:val="auto"/>
          <w:sz w:val="28"/>
          <w:szCs w:val="28"/>
          <w:u w:val="single"/>
        </w:rPr>
        <w:t xml:space="preserve">    待定         </w:t>
      </w:r>
    </w:p>
    <w:p w14:paraId="1C5EDC8D">
      <w:pPr>
        <w:pStyle w:val="14"/>
        <w:spacing w:line="560" w:lineRule="exact"/>
        <w:ind w:firstLine="540"/>
        <w:rPr>
          <w:rFonts w:hint="eastAsia" w:hAnsi="宋体"/>
          <w:color w:val="auto"/>
          <w:sz w:val="28"/>
          <w:szCs w:val="28"/>
        </w:rPr>
      </w:pPr>
      <w:r>
        <w:rPr>
          <w:rFonts w:hint="eastAsia" w:hAnsi="宋体"/>
          <w:color w:val="auto"/>
          <w:sz w:val="28"/>
          <w:szCs w:val="28"/>
        </w:rPr>
        <w:t xml:space="preserve">35.2本合同中关于承包人违约的具体责任如下：  </w:t>
      </w:r>
    </w:p>
    <w:p w14:paraId="3F8D5990">
      <w:pPr>
        <w:pStyle w:val="14"/>
        <w:spacing w:line="560" w:lineRule="exact"/>
        <w:ind w:firstLine="540"/>
        <w:rPr>
          <w:rFonts w:hint="eastAsia" w:hAnsi="宋体"/>
          <w:color w:val="auto"/>
          <w:sz w:val="28"/>
          <w:szCs w:val="28"/>
          <w:u w:val="single"/>
        </w:rPr>
      </w:pPr>
      <w:r>
        <w:rPr>
          <w:rFonts w:hint="eastAsia" w:hAnsi="宋体"/>
          <w:color w:val="auto"/>
          <w:sz w:val="28"/>
          <w:szCs w:val="28"/>
        </w:rPr>
        <w:t>本合同通用条款第14．2款约定承包人违约应承担的违约责任：</w:t>
      </w:r>
      <w:r>
        <w:rPr>
          <w:rFonts w:hint="eastAsia" w:hAnsi="宋体"/>
          <w:color w:val="auto"/>
          <w:sz w:val="28"/>
          <w:szCs w:val="28"/>
          <w:u w:val="single"/>
        </w:rPr>
        <w:t>承包人向发包人支付每延误一天，按合同价款万分之二的违约赔偿费。限额为合同价款的5%。</w:t>
      </w:r>
    </w:p>
    <w:p w14:paraId="75EB08A9">
      <w:pPr>
        <w:spacing w:line="560" w:lineRule="exact"/>
        <w:ind w:firstLine="560" w:firstLineChars="200"/>
        <w:rPr>
          <w:rFonts w:hint="eastAsia"/>
          <w:b/>
          <w:bCs/>
          <w:color w:val="auto"/>
          <w:sz w:val="28"/>
          <w:szCs w:val="28"/>
          <w:u w:val="single"/>
        </w:rPr>
      </w:pPr>
      <w:r>
        <w:rPr>
          <w:rFonts w:hint="eastAsia"/>
          <w:color w:val="auto"/>
          <w:sz w:val="28"/>
          <w:szCs w:val="28"/>
        </w:rPr>
        <w:t>﹡本合同通用条款第15．1款约定承包人违约应承担的违约责任：承包人向发包人支付按定额直接费</w:t>
      </w:r>
      <w:r>
        <w:rPr>
          <w:rFonts w:hint="eastAsia"/>
          <w:color w:val="auto"/>
          <w:sz w:val="28"/>
          <w:szCs w:val="28"/>
          <w:u w:val="single"/>
        </w:rPr>
        <w:t xml:space="preserve"> 5 </w:t>
      </w:r>
      <w:r>
        <w:rPr>
          <w:rFonts w:hint="eastAsia"/>
          <w:color w:val="auto"/>
          <w:sz w:val="28"/>
          <w:szCs w:val="28"/>
        </w:rPr>
        <w:t>%的赔偿金。承包人同时承担违约责任为</w:t>
      </w:r>
      <w:r>
        <w:rPr>
          <w:rFonts w:hint="eastAsia"/>
          <w:color w:val="auto"/>
          <w:sz w:val="28"/>
          <w:szCs w:val="28"/>
          <w:u w:val="single"/>
        </w:rPr>
        <w:t>修复至工程质量要求并承担相关费用。</w:t>
      </w:r>
    </w:p>
    <w:p w14:paraId="1D1E9FD5">
      <w:pPr>
        <w:pStyle w:val="14"/>
        <w:spacing w:line="560" w:lineRule="exact"/>
        <w:ind w:firstLine="540"/>
        <w:rPr>
          <w:rFonts w:hint="eastAsia" w:hAnsi="宋体"/>
          <w:color w:val="auto"/>
          <w:sz w:val="28"/>
          <w:szCs w:val="28"/>
          <w:u w:val="single"/>
        </w:rPr>
      </w:pPr>
      <w:r>
        <w:rPr>
          <w:rFonts w:hint="eastAsia" w:hAnsi="宋体"/>
          <w:color w:val="auto"/>
          <w:sz w:val="28"/>
          <w:szCs w:val="28"/>
        </w:rPr>
        <w:t>双方约定的承包人其他违约责任：</w:t>
      </w:r>
      <w:r>
        <w:rPr>
          <w:rFonts w:hint="eastAsia" w:hAnsi="宋体"/>
          <w:color w:val="auto"/>
          <w:sz w:val="28"/>
          <w:szCs w:val="28"/>
          <w:u w:val="single"/>
        </w:rPr>
        <w:t xml:space="preserve">  待定  </w:t>
      </w:r>
    </w:p>
    <w:p w14:paraId="7FA75179">
      <w:pPr>
        <w:pStyle w:val="14"/>
        <w:spacing w:line="560" w:lineRule="exact"/>
        <w:ind w:firstLine="540"/>
        <w:rPr>
          <w:rFonts w:hint="eastAsia" w:hAnsi="宋体"/>
          <w:color w:val="auto"/>
          <w:sz w:val="28"/>
          <w:szCs w:val="28"/>
        </w:rPr>
      </w:pPr>
      <w:r>
        <w:rPr>
          <w:rFonts w:hint="eastAsia" w:hAnsi="宋体"/>
          <w:color w:val="auto"/>
          <w:sz w:val="28"/>
          <w:szCs w:val="28"/>
        </w:rPr>
        <w:t>37、争议</w:t>
      </w:r>
    </w:p>
    <w:p w14:paraId="61644AAA">
      <w:pPr>
        <w:pStyle w:val="14"/>
        <w:spacing w:line="560" w:lineRule="exact"/>
        <w:ind w:firstLine="540"/>
        <w:rPr>
          <w:rFonts w:hint="eastAsia" w:hAnsi="宋体"/>
          <w:color w:val="auto"/>
          <w:sz w:val="28"/>
          <w:szCs w:val="28"/>
        </w:rPr>
      </w:pPr>
      <w:r>
        <w:rPr>
          <w:rFonts w:hint="eastAsia" w:hAnsi="宋体"/>
          <w:color w:val="auto"/>
          <w:sz w:val="28"/>
          <w:szCs w:val="28"/>
        </w:rPr>
        <w:t>37.1双方约定，在履行合同过程中产生争议，采取第</w:t>
      </w:r>
      <w:r>
        <w:rPr>
          <w:rFonts w:hint="eastAsia" w:hAnsi="宋体"/>
          <w:color w:val="auto"/>
          <w:sz w:val="28"/>
          <w:szCs w:val="28"/>
          <w:u w:val="single"/>
        </w:rPr>
        <w:t xml:space="preserve">  三  </w:t>
      </w:r>
      <w:r>
        <w:rPr>
          <w:rFonts w:hint="eastAsia" w:hAnsi="宋体"/>
          <w:color w:val="auto"/>
          <w:sz w:val="28"/>
          <w:szCs w:val="28"/>
        </w:rPr>
        <w:t>种方式解决。</w:t>
      </w:r>
    </w:p>
    <w:p w14:paraId="6D319FCD">
      <w:pPr>
        <w:pStyle w:val="14"/>
        <w:spacing w:line="560" w:lineRule="exact"/>
        <w:ind w:firstLine="540"/>
        <w:rPr>
          <w:rFonts w:hint="eastAsia" w:hAnsi="宋体"/>
          <w:color w:val="auto"/>
          <w:sz w:val="28"/>
          <w:szCs w:val="28"/>
        </w:rPr>
      </w:pPr>
      <w:r>
        <w:rPr>
          <w:rFonts w:hint="eastAsia" w:hAnsi="宋体"/>
          <w:color w:val="auto"/>
          <w:sz w:val="28"/>
          <w:szCs w:val="28"/>
          <w:lang w:eastAsia="zh-CN"/>
        </w:rPr>
        <w:t>（一）</w:t>
      </w:r>
      <w:r>
        <w:rPr>
          <w:rFonts w:hint="eastAsia" w:hAnsi="宋体"/>
          <w:color w:val="auto"/>
          <w:sz w:val="28"/>
          <w:szCs w:val="28"/>
        </w:rPr>
        <w:t>请</w:t>
      </w:r>
      <w:r>
        <w:rPr>
          <w:rFonts w:hint="eastAsia" w:hAnsi="宋体"/>
          <w:color w:val="auto"/>
          <w:sz w:val="28"/>
          <w:szCs w:val="28"/>
          <w:u w:val="single"/>
        </w:rPr>
        <w:t xml:space="preserve">           </w:t>
      </w:r>
      <w:r>
        <w:rPr>
          <w:rFonts w:hint="eastAsia" w:hAnsi="宋体"/>
          <w:color w:val="auto"/>
          <w:sz w:val="28"/>
          <w:szCs w:val="28"/>
        </w:rPr>
        <w:t>调解；</w:t>
      </w:r>
    </w:p>
    <w:p w14:paraId="11684893">
      <w:pPr>
        <w:pStyle w:val="14"/>
        <w:spacing w:line="560" w:lineRule="exact"/>
        <w:ind w:firstLine="540"/>
        <w:rPr>
          <w:rFonts w:hint="eastAsia" w:hAnsi="宋体"/>
          <w:color w:val="auto"/>
          <w:sz w:val="28"/>
          <w:szCs w:val="28"/>
        </w:rPr>
      </w:pPr>
      <w:r>
        <w:rPr>
          <w:rFonts w:hint="eastAsia" w:hAnsi="宋体"/>
          <w:color w:val="auto"/>
          <w:sz w:val="28"/>
          <w:szCs w:val="28"/>
          <w:lang w:eastAsia="zh-CN"/>
        </w:rPr>
        <w:t>（二）</w:t>
      </w:r>
      <w:r>
        <w:rPr>
          <w:rFonts w:hint="eastAsia" w:hAnsi="宋体"/>
          <w:color w:val="auto"/>
          <w:sz w:val="28"/>
          <w:szCs w:val="28"/>
        </w:rPr>
        <w:t>向</w:t>
      </w:r>
      <w:r>
        <w:rPr>
          <w:rFonts w:hint="eastAsia" w:hAnsi="宋体"/>
          <w:color w:val="auto"/>
          <w:sz w:val="28"/>
          <w:szCs w:val="28"/>
          <w:u w:val="single"/>
        </w:rPr>
        <w:t xml:space="preserve">                </w:t>
      </w:r>
      <w:r>
        <w:rPr>
          <w:rFonts w:hint="eastAsia" w:hAnsi="宋体"/>
          <w:color w:val="auto"/>
          <w:sz w:val="28"/>
          <w:szCs w:val="28"/>
        </w:rPr>
        <w:t xml:space="preserve"> 仲裁委员会提请仲裁</w:t>
      </w:r>
    </w:p>
    <w:p w14:paraId="3723EB08">
      <w:pPr>
        <w:pStyle w:val="14"/>
        <w:spacing w:line="560" w:lineRule="exact"/>
        <w:ind w:firstLine="420" w:firstLineChars="150"/>
        <w:rPr>
          <w:rFonts w:hint="eastAsia" w:hAnsi="宋体"/>
          <w:color w:val="auto"/>
          <w:sz w:val="28"/>
          <w:szCs w:val="28"/>
        </w:rPr>
      </w:pPr>
      <w:r>
        <w:rPr>
          <w:rFonts w:hint="eastAsia" w:hAnsi="宋体"/>
          <w:color w:val="auto"/>
          <w:sz w:val="28"/>
          <w:szCs w:val="28"/>
        </w:rPr>
        <w:t>（三）向</w:t>
      </w:r>
      <w:r>
        <w:rPr>
          <w:rFonts w:hint="eastAsia" w:hAnsi="宋体"/>
          <w:color w:val="auto"/>
          <w:sz w:val="28"/>
          <w:szCs w:val="28"/>
          <w:u w:val="single"/>
          <w:lang w:val="en-US" w:eastAsia="zh-CN"/>
        </w:rPr>
        <w:t>项目所在地</w:t>
      </w:r>
      <w:r>
        <w:rPr>
          <w:rFonts w:hint="eastAsia" w:hAnsi="宋体"/>
          <w:color w:val="auto"/>
          <w:sz w:val="28"/>
          <w:szCs w:val="28"/>
        </w:rPr>
        <w:t>人民法院提起诉讼。</w:t>
      </w:r>
    </w:p>
    <w:p w14:paraId="44219EF0">
      <w:pPr>
        <w:pStyle w:val="14"/>
        <w:spacing w:line="560" w:lineRule="exact"/>
        <w:ind w:firstLine="540"/>
        <w:rPr>
          <w:rFonts w:hint="eastAsia" w:hAnsi="宋体"/>
          <w:b/>
          <w:color w:val="auto"/>
          <w:sz w:val="28"/>
          <w:szCs w:val="28"/>
        </w:rPr>
      </w:pPr>
      <w:r>
        <w:rPr>
          <w:rFonts w:hint="eastAsia" w:hAnsi="宋体"/>
          <w:b/>
          <w:color w:val="auto"/>
          <w:sz w:val="28"/>
          <w:szCs w:val="28"/>
        </w:rPr>
        <w:t>十一、其他</w:t>
      </w:r>
    </w:p>
    <w:p w14:paraId="1A3BE829">
      <w:pPr>
        <w:pStyle w:val="14"/>
        <w:spacing w:line="560" w:lineRule="exact"/>
        <w:ind w:firstLine="540"/>
        <w:rPr>
          <w:rFonts w:hint="eastAsia" w:hAnsi="宋体"/>
          <w:color w:val="auto"/>
          <w:sz w:val="28"/>
          <w:szCs w:val="28"/>
        </w:rPr>
      </w:pPr>
      <w:r>
        <w:rPr>
          <w:rFonts w:hint="eastAsia" w:hAnsi="宋体"/>
          <w:color w:val="auto"/>
          <w:sz w:val="28"/>
          <w:szCs w:val="28"/>
        </w:rPr>
        <w:t>38、工程分包</w:t>
      </w:r>
    </w:p>
    <w:p w14:paraId="345EF9E4">
      <w:pPr>
        <w:pStyle w:val="14"/>
        <w:spacing w:line="560" w:lineRule="exact"/>
        <w:ind w:firstLine="540"/>
        <w:rPr>
          <w:rFonts w:hint="eastAsia" w:hAnsi="宋体"/>
          <w:color w:val="auto"/>
          <w:sz w:val="28"/>
          <w:szCs w:val="28"/>
          <w:u w:val="single"/>
        </w:rPr>
      </w:pPr>
      <w:r>
        <w:rPr>
          <w:rFonts w:hint="eastAsia" w:hAnsi="宋体"/>
          <w:color w:val="auto"/>
          <w:sz w:val="28"/>
          <w:szCs w:val="28"/>
        </w:rPr>
        <w:t>38.1本工程发包人同意承包人分包的工程：</w:t>
      </w:r>
      <w:r>
        <w:rPr>
          <w:rFonts w:hint="eastAsia" w:hAnsi="宋体"/>
          <w:color w:val="auto"/>
          <w:sz w:val="28"/>
          <w:szCs w:val="28"/>
          <w:u w:val="single"/>
        </w:rPr>
        <w:t xml:space="preserve">  无。 </w:t>
      </w:r>
    </w:p>
    <w:p w14:paraId="3B124394">
      <w:pPr>
        <w:pStyle w:val="14"/>
        <w:spacing w:line="560" w:lineRule="exact"/>
        <w:ind w:firstLine="540"/>
        <w:rPr>
          <w:rFonts w:hint="eastAsia" w:hAnsi="宋体"/>
          <w:color w:val="auto"/>
          <w:sz w:val="28"/>
          <w:szCs w:val="28"/>
          <w:u w:val="single"/>
        </w:rPr>
      </w:pPr>
      <w:r>
        <w:rPr>
          <w:rFonts w:hint="eastAsia" w:hAnsi="宋体"/>
          <w:color w:val="auto"/>
          <w:sz w:val="28"/>
          <w:szCs w:val="28"/>
        </w:rPr>
        <w:t>分包施工单位为：</w:t>
      </w:r>
      <w:r>
        <w:rPr>
          <w:rFonts w:hint="eastAsia" w:hAnsi="宋体"/>
          <w:color w:val="auto"/>
          <w:sz w:val="28"/>
          <w:szCs w:val="28"/>
          <w:u w:val="single"/>
        </w:rPr>
        <w:t xml:space="preserve">  无。 </w:t>
      </w:r>
    </w:p>
    <w:p w14:paraId="41B25B2C">
      <w:pPr>
        <w:pStyle w:val="14"/>
        <w:spacing w:line="560" w:lineRule="exact"/>
        <w:ind w:firstLine="540"/>
        <w:rPr>
          <w:rFonts w:hint="eastAsia" w:hAnsi="宋体"/>
          <w:color w:val="auto"/>
          <w:sz w:val="28"/>
          <w:szCs w:val="28"/>
        </w:rPr>
      </w:pPr>
      <w:r>
        <w:rPr>
          <w:rFonts w:hint="eastAsia" w:hAnsi="宋体"/>
          <w:color w:val="auto"/>
          <w:sz w:val="28"/>
          <w:szCs w:val="28"/>
        </w:rPr>
        <w:t>39、不可抗力</w:t>
      </w:r>
    </w:p>
    <w:p w14:paraId="06A1E290">
      <w:pPr>
        <w:pStyle w:val="14"/>
        <w:spacing w:line="560" w:lineRule="exact"/>
        <w:ind w:firstLine="540"/>
        <w:rPr>
          <w:rFonts w:hint="eastAsia" w:hAnsi="宋体"/>
          <w:color w:val="auto"/>
          <w:sz w:val="28"/>
          <w:szCs w:val="28"/>
        </w:rPr>
      </w:pPr>
      <w:r>
        <w:rPr>
          <w:rFonts w:hint="eastAsia" w:hAnsi="宋体"/>
          <w:color w:val="auto"/>
          <w:sz w:val="28"/>
          <w:szCs w:val="28"/>
        </w:rPr>
        <w:t>39.1双方关于不可抗力的约定</w:t>
      </w:r>
      <w:r>
        <w:rPr>
          <w:rFonts w:hint="eastAsia" w:hAnsi="宋体"/>
          <w:color w:val="auto"/>
          <w:sz w:val="28"/>
          <w:szCs w:val="28"/>
          <w:lang w:eastAsia="zh-CN"/>
        </w:rPr>
        <w:t>：</w:t>
      </w:r>
    </w:p>
    <w:p w14:paraId="20F4F3E5">
      <w:pPr>
        <w:pStyle w:val="14"/>
        <w:spacing w:line="560" w:lineRule="exact"/>
        <w:ind w:firstLine="540"/>
        <w:rPr>
          <w:rFonts w:hint="eastAsia" w:hAnsi="宋体"/>
          <w:color w:val="auto"/>
          <w:sz w:val="28"/>
          <w:szCs w:val="28"/>
        </w:rPr>
      </w:pPr>
      <w:r>
        <w:rPr>
          <w:rFonts w:hint="eastAsia" w:hAnsi="宋体"/>
          <w:color w:val="auto"/>
          <w:sz w:val="28"/>
          <w:szCs w:val="28"/>
        </w:rPr>
        <w:t>1、7级以上（含7级）的地震；</w:t>
      </w:r>
    </w:p>
    <w:p w14:paraId="4C006117">
      <w:pPr>
        <w:pStyle w:val="14"/>
        <w:spacing w:line="560" w:lineRule="exact"/>
        <w:ind w:firstLine="540"/>
        <w:rPr>
          <w:rFonts w:hint="eastAsia" w:hAnsi="宋体"/>
          <w:color w:val="auto"/>
          <w:sz w:val="28"/>
          <w:szCs w:val="28"/>
        </w:rPr>
      </w:pPr>
      <w:r>
        <w:rPr>
          <w:rFonts w:hint="eastAsia" w:hAnsi="宋体"/>
          <w:color w:val="auto"/>
          <w:sz w:val="28"/>
          <w:szCs w:val="28"/>
        </w:rPr>
        <w:t>2、10级以上（含10级）的持续3天的大风；</w:t>
      </w:r>
    </w:p>
    <w:p w14:paraId="31EDA584">
      <w:pPr>
        <w:pStyle w:val="14"/>
        <w:spacing w:line="560" w:lineRule="exact"/>
        <w:ind w:firstLine="540"/>
        <w:rPr>
          <w:rFonts w:hint="eastAsia" w:hAnsi="宋体"/>
          <w:color w:val="auto"/>
          <w:sz w:val="28"/>
          <w:szCs w:val="28"/>
        </w:rPr>
      </w:pPr>
      <w:r>
        <w:rPr>
          <w:rFonts w:hint="eastAsia" w:hAnsi="宋体"/>
          <w:color w:val="auto"/>
          <w:sz w:val="28"/>
          <w:szCs w:val="28"/>
        </w:rPr>
        <w:t>3、50年以上（含50年）未发生过、持续 30 天高温天气；</w:t>
      </w:r>
    </w:p>
    <w:p w14:paraId="59B914B5">
      <w:pPr>
        <w:pStyle w:val="14"/>
        <w:spacing w:line="560" w:lineRule="exact"/>
        <w:ind w:firstLine="540"/>
        <w:rPr>
          <w:rFonts w:hint="eastAsia" w:hAnsi="宋体"/>
          <w:color w:val="auto"/>
          <w:sz w:val="28"/>
          <w:szCs w:val="28"/>
        </w:rPr>
      </w:pPr>
      <w:r>
        <w:rPr>
          <w:rFonts w:hint="eastAsia" w:hAnsi="宋体"/>
          <w:color w:val="auto"/>
          <w:sz w:val="28"/>
          <w:szCs w:val="28"/>
        </w:rPr>
        <w:t>4、自然原因发生的火灾；</w:t>
      </w:r>
    </w:p>
    <w:p w14:paraId="2471DD71">
      <w:pPr>
        <w:pStyle w:val="14"/>
        <w:spacing w:line="560" w:lineRule="exact"/>
        <w:ind w:firstLine="540"/>
        <w:rPr>
          <w:rFonts w:hint="eastAsia" w:hAnsi="宋体"/>
          <w:color w:val="auto"/>
          <w:sz w:val="28"/>
          <w:szCs w:val="28"/>
        </w:rPr>
      </w:pPr>
      <w:r>
        <w:rPr>
          <w:rFonts w:hint="eastAsia" w:hAnsi="宋体"/>
          <w:color w:val="auto"/>
          <w:sz w:val="28"/>
          <w:szCs w:val="28"/>
        </w:rPr>
        <w:t>5、其它不可抗力原因。</w:t>
      </w:r>
    </w:p>
    <w:p w14:paraId="2E0F1818">
      <w:pPr>
        <w:pStyle w:val="14"/>
        <w:spacing w:line="560" w:lineRule="exact"/>
        <w:ind w:firstLine="540"/>
        <w:rPr>
          <w:rFonts w:hint="eastAsia" w:hAnsi="宋体"/>
          <w:color w:val="auto"/>
          <w:sz w:val="28"/>
          <w:szCs w:val="28"/>
        </w:rPr>
      </w:pPr>
      <w:r>
        <w:rPr>
          <w:rFonts w:hint="eastAsia" w:hAnsi="宋体"/>
          <w:color w:val="auto"/>
          <w:sz w:val="28"/>
          <w:szCs w:val="28"/>
        </w:rPr>
        <w:t>40、保险</w:t>
      </w:r>
    </w:p>
    <w:p w14:paraId="7D9A3054">
      <w:pPr>
        <w:pStyle w:val="14"/>
        <w:spacing w:line="560" w:lineRule="exact"/>
        <w:ind w:firstLine="540"/>
        <w:rPr>
          <w:rFonts w:hint="eastAsia" w:hAnsi="宋体"/>
          <w:color w:val="auto"/>
          <w:sz w:val="28"/>
          <w:szCs w:val="28"/>
        </w:rPr>
      </w:pPr>
      <w:r>
        <w:rPr>
          <w:rFonts w:hint="eastAsia" w:hAnsi="宋体"/>
          <w:color w:val="auto"/>
          <w:sz w:val="28"/>
          <w:szCs w:val="28"/>
        </w:rPr>
        <w:t>40.6本工程双方约定投保内容如下：</w:t>
      </w:r>
    </w:p>
    <w:p w14:paraId="07010DD3">
      <w:pPr>
        <w:pStyle w:val="14"/>
        <w:spacing w:line="560" w:lineRule="exact"/>
        <w:ind w:firstLine="540"/>
        <w:rPr>
          <w:rFonts w:hint="eastAsia" w:hAnsi="宋体"/>
          <w:color w:val="auto"/>
          <w:sz w:val="28"/>
          <w:szCs w:val="28"/>
        </w:rPr>
      </w:pPr>
      <w:r>
        <w:rPr>
          <w:rFonts w:hint="eastAsia" w:hAnsi="宋体"/>
          <w:color w:val="auto"/>
          <w:sz w:val="28"/>
          <w:szCs w:val="28"/>
          <w:lang w:eastAsia="zh-CN"/>
        </w:rPr>
        <w:t>（1）</w:t>
      </w:r>
      <w:r>
        <w:rPr>
          <w:rFonts w:hint="eastAsia" w:hAnsi="宋体"/>
          <w:color w:val="auto"/>
          <w:sz w:val="28"/>
          <w:szCs w:val="28"/>
        </w:rPr>
        <w:t>发包人投保内容</w:t>
      </w:r>
      <w:r>
        <w:rPr>
          <w:rFonts w:hint="eastAsia" w:hAnsi="宋体"/>
          <w:color w:val="auto"/>
          <w:sz w:val="28"/>
          <w:szCs w:val="28"/>
          <w:lang w:eastAsia="zh-CN"/>
        </w:rPr>
        <w:t>：</w:t>
      </w:r>
    </w:p>
    <w:p w14:paraId="28C044E5">
      <w:pPr>
        <w:pStyle w:val="14"/>
        <w:spacing w:line="560" w:lineRule="exact"/>
        <w:ind w:firstLine="540"/>
        <w:rPr>
          <w:rFonts w:hint="eastAsia" w:hAnsi="宋体"/>
          <w:color w:val="auto"/>
          <w:sz w:val="28"/>
          <w:szCs w:val="28"/>
        </w:rPr>
      </w:pPr>
      <w:r>
        <w:rPr>
          <w:rFonts w:hint="eastAsia" w:hAnsi="宋体"/>
          <w:color w:val="auto"/>
          <w:sz w:val="28"/>
          <w:szCs w:val="28"/>
          <w:lang w:eastAsia="zh-CN"/>
        </w:rPr>
        <w:t>（2）</w:t>
      </w:r>
      <w:r>
        <w:rPr>
          <w:rFonts w:hint="eastAsia" w:hAnsi="宋体"/>
          <w:color w:val="auto"/>
          <w:sz w:val="28"/>
          <w:szCs w:val="28"/>
        </w:rPr>
        <w:t>发包人委托承包人办理的保险事项：</w:t>
      </w:r>
    </w:p>
    <w:p w14:paraId="4930343A">
      <w:pPr>
        <w:pStyle w:val="14"/>
        <w:spacing w:line="560" w:lineRule="exact"/>
        <w:ind w:firstLine="540"/>
        <w:rPr>
          <w:rFonts w:hint="eastAsia" w:hAnsi="宋体"/>
          <w:color w:val="auto"/>
          <w:sz w:val="28"/>
          <w:szCs w:val="28"/>
        </w:rPr>
      </w:pPr>
      <w:r>
        <w:rPr>
          <w:rFonts w:hint="eastAsia" w:hAnsi="宋体"/>
          <w:color w:val="auto"/>
          <w:sz w:val="28"/>
          <w:szCs w:val="28"/>
          <w:lang w:eastAsia="zh-CN"/>
        </w:rPr>
        <w:t>（3）</w:t>
      </w:r>
      <w:r>
        <w:rPr>
          <w:rFonts w:hint="eastAsia" w:hAnsi="宋体"/>
          <w:color w:val="auto"/>
          <w:sz w:val="28"/>
          <w:szCs w:val="28"/>
        </w:rPr>
        <w:t>承包人投保内容：</w:t>
      </w:r>
    </w:p>
    <w:p w14:paraId="0912C0DF">
      <w:pPr>
        <w:pStyle w:val="14"/>
        <w:spacing w:line="560" w:lineRule="exact"/>
        <w:ind w:firstLine="540"/>
        <w:rPr>
          <w:rFonts w:hint="eastAsia" w:hAnsi="宋体"/>
          <w:color w:val="auto"/>
          <w:sz w:val="28"/>
          <w:szCs w:val="28"/>
        </w:rPr>
      </w:pPr>
      <w:r>
        <w:rPr>
          <w:rFonts w:hint="eastAsia" w:hAnsi="宋体"/>
          <w:color w:val="auto"/>
          <w:sz w:val="28"/>
          <w:szCs w:val="28"/>
        </w:rPr>
        <w:t>41、担保</w:t>
      </w:r>
    </w:p>
    <w:p w14:paraId="1868C3A5">
      <w:pPr>
        <w:pStyle w:val="14"/>
        <w:spacing w:line="560" w:lineRule="exact"/>
        <w:ind w:firstLine="540"/>
        <w:rPr>
          <w:rFonts w:hint="eastAsia" w:hAnsi="宋体"/>
          <w:color w:val="auto"/>
          <w:sz w:val="28"/>
          <w:szCs w:val="28"/>
        </w:rPr>
      </w:pPr>
      <w:r>
        <w:rPr>
          <w:rFonts w:hint="eastAsia" w:hAnsi="宋体"/>
          <w:color w:val="auto"/>
          <w:sz w:val="28"/>
          <w:szCs w:val="28"/>
        </w:rPr>
        <w:t>41.3本工程双方约定担保事项如下：</w:t>
      </w:r>
    </w:p>
    <w:p w14:paraId="11367830">
      <w:pPr>
        <w:pStyle w:val="14"/>
        <w:spacing w:line="560" w:lineRule="exact"/>
        <w:ind w:firstLine="540"/>
        <w:rPr>
          <w:rFonts w:hint="eastAsia" w:hAnsi="宋体"/>
          <w:color w:val="auto"/>
          <w:sz w:val="28"/>
          <w:szCs w:val="28"/>
        </w:rPr>
      </w:pPr>
      <w:r>
        <w:rPr>
          <w:rFonts w:hint="eastAsia" w:hAnsi="宋体"/>
          <w:color w:val="auto"/>
          <w:sz w:val="28"/>
          <w:szCs w:val="28"/>
          <w:lang w:eastAsia="zh-CN"/>
        </w:rPr>
        <w:t>（1）</w:t>
      </w:r>
      <w:r>
        <w:rPr>
          <w:rFonts w:hint="eastAsia" w:hAnsi="宋体"/>
          <w:color w:val="auto"/>
          <w:sz w:val="28"/>
          <w:szCs w:val="28"/>
        </w:rPr>
        <w:t>承包人向发包人提供履约担保，担保方式为：</w:t>
      </w:r>
      <w:r>
        <w:rPr>
          <w:rFonts w:hint="eastAsia" w:hAnsi="宋体"/>
          <w:color w:val="auto"/>
          <w:sz w:val="28"/>
          <w:szCs w:val="28"/>
          <w:u w:val="single"/>
        </w:rPr>
        <w:t>无</w:t>
      </w:r>
      <w:r>
        <w:rPr>
          <w:rFonts w:hint="eastAsia" w:hAnsi="宋体"/>
          <w:color w:val="auto"/>
          <w:sz w:val="28"/>
          <w:szCs w:val="28"/>
        </w:rPr>
        <w:t>。</w:t>
      </w:r>
    </w:p>
    <w:p w14:paraId="66D86991">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双方约定的其他担保事项：</w:t>
      </w:r>
      <w:r>
        <w:rPr>
          <w:rFonts w:hint="eastAsia" w:hAnsi="宋体"/>
          <w:color w:val="auto"/>
          <w:sz w:val="28"/>
          <w:szCs w:val="28"/>
          <w:u w:val="single"/>
        </w:rPr>
        <w:t xml:space="preserve">  待定。 </w:t>
      </w:r>
    </w:p>
    <w:p w14:paraId="2923C9CF">
      <w:pPr>
        <w:pStyle w:val="14"/>
        <w:spacing w:line="560" w:lineRule="exact"/>
        <w:ind w:firstLine="540"/>
        <w:rPr>
          <w:rFonts w:hint="eastAsia" w:hAnsi="宋体"/>
          <w:color w:val="auto"/>
          <w:sz w:val="28"/>
          <w:szCs w:val="28"/>
        </w:rPr>
      </w:pPr>
      <w:r>
        <w:rPr>
          <w:rFonts w:hint="eastAsia" w:hAnsi="宋体"/>
          <w:color w:val="auto"/>
          <w:sz w:val="28"/>
          <w:szCs w:val="28"/>
        </w:rPr>
        <w:t>46、合同份数</w:t>
      </w:r>
    </w:p>
    <w:p w14:paraId="0D48D8E4">
      <w:pPr>
        <w:spacing w:line="560" w:lineRule="exact"/>
        <w:ind w:firstLine="546" w:firstLineChars="195"/>
        <w:rPr>
          <w:rFonts w:hint="eastAsia"/>
          <w:color w:val="auto"/>
          <w:sz w:val="28"/>
          <w:szCs w:val="28"/>
        </w:rPr>
      </w:pPr>
      <w:r>
        <w:rPr>
          <w:rFonts w:hint="eastAsia"/>
          <w:color w:val="auto"/>
          <w:sz w:val="28"/>
          <w:szCs w:val="28"/>
        </w:rPr>
        <w:t>本合同一式</w:t>
      </w:r>
      <w:r>
        <w:rPr>
          <w:rFonts w:hint="eastAsia"/>
          <w:color w:val="auto"/>
          <w:sz w:val="28"/>
          <w:szCs w:val="28"/>
          <w:u w:val="single"/>
        </w:rPr>
        <w:t xml:space="preserve"> 肆 </w:t>
      </w:r>
      <w:r>
        <w:rPr>
          <w:rFonts w:hint="eastAsia"/>
          <w:color w:val="auto"/>
          <w:sz w:val="28"/>
          <w:szCs w:val="28"/>
        </w:rPr>
        <w:t>份，经甲乙双方法定代表人或其委托代理人签字并加盖单位公章后生效，甲乙双方各执两份。</w:t>
      </w:r>
    </w:p>
    <w:p w14:paraId="2596B817">
      <w:pPr>
        <w:pStyle w:val="14"/>
        <w:spacing w:line="560" w:lineRule="exact"/>
        <w:ind w:firstLine="540"/>
        <w:rPr>
          <w:rFonts w:hint="eastAsia" w:hAnsi="宋体"/>
          <w:color w:val="auto"/>
          <w:sz w:val="28"/>
          <w:szCs w:val="28"/>
        </w:rPr>
      </w:pPr>
      <w:r>
        <w:rPr>
          <w:rFonts w:hint="eastAsia" w:hAnsi="宋体"/>
          <w:color w:val="auto"/>
          <w:sz w:val="28"/>
          <w:szCs w:val="28"/>
        </w:rPr>
        <w:t>47、补充条款：</w:t>
      </w:r>
    </w:p>
    <w:p w14:paraId="15D26D03">
      <w:pPr>
        <w:pStyle w:val="14"/>
        <w:spacing w:line="560" w:lineRule="exact"/>
        <w:ind w:firstLine="540"/>
        <w:rPr>
          <w:rFonts w:hint="eastAsia" w:hAnsi="宋体"/>
          <w:color w:val="auto"/>
          <w:sz w:val="28"/>
          <w:szCs w:val="28"/>
        </w:rPr>
      </w:pPr>
      <w:r>
        <w:rPr>
          <w:rFonts w:hint="eastAsia" w:hAnsi="宋体"/>
          <w:color w:val="auto"/>
          <w:sz w:val="28"/>
          <w:szCs w:val="28"/>
        </w:rPr>
        <w:t>47.1承包人生活设施及施工现场，应自费配备消防设备，防止火灾发生。</w:t>
      </w:r>
    </w:p>
    <w:p w14:paraId="4FA5195C">
      <w:pPr>
        <w:pStyle w:val="14"/>
        <w:spacing w:line="560" w:lineRule="exact"/>
        <w:ind w:firstLine="540"/>
        <w:rPr>
          <w:rFonts w:hint="eastAsia" w:hAnsi="宋体"/>
          <w:color w:val="auto"/>
          <w:sz w:val="28"/>
          <w:szCs w:val="28"/>
        </w:rPr>
      </w:pPr>
      <w:r>
        <w:rPr>
          <w:rFonts w:hint="eastAsia" w:hAnsi="宋体"/>
          <w:color w:val="auto"/>
          <w:sz w:val="28"/>
          <w:szCs w:val="28"/>
        </w:rPr>
        <w:t>47.2承包人使用的劳动力均应购买保险，凡进入本工程工作的妇女应持有计生证，否则不准安排工作，禁止使用童工。</w:t>
      </w:r>
    </w:p>
    <w:p w14:paraId="517D83F1">
      <w:pPr>
        <w:pStyle w:val="14"/>
        <w:spacing w:line="560" w:lineRule="exact"/>
        <w:ind w:firstLine="540"/>
        <w:rPr>
          <w:rFonts w:hint="eastAsia" w:hAnsi="宋体"/>
          <w:color w:val="auto"/>
          <w:sz w:val="28"/>
          <w:szCs w:val="28"/>
        </w:rPr>
      </w:pPr>
      <w:r>
        <w:rPr>
          <w:rFonts w:hint="eastAsia" w:hAnsi="宋体"/>
          <w:color w:val="auto"/>
          <w:sz w:val="28"/>
          <w:szCs w:val="28"/>
        </w:rPr>
        <w:t>47.3安全生产的管理</w:t>
      </w:r>
    </w:p>
    <w:p w14:paraId="4F2BE57E">
      <w:pPr>
        <w:pStyle w:val="14"/>
        <w:spacing w:line="560" w:lineRule="exact"/>
        <w:ind w:firstLine="540"/>
        <w:rPr>
          <w:rFonts w:hint="eastAsia" w:hAnsi="宋体"/>
          <w:color w:val="auto"/>
          <w:sz w:val="28"/>
          <w:szCs w:val="28"/>
        </w:rPr>
      </w:pPr>
      <w:r>
        <w:rPr>
          <w:rFonts w:hint="eastAsia" w:hAnsi="宋体"/>
          <w:color w:val="auto"/>
          <w:sz w:val="28"/>
          <w:szCs w:val="28"/>
        </w:rPr>
        <w:t>国家已公布的《中华人民共和国安全生产法》及其它与建筑工程有关的法律法规是作为本合同的组成部分，承包人必须严格履行其规定的其作为生产经营单位的职责，否则，将视为承包人违约，业主和监理工程师及现场管理人员有权责令停工整改，并可罚以壹仟元至伍仟元的违约金。成交人在与业主签订《合同协议书》同时，必须同时与业主签订《安全生产责任书》，成交人按国家有关安全生产的法律、法规，承担对自身安全生产的检查、管理和监督责任，并对自身的人员、财产安全负责。违反本合同规定造成安全生产责任事故，业主将按国家有关安全生产的法律、法规、本合同、《安全生产责任书》、本项目《承包人的履约评价标准》等有关规定处理。</w:t>
      </w:r>
    </w:p>
    <w:p w14:paraId="0B8F595C">
      <w:pPr>
        <w:pStyle w:val="14"/>
        <w:spacing w:line="560" w:lineRule="exact"/>
        <w:ind w:firstLine="540"/>
        <w:rPr>
          <w:rFonts w:hint="eastAsia" w:hAnsi="宋体"/>
          <w:color w:val="auto"/>
          <w:sz w:val="28"/>
          <w:szCs w:val="28"/>
        </w:rPr>
      </w:pPr>
      <w:r>
        <w:rPr>
          <w:rFonts w:hint="eastAsia" w:hAnsi="宋体"/>
          <w:color w:val="auto"/>
          <w:sz w:val="28"/>
          <w:szCs w:val="28"/>
        </w:rPr>
        <w:t>47.5承包人的临时用地租用完毕退还前，承包人应自费恢复临时用地的使用条件。</w:t>
      </w:r>
    </w:p>
    <w:p w14:paraId="44D2297F">
      <w:pPr>
        <w:pStyle w:val="14"/>
        <w:spacing w:line="560" w:lineRule="exact"/>
        <w:ind w:firstLine="540"/>
        <w:rPr>
          <w:rFonts w:hint="eastAsia" w:hAnsi="宋体"/>
          <w:color w:val="auto"/>
          <w:sz w:val="28"/>
          <w:szCs w:val="28"/>
        </w:rPr>
      </w:pPr>
      <w:r>
        <w:rPr>
          <w:rFonts w:hint="eastAsia" w:hAnsi="宋体"/>
          <w:color w:val="auto"/>
          <w:sz w:val="28"/>
          <w:szCs w:val="28"/>
        </w:rPr>
        <w:t>47.6承包人的弃土区，在土方开工运输前应经发包人委派的工程师实地踏勘验证核准签认。</w:t>
      </w:r>
    </w:p>
    <w:p w14:paraId="5471B21C">
      <w:pPr>
        <w:pStyle w:val="14"/>
        <w:spacing w:line="560" w:lineRule="exact"/>
        <w:ind w:firstLine="540"/>
        <w:rPr>
          <w:rFonts w:hint="eastAsia" w:hAnsi="宋体"/>
          <w:color w:val="auto"/>
          <w:sz w:val="28"/>
          <w:szCs w:val="28"/>
        </w:rPr>
      </w:pPr>
      <w:r>
        <w:rPr>
          <w:rFonts w:hint="eastAsia" w:hAnsi="宋体"/>
          <w:color w:val="auto"/>
          <w:sz w:val="28"/>
          <w:szCs w:val="28"/>
        </w:rPr>
        <w:t>47.12承包人投入本工程的人员必须是本单位的在岗人员，且不能担任其他项目职务。如发包人发现有不符合要求的，按5000元/人次进行处罚。</w:t>
      </w:r>
    </w:p>
    <w:p w14:paraId="0780ECEB">
      <w:pPr>
        <w:pStyle w:val="14"/>
        <w:spacing w:line="560" w:lineRule="exact"/>
        <w:ind w:firstLine="540"/>
        <w:rPr>
          <w:rFonts w:hint="eastAsia" w:hAnsi="宋体"/>
          <w:color w:val="auto"/>
          <w:sz w:val="28"/>
          <w:szCs w:val="28"/>
        </w:rPr>
      </w:pPr>
      <w:r>
        <w:rPr>
          <w:rFonts w:hint="eastAsia" w:hAnsi="宋体"/>
          <w:color w:val="auto"/>
          <w:sz w:val="28"/>
          <w:szCs w:val="28"/>
        </w:rPr>
        <w:t>47.13 工程管理过程中，承包人有下列情况之一的给予每次5000元处罚：</w:t>
      </w:r>
    </w:p>
    <w:p w14:paraId="793448BA">
      <w:pPr>
        <w:pStyle w:val="14"/>
        <w:spacing w:line="560" w:lineRule="exact"/>
        <w:ind w:firstLine="540"/>
        <w:rPr>
          <w:rFonts w:hint="eastAsia" w:hAnsi="宋体"/>
          <w:color w:val="auto"/>
          <w:sz w:val="28"/>
          <w:szCs w:val="28"/>
        </w:rPr>
      </w:pPr>
      <w:r>
        <w:rPr>
          <w:rFonts w:hint="eastAsia" w:hAnsi="宋体"/>
          <w:color w:val="auto"/>
          <w:sz w:val="28"/>
          <w:szCs w:val="28"/>
        </w:rPr>
        <w:t>1、承包人在施工中偷工减料的，使用不合格材料经发包人书面警告一次不改正者；</w:t>
      </w:r>
    </w:p>
    <w:p w14:paraId="66620843">
      <w:pPr>
        <w:pStyle w:val="14"/>
        <w:spacing w:line="560" w:lineRule="exact"/>
        <w:ind w:firstLine="540"/>
        <w:rPr>
          <w:rFonts w:hint="eastAsia" w:hAnsi="宋体"/>
          <w:color w:val="auto"/>
          <w:sz w:val="28"/>
          <w:szCs w:val="28"/>
        </w:rPr>
      </w:pPr>
      <w:r>
        <w:rPr>
          <w:rFonts w:hint="eastAsia" w:hAnsi="宋体"/>
          <w:color w:val="auto"/>
          <w:sz w:val="28"/>
          <w:szCs w:val="28"/>
        </w:rPr>
        <w:t>2、承包人内业资料混乱或严重滞后，经发包人书面警告一次仍不改正者；</w:t>
      </w:r>
    </w:p>
    <w:p w14:paraId="1FAD33BD">
      <w:pPr>
        <w:pStyle w:val="14"/>
        <w:spacing w:line="560" w:lineRule="exact"/>
        <w:ind w:firstLine="540"/>
        <w:rPr>
          <w:rFonts w:hint="eastAsia" w:hAnsi="宋体"/>
          <w:color w:val="auto"/>
          <w:sz w:val="28"/>
          <w:szCs w:val="28"/>
        </w:rPr>
      </w:pPr>
      <w:r>
        <w:rPr>
          <w:rFonts w:hint="eastAsia" w:hAnsi="宋体"/>
          <w:color w:val="auto"/>
          <w:sz w:val="28"/>
          <w:szCs w:val="28"/>
        </w:rPr>
        <w:t>3、承包人存在安全隐患，经发包人书面警告一次仍不改正者；</w:t>
      </w:r>
    </w:p>
    <w:p w14:paraId="3576BBD1">
      <w:pPr>
        <w:pStyle w:val="14"/>
        <w:spacing w:line="560" w:lineRule="exact"/>
        <w:ind w:firstLine="540"/>
        <w:rPr>
          <w:rFonts w:hint="eastAsia" w:hAnsi="宋体"/>
          <w:color w:val="auto"/>
          <w:sz w:val="28"/>
          <w:szCs w:val="28"/>
        </w:rPr>
      </w:pPr>
      <w:r>
        <w:rPr>
          <w:rFonts w:hint="eastAsia" w:hAnsi="宋体"/>
          <w:color w:val="auto"/>
          <w:sz w:val="28"/>
          <w:szCs w:val="28"/>
        </w:rPr>
        <w:t>4、承包人发生责任质量问题或安全事故者；</w:t>
      </w:r>
    </w:p>
    <w:p w14:paraId="48999D63">
      <w:pPr>
        <w:pStyle w:val="14"/>
        <w:spacing w:line="560" w:lineRule="exact"/>
        <w:ind w:firstLine="540"/>
        <w:rPr>
          <w:rFonts w:hint="eastAsia" w:hAnsi="宋体"/>
          <w:color w:val="auto"/>
          <w:sz w:val="28"/>
          <w:szCs w:val="28"/>
        </w:rPr>
      </w:pPr>
      <w:r>
        <w:rPr>
          <w:rFonts w:hint="eastAsia" w:hAnsi="宋体"/>
          <w:color w:val="auto"/>
          <w:sz w:val="28"/>
          <w:szCs w:val="28"/>
        </w:rPr>
        <w:t>47.14承包人应按合同约定的工期完工并不得将工程进行违法分包或转包，一经发现，发包人将对承包人处予罚款人民币贰拾万元整并同时报上级建设主管部门予以终止合同、清退施工队伍的处罚，清退施工队伍出场的一切经济损失由承包人负责。</w:t>
      </w:r>
    </w:p>
    <w:p w14:paraId="4493CA47">
      <w:pPr>
        <w:pStyle w:val="14"/>
        <w:spacing w:line="560" w:lineRule="exact"/>
        <w:ind w:firstLine="540"/>
        <w:rPr>
          <w:rFonts w:hint="eastAsia" w:hAnsi="宋体"/>
          <w:color w:val="auto"/>
          <w:sz w:val="28"/>
          <w:szCs w:val="28"/>
        </w:rPr>
      </w:pPr>
      <w:r>
        <w:rPr>
          <w:rFonts w:hint="eastAsia" w:hAnsi="宋体"/>
          <w:color w:val="auto"/>
          <w:sz w:val="28"/>
          <w:szCs w:val="28"/>
        </w:rPr>
        <w:t>47.15出现罚款的，承包人收到《罚款通知书》后5天内将罚款上交发包人财务部门，承包人不交纳的，发包人可以直接从履约保证金（或工程进度款）中直接扣除。</w:t>
      </w:r>
    </w:p>
    <w:p w14:paraId="12217995">
      <w:pPr>
        <w:pStyle w:val="14"/>
        <w:spacing w:line="560" w:lineRule="exact"/>
        <w:ind w:firstLine="540"/>
        <w:rPr>
          <w:rFonts w:hint="eastAsia" w:hAnsi="宋体"/>
          <w:color w:val="auto"/>
          <w:sz w:val="28"/>
          <w:szCs w:val="28"/>
        </w:rPr>
      </w:pPr>
      <w:r>
        <w:rPr>
          <w:rFonts w:hint="eastAsia" w:hAnsi="宋体"/>
          <w:color w:val="auto"/>
          <w:sz w:val="28"/>
          <w:szCs w:val="28"/>
        </w:rPr>
        <w:t>47.16因征地拆迁原因造成工期延误或中途停工误工的，承包方不得以此为理由向发包人索赔费用，但可以顺延工期。</w:t>
      </w:r>
    </w:p>
    <w:p w14:paraId="5C7A9576">
      <w:pPr>
        <w:pStyle w:val="14"/>
        <w:spacing w:line="560" w:lineRule="exact"/>
        <w:ind w:firstLine="540"/>
        <w:rPr>
          <w:rFonts w:hint="eastAsia" w:hAnsi="宋体"/>
          <w:color w:val="auto"/>
          <w:sz w:val="28"/>
          <w:szCs w:val="28"/>
        </w:rPr>
      </w:pPr>
      <w:r>
        <w:rPr>
          <w:rFonts w:hint="eastAsia" w:hAnsi="宋体"/>
          <w:color w:val="auto"/>
          <w:sz w:val="28"/>
          <w:szCs w:val="28"/>
        </w:rPr>
        <w:t>47.17工程进度款支付时，如发现承包人故意虚报工程数量的，发包人责令其改正；承包人以后再次出现类似情况的，除发包人责令其改正外，按5万元/次进行罚款。</w:t>
      </w:r>
    </w:p>
    <w:p w14:paraId="5D312F38">
      <w:pPr>
        <w:pStyle w:val="14"/>
        <w:spacing w:line="560" w:lineRule="exact"/>
        <w:ind w:firstLine="419"/>
        <w:rPr>
          <w:rFonts w:hint="eastAsia" w:hAnsi="宋体"/>
          <w:color w:val="auto"/>
          <w:sz w:val="28"/>
          <w:szCs w:val="28"/>
        </w:rPr>
      </w:pPr>
      <w:r>
        <w:rPr>
          <w:rFonts w:hint="eastAsia" w:hAnsi="宋体"/>
          <w:color w:val="auto"/>
          <w:sz w:val="28"/>
          <w:szCs w:val="28"/>
        </w:rPr>
        <w:t>47.18 施工期间，承包人必须严格执行出现不良行为。</w:t>
      </w:r>
    </w:p>
    <w:p w14:paraId="251004A4">
      <w:pPr>
        <w:ind w:firstLine="1400" w:firstLineChars="500"/>
        <w:rPr>
          <w:rFonts w:hint="eastAsia"/>
          <w:color w:val="auto"/>
          <w:sz w:val="28"/>
          <w:szCs w:val="28"/>
        </w:rPr>
      </w:pPr>
    </w:p>
    <w:p w14:paraId="3CEC4CF6">
      <w:pPr>
        <w:ind w:firstLine="1400" w:firstLineChars="500"/>
        <w:rPr>
          <w:rFonts w:hint="eastAsia"/>
          <w:color w:val="auto"/>
          <w:sz w:val="28"/>
          <w:szCs w:val="28"/>
        </w:rPr>
      </w:pPr>
    </w:p>
    <w:p w14:paraId="3B45EC76">
      <w:pPr>
        <w:tabs>
          <w:tab w:val="left" w:pos="1080"/>
        </w:tabs>
        <w:spacing w:line="360" w:lineRule="auto"/>
        <w:rPr>
          <w:rFonts w:hint="eastAsia"/>
          <w:b/>
          <w:color w:val="auto"/>
        </w:rPr>
      </w:pPr>
    </w:p>
    <w:p w14:paraId="78619CA3">
      <w:pPr>
        <w:tabs>
          <w:tab w:val="left" w:pos="1080"/>
        </w:tabs>
        <w:spacing w:line="360" w:lineRule="auto"/>
        <w:rPr>
          <w:rFonts w:hint="eastAsia"/>
          <w:b/>
          <w:color w:val="auto"/>
        </w:rPr>
      </w:pPr>
    </w:p>
    <w:p w14:paraId="7F2DA393">
      <w:pPr>
        <w:tabs>
          <w:tab w:val="left" w:pos="1080"/>
        </w:tabs>
        <w:spacing w:line="360" w:lineRule="auto"/>
        <w:rPr>
          <w:rFonts w:hint="eastAsia"/>
          <w:b/>
          <w:color w:val="auto"/>
        </w:rPr>
      </w:pPr>
    </w:p>
    <w:p w14:paraId="6651286F">
      <w:pPr>
        <w:tabs>
          <w:tab w:val="left" w:pos="1080"/>
        </w:tabs>
        <w:spacing w:line="360" w:lineRule="auto"/>
        <w:rPr>
          <w:rFonts w:hint="eastAsia"/>
          <w:b/>
          <w:color w:val="auto"/>
        </w:rPr>
      </w:pPr>
    </w:p>
    <w:p w14:paraId="12A1E897">
      <w:pPr>
        <w:tabs>
          <w:tab w:val="left" w:pos="1080"/>
        </w:tabs>
        <w:spacing w:line="360" w:lineRule="auto"/>
        <w:rPr>
          <w:rFonts w:hint="eastAsia"/>
          <w:b/>
          <w:color w:val="auto"/>
        </w:rPr>
      </w:pPr>
    </w:p>
    <w:p w14:paraId="02D6B101">
      <w:pPr>
        <w:tabs>
          <w:tab w:val="left" w:pos="1080"/>
        </w:tabs>
        <w:spacing w:line="360" w:lineRule="auto"/>
        <w:rPr>
          <w:rFonts w:hint="eastAsia"/>
          <w:b/>
          <w:color w:val="auto"/>
        </w:rPr>
      </w:pPr>
    </w:p>
    <w:p w14:paraId="00AFE03A">
      <w:pPr>
        <w:tabs>
          <w:tab w:val="left" w:pos="1080"/>
        </w:tabs>
        <w:spacing w:line="360" w:lineRule="auto"/>
        <w:rPr>
          <w:rFonts w:hint="eastAsia"/>
          <w:b/>
          <w:color w:val="auto"/>
        </w:rPr>
      </w:pPr>
    </w:p>
    <w:p w14:paraId="3806FD6D">
      <w:pPr>
        <w:tabs>
          <w:tab w:val="left" w:pos="1080"/>
        </w:tabs>
        <w:spacing w:line="360" w:lineRule="auto"/>
        <w:rPr>
          <w:rFonts w:hint="eastAsia"/>
          <w:b/>
          <w:color w:val="auto"/>
        </w:rPr>
      </w:pPr>
    </w:p>
    <w:p w14:paraId="06405591">
      <w:pPr>
        <w:tabs>
          <w:tab w:val="left" w:pos="1080"/>
        </w:tabs>
        <w:spacing w:line="360" w:lineRule="auto"/>
        <w:rPr>
          <w:rFonts w:hint="eastAsia"/>
          <w:b/>
          <w:color w:val="auto"/>
        </w:rPr>
      </w:pPr>
    </w:p>
    <w:p w14:paraId="6FB494FC">
      <w:pPr>
        <w:tabs>
          <w:tab w:val="left" w:pos="1080"/>
        </w:tabs>
        <w:spacing w:line="360" w:lineRule="auto"/>
        <w:rPr>
          <w:rFonts w:hint="eastAsia"/>
          <w:b/>
          <w:color w:val="auto"/>
        </w:rPr>
      </w:pPr>
    </w:p>
    <w:p w14:paraId="21849F4E">
      <w:pPr>
        <w:tabs>
          <w:tab w:val="left" w:pos="1080"/>
        </w:tabs>
        <w:spacing w:line="360" w:lineRule="auto"/>
        <w:rPr>
          <w:rFonts w:hint="eastAsia"/>
          <w:b/>
          <w:color w:val="auto"/>
        </w:rPr>
      </w:pPr>
    </w:p>
    <w:p w14:paraId="56393DAD">
      <w:pPr>
        <w:tabs>
          <w:tab w:val="left" w:pos="1080"/>
        </w:tabs>
        <w:spacing w:line="360" w:lineRule="auto"/>
        <w:rPr>
          <w:rFonts w:hint="eastAsia"/>
          <w:b/>
          <w:color w:val="auto"/>
        </w:rPr>
      </w:pPr>
    </w:p>
    <w:p w14:paraId="137C0E65">
      <w:pPr>
        <w:tabs>
          <w:tab w:val="left" w:pos="1080"/>
        </w:tabs>
        <w:spacing w:line="360" w:lineRule="auto"/>
        <w:rPr>
          <w:rFonts w:hint="eastAsia"/>
          <w:b/>
          <w:color w:val="auto"/>
        </w:rPr>
      </w:pPr>
    </w:p>
    <w:p w14:paraId="123D8A96">
      <w:pPr>
        <w:tabs>
          <w:tab w:val="left" w:pos="1080"/>
        </w:tabs>
        <w:spacing w:line="360" w:lineRule="auto"/>
        <w:rPr>
          <w:rFonts w:hint="eastAsia"/>
          <w:b/>
          <w:color w:val="auto"/>
        </w:rPr>
      </w:pPr>
    </w:p>
    <w:p w14:paraId="06BFCE93">
      <w:pPr>
        <w:tabs>
          <w:tab w:val="left" w:pos="1080"/>
        </w:tabs>
        <w:spacing w:line="360" w:lineRule="auto"/>
        <w:rPr>
          <w:rFonts w:hint="eastAsia"/>
          <w:b/>
          <w:color w:val="auto"/>
        </w:rPr>
      </w:pPr>
    </w:p>
    <w:p w14:paraId="5B02D069">
      <w:pPr>
        <w:tabs>
          <w:tab w:val="left" w:pos="1080"/>
        </w:tabs>
        <w:spacing w:line="360" w:lineRule="auto"/>
        <w:rPr>
          <w:rFonts w:hint="eastAsia"/>
          <w:b/>
          <w:color w:val="auto"/>
        </w:rPr>
      </w:pPr>
    </w:p>
    <w:p w14:paraId="0C487733">
      <w:pPr>
        <w:tabs>
          <w:tab w:val="left" w:pos="1080"/>
        </w:tabs>
        <w:spacing w:line="360" w:lineRule="auto"/>
        <w:rPr>
          <w:rFonts w:hint="eastAsia"/>
          <w:b/>
          <w:color w:val="auto"/>
        </w:rPr>
      </w:pPr>
    </w:p>
    <w:p w14:paraId="546CFB01">
      <w:pPr>
        <w:tabs>
          <w:tab w:val="left" w:pos="1080"/>
        </w:tabs>
        <w:spacing w:line="360" w:lineRule="auto"/>
        <w:rPr>
          <w:rFonts w:hint="eastAsia"/>
          <w:b/>
          <w:color w:val="auto"/>
        </w:rPr>
      </w:pPr>
    </w:p>
    <w:p w14:paraId="58547098">
      <w:pPr>
        <w:tabs>
          <w:tab w:val="left" w:pos="1080"/>
        </w:tabs>
        <w:spacing w:line="360" w:lineRule="auto"/>
        <w:rPr>
          <w:rFonts w:hint="eastAsia"/>
          <w:b/>
          <w:color w:val="auto"/>
        </w:rPr>
      </w:pPr>
    </w:p>
    <w:p w14:paraId="0DAA19CC">
      <w:pPr>
        <w:tabs>
          <w:tab w:val="left" w:pos="1080"/>
        </w:tabs>
        <w:spacing w:line="360" w:lineRule="auto"/>
        <w:rPr>
          <w:rFonts w:hint="eastAsia"/>
          <w:b/>
          <w:color w:val="auto"/>
        </w:rPr>
      </w:pPr>
    </w:p>
    <w:p w14:paraId="5BE716CF">
      <w:pPr>
        <w:tabs>
          <w:tab w:val="left" w:pos="1080"/>
        </w:tabs>
        <w:spacing w:line="360" w:lineRule="auto"/>
        <w:rPr>
          <w:rFonts w:hint="eastAsia"/>
          <w:b/>
          <w:color w:val="auto"/>
        </w:rPr>
      </w:pPr>
    </w:p>
    <w:p w14:paraId="0F5ACDCC">
      <w:pPr>
        <w:tabs>
          <w:tab w:val="left" w:pos="1080"/>
        </w:tabs>
        <w:spacing w:line="360" w:lineRule="auto"/>
        <w:rPr>
          <w:rFonts w:hint="eastAsia"/>
          <w:b/>
          <w:color w:val="auto"/>
        </w:rPr>
      </w:pPr>
    </w:p>
    <w:p w14:paraId="696EA718">
      <w:pPr>
        <w:tabs>
          <w:tab w:val="left" w:pos="1080"/>
        </w:tabs>
        <w:spacing w:line="360" w:lineRule="auto"/>
        <w:rPr>
          <w:rFonts w:hint="eastAsia"/>
          <w:b/>
          <w:color w:val="auto"/>
        </w:rPr>
      </w:pPr>
    </w:p>
    <w:p w14:paraId="3D5E071C">
      <w:pPr>
        <w:tabs>
          <w:tab w:val="left" w:pos="1080"/>
        </w:tabs>
        <w:spacing w:line="360" w:lineRule="auto"/>
        <w:rPr>
          <w:rFonts w:hint="eastAsia"/>
          <w:b/>
          <w:color w:val="auto"/>
        </w:rPr>
      </w:pPr>
    </w:p>
    <w:p w14:paraId="3D5B0DB3">
      <w:pPr>
        <w:tabs>
          <w:tab w:val="left" w:pos="1080"/>
        </w:tabs>
        <w:spacing w:line="360" w:lineRule="auto"/>
        <w:rPr>
          <w:rFonts w:hint="eastAsia"/>
          <w:b/>
          <w:color w:val="auto"/>
        </w:rPr>
      </w:pPr>
    </w:p>
    <w:p w14:paraId="50C788FE">
      <w:pPr>
        <w:tabs>
          <w:tab w:val="left" w:pos="1080"/>
        </w:tabs>
        <w:spacing w:line="360" w:lineRule="auto"/>
        <w:rPr>
          <w:rFonts w:hint="eastAsia" w:eastAsia="宋体"/>
          <w:b/>
          <w:color w:val="auto"/>
          <w:lang w:eastAsia="zh-CN"/>
        </w:rPr>
      </w:pPr>
      <w:r>
        <w:rPr>
          <w:rFonts w:hint="eastAsia"/>
          <w:b/>
          <w:color w:val="auto"/>
        </w:rPr>
        <w:t>附件</w:t>
      </w:r>
      <w:r>
        <w:rPr>
          <w:rFonts w:hint="eastAsia"/>
          <w:b/>
          <w:color w:val="auto"/>
          <w:lang w:val="en-US" w:eastAsia="zh-CN"/>
        </w:rPr>
        <w:t>一</w:t>
      </w:r>
    </w:p>
    <w:p w14:paraId="34EE0166">
      <w:pPr>
        <w:spacing w:before="120" w:after="120"/>
        <w:jc w:val="center"/>
        <w:rPr>
          <w:rFonts w:hint="eastAsia" w:ascii="黑体" w:eastAsia="黑体"/>
          <w:b/>
          <w:color w:val="auto"/>
          <w:sz w:val="32"/>
          <w:szCs w:val="32"/>
        </w:rPr>
      </w:pPr>
      <w:r>
        <w:rPr>
          <w:rFonts w:hint="eastAsia" w:ascii="黑体" w:eastAsia="黑体"/>
          <w:b/>
          <w:color w:val="auto"/>
          <w:sz w:val="32"/>
          <w:szCs w:val="32"/>
        </w:rPr>
        <w:t>廉政合同</w:t>
      </w:r>
    </w:p>
    <w:p w14:paraId="4C2386A3">
      <w:pPr>
        <w:spacing w:line="350" w:lineRule="exact"/>
        <w:ind w:firstLine="420" w:firstLineChars="200"/>
        <w:rPr>
          <w:rFonts w:hint="eastAsia"/>
          <w:color w:val="auto"/>
          <w:szCs w:val="21"/>
        </w:rPr>
      </w:pPr>
      <w:r>
        <w:rPr>
          <w:rFonts w:hint="eastAsia"/>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b/>
          <w:bCs/>
          <w:color w:val="auto"/>
          <w:szCs w:val="21"/>
          <w:u w:val="single"/>
        </w:rPr>
        <w:t>（项目名称）</w:t>
      </w:r>
      <w:r>
        <w:rPr>
          <w:rFonts w:hint="eastAsia"/>
          <w:color w:val="auto"/>
          <w:szCs w:val="21"/>
        </w:rPr>
        <w:t>项目法人</w:t>
      </w:r>
      <w:r>
        <w:rPr>
          <w:rFonts w:hint="eastAsia"/>
          <w:color w:val="auto"/>
          <w:szCs w:val="21"/>
          <w:u w:val="single"/>
        </w:rPr>
        <w:t xml:space="preserve">  </w:t>
      </w:r>
      <w:r>
        <w:rPr>
          <w:rFonts w:hint="eastAsia"/>
          <w:color w:val="auto"/>
          <w:szCs w:val="21"/>
          <w:u w:val="single"/>
          <w:lang w:eastAsia="zh-CN"/>
        </w:rPr>
        <w:t>陆川县交通运输局</w:t>
      </w:r>
      <w:r>
        <w:rPr>
          <w:rFonts w:hint="eastAsia"/>
          <w:color w:val="auto"/>
          <w:szCs w:val="21"/>
          <w:u w:val="single"/>
        </w:rPr>
        <w:t xml:space="preserve"> </w:t>
      </w:r>
      <w:r>
        <w:rPr>
          <w:rFonts w:hint="eastAsia"/>
          <w:color w:val="auto"/>
          <w:szCs w:val="21"/>
        </w:rPr>
        <w:t xml:space="preserve"> （项目法人名称，以下简称“发包人”）与该项目的施工单位</w:t>
      </w:r>
      <w:r>
        <w:rPr>
          <w:rFonts w:hint="eastAsia"/>
          <w:color w:val="auto"/>
          <w:szCs w:val="21"/>
          <w:u w:val="single"/>
          <w:lang w:val="en-US" w:eastAsia="zh-CN"/>
        </w:rPr>
        <w:t xml:space="preserve">      </w:t>
      </w:r>
      <w:r>
        <w:rPr>
          <w:rFonts w:hint="eastAsia"/>
          <w:color w:val="auto"/>
          <w:szCs w:val="21"/>
          <w:u w:val="single"/>
        </w:rPr>
        <w:t>（</w:t>
      </w:r>
      <w:r>
        <w:rPr>
          <w:rFonts w:hint="eastAsia"/>
          <w:color w:val="auto"/>
          <w:szCs w:val="21"/>
        </w:rPr>
        <w:t>施工单位名称，以下简称“承包人”），特订立如下合同。</w:t>
      </w:r>
    </w:p>
    <w:p w14:paraId="634F5A42">
      <w:pPr>
        <w:spacing w:line="350" w:lineRule="exact"/>
        <w:ind w:firstLine="420" w:firstLineChars="200"/>
        <w:rPr>
          <w:rFonts w:hint="eastAsia"/>
          <w:color w:val="auto"/>
          <w:szCs w:val="21"/>
        </w:rPr>
      </w:pPr>
      <w:r>
        <w:rPr>
          <w:rFonts w:hint="eastAsia"/>
          <w:color w:val="auto"/>
          <w:szCs w:val="21"/>
        </w:rPr>
        <w:t>1．发包人和承包人双方的权利和义务</w:t>
      </w:r>
    </w:p>
    <w:p w14:paraId="5A1E5813">
      <w:pPr>
        <w:spacing w:line="350" w:lineRule="exact"/>
        <w:ind w:firstLine="420" w:firstLineChars="200"/>
        <w:rPr>
          <w:rFonts w:hint="eastAsia"/>
          <w:color w:val="auto"/>
          <w:szCs w:val="21"/>
        </w:rPr>
      </w:pPr>
      <w:r>
        <w:rPr>
          <w:rFonts w:hint="eastAsia"/>
          <w:color w:val="auto"/>
          <w:szCs w:val="21"/>
        </w:rPr>
        <w:t>（1）严格遵守党的政策规定和国家有关法律法规及交通运输部的有关规定。</w:t>
      </w:r>
    </w:p>
    <w:p w14:paraId="7166A72F">
      <w:pPr>
        <w:spacing w:line="350" w:lineRule="exact"/>
        <w:ind w:firstLine="420" w:firstLineChars="200"/>
        <w:rPr>
          <w:rFonts w:hint="eastAsia"/>
          <w:color w:val="auto"/>
          <w:szCs w:val="21"/>
        </w:rPr>
      </w:pPr>
      <w:r>
        <w:rPr>
          <w:rFonts w:hint="eastAsia"/>
          <w:color w:val="auto"/>
          <w:szCs w:val="21"/>
        </w:rPr>
        <w:t>（2）严格执行</w:t>
      </w:r>
      <w:r>
        <w:rPr>
          <w:rFonts w:hint="eastAsia"/>
          <w:b/>
          <w:bCs/>
          <w:color w:val="auto"/>
          <w:szCs w:val="21"/>
          <w:u w:val="single"/>
        </w:rPr>
        <w:t>（项目名称）</w:t>
      </w:r>
      <w:r>
        <w:rPr>
          <w:rFonts w:hint="eastAsia"/>
          <w:color w:val="auto"/>
          <w:szCs w:val="21"/>
        </w:rPr>
        <w:t>施工合同文件，自觉按合同办事。</w:t>
      </w:r>
    </w:p>
    <w:p w14:paraId="0E54A8B0">
      <w:pPr>
        <w:spacing w:line="350" w:lineRule="exact"/>
        <w:ind w:firstLine="420" w:firstLineChars="200"/>
        <w:rPr>
          <w:rFonts w:hint="eastAsia"/>
          <w:color w:val="auto"/>
          <w:szCs w:val="21"/>
        </w:rPr>
      </w:pPr>
      <w:r>
        <w:rPr>
          <w:rFonts w:hint="eastAsia"/>
          <w:color w:val="auto"/>
          <w:szCs w:val="21"/>
        </w:rPr>
        <w:t>（3）双方的业务活动坚持公开、公正、诚信、透明的原则（法律认定的商业秘密和合同文件另有规定除外），不得损害国家和集体利益，不得违反工程建设管理规章制度。</w:t>
      </w:r>
    </w:p>
    <w:p w14:paraId="48866E2C">
      <w:pPr>
        <w:spacing w:line="350" w:lineRule="exact"/>
        <w:ind w:firstLine="420" w:firstLineChars="200"/>
        <w:rPr>
          <w:rFonts w:hint="eastAsia"/>
          <w:color w:val="auto"/>
          <w:szCs w:val="21"/>
        </w:rPr>
      </w:pPr>
      <w:r>
        <w:rPr>
          <w:rFonts w:hint="eastAsia"/>
          <w:color w:val="auto"/>
          <w:szCs w:val="21"/>
        </w:rPr>
        <w:t>（4）建立健全廉政制度，开展廉政教育，设立廉政告示牌，公布举报电话，监督并认真查处违法违纪行为。</w:t>
      </w:r>
    </w:p>
    <w:p w14:paraId="518F216E">
      <w:pPr>
        <w:spacing w:line="350" w:lineRule="exact"/>
        <w:ind w:firstLine="420" w:firstLineChars="200"/>
        <w:rPr>
          <w:rFonts w:hint="eastAsia"/>
          <w:color w:val="auto"/>
          <w:szCs w:val="21"/>
        </w:rPr>
      </w:pPr>
      <w:r>
        <w:rPr>
          <w:rFonts w:hint="eastAsia"/>
          <w:color w:val="auto"/>
          <w:szCs w:val="21"/>
        </w:rPr>
        <w:t>（5）发现对方在业务活动中有违反廉政规定的行为，有及时提醒对方纠正的权利和义务。</w:t>
      </w:r>
    </w:p>
    <w:p w14:paraId="57E62F72">
      <w:pPr>
        <w:spacing w:line="350" w:lineRule="exact"/>
        <w:ind w:firstLine="420" w:firstLineChars="200"/>
        <w:rPr>
          <w:rFonts w:hint="eastAsia"/>
          <w:color w:val="auto"/>
          <w:szCs w:val="21"/>
        </w:rPr>
      </w:pPr>
      <w:r>
        <w:rPr>
          <w:rFonts w:hint="eastAsia"/>
          <w:color w:val="auto"/>
          <w:szCs w:val="21"/>
        </w:rPr>
        <w:t>（6）发现对方严重违反本合同义务条款的行为，有向其上级有关部门举报、建议给予处理并要求告知处理结果的权利。</w:t>
      </w:r>
    </w:p>
    <w:p w14:paraId="69E30D49">
      <w:pPr>
        <w:spacing w:line="350" w:lineRule="exact"/>
        <w:ind w:firstLine="420" w:firstLineChars="200"/>
        <w:rPr>
          <w:rFonts w:hint="eastAsia"/>
          <w:color w:val="auto"/>
          <w:szCs w:val="21"/>
        </w:rPr>
      </w:pPr>
      <w:r>
        <w:rPr>
          <w:rFonts w:hint="eastAsia"/>
          <w:color w:val="auto"/>
          <w:szCs w:val="21"/>
        </w:rPr>
        <w:t>2．发包人的义务</w:t>
      </w:r>
    </w:p>
    <w:p w14:paraId="1B8A60E8">
      <w:pPr>
        <w:spacing w:line="350" w:lineRule="exact"/>
        <w:ind w:firstLine="420" w:firstLineChars="200"/>
        <w:rPr>
          <w:rFonts w:hint="eastAsia"/>
          <w:color w:val="auto"/>
          <w:szCs w:val="21"/>
        </w:rPr>
      </w:pPr>
      <w:r>
        <w:rPr>
          <w:rFonts w:hint="eastAsia"/>
          <w:color w:val="auto"/>
          <w:szCs w:val="21"/>
        </w:rPr>
        <w:t>（1）发包人及其工作人员不得索要或接受承包人的礼金、有价证券和贵重物品，不得让承包人报销任何应由发包人或发包人工作人员个人支付的费用等。</w:t>
      </w:r>
    </w:p>
    <w:p w14:paraId="27E7A73F">
      <w:pPr>
        <w:spacing w:line="350" w:lineRule="exact"/>
        <w:ind w:firstLine="420" w:firstLineChars="200"/>
        <w:rPr>
          <w:rFonts w:hint="eastAsia"/>
          <w:color w:val="auto"/>
          <w:szCs w:val="21"/>
        </w:rPr>
      </w:pPr>
      <w:r>
        <w:rPr>
          <w:rFonts w:hint="eastAsia"/>
          <w:color w:val="auto"/>
          <w:szCs w:val="21"/>
        </w:rPr>
        <w:t>（2）发包人工作人员不得参加承包人安排的超标准宴请和娱乐活动；不得接受承包人提供的通讯工具、交通工具和高档办公用品等。</w:t>
      </w:r>
    </w:p>
    <w:p w14:paraId="2107C71F">
      <w:pPr>
        <w:spacing w:line="350" w:lineRule="exact"/>
        <w:ind w:firstLine="420" w:firstLineChars="200"/>
        <w:rPr>
          <w:rFonts w:hint="eastAsia"/>
          <w:color w:val="auto"/>
          <w:szCs w:val="21"/>
        </w:rPr>
      </w:pPr>
      <w:r>
        <w:rPr>
          <w:rFonts w:hint="eastAsia"/>
          <w:color w:val="auto"/>
          <w:szCs w:val="21"/>
        </w:rPr>
        <w:t>（3）发包人及其工作人员不利要求或者接受承包人为其住房装修、婚丧嫁娶活动、配偶子女的工作安排以及出国出境、旅游等提供方便等。</w:t>
      </w:r>
    </w:p>
    <w:p w14:paraId="27129842">
      <w:pPr>
        <w:spacing w:line="350" w:lineRule="exact"/>
        <w:ind w:firstLine="420" w:firstLineChars="200"/>
        <w:rPr>
          <w:rFonts w:hint="eastAsia"/>
          <w:color w:val="auto"/>
          <w:szCs w:val="21"/>
        </w:rPr>
      </w:pPr>
      <w:r>
        <w:rPr>
          <w:rFonts w:hint="eastAsia"/>
          <w:color w:val="auto"/>
          <w:szCs w:val="21"/>
        </w:rPr>
        <w:t>（4）发包人工作人员及其配偶、子女不得从事与发包人工作有关的材料设备供应、工程分包、劳务等经济活动等。</w:t>
      </w:r>
    </w:p>
    <w:p w14:paraId="2548D4D1">
      <w:pPr>
        <w:spacing w:line="350" w:lineRule="exact"/>
        <w:ind w:firstLine="420" w:firstLineChars="200"/>
        <w:rPr>
          <w:rFonts w:hint="eastAsia"/>
          <w:color w:val="auto"/>
          <w:szCs w:val="21"/>
        </w:rPr>
      </w:pPr>
      <w:r>
        <w:rPr>
          <w:rFonts w:hint="eastAsia"/>
          <w:color w:val="auto"/>
          <w:szCs w:val="21"/>
        </w:rPr>
        <w:t>（5）发包人</w:t>
      </w:r>
      <w:r>
        <w:rPr>
          <w:rFonts w:hint="eastAsia"/>
          <w:color w:val="auto"/>
          <w:szCs w:val="21"/>
          <w:lang w:eastAsia="zh-CN"/>
        </w:rPr>
        <w:t>及其</w:t>
      </w:r>
      <w:r>
        <w:rPr>
          <w:rFonts w:hint="eastAsia"/>
          <w:color w:val="auto"/>
          <w:szCs w:val="21"/>
        </w:rPr>
        <w:t>工作人员不得以任何理由向承包人推荐分包单位或推销材料，不得要求承包人购买合同规定外的材料和设备。</w:t>
      </w:r>
    </w:p>
    <w:p w14:paraId="15C6CA12">
      <w:pPr>
        <w:spacing w:line="350" w:lineRule="exact"/>
        <w:ind w:firstLine="420" w:firstLineChars="200"/>
        <w:rPr>
          <w:rFonts w:hint="eastAsia"/>
          <w:color w:val="auto"/>
          <w:szCs w:val="21"/>
        </w:rPr>
      </w:pPr>
      <w:r>
        <w:rPr>
          <w:rFonts w:hint="eastAsia"/>
          <w:color w:val="auto"/>
          <w:szCs w:val="21"/>
        </w:rPr>
        <w:t>（6）发包人工作人员要秉公办事，不准营私舞弊，不准利用职权从事各种个人有偿中介活动和安排个人施工队伍。</w:t>
      </w:r>
    </w:p>
    <w:p w14:paraId="2461E56B">
      <w:pPr>
        <w:spacing w:line="350" w:lineRule="exact"/>
        <w:ind w:firstLine="420" w:firstLineChars="200"/>
        <w:rPr>
          <w:rFonts w:hint="eastAsia"/>
          <w:color w:val="auto"/>
          <w:szCs w:val="21"/>
        </w:rPr>
      </w:pPr>
      <w:r>
        <w:rPr>
          <w:rFonts w:hint="eastAsia"/>
          <w:color w:val="auto"/>
          <w:szCs w:val="21"/>
        </w:rPr>
        <w:t>3．承包人的义务</w:t>
      </w:r>
    </w:p>
    <w:p w14:paraId="1533C348">
      <w:pPr>
        <w:spacing w:line="350" w:lineRule="exact"/>
        <w:ind w:firstLine="420" w:firstLineChars="200"/>
        <w:rPr>
          <w:rFonts w:hint="eastAsia"/>
          <w:color w:val="auto"/>
          <w:szCs w:val="21"/>
        </w:rPr>
      </w:pPr>
      <w:r>
        <w:rPr>
          <w:rFonts w:hint="eastAsia"/>
          <w:color w:val="auto"/>
          <w:szCs w:val="21"/>
        </w:rPr>
        <w:t>（1）承包人不得以任何理由向发包人及其工作人员行贿或馈赠礼金、有价证券、贵重礼品。</w:t>
      </w:r>
    </w:p>
    <w:p w14:paraId="14E66620">
      <w:pPr>
        <w:spacing w:line="350" w:lineRule="exact"/>
        <w:ind w:firstLine="420" w:firstLineChars="200"/>
        <w:rPr>
          <w:rFonts w:hint="eastAsia"/>
          <w:color w:val="auto"/>
          <w:szCs w:val="21"/>
        </w:rPr>
      </w:pPr>
      <w:r>
        <w:rPr>
          <w:rFonts w:hint="eastAsia"/>
          <w:color w:val="auto"/>
          <w:szCs w:val="21"/>
        </w:rPr>
        <w:t>（2）承包人不得以任何名义为发包人及其工作人员报销应由发包人单位或个人支付的任何费用。</w:t>
      </w:r>
    </w:p>
    <w:p w14:paraId="72CA1E29">
      <w:pPr>
        <w:spacing w:line="350" w:lineRule="exact"/>
        <w:ind w:firstLine="420" w:firstLineChars="200"/>
        <w:rPr>
          <w:rFonts w:hint="eastAsia"/>
          <w:color w:val="auto"/>
          <w:szCs w:val="21"/>
        </w:rPr>
      </w:pPr>
      <w:r>
        <w:rPr>
          <w:rFonts w:hint="eastAsia"/>
          <w:color w:val="auto"/>
          <w:szCs w:val="21"/>
        </w:rPr>
        <w:t>（3）承包人不得以任何理由安排发包人工作人员参加超标准宴请及娱乐活动。</w:t>
      </w:r>
    </w:p>
    <w:p w14:paraId="7D1EDD79">
      <w:pPr>
        <w:spacing w:line="350" w:lineRule="exact"/>
        <w:ind w:firstLine="420" w:firstLineChars="200"/>
        <w:rPr>
          <w:rFonts w:hint="eastAsia"/>
          <w:color w:val="auto"/>
          <w:szCs w:val="21"/>
        </w:rPr>
      </w:pPr>
      <w:r>
        <w:rPr>
          <w:rFonts w:hint="eastAsia"/>
          <w:color w:val="auto"/>
          <w:szCs w:val="21"/>
        </w:rPr>
        <w:t>（4）承包人不得为发包人单位和个人购置或提供通讯工具、交通工具和高档办公用品等。</w:t>
      </w:r>
    </w:p>
    <w:p w14:paraId="6B191AAE">
      <w:pPr>
        <w:spacing w:line="350" w:lineRule="exact"/>
        <w:ind w:firstLine="420" w:firstLineChars="200"/>
        <w:rPr>
          <w:rFonts w:hint="eastAsia"/>
          <w:color w:val="auto"/>
          <w:szCs w:val="21"/>
        </w:rPr>
      </w:pPr>
      <w:r>
        <w:rPr>
          <w:rFonts w:hint="eastAsia"/>
          <w:color w:val="auto"/>
          <w:szCs w:val="21"/>
        </w:rPr>
        <w:t>4．违约责任</w:t>
      </w:r>
    </w:p>
    <w:p w14:paraId="49F2433B">
      <w:pPr>
        <w:spacing w:line="350" w:lineRule="exact"/>
        <w:ind w:firstLine="420" w:firstLineChars="200"/>
        <w:rPr>
          <w:rFonts w:hint="eastAsia"/>
          <w:color w:val="auto"/>
          <w:szCs w:val="21"/>
        </w:rPr>
      </w:pPr>
      <w:r>
        <w:rPr>
          <w:rFonts w:hint="eastAsia"/>
          <w:color w:val="auto"/>
          <w:szCs w:val="21"/>
        </w:rPr>
        <w:t>（1）发包人及其工作人员违反本合同第1、2条，按管理权限，依据有关规定给予党纪、政纪或组织处理；涉嫌犯罪的，移交司法机关追究刑事责任；给承包人单位造成经济损失的，应予以赔偿。</w:t>
      </w:r>
    </w:p>
    <w:p w14:paraId="1E8D672D">
      <w:pPr>
        <w:spacing w:line="350" w:lineRule="exact"/>
        <w:ind w:firstLine="420" w:firstLineChars="200"/>
        <w:rPr>
          <w:rFonts w:hint="eastAsia"/>
          <w:color w:val="auto"/>
          <w:szCs w:val="21"/>
        </w:rPr>
      </w:pPr>
      <w:r>
        <w:rPr>
          <w:rFonts w:hint="eastAsia"/>
          <w:color w:val="auto"/>
          <w:szCs w:val="21"/>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445066B4">
      <w:pPr>
        <w:spacing w:line="350" w:lineRule="exact"/>
        <w:ind w:firstLine="420" w:firstLineChars="200"/>
        <w:rPr>
          <w:rFonts w:hint="eastAsia"/>
          <w:color w:val="auto"/>
          <w:szCs w:val="21"/>
        </w:rPr>
      </w:pPr>
      <w:r>
        <w:rPr>
          <w:rFonts w:hint="eastAsia"/>
          <w:color w:val="auto"/>
          <w:szCs w:val="21"/>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3EB693E">
      <w:pPr>
        <w:spacing w:line="350" w:lineRule="exact"/>
        <w:ind w:firstLine="420" w:firstLineChars="200"/>
        <w:rPr>
          <w:rFonts w:hint="eastAsia"/>
          <w:color w:val="auto"/>
          <w:szCs w:val="21"/>
        </w:rPr>
      </w:pPr>
      <w:r>
        <w:rPr>
          <w:rFonts w:hint="eastAsia"/>
          <w:color w:val="auto"/>
          <w:szCs w:val="21"/>
        </w:rPr>
        <w:t>6</w:t>
      </w:r>
      <w:r>
        <w:rPr>
          <w:rFonts w:hint="eastAsia"/>
          <w:color w:val="auto"/>
          <w:szCs w:val="21"/>
          <w:lang w:val="en-US" w:eastAsia="zh-CN"/>
        </w:rPr>
        <w:t>.</w:t>
      </w:r>
      <w:r>
        <w:rPr>
          <w:rFonts w:hint="eastAsia"/>
          <w:color w:val="auto"/>
          <w:szCs w:val="21"/>
        </w:rPr>
        <w:t>本合同有效期为发包人和承包人签署之日起至该工程项目竣工验收后止。</w:t>
      </w:r>
    </w:p>
    <w:p w14:paraId="5D926022">
      <w:pPr>
        <w:spacing w:line="350" w:lineRule="exact"/>
        <w:ind w:firstLine="420" w:firstLineChars="200"/>
        <w:rPr>
          <w:rFonts w:hint="eastAsia"/>
          <w:color w:val="auto"/>
          <w:szCs w:val="21"/>
        </w:rPr>
      </w:pPr>
      <w:r>
        <w:rPr>
          <w:rFonts w:hint="eastAsia"/>
          <w:color w:val="auto"/>
          <w:szCs w:val="21"/>
        </w:rPr>
        <w:t>7</w:t>
      </w:r>
      <w:r>
        <w:rPr>
          <w:rFonts w:hint="eastAsia"/>
          <w:color w:val="auto"/>
          <w:szCs w:val="21"/>
          <w:lang w:val="en-US" w:eastAsia="zh-CN"/>
        </w:rPr>
        <w:t>.</w:t>
      </w:r>
      <w:r>
        <w:rPr>
          <w:rFonts w:hint="eastAsia"/>
          <w:color w:val="auto"/>
          <w:szCs w:val="21"/>
        </w:rPr>
        <w:t>本合同作为</w:t>
      </w:r>
      <w:r>
        <w:rPr>
          <w:rFonts w:hint="eastAsia"/>
          <w:b/>
          <w:bCs/>
          <w:color w:val="auto"/>
          <w:szCs w:val="21"/>
          <w:u w:val="single"/>
        </w:rPr>
        <w:t>（项目名称）</w:t>
      </w:r>
      <w:r>
        <w:rPr>
          <w:rFonts w:hint="eastAsia"/>
          <w:color w:val="auto"/>
          <w:szCs w:val="21"/>
        </w:rPr>
        <w:t>施工合同的附件，与工程施工合同具有同等的法律效力，经合同双方签署后立即生效。</w:t>
      </w:r>
    </w:p>
    <w:p w14:paraId="51613626">
      <w:pPr>
        <w:spacing w:line="350" w:lineRule="exact"/>
        <w:ind w:firstLine="420" w:firstLineChars="200"/>
        <w:rPr>
          <w:rFonts w:hint="eastAsia"/>
          <w:color w:val="auto"/>
          <w:szCs w:val="21"/>
        </w:rPr>
      </w:pPr>
      <w:r>
        <w:rPr>
          <w:rFonts w:hint="eastAsia"/>
          <w:color w:val="auto"/>
          <w:szCs w:val="21"/>
        </w:rPr>
        <w:t>8</w:t>
      </w:r>
      <w:r>
        <w:rPr>
          <w:rFonts w:hint="eastAsia"/>
          <w:color w:val="auto"/>
          <w:szCs w:val="21"/>
          <w:lang w:val="en-US" w:eastAsia="zh-CN"/>
        </w:rPr>
        <w:t>.</w:t>
      </w:r>
      <w:r>
        <w:rPr>
          <w:rFonts w:hint="eastAsia"/>
          <w:color w:val="auto"/>
          <w:szCs w:val="21"/>
        </w:rPr>
        <w:t>本合同一式四份，由发包人和承包人各执—份，送交发包人和承包人的监督单位各一份</w:t>
      </w:r>
    </w:p>
    <w:p w14:paraId="1A404607">
      <w:pPr>
        <w:spacing w:line="350" w:lineRule="exact"/>
        <w:rPr>
          <w:rFonts w:hint="eastAsia"/>
          <w:color w:val="auto"/>
          <w:szCs w:val="21"/>
        </w:rPr>
      </w:pPr>
    </w:p>
    <w:p w14:paraId="1504A1ED">
      <w:pPr>
        <w:spacing w:line="480" w:lineRule="auto"/>
        <w:rPr>
          <w:color w:val="auto"/>
          <w:sz w:val="21"/>
          <w:szCs w:val="21"/>
        </w:rPr>
      </w:pPr>
    </w:p>
    <w:p w14:paraId="52933EE1">
      <w:pPr>
        <w:spacing w:line="480" w:lineRule="auto"/>
        <w:rPr>
          <w:rFonts w:hint="eastAsia"/>
          <w:color w:val="auto"/>
          <w:spacing w:val="-6"/>
          <w:sz w:val="21"/>
          <w:szCs w:val="21"/>
        </w:rPr>
      </w:pPr>
      <w:r>
        <w:rPr>
          <w:color w:val="auto"/>
          <w:sz w:val="21"/>
          <w:szCs w:val="21"/>
        </w:rPr>
        <w:t>发包人：</w:t>
      </w:r>
      <w:r>
        <w:rPr>
          <w:rFonts w:hint="eastAsia"/>
          <w:color w:val="auto"/>
          <w:spacing w:val="-11"/>
          <w:sz w:val="21"/>
          <w:szCs w:val="21"/>
          <w:u w:val="single"/>
          <w:lang w:val="en-US" w:eastAsia="zh-CN"/>
        </w:rPr>
        <w:t xml:space="preserve">                   </w:t>
      </w:r>
      <w:r>
        <w:rPr>
          <w:color w:val="auto"/>
          <w:spacing w:val="-11"/>
          <w:sz w:val="21"/>
          <w:szCs w:val="21"/>
        </w:rPr>
        <w:t>（盖单位章）</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承包人：</w:t>
      </w:r>
      <w:r>
        <w:rPr>
          <w:rFonts w:hint="eastAsia"/>
          <w:color w:val="auto"/>
          <w:sz w:val="21"/>
          <w:szCs w:val="21"/>
          <w:u w:val="single"/>
          <w:lang w:val="en-US" w:eastAsia="zh-CN"/>
        </w:rPr>
        <w:t xml:space="preserve">              </w:t>
      </w:r>
      <w:r>
        <w:rPr>
          <w:color w:val="auto"/>
          <w:spacing w:val="-6"/>
          <w:sz w:val="21"/>
          <w:szCs w:val="21"/>
        </w:rPr>
        <w:t xml:space="preserve">（盖单位章） </w:t>
      </w:r>
    </w:p>
    <w:p w14:paraId="58763F42">
      <w:pPr>
        <w:spacing w:line="480" w:lineRule="auto"/>
        <w:rPr>
          <w:rFonts w:hint="eastAsia"/>
          <w:color w:val="auto"/>
          <w:sz w:val="21"/>
          <w:szCs w:val="21"/>
        </w:rPr>
      </w:pPr>
      <w:r>
        <w:rPr>
          <w:color w:val="auto"/>
          <w:sz w:val="21"/>
          <w:szCs w:val="21"/>
        </w:rPr>
        <w:t>法定代表人</w:t>
      </w:r>
      <w:r>
        <w:rPr>
          <w:rFonts w:hint="eastAsia"/>
          <w:color w:val="auto"/>
          <w:sz w:val="21"/>
          <w:szCs w:val="21"/>
        </w:rPr>
        <w:t xml:space="preserve">                                  </w:t>
      </w:r>
      <w:r>
        <w:rPr>
          <w:color w:val="auto"/>
          <w:sz w:val="21"/>
          <w:szCs w:val="21"/>
        </w:rPr>
        <w:t>法定代表人</w:t>
      </w:r>
    </w:p>
    <w:p w14:paraId="06622578">
      <w:pPr>
        <w:spacing w:line="480" w:lineRule="auto"/>
        <w:rPr>
          <w:rFonts w:hint="eastAsia"/>
          <w:color w:val="auto"/>
          <w:sz w:val="21"/>
          <w:szCs w:val="21"/>
        </w:rPr>
      </w:pPr>
      <w:r>
        <w:rPr>
          <w:color w:val="auto"/>
          <w:sz w:val="21"/>
          <w:szCs w:val="21"/>
        </w:rPr>
        <w:t>或其委托代理人：</w:t>
      </w:r>
      <w:r>
        <w:rPr>
          <w:rFonts w:hint="eastAsia"/>
          <w:color w:val="auto"/>
          <w:sz w:val="21"/>
          <w:szCs w:val="21"/>
          <w:u w:val="single"/>
        </w:rPr>
        <w:t xml:space="preserve">           </w:t>
      </w:r>
      <w:r>
        <w:rPr>
          <w:rFonts w:hint="eastAsia"/>
          <w:color w:val="auto"/>
          <w:sz w:val="21"/>
          <w:szCs w:val="21"/>
        </w:rPr>
        <w:t>（</w:t>
      </w:r>
      <w:r>
        <w:rPr>
          <w:color w:val="auto"/>
          <w:sz w:val="21"/>
          <w:szCs w:val="21"/>
        </w:rPr>
        <w:t>签字）</w:t>
      </w:r>
      <w:r>
        <w:rPr>
          <w:rFonts w:hint="eastAsia"/>
          <w:color w:val="auto"/>
          <w:sz w:val="21"/>
          <w:szCs w:val="21"/>
        </w:rPr>
        <w:t xml:space="preserve">         </w:t>
      </w:r>
      <w:r>
        <w:rPr>
          <w:color w:val="auto"/>
          <w:sz w:val="21"/>
          <w:szCs w:val="21"/>
        </w:rPr>
        <w:t>或其委托代理人：</w:t>
      </w:r>
      <w:r>
        <w:rPr>
          <w:rFonts w:hint="eastAsia"/>
          <w:color w:val="auto"/>
          <w:sz w:val="21"/>
          <w:szCs w:val="21"/>
          <w:u w:val="single"/>
        </w:rPr>
        <w:t xml:space="preserve">          </w:t>
      </w:r>
      <w:r>
        <w:rPr>
          <w:color w:val="auto"/>
          <w:sz w:val="21"/>
          <w:szCs w:val="21"/>
        </w:rPr>
        <w:t>（签字）</w:t>
      </w:r>
    </w:p>
    <w:p w14:paraId="194E7AFA">
      <w:pPr>
        <w:spacing w:line="480" w:lineRule="auto"/>
        <w:ind w:firstLine="840"/>
        <w:rPr>
          <w:rFonts w:hint="eastAsia" w:ascii="黑体" w:eastAsia="黑体"/>
          <w:b w:val="0"/>
          <w:bCs w:val="0"/>
          <w:color w:val="auto"/>
          <w:sz w:val="21"/>
          <w:szCs w:val="21"/>
          <w:u w:val="none"/>
        </w:rPr>
      </w:pPr>
      <w:r>
        <w:rPr>
          <w:rFonts w:hint="eastAsia"/>
          <w:b w:val="0"/>
          <w:bCs w:val="0"/>
          <w:color w:val="auto"/>
          <w:sz w:val="21"/>
          <w:szCs w:val="21"/>
          <w:u w:val="none"/>
        </w:rPr>
        <w:t xml:space="preserve">   </w:t>
      </w:r>
      <w:r>
        <w:rPr>
          <w:rFonts w:hint="eastAsia"/>
          <w:b w:val="0"/>
          <w:bCs w:val="0"/>
          <w:color w:val="auto"/>
          <w:sz w:val="21"/>
          <w:szCs w:val="21"/>
          <w:u w:val="none"/>
          <w:lang w:val="en-US" w:eastAsia="zh-CN"/>
        </w:rPr>
        <w:t>年   月   日</w:t>
      </w:r>
      <w:r>
        <w:rPr>
          <w:rFonts w:hint="eastAsia"/>
          <w:b w:val="0"/>
          <w:bCs w:val="0"/>
          <w:color w:val="auto"/>
          <w:sz w:val="21"/>
          <w:szCs w:val="21"/>
          <w:u w:val="none"/>
        </w:rPr>
        <w:t xml:space="preserve">                      </w:t>
      </w:r>
      <w:r>
        <w:rPr>
          <w:rFonts w:hint="eastAsia"/>
          <w:b w:val="0"/>
          <w:bCs w:val="0"/>
          <w:color w:val="auto"/>
          <w:sz w:val="21"/>
          <w:szCs w:val="21"/>
          <w:u w:val="none"/>
          <w:lang w:val="en-US" w:eastAsia="zh-CN"/>
        </w:rPr>
        <w:t xml:space="preserve">       年    月     日</w:t>
      </w:r>
    </w:p>
    <w:p w14:paraId="584C6FD2">
      <w:pPr>
        <w:tabs>
          <w:tab w:val="left" w:pos="1080"/>
        </w:tabs>
        <w:spacing w:line="360" w:lineRule="auto"/>
        <w:rPr>
          <w:rFonts w:hint="eastAsia"/>
          <w:b/>
          <w:color w:val="auto"/>
          <w:sz w:val="21"/>
          <w:szCs w:val="21"/>
        </w:rPr>
      </w:pPr>
    </w:p>
    <w:p w14:paraId="4BFA9B04">
      <w:pPr>
        <w:spacing w:line="350" w:lineRule="exact"/>
        <w:rPr>
          <w:rFonts w:hint="eastAsia"/>
          <w:color w:val="auto"/>
          <w:spacing w:val="-11"/>
          <w:sz w:val="21"/>
          <w:szCs w:val="21"/>
        </w:rPr>
      </w:pPr>
      <w:r>
        <w:rPr>
          <w:rFonts w:hint="eastAsia"/>
          <w:color w:val="auto"/>
          <w:spacing w:val="-11"/>
          <w:sz w:val="21"/>
          <w:szCs w:val="21"/>
        </w:rPr>
        <w:t>发包人监督单位：</w:t>
      </w:r>
      <w:r>
        <w:rPr>
          <w:rFonts w:hint="eastAsia"/>
          <w:color w:val="auto"/>
          <w:spacing w:val="-11"/>
          <w:sz w:val="21"/>
          <w:szCs w:val="21"/>
          <w:u w:val="single"/>
        </w:rPr>
        <w:t>（全称）（盖单位公章）</w:t>
      </w:r>
      <w:r>
        <w:rPr>
          <w:rFonts w:hint="eastAsia"/>
          <w:color w:val="auto"/>
          <w:spacing w:val="-11"/>
          <w:sz w:val="21"/>
          <w:szCs w:val="21"/>
        </w:rPr>
        <w:t xml:space="preserve">     </w:t>
      </w:r>
      <w:r>
        <w:rPr>
          <w:rFonts w:hint="eastAsia"/>
          <w:color w:val="auto"/>
          <w:spacing w:val="-11"/>
          <w:sz w:val="21"/>
          <w:szCs w:val="21"/>
          <w:lang w:val="en-US" w:eastAsia="zh-CN"/>
        </w:rPr>
        <w:t xml:space="preserve">  </w:t>
      </w:r>
      <w:r>
        <w:rPr>
          <w:rFonts w:hint="eastAsia"/>
          <w:color w:val="auto"/>
          <w:spacing w:val="-11"/>
          <w:sz w:val="21"/>
          <w:szCs w:val="21"/>
        </w:rPr>
        <w:t xml:space="preserve"> </w:t>
      </w:r>
      <w:r>
        <w:rPr>
          <w:rFonts w:hint="eastAsia"/>
          <w:color w:val="auto"/>
          <w:spacing w:val="-11"/>
          <w:sz w:val="21"/>
          <w:szCs w:val="21"/>
          <w:lang w:val="en-US" w:eastAsia="zh-CN"/>
        </w:rPr>
        <w:t xml:space="preserve">     </w:t>
      </w:r>
      <w:r>
        <w:rPr>
          <w:rFonts w:hint="eastAsia"/>
          <w:color w:val="auto"/>
          <w:spacing w:val="-11"/>
          <w:sz w:val="21"/>
          <w:szCs w:val="21"/>
        </w:rPr>
        <w:t>承包人监督单位：</w:t>
      </w:r>
      <w:r>
        <w:rPr>
          <w:rFonts w:hint="eastAsia"/>
          <w:color w:val="auto"/>
          <w:spacing w:val="-11"/>
          <w:sz w:val="21"/>
          <w:szCs w:val="21"/>
          <w:u w:val="single"/>
        </w:rPr>
        <w:t>（全称）（盖单位公章）</w:t>
      </w:r>
    </w:p>
    <w:p w14:paraId="1ABF2E90">
      <w:pPr>
        <w:rPr>
          <w:rFonts w:hint="eastAsia"/>
          <w:color w:val="auto"/>
        </w:rPr>
      </w:pPr>
    </w:p>
    <w:p w14:paraId="79683B77">
      <w:pPr>
        <w:tabs>
          <w:tab w:val="left" w:pos="1080"/>
        </w:tabs>
        <w:spacing w:line="360" w:lineRule="auto"/>
        <w:rPr>
          <w:rFonts w:hint="eastAsia"/>
          <w:b/>
          <w:color w:val="auto"/>
        </w:rPr>
      </w:pPr>
    </w:p>
    <w:p w14:paraId="5ABF904D">
      <w:pPr>
        <w:tabs>
          <w:tab w:val="left" w:pos="1080"/>
        </w:tabs>
        <w:spacing w:line="360" w:lineRule="auto"/>
        <w:rPr>
          <w:rFonts w:hint="eastAsia"/>
          <w:b/>
          <w:color w:val="auto"/>
        </w:rPr>
      </w:pPr>
    </w:p>
    <w:p w14:paraId="3E20F011">
      <w:pPr>
        <w:tabs>
          <w:tab w:val="left" w:pos="1080"/>
        </w:tabs>
        <w:spacing w:line="360" w:lineRule="auto"/>
        <w:rPr>
          <w:rFonts w:hint="eastAsia"/>
          <w:b/>
          <w:color w:val="auto"/>
        </w:rPr>
      </w:pPr>
    </w:p>
    <w:p w14:paraId="75763D9E">
      <w:pPr>
        <w:tabs>
          <w:tab w:val="left" w:pos="1080"/>
        </w:tabs>
        <w:spacing w:line="360" w:lineRule="auto"/>
        <w:rPr>
          <w:rFonts w:hint="eastAsia"/>
          <w:b/>
          <w:color w:val="auto"/>
        </w:rPr>
      </w:pPr>
    </w:p>
    <w:p w14:paraId="1550851E">
      <w:pPr>
        <w:tabs>
          <w:tab w:val="left" w:pos="1080"/>
        </w:tabs>
        <w:spacing w:line="360" w:lineRule="auto"/>
        <w:rPr>
          <w:rFonts w:hint="eastAsia"/>
          <w:b/>
          <w:color w:val="auto"/>
        </w:rPr>
      </w:pPr>
    </w:p>
    <w:p w14:paraId="1597E452">
      <w:pPr>
        <w:tabs>
          <w:tab w:val="left" w:pos="1080"/>
        </w:tabs>
        <w:spacing w:line="360" w:lineRule="auto"/>
        <w:rPr>
          <w:rFonts w:hint="eastAsia"/>
          <w:b/>
          <w:color w:val="auto"/>
        </w:rPr>
      </w:pPr>
    </w:p>
    <w:p w14:paraId="5CCFA2D1">
      <w:pPr>
        <w:tabs>
          <w:tab w:val="left" w:pos="1080"/>
        </w:tabs>
        <w:spacing w:line="360" w:lineRule="auto"/>
        <w:rPr>
          <w:rFonts w:hint="eastAsia"/>
          <w:b/>
          <w:color w:val="auto"/>
        </w:rPr>
      </w:pPr>
    </w:p>
    <w:p w14:paraId="6AF3EA04">
      <w:pPr>
        <w:tabs>
          <w:tab w:val="left" w:pos="1080"/>
        </w:tabs>
        <w:spacing w:line="360" w:lineRule="auto"/>
        <w:rPr>
          <w:rFonts w:hint="eastAsia"/>
          <w:b/>
          <w:color w:val="auto"/>
        </w:rPr>
      </w:pPr>
      <w:r>
        <w:rPr>
          <w:rFonts w:hint="eastAsia"/>
          <w:b/>
          <w:color w:val="auto"/>
        </w:rPr>
        <w:br w:type="page"/>
      </w:r>
      <w:r>
        <w:rPr>
          <w:rFonts w:hint="eastAsia"/>
          <w:b/>
          <w:color w:val="auto"/>
        </w:rPr>
        <w:t>附件</w:t>
      </w:r>
      <w:r>
        <w:rPr>
          <w:rFonts w:hint="eastAsia"/>
          <w:b/>
          <w:color w:val="auto"/>
          <w:lang w:val="en-US" w:eastAsia="zh-CN"/>
        </w:rPr>
        <w:t>二</w:t>
      </w:r>
      <w:r>
        <w:rPr>
          <w:rFonts w:hint="eastAsia"/>
          <w:b/>
          <w:color w:val="auto"/>
        </w:rPr>
        <w:t xml:space="preserve">  </w:t>
      </w:r>
    </w:p>
    <w:p w14:paraId="4F0FDA37">
      <w:pPr>
        <w:spacing w:before="120" w:after="120"/>
        <w:jc w:val="center"/>
        <w:rPr>
          <w:rFonts w:hint="eastAsia" w:ascii="黑体" w:eastAsia="黑体"/>
          <w:b/>
          <w:color w:val="auto"/>
          <w:sz w:val="32"/>
          <w:szCs w:val="32"/>
        </w:rPr>
      </w:pPr>
      <w:r>
        <w:rPr>
          <w:rFonts w:hint="eastAsia" w:ascii="黑体" w:eastAsia="黑体"/>
          <w:b/>
          <w:color w:val="auto"/>
          <w:sz w:val="32"/>
          <w:szCs w:val="32"/>
        </w:rPr>
        <w:t>安全生产合同</w:t>
      </w:r>
    </w:p>
    <w:p w14:paraId="1A82F5D1">
      <w:pPr>
        <w:spacing w:line="350" w:lineRule="exact"/>
        <w:ind w:firstLine="420" w:firstLineChars="200"/>
        <w:rPr>
          <w:rFonts w:hint="eastAsia"/>
          <w:color w:val="auto"/>
          <w:szCs w:val="21"/>
        </w:rPr>
      </w:pPr>
      <w:r>
        <w:rPr>
          <w:rFonts w:hint="eastAsia"/>
          <w:color w:val="auto"/>
          <w:szCs w:val="21"/>
        </w:rPr>
        <w:t>为在</w:t>
      </w:r>
      <w:r>
        <w:rPr>
          <w:rFonts w:hint="eastAsia"/>
          <w:b/>
          <w:bCs/>
          <w:color w:val="auto"/>
          <w:szCs w:val="21"/>
          <w:u w:val="single"/>
        </w:rPr>
        <w:t>（项目名称）</w:t>
      </w:r>
      <w:r>
        <w:rPr>
          <w:rFonts w:hint="eastAsia"/>
          <w:color w:val="auto"/>
          <w:szCs w:val="21"/>
        </w:rPr>
        <w:t>施工合同的实施过程中创造安全、高效的施工环境，切实搞好本项目的安全管理工作，本项目发包人</w:t>
      </w:r>
      <w:r>
        <w:rPr>
          <w:rFonts w:hint="eastAsia"/>
          <w:color w:val="auto"/>
          <w:szCs w:val="21"/>
          <w:u w:val="single"/>
        </w:rPr>
        <w:t xml:space="preserve"> </w:t>
      </w:r>
      <w:r>
        <w:rPr>
          <w:rFonts w:hint="eastAsia"/>
          <w:b/>
          <w:bCs/>
          <w:color w:val="auto"/>
          <w:szCs w:val="21"/>
          <w:u w:val="single"/>
          <w:lang w:eastAsia="zh-CN"/>
        </w:rPr>
        <w:t>陆川县交通运输局</w:t>
      </w:r>
      <w:r>
        <w:rPr>
          <w:rFonts w:hint="eastAsia"/>
          <w:color w:val="auto"/>
          <w:szCs w:val="21"/>
        </w:rPr>
        <w:t>（发包人名称，以下简称“发包人”）与承包人</w:t>
      </w:r>
      <w:r>
        <w:rPr>
          <w:rFonts w:hint="eastAsia"/>
          <w:color w:val="auto"/>
          <w:szCs w:val="21"/>
          <w:u w:val="single"/>
          <w:lang w:val="en-US" w:eastAsia="zh-CN"/>
        </w:rPr>
        <w:t xml:space="preserve">          </w:t>
      </w:r>
      <w:r>
        <w:rPr>
          <w:rFonts w:hint="eastAsia"/>
          <w:color w:val="auto"/>
          <w:szCs w:val="21"/>
        </w:rPr>
        <w:t>（承包人名称，以下简称“承包人”）特此签订安全生产合同：</w:t>
      </w:r>
    </w:p>
    <w:p w14:paraId="3E04FBA0">
      <w:pPr>
        <w:spacing w:line="350" w:lineRule="exact"/>
        <w:ind w:firstLine="420" w:firstLineChars="200"/>
        <w:rPr>
          <w:rFonts w:hint="eastAsia"/>
          <w:color w:val="auto"/>
          <w:szCs w:val="21"/>
        </w:rPr>
      </w:pPr>
      <w:r>
        <w:rPr>
          <w:rFonts w:hint="eastAsia"/>
          <w:color w:val="auto"/>
          <w:szCs w:val="21"/>
        </w:rPr>
        <w:t>1.发包人职责</w:t>
      </w:r>
    </w:p>
    <w:p w14:paraId="3A79A03D">
      <w:pPr>
        <w:spacing w:line="350" w:lineRule="exact"/>
        <w:ind w:firstLine="420" w:firstLineChars="200"/>
        <w:rPr>
          <w:rFonts w:hint="eastAsia"/>
          <w:color w:val="auto"/>
          <w:szCs w:val="21"/>
        </w:rPr>
      </w:pPr>
      <w:r>
        <w:rPr>
          <w:rFonts w:hint="eastAsia"/>
          <w:color w:val="auto"/>
          <w:szCs w:val="21"/>
        </w:rPr>
        <w:t>（1）严格遵守国家有关安全生产的法律法规，认真执行工程承包合同中的有关安全要求。</w:t>
      </w:r>
    </w:p>
    <w:p w14:paraId="783D7034">
      <w:pPr>
        <w:spacing w:line="350" w:lineRule="exact"/>
        <w:ind w:firstLine="420" w:firstLineChars="200"/>
        <w:rPr>
          <w:rFonts w:hint="eastAsia"/>
          <w:color w:val="auto"/>
          <w:szCs w:val="21"/>
        </w:rPr>
      </w:pPr>
      <w:r>
        <w:rPr>
          <w:rFonts w:hint="eastAsia"/>
          <w:color w:val="auto"/>
          <w:szCs w:val="21"/>
        </w:rPr>
        <w:t>（2）按照“安全第一、预防为主”和坚持“管生产必须管安全”的原则进行安全生产管理，做到生产与安全工作同时计划、布置、检查、总结和评比。</w:t>
      </w:r>
    </w:p>
    <w:p w14:paraId="4B971D20">
      <w:pPr>
        <w:spacing w:line="350" w:lineRule="exact"/>
        <w:ind w:firstLine="420" w:firstLineChars="200"/>
        <w:rPr>
          <w:rFonts w:hint="eastAsia"/>
          <w:color w:val="auto"/>
          <w:szCs w:val="21"/>
        </w:rPr>
      </w:pPr>
      <w:r>
        <w:rPr>
          <w:rFonts w:hint="eastAsia"/>
          <w:color w:val="auto"/>
          <w:szCs w:val="21"/>
        </w:rPr>
        <w:t>（3）重要的安全设施必须坚持与主体工程“三同时”的原则，即：同时设计、审批，同时施工，同时验收，投入使用。</w:t>
      </w:r>
    </w:p>
    <w:p w14:paraId="5F04C8E6">
      <w:pPr>
        <w:spacing w:line="350" w:lineRule="exact"/>
        <w:ind w:firstLine="420" w:firstLineChars="200"/>
        <w:rPr>
          <w:rFonts w:hint="eastAsia"/>
          <w:color w:val="auto"/>
          <w:szCs w:val="21"/>
        </w:rPr>
      </w:pPr>
      <w:r>
        <w:rPr>
          <w:rFonts w:hint="eastAsia"/>
          <w:color w:val="auto"/>
          <w:szCs w:val="21"/>
        </w:rPr>
        <w:t>（4）定期召开安全生产调度会，及时传达中央及地方有关安全生产的精神。</w:t>
      </w:r>
    </w:p>
    <w:p w14:paraId="2CDFB9D1">
      <w:pPr>
        <w:spacing w:line="350" w:lineRule="exact"/>
        <w:ind w:firstLine="420" w:firstLineChars="200"/>
        <w:rPr>
          <w:rFonts w:hint="eastAsia"/>
          <w:color w:val="auto"/>
          <w:szCs w:val="21"/>
        </w:rPr>
      </w:pPr>
      <w:r>
        <w:rPr>
          <w:rFonts w:hint="eastAsia"/>
          <w:color w:val="auto"/>
          <w:szCs w:val="21"/>
        </w:rPr>
        <w:t>（5）组织对承包人施工现场安全生产检查，监督承包人及时处理发现的各种安全隐患。</w:t>
      </w:r>
    </w:p>
    <w:p w14:paraId="2E0DD74C">
      <w:pPr>
        <w:spacing w:line="350" w:lineRule="exact"/>
        <w:ind w:firstLine="420" w:firstLineChars="200"/>
        <w:rPr>
          <w:rFonts w:hint="eastAsia"/>
          <w:color w:val="auto"/>
          <w:szCs w:val="21"/>
        </w:rPr>
      </w:pPr>
      <w:r>
        <w:rPr>
          <w:rFonts w:hint="eastAsia"/>
          <w:color w:val="auto"/>
          <w:szCs w:val="21"/>
        </w:rPr>
        <w:t>2.承包人职责</w:t>
      </w:r>
    </w:p>
    <w:p w14:paraId="130B7E19">
      <w:pPr>
        <w:spacing w:line="350" w:lineRule="exact"/>
        <w:ind w:firstLine="420" w:firstLineChars="200"/>
        <w:rPr>
          <w:rFonts w:hint="eastAsia"/>
          <w:color w:val="auto"/>
          <w:szCs w:val="21"/>
        </w:rPr>
      </w:pPr>
      <w:r>
        <w:rPr>
          <w:rFonts w:hint="eastAsia"/>
          <w:color w:val="auto"/>
          <w:szCs w:val="21"/>
        </w:rPr>
        <w:t>（1）严格遵守《中华人民共和国安全生产法</w:t>
      </w:r>
      <w:r>
        <w:rPr>
          <w:rFonts w:hint="eastAsia"/>
          <w:color w:val="auto"/>
          <w:szCs w:val="21"/>
          <w:lang w:eastAsia="zh-CN"/>
        </w:rPr>
        <w:t>》《</w:t>
      </w:r>
      <w:r>
        <w:rPr>
          <w:rFonts w:hint="eastAsia"/>
          <w:color w:val="auto"/>
          <w:szCs w:val="21"/>
        </w:rPr>
        <w:t>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93FF321">
      <w:pPr>
        <w:spacing w:line="350" w:lineRule="exact"/>
        <w:ind w:firstLine="420" w:firstLineChars="200"/>
        <w:rPr>
          <w:rFonts w:hint="eastAsia"/>
          <w:color w:val="auto"/>
          <w:szCs w:val="21"/>
        </w:rPr>
      </w:pPr>
      <w:r>
        <w:rPr>
          <w:rFonts w:hint="eastAsia"/>
          <w:color w:val="auto"/>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CB38288">
      <w:pPr>
        <w:spacing w:line="350" w:lineRule="exact"/>
        <w:ind w:firstLine="420" w:firstLineChars="200"/>
        <w:rPr>
          <w:rFonts w:hint="eastAsia"/>
          <w:color w:val="auto"/>
          <w:szCs w:val="21"/>
        </w:rPr>
      </w:pPr>
      <w:r>
        <w:rPr>
          <w:rFonts w:hint="eastAsia"/>
          <w:color w:val="auto"/>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B490888">
      <w:pPr>
        <w:spacing w:line="350" w:lineRule="exact"/>
        <w:ind w:firstLine="420" w:firstLineChars="200"/>
        <w:rPr>
          <w:rFonts w:hint="eastAsia"/>
          <w:color w:val="auto"/>
          <w:szCs w:val="21"/>
        </w:rPr>
      </w:pPr>
      <w:r>
        <w:rPr>
          <w:rFonts w:hint="eastAsia"/>
          <w:color w:val="auto"/>
          <w:szCs w:val="21"/>
        </w:rPr>
        <w:t>（4）承包人在任何时候都应采取各种合理的预防措施，防止其员工发生任何违法、违禁、暴力或妨碍治安的行为。</w:t>
      </w:r>
    </w:p>
    <w:p w14:paraId="00E95351">
      <w:pPr>
        <w:spacing w:line="350" w:lineRule="exact"/>
        <w:ind w:firstLine="420" w:firstLineChars="200"/>
        <w:rPr>
          <w:rFonts w:hint="eastAsia"/>
          <w:color w:val="auto"/>
          <w:szCs w:val="21"/>
        </w:rPr>
      </w:pPr>
      <w:r>
        <w:rPr>
          <w:rFonts w:hint="eastAsia"/>
          <w:color w:val="auto"/>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4EA58BE">
      <w:pPr>
        <w:spacing w:line="350" w:lineRule="exact"/>
        <w:ind w:firstLine="420" w:firstLineChars="200"/>
        <w:rPr>
          <w:rFonts w:hint="eastAsia"/>
          <w:color w:val="auto"/>
          <w:szCs w:val="21"/>
        </w:rPr>
      </w:pPr>
      <w:r>
        <w:rPr>
          <w:rFonts w:hint="eastAsia"/>
          <w:color w:val="auto"/>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6471F33">
      <w:pPr>
        <w:spacing w:line="350" w:lineRule="exact"/>
        <w:ind w:firstLine="420" w:firstLineChars="200"/>
        <w:rPr>
          <w:rFonts w:hint="eastAsia"/>
          <w:color w:val="auto"/>
          <w:szCs w:val="21"/>
        </w:rPr>
      </w:pPr>
      <w:r>
        <w:rPr>
          <w:rFonts w:hint="eastAsia"/>
          <w:color w:val="auto"/>
          <w:szCs w:val="21"/>
        </w:rPr>
        <w:t>（7）操作人员上岗，必须按规定穿戴防护用品。施工负责人和安全检查员应随时检查劳动防护用品的穿戴情况，不按规定穿戴防护用品的人员不得上岗。</w:t>
      </w:r>
    </w:p>
    <w:p w14:paraId="1D9D89E4">
      <w:pPr>
        <w:spacing w:line="350" w:lineRule="exact"/>
        <w:ind w:firstLine="420" w:firstLineChars="200"/>
        <w:rPr>
          <w:rFonts w:hint="eastAsia"/>
          <w:color w:val="auto"/>
          <w:szCs w:val="21"/>
        </w:rPr>
      </w:pPr>
      <w:r>
        <w:rPr>
          <w:rFonts w:hint="eastAsia"/>
          <w:color w:val="auto"/>
          <w:szCs w:val="21"/>
        </w:rPr>
        <w:t>（8）所有施工机具设备和高空作业的设备均应定期检查，并有安全员的签字记录，保证其经常处于完好状态；不合格的机具、设备和劳动保护用品严禁使用：</w:t>
      </w:r>
    </w:p>
    <w:p w14:paraId="10C5DDF4">
      <w:pPr>
        <w:spacing w:line="350" w:lineRule="exact"/>
        <w:ind w:firstLine="420" w:firstLineChars="200"/>
        <w:rPr>
          <w:rFonts w:hint="eastAsia"/>
          <w:color w:val="auto"/>
          <w:szCs w:val="21"/>
        </w:rPr>
      </w:pPr>
      <w:r>
        <w:rPr>
          <w:rFonts w:hint="eastAsia"/>
          <w:color w:val="auto"/>
          <w:szCs w:val="21"/>
        </w:rPr>
        <w:t>（9）施工中采用新技术、新工艺、新设备、新材料时，必须制定相应的安全技术措施，施工现场必须具有相关的安全标志牌。</w:t>
      </w:r>
    </w:p>
    <w:p w14:paraId="5AC83DF4">
      <w:pPr>
        <w:spacing w:line="350" w:lineRule="exact"/>
        <w:ind w:firstLine="420" w:firstLineChars="200"/>
        <w:rPr>
          <w:rFonts w:hint="eastAsia"/>
          <w:color w:val="auto"/>
          <w:szCs w:val="21"/>
        </w:rPr>
      </w:pPr>
      <w:r>
        <w:rPr>
          <w:rFonts w:hint="eastAsia"/>
          <w:color w:val="auto"/>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D84C9AE">
      <w:pPr>
        <w:spacing w:line="350" w:lineRule="exact"/>
        <w:ind w:firstLine="420" w:firstLineChars="200"/>
        <w:rPr>
          <w:rFonts w:hint="eastAsia"/>
          <w:color w:val="auto"/>
          <w:szCs w:val="21"/>
        </w:rPr>
      </w:pPr>
      <w:r>
        <w:rPr>
          <w:rFonts w:hint="eastAsia"/>
          <w:color w:val="auto"/>
          <w:szCs w:val="21"/>
        </w:rPr>
        <w:t>（11）安全生产费用按照《公路水运工程安全生产监督管理办法》的相关规定使用和管理。</w:t>
      </w:r>
    </w:p>
    <w:p w14:paraId="6D1248DC">
      <w:pPr>
        <w:spacing w:line="350" w:lineRule="exact"/>
        <w:ind w:firstLine="420" w:firstLineChars="200"/>
        <w:rPr>
          <w:rFonts w:hint="eastAsia"/>
          <w:color w:val="auto"/>
          <w:szCs w:val="21"/>
        </w:rPr>
      </w:pPr>
      <w:r>
        <w:rPr>
          <w:rFonts w:hint="eastAsia"/>
          <w:color w:val="auto"/>
          <w:szCs w:val="21"/>
        </w:rPr>
        <w:t>3.违约责任</w:t>
      </w:r>
    </w:p>
    <w:p w14:paraId="75524A8C">
      <w:pPr>
        <w:spacing w:line="350" w:lineRule="exact"/>
        <w:ind w:firstLine="420" w:firstLineChars="200"/>
        <w:rPr>
          <w:rFonts w:hint="eastAsia"/>
          <w:color w:val="auto"/>
          <w:szCs w:val="21"/>
        </w:rPr>
      </w:pPr>
      <w:r>
        <w:rPr>
          <w:rFonts w:hint="eastAsia"/>
          <w:color w:val="auto"/>
          <w:szCs w:val="21"/>
        </w:rPr>
        <w:t>如因发包人或承包人违约造成安全事故，将依法追究责任。</w:t>
      </w:r>
    </w:p>
    <w:p w14:paraId="6B650F39">
      <w:pPr>
        <w:spacing w:line="350" w:lineRule="exact"/>
        <w:ind w:firstLine="420" w:firstLineChars="200"/>
        <w:rPr>
          <w:rFonts w:hint="eastAsia"/>
          <w:color w:val="auto"/>
          <w:szCs w:val="21"/>
        </w:rPr>
      </w:pPr>
      <w:r>
        <w:rPr>
          <w:rFonts w:hint="eastAsia"/>
          <w:color w:val="auto"/>
          <w:szCs w:val="21"/>
        </w:rPr>
        <w:t>4.本合同由双方法定代表人或其授权的代理人签署并加盖单位公章后生效，全部工程竣工验收后失效。</w:t>
      </w:r>
    </w:p>
    <w:p w14:paraId="29644A2D">
      <w:pPr>
        <w:spacing w:line="350" w:lineRule="exact"/>
        <w:ind w:firstLine="420" w:firstLineChars="200"/>
        <w:rPr>
          <w:rFonts w:hint="eastAsia"/>
          <w:color w:val="auto"/>
          <w:szCs w:val="21"/>
        </w:rPr>
      </w:pPr>
      <w:r>
        <w:rPr>
          <w:rFonts w:hint="eastAsia"/>
          <w:color w:val="auto"/>
          <w:szCs w:val="21"/>
        </w:rPr>
        <w:t>5.本合同正本—式</w:t>
      </w:r>
      <w:r>
        <w:rPr>
          <w:rFonts w:hint="eastAsia"/>
          <w:color w:val="auto"/>
          <w:szCs w:val="21"/>
          <w:lang w:eastAsia="zh-CN"/>
        </w:rPr>
        <w:t>肆</w:t>
      </w:r>
      <w:r>
        <w:rPr>
          <w:rFonts w:hint="eastAsia"/>
          <w:color w:val="auto"/>
          <w:szCs w:val="21"/>
        </w:rPr>
        <w:t>份，副本</w:t>
      </w:r>
      <w:r>
        <w:rPr>
          <w:rFonts w:hint="eastAsia"/>
          <w:color w:val="auto"/>
          <w:szCs w:val="21"/>
          <w:u w:val="single"/>
        </w:rPr>
        <w:t xml:space="preserve"> 二 </w:t>
      </w:r>
      <w:r>
        <w:rPr>
          <w:rFonts w:hint="eastAsia"/>
          <w:color w:val="auto"/>
          <w:szCs w:val="21"/>
        </w:rPr>
        <w:t>份，合同双方各执正本</w:t>
      </w:r>
      <w:r>
        <w:rPr>
          <w:rFonts w:hint="eastAsia"/>
          <w:color w:val="auto"/>
          <w:szCs w:val="21"/>
          <w:lang w:eastAsia="zh-CN"/>
        </w:rPr>
        <w:t>二</w:t>
      </w:r>
      <w:r>
        <w:rPr>
          <w:rFonts w:hint="eastAsia"/>
          <w:color w:val="auto"/>
          <w:szCs w:val="21"/>
        </w:rPr>
        <w:t>份，副本</w:t>
      </w:r>
      <w:r>
        <w:rPr>
          <w:rFonts w:hint="eastAsia"/>
          <w:color w:val="auto"/>
          <w:szCs w:val="21"/>
          <w:u w:val="single"/>
        </w:rPr>
        <w:t xml:space="preserve"> 二 </w:t>
      </w:r>
      <w:r>
        <w:rPr>
          <w:rFonts w:hint="eastAsia"/>
          <w:color w:val="auto"/>
          <w:szCs w:val="21"/>
        </w:rPr>
        <w:t>份，当正本与副本的内容不一致时，以正本为准。</w:t>
      </w:r>
    </w:p>
    <w:p w14:paraId="21D9D5D8">
      <w:pPr>
        <w:spacing w:line="350" w:lineRule="exact"/>
        <w:rPr>
          <w:rFonts w:hint="eastAsia" w:ascii="隶书" w:eastAsia="隶书"/>
          <w:color w:val="auto"/>
          <w:szCs w:val="21"/>
        </w:rPr>
      </w:pPr>
    </w:p>
    <w:p w14:paraId="3DAFF0B9">
      <w:pPr>
        <w:spacing w:line="480" w:lineRule="auto"/>
        <w:rPr>
          <w:color w:val="auto"/>
        </w:rPr>
      </w:pPr>
    </w:p>
    <w:p w14:paraId="3C8E7371">
      <w:pPr>
        <w:spacing w:line="480" w:lineRule="auto"/>
        <w:rPr>
          <w:rFonts w:hint="eastAsia"/>
          <w:color w:val="auto"/>
          <w:spacing w:val="-20"/>
          <w:sz w:val="21"/>
          <w:szCs w:val="21"/>
        </w:rPr>
      </w:pPr>
      <w:r>
        <w:rPr>
          <w:color w:val="auto"/>
          <w:spacing w:val="-11"/>
          <w:sz w:val="21"/>
          <w:szCs w:val="21"/>
        </w:rPr>
        <w:t>发包人</w:t>
      </w:r>
      <w:r>
        <w:rPr>
          <w:rFonts w:hint="eastAsia"/>
          <w:color w:val="auto"/>
          <w:spacing w:val="-11"/>
          <w:sz w:val="21"/>
          <w:szCs w:val="21"/>
          <w:lang w:eastAsia="zh-CN"/>
        </w:rPr>
        <w:t>：</w:t>
      </w:r>
      <w:r>
        <w:rPr>
          <w:rFonts w:hint="eastAsia"/>
          <w:color w:val="auto"/>
          <w:spacing w:val="-11"/>
          <w:sz w:val="21"/>
          <w:szCs w:val="21"/>
          <w:u w:val="single"/>
          <w:lang w:val="en-US" w:eastAsia="zh-CN"/>
        </w:rPr>
        <w:t xml:space="preserve">                   </w:t>
      </w:r>
      <w:r>
        <w:rPr>
          <w:color w:val="auto"/>
          <w:spacing w:val="-11"/>
          <w:sz w:val="21"/>
          <w:szCs w:val="21"/>
        </w:rPr>
        <w:t>（盖单位章）</w:t>
      </w:r>
      <w:r>
        <w:rPr>
          <w:rFonts w:hint="eastAsia"/>
          <w:color w:val="auto"/>
          <w:spacing w:val="-11"/>
          <w:sz w:val="21"/>
          <w:szCs w:val="21"/>
        </w:rPr>
        <w:t xml:space="preserve">   </w:t>
      </w:r>
      <w:r>
        <w:rPr>
          <w:rFonts w:hint="eastAsia"/>
          <w:color w:val="auto"/>
          <w:spacing w:val="-11"/>
          <w:sz w:val="21"/>
          <w:szCs w:val="21"/>
          <w:lang w:val="en-US" w:eastAsia="zh-CN"/>
        </w:rPr>
        <w:t xml:space="preserve">       </w:t>
      </w:r>
      <w:r>
        <w:rPr>
          <w:color w:val="auto"/>
          <w:spacing w:val="-11"/>
          <w:sz w:val="21"/>
          <w:szCs w:val="21"/>
        </w:rPr>
        <w:t>承包人：</w:t>
      </w:r>
      <w:r>
        <w:rPr>
          <w:rFonts w:hint="eastAsia"/>
          <w:color w:val="auto"/>
          <w:spacing w:val="-11"/>
          <w:sz w:val="21"/>
          <w:szCs w:val="21"/>
          <w:u w:val="single"/>
          <w:lang w:val="en-US" w:eastAsia="zh-CN"/>
        </w:rPr>
        <w:t xml:space="preserve">                 </w:t>
      </w:r>
      <w:r>
        <w:rPr>
          <w:color w:val="auto"/>
          <w:spacing w:val="-11"/>
          <w:sz w:val="21"/>
          <w:szCs w:val="21"/>
        </w:rPr>
        <w:t>（盖单位章）</w:t>
      </w:r>
      <w:r>
        <w:rPr>
          <w:color w:val="auto"/>
          <w:spacing w:val="-20"/>
          <w:sz w:val="21"/>
          <w:szCs w:val="21"/>
        </w:rPr>
        <w:t xml:space="preserve"> </w:t>
      </w:r>
    </w:p>
    <w:p w14:paraId="467952FA">
      <w:pPr>
        <w:spacing w:line="480" w:lineRule="auto"/>
        <w:rPr>
          <w:rFonts w:hint="eastAsia"/>
          <w:color w:val="auto"/>
          <w:sz w:val="21"/>
          <w:szCs w:val="21"/>
        </w:rPr>
      </w:pPr>
      <w:r>
        <w:rPr>
          <w:color w:val="auto"/>
          <w:sz w:val="21"/>
          <w:szCs w:val="21"/>
        </w:rPr>
        <w:t>法定代表人</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法定代表人</w:t>
      </w:r>
    </w:p>
    <w:p w14:paraId="7BDB97D3">
      <w:pPr>
        <w:spacing w:line="480" w:lineRule="auto"/>
        <w:rPr>
          <w:rFonts w:hint="eastAsia"/>
          <w:color w:val="auto"/>
          <w:sz w:val="21"/>
          <w:szCs w:val="21"/>
        </w:rPr>
      </w:pPr>
      <w:r>
        <w:rPr>
          <w:color w:val="auto"/>
          <w:sz w:val="21"/>
          <w:szCs w:val="21"/>
        </w:rPr>
        <w:t>或其委托代理人：</w:t>
      </w:r>
      <w:r>
        <w:rPr>
          <w:rFonts w:hint="eastAsia"/>
          <w:color w:val="auto"/>
          <w:sz w:val="21"/>
          <w:szCs w:val="21"/>
          <w:u w:val="single"/>
        </w:rPr>
        <w:t xml:space="preserve">            </w:t>
      </w:r>
      <w:r>
        <w:rPr>
          <w:rFonts w:hint="eastAsia"/>
          <w:color w:val="auto"/>
          <w:sz w:val="21"/>
          <w:szCs w:val="21"/>
        </w:rPr>
        <w:t>（</w:t>
      </w:r>
      <w:r>
        <w:rPr>
          <w:color w:val="auto"/>
          <w:sz w:val="21"/>
          <w:szCs w:val="21"/>
        </w:rPr>
        <w:t>签字）</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或其委托代理人：</w:t>
      </w:r>
      <w:r>
        <w:rPr>
          <w:rFonts w:hint="eastAsia"/>
          <w:color w:val="auto"/>
          <w:sz w:val="21"/>
          <w:szCs w:val="21"/>
          <w:u w:val="single"/>
        </w:rPr>
        <w:t xml:space="preserve">         </w:t>
      </w:r>
      <w:r>
        <w:rPr>
          <w:color w:val="auto"/>
          <w:sz w:val="21"/>
          <w:szCs w:val="21"/>
        </w:rPr>
        <w:t>（签字）</w:t>
      </w:r>
    </w:p>
    <w:p w14:paraId="4397EBDE">
      <w:pPr>
        <w:spacing w:line="480" w:lineRule="auto"/>
        <w:ind w:firstLine="840"/>
        <w:rPr>
          <w:rFonts w:hint="eastAsia" w:ascii="黑体" w:eastAsia="黑体"/>
          <w:b/>
          <w:color w:val="auto"/>
          <w:sz w:val="21"/>
          <w:szCs w:val="21"/>
          <w:u w:val="none"/>
        </w:rPr>
      </w:pPr>
      <w:r>
        <w:rPr>
          <w:rFonts w:hint="eastAsia"/>
          <w:color w:val="auto"/>
          <w:sz w:val="21"/>
          <w:szCs w:val="21"/>
        </w:rPr>
        <w:t xml:space="preserve"> </w:t>
      </w:r>
      <w:r>
        <w:rPr>
          <w:rFonts w:hint="eastAsia"/>
          <w:color w:val="auto"/>
          <w:sz w:val="21"/>
          <w:szCs w:val="21"/>
          <w:u w:val="none"/>
        </w:rPr>
        <w:t xml:space="preserve"> </w:t>
      </w:r>
      <w:r>
        <w:rPr>
          <w:rFonts w:hint="eastAsia"/>
          <w:color w:val="auto"/>
          <w:sz w:val="21"/>
          <w:szCs w:val="21"/>
          <w:u w:val="none"/>
          <w:lang w:val="en-US" w:eastAsia="zh-CN"/>
        </w:rPr>
        <w:t xml:space="preserve"> 年   月   日</w:t>
      </w:r>
      <w:r>
        <w:rPr>
          <w:rFonts w:hint="eastAsia"/>
          <w:color w:val="auto"/>
          <w:sz w:val="21"/>
          <w:szCs w:val="21"/>
          <w:u w:val="none"/>
        </w:rPr>
        <w:t xml:space="preserve">                     </w:t>
      </w:r>
      <w:r>
        <w:rPr>
          <w:rFonts w:hint="eastAsia"/>
          <w:color w:val="auto"/>
          <w:sz w:val="21"/>
          <w:szCs w:val="21"/>
          <w:u w:val="none"/>
          <w:lang w:val="en-US" w:eastAsia="zh-CN"/>
        </w:rPr>
        <w:t xml:space="preserve">  </w:t>
      </w:r>
      <w:r>
        <w:rPr>
          <w:rFonts w:hint="eastAsia"/>
          <w:color w:val="auto"/>
          <w:sz w:val="21"/>
          <w:szCs w:val="21"/>
          <w:u w:val="none"/>
        </w:rPr>
        <w:t xml:space="preserve"> </w:t>
      </w:r>
      <w:r>
        <w:rPr>
          <w:rFonts w:hint="eastAsia"/>
          <w:color w:val="auto"/>
          <w:sz w:val="21"/>
          <w:szCs w:val="21"/>
          <w:u w:val="none"/>
          <w:lang w:val="en-US" w:eastAsia="zh-CN"/>
        </w:rPr>
        <w:t xml:space="preserve">     年   月   日</w:t>
      </w:r>
      <w:r>
        <w:rPr>
          <w:rFonts w:hint="eastAsia"/>
          <w:color w:val="auto"/>
          <w:sz w:val="21"/>
          <w:szCs w:val="21"/>
          <w:u w:val="none"/>
        </w:rPr>
        <w:t xml:space="preserve"> </w:t>
      </w:r>
    </w:p>
    <w:p w14:paraId="2DC39FBC">
      <w:pPr>
        <w:tabs>
          <w:tab w:val="left" w:pos="1080"/>
        </w:tabs>
        <w:spacing w:line="360" w:lineRule="auto"/>
        <w:rPr>
          <w:rFonts w:hint="eastAsia"/>
          <w:b/>
          <w:color w:val="auto"/>
        </w:rPr>
      </w:pPr>
    </w:p>
    <w:p w14:paraId="6A6192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4" w:type="first"/>
      <w:footerReference r:id="rId13"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22E28EF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D2D9">
    <w:pPr>
      <w:pStyle w:val="17"/>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A104E">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8DA104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FAD">
    <w:pPr>
      <w:pStyle w:val="17"/>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1401E">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01401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7"/>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珠砂至田龙公路维修工程等2个项目工程</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9"/>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9"/>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珠砂至田龙公路维修工程等2个项目工程</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A266">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EB5137E8"/>
    <w:multiLevelType w:val="singleLevel"/>
    <w:tmpl w:val="EB5137E8"/>
    <w:lvl w:ilvl="0" w:tentative="0">
      <w:start w:val="2"/>
      <w:numFmt w:val="decimal"/>
      <w:lvlText w:val="%1."/>
      <w:lvlJc w:val="left"/>
      <w:pPr>
        <w:tabs>
          <w:tab w:val="left" w:pos="312"/>
        </w:tabs>
      </w:pPr>
    </w:lvl>
  </w:abstractNum>
  <w:abstractNum w:abstractNumId="2">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13DBF7C"/>
    <w:multiLevelType w:val="singleLevel"/>
    <w:tmpl w:val="113DBF7C"/>
    <w:lvl w:ilvl="0" w:tentative="0">
      <w:start w:val="4"/>
      <w:numFmt w:val="chineseCounting"/>
      <w:suff w:val="nothing"/>
      <w:lvlText w:val="%1、"/>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55344FF"/>
    <w:multiLevelType w:val="singleLevel"/>
    <w:tmpl w:val="355344FF"/>
    <w:lvl w:ilvl="0" w:tentative="0">
      <w:start w:val="1"/>
      <w:numFmt w:val="chineseCounting"/>
      <w:suff w:val="nothing"/>
      <w:lvlText w:val="%1、"/>
      <w:lvlJc w:val="left"/>
      <w:rPr>
        <w:rFonts w:hint="eastAsia"/>
      </w:rPr>
    </w:lvl>
  </w:abstractNum>
  <w:abstractNum w:abstractNumId="6">
    <w:nsid w:val="3A661D12"/>
    <w:multiLevelType w:val="singleLevel"/>
    <w:tmpl w:val="3A661D12"/>
    <w:lvl w:ilvl="0" w:tentative="0">
      <w:start w:val="3"/>
      <w:numFmt w:val="chineseCounting"/>
      <w:suff w:val="nothing"/>
      <w:lvlText w:val="%1、"/>
      <w:lvlJc w:val="left"/>
      <w:rPr>
        <w:rFonts w:hint="eastAsia"/>
      </w:rPr>
    </w:lvl>
  </w:abstractNum>
  <w:abstractNum w:abstractNumId="7">
    <w:nsid w:val="5834EE02"/>
    <w:multiLevelType w:val="singleLevel"/>
    <w:tmpl w:val="5834EE02"/>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CZNN5D7gAacdiIqkjDvEvhi9MHI=" w:salt="QQoZeO2hYkBGrTlne7PDG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3A6B6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0B6A0C"/>
    <w:rsid w:val="021138F7"/>
    <w:rsid w:val="022C0A8A"/>
    <w:rsid w:val="02351C6D"/>
    <w:rsid w:val="02571C51"/>
    <w:rsid w:val="025A704C"/>
    <w:rsid w:val="02820350"/>
    <w:rsid w:val="02A17812"/>
    <w:rsid w:val="02B54D98"/>
    <w:rsid w:val="02BC1AB4"/>
    <w:rsid w:val="02CC0F3B"/>
    <w:rsid w:val="02D7012A"/>
    <w:rsid w:val="0314369E"/>
    <w:rsid w:val="03166B78"/>
    <w:rsid w:val="03172610"/>
    <w:rsid w:val="034473BB"/>
    <w:rsid w:val="0350238C"/>
    <w:rsid w:val="03653EFA"/>
    <w:rsid w:val="036C7261"/>
    <w:rsid w:val="03863E70"/>
    <w:rsid w:val="039D7B38"/>
    <w:rsid w:val="039E11BA"/>
    <w:rsid w:val="03BD3D36"/>
    <w:rsid w:val="03CC3000"/>
    <w:rsid w:val="0402799B"/>
    <w:rsid w:val="042446F9"/>
    <w:rsid w:val="04425FE9"/>
    <w:rsid w:val="046248DD"/>
    <w:rsid w:val="04762DCC"/>
    <w:rsid w:val="04966335"/>
    <w:rsid w:val="049A7BD3"/>
    <w:rsid w:val="04A71B2E"/>
    <w:rsid w:val="04B07CB0"/>
    <w:rsid w:val="04B8362B"/>
    <w:rsid w:val="04D56E5D"/>
    <w:rsid w:val="052851DF"/>
    <w:rsid w:val="053C7408"/>
    <w:rsid w:val="056D353A"/>
    <w:rsid w:val="05883ED0"/>
    <w:rsid w:val="05A63E97"/>
    <w:rsid w:val="05C3315A"/>
    <w:rsid w:val="05FF4CF8"/>
    <w:rsid w:val="061F2A86"/>
    <w:rsid w:val="0630252B"/>
    <w:rsid w:val="064E5119"/>
    <w:rsid w:val="065C14C2"/>
    <w:rsid w:val="06700957"/>
    <w:rsid w:val="0688128A"/>
    <w:rsid w:val="06897EFF"/>
    <w:rsid w:val="068D2F8B"/>
    <w:rsid w:val="068D6FDD"/>
    <w:rsid w:val="06A25465"/>
    <w:rsid w:val="06BA0E7C"/>
    <w:rsid w:val="06C07699"/>
    <w:rsid w:val="06F96EC4"/>
    <w:rsid w:val="07585B24"/>
    <w:rsid w:val="077566D6"/>
    <w:rsid w:val="07786736"/>
    <w:rsid w:val="078E51B9"/>
    <w:rsid w:val="07BA73E3"/>
    <w:rsid w:val="07D8668E"/>
    <w:rsid w:val="081C5B30"/>
    <w:rsid w:val="08430582"/>
    <w:rsid w:val="0858227F"/>
    <w:rsid w:val="0865674A"/>
    <w:rsid w:val="086A1FB2"/>
    <w:rsid w:val="08836BD0"/>
    <w:rsid w:val="08892439"/>
    <w:rsid w:val="08D308B5"/>
    <w:rsid w:val="08DE0208"/>
    <w:rsid w:val="091343F8"/>
    <w:rsid w:val="092175CA"/>
    <w:rsid w:val="093F6F9B"/>
    <w:rsid w:val="09420839"/>
    <w:rsid w:val="09463911"/>
    <w:rsid w:val="095742E5"/>
    <w:rsid w:val="097053A7"/>
    <w:rsid w:val="099606A0"/>
    <w:rsid w:val="09AB63DF"/>
    <w:rsid w:val="09D73678"/>
    <w:rsid w:val="09ED4C49"/>
    <w:rsid w:val="0A0C0215"/>
    <w:rsid w:val="0A0E1C34"/>
    <w:rsid w:val="0A2F0DBE"/>
    <w:rsid w:val="0A2F2177"/>
    <w:rsid w:val="0A342100"/>
    <w:rsid w:val="0A6E5D8A"/>
    <w:rsid w:val="0A717628"/>
    <w:rsid w:val="0A7D7D7B"/>
    <w:rsid w:val="0A892207"/>
    <w:rsid w:val="0A8E1F88"/>
    <w:rsid w:val="0A9B6453"/>
    <w:rsid w:val="0AA12CA0"/>
    <w:rsid w:val="0AB15C77"/>
    <w:rsid w:val="0AB94B2B"/>
    <w:rsid w:val="0AC37758"/>
    <w:rsid w:val="0ACC2AB1"/>
    <w:rsid w:val="0AF02C43"/>
    <w:rsid w:val="0AF73FD1"/>
    <w:rsid w:val="0B204BAA"/>
    <w:rsid w:val="0B2428ED"/>
    <w:rsid w:val="0B297F03"/>
    <w:rsid w:val="0B6161A3"/>
    <w:rsid w:val="0B642CE9"/>
    <w:rsid w:val="0B7332FE"/>
    <w:rsid w:val="0BD47E6F"/>
    <w:rsid w:val="0BEB340A"/>
    <w:rsid w:val="0C0B7609"/>
    <w:rsid w:val="0C1F4E62"/>
    <w:rsid w:val="0C3152C1"/>
    <w:rsid w:val="0C394176"/>
    <w:rsid w:val="0C547201"/>
    <w:rsid w:val="0C62191E"/>
    <w:rsid w:val="0C624A74"/>
    <w:rsid w:val="0C696A7E"/>
    <w:rsid w:val="0C811298"/>
    <w:rsid w:val="0CD36378"/>
    <w:rsid w:val="0CD518E9"/>
    <w:rsid w:val="0CD97582"/>
    <w:rsid w:val="0CF67C2C"/>
    <w:rsid w:val="0CFC245B"/>
    <w:rsid w:val="0D156991"/>
    <w:rsid w:val="0D1F67DA"/>
    <w:rsid w:val="0D774F56"/>
    <w:rsid w:val="0D9A01E0"/>
    <w:rsid w:val="0DD368FF"/>
    <w:rsid w:val="0DD71E98"/>
    <w:rsid w:val="0DE16873"/>
    <w:rsid w:val="0E046358"/>
    <w:rsid w:val="0E2A619D"/>
    <w:rsid w:val="0E35096D"/>
    <w:rsid w:val="0E451A23"/>
    <w:rsid w:val="0E4E34C9"/>
    <w:rsid w:val="0E60079A"/>
    <w:rsid w:val="0E7C7503"/>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77648"/>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E41C5"/>
    <w:rsid w:val="1186357B"/>
    <w:rsid w:val="1191737B"/>
    <w:rsid w:val="119836EC"/>
    <w:rsid w:val="11A25A73"/>
    <w:rsid w:val="11D230A2"/>
    <w:rsid w:val="11E64458"/>
    <w:rsid w:val="11EE77B0"/>
    <w:rsid w:val="12241424"/>
    <w:rsid w:val="124762E8"/>
    <w:rsid w:val="12505D75"/>
    <w:rsid w:val="125515DD"/>
    <w:rsid w:val="127777A6"/>
    <w:rsid w:val="128679E9"/>
    <w:rsid w:val="12A04F4F"/>
    <w:rsid w:val="12BF58DE"/>
    <w:rsid w:val="12C66037"/>
    <w:rsid w:val="12D70244"/>
    <w:rsid w:val="12E50BB3"/>
    <w:rsid w:val="12F9465F"/>
    <w:rsid w:val="12FB57BF"/>
    <w:rsid w:val="13001549"/>
    <w:rsid w:val="13052701"/>
    <w:rsid w:val="131B2827"/>
    <w:rsid w:val="1340009F"/>
    <w:rsid w:val="13427DB4"/>
    <w:rsid w:val="137B1518"/>
    <w:rsid w:val="13A740BB"/>
    <w:rsid w:val="13A91BE1"/>
    <w:rsid w:val="13B54A2A"/>
    <w:rsid w:val="13C22CA3"/>
    <w:rsid w:val="13F111A4"/>
    <w:rsid w:val="13F310AE"/>
    <w:rsid w:val="13F60B9E"/>
    <w:rsid w:val="145C4EA5"/>
    <w:rsid w:val="145F6743"/>
    <w:rsid w:val="14787805"/>
    <w:rsid w:val="14916941"/>
    <w:rsid w:val="14991C55"/>
    <w:rsid w:val="14AB3737"/>
    <w:rsid w:val="14E96948"/>
    <w:rsid w:val="14F41A64"/>
    <w:rsid w:val="151B6B0E"/>
    <w:rsid w:val="151C4634"/>
    <w:rsid w:val="15253E18"/>
    <w:rsid w:val="15543DCE"/>
    <w:rsid w:val="15802E15"/>
    <w:rsid w:val="15A00DC2"/>
    <w:rsid w:val="15A05265"/>
    <w:rsid w:val="15AA7EFA"/>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71556"/>
    <w:rsid w:val="17E70F2A"/>
    <w:rsid w:val="17F618C4"/>
    <w:rsid w:val="180E64B6"/>
    <w:rsid w:val="18147845"/>
    <w:rsid w:val="181A3AAB"/>
    <w:rsid w:val="181B7D6E"/>
    <w:rsid w:val="183C74C7"/>
    <w:rsid w:val="183D061D"/>
    <w:rsid w:val="185A5BA0"/>
    <w:rsid w:val="185B5474"/>
    <w:rsid w:val="186C763D"/>
    <w:rsid w:val="188E5849"/>
    <w:rsid w:val="18AD3F21"/>
    <w:rsid w:val="18ED431E"/>
    <w:rsid w:val="18FE3F4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DC289C"/>
    <w:rsid w:val="1AE06CAF"/>
    <w:rsid w:val="1AEE1F9A"/>
    <w:rsid w:val="1B143444"/>
    <w:rsid w:val="1B1A46CC"/>
    <w:rsid w:val="1B242DC3"/>
    <w:rsid w:val="1B3E70B3"/>
    <w:rsid w:val="1B59213E"/>
    <w:rsid w:val="1B5A3204"/>
    <w:rsid w:val="1B6B3C20"/>
    <w:rsid w:val="1B740D26"/>
    <w:rsid w:val="1BAA299A"/>
    <w:rsid w:val="1C00080C"/>
    <w:rsid w:val="1C0A168B"/>
    <w:rsid w:val="1C174A8A"/>
    <w:rsid w:val="1C490AD1"/>
    <w:rsid w:val="1C6C5EA1"/>
    <w:rsid w:val="1C850D11"/>
    <w:rsid w:val="1CAA0778"/>
    <w:rsid w:val="1CBA393A"/>
    <w:rsid w:val="1CD22153"/>
    <w:rsid w:val="1CD35F20"/>
    <w:rsid w:val="1D2C0C42"/>
    <w:rsid w:val="1D3C5874"/>
    <w:rsid w:val="1D464944"/>
    <w:rsid w:val="1D681FD3"/>
    <w:rsid w:val="1D7768AC"/>
    <w:rsid w:val="1D78713B"/>
    <w:rsid w:val="1D9D57AA"/>
    <w:rsid w:val="1DAC03EC"/>
    <w:rsid w:val="1DC075CA"/>
    <w:rsid w:val="1DD91315"/>
    <w:rsid w:val="1DE84488"/>
    <w:rsid w:val="1DEA5023"/>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9574BD"/>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7F75ED"/>
    <w:rsid w:val="21886A3B"/>
    <w:rsid w:val="21905D83"/>
    <w:rsid w:val="21B03EB0"/>
    <w:rsid w:val="21B1257A"/>
    <w:rsid w:val="21F3097B"/>
    <w:rsid w:val="22066531"/>
    <w:rsid w:val="220A4192"/>
    <w:rsid w:val="221A57F9"/>
    <w:rsid w:val="222526EF"/>
    <w:rsid w:val="2228286B"/>
    <w:rsid w:val="226118D9"/>
    <w:rsid w:val="227419B5"/>
    <w:rsid w:val="22806203"/>
    <w:rsid w:val="22AC349C"/>
    <w:rsid w:val="22B52EE5"/>
    <w:rsid w:val="22BD7457"/>
    <w:rsid w:val="22CD29F8"/>
    <w:rsid w:val="22CF0F38"/>
    <w:rsid w:val="22E22A19"/>
    <w:rsid w:val="230010F2"/>
    <w:rsid w:val="23040BE2"/>
    <w:rsid w:val="23360FB7"/>
    <w:rsid w:val="237B192E"/>
    <w:rsid w:val="2380427B"/>
    <w:rsid w:val="23AF4BB2"/>
    <w:rsid w:val="23BC547F"/>
    <w:rsid w:val="23E27848"/>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1831C5"/>
    <w:rsid w:val="2A232A65"/>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32B06"/>
    <w:rsid w:val="303633D2"/>
    <w:rsid w:val="30561E5F"/>
    <w:rsid w:val="30622FEF"/>
    <w:rsid w:val="306A22A0"/>
    <w:rsid w:val="307B6271"/>
    <w:rsid w:val="307F795E"/>
    <w:rsid w:val="30B40117"/>
    <w:rsid w:val="30C97D27"/>
    <w:rsid w:val="30EB7DA0"/>
    <w:rsid w:val="310A6DB4"/>
    <w:rsid w:val="310D2353"/>
    <w:rsid w:val="31115F08"/>
    <w:rsid w:val="31132938"/>
    <w:rsid w:val="317F1D7B"/>
    <w:rsid w:val="3186135C"/>
    <w:rsid w:val="31C3610C"/>
    <w:rsid w:val="31CF2D03"/>
    <w:rsid w:val="31D10829"/>
    <w:rsid w:val="31EA18EB"/>
    <w:rsid w:val="32103170"/>
    <w:rsid w:val="323D7C6C"/>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4D41FBA"/>
    <w:rsid w:val="3538471B"/>
    <w:rsid w:val="35435B71"/>
    <w:rsid w:val="35533421"/>
    <w:rsid w:val="35702107"/>
    <w:rsid w:val="35C661CB"/>
    <w:rsid w:val="35C91817"/>
    <w:rsid w:val="35CF2D60"/>
    <w:rsid w:val="35E86141"/>
    <w:rsid w:val="35F51433"/>
    <w:rsid w:val="36366456"/>
    <w:rsid w:val="36392E40"/>
    <w:rsid w:val="36405F7D"/>
    <w:rsid w:val="36877708"/>
    <w:rsid w:val="36B536E8"/>
    <w:rsid w:val="36E06CFA"/>
    <w:rsid w:val="37037608"/>
    <w:rsid w:val="370E1BD7"/>
    <w:rsid w:val="374324BD"/>
    <w:rsid w:val="374E6478"/>
    <w:rsid w:val="377203B8"/>
    <w:rsid w:val="37734130"/>
    <w:rsid w:val="37847370"/>
    <w:rsid w:val="378F4EB7"/>
    <w:rsid w:val="37980C01"/>
    <w:rsid w:val="37AF4771"/>
    <w:rsid w:val="37CB1876"/>
    <w:rsid w:val="38170F5F"/>
    <w:rsid w:val="382974C8"/>
    <w:rsid w:val="383218F5"/>
    <w:rsid w:val="3834566E"/>
    <w:rsid w:val="383B4C4E"/>
    <w:rsid w:val="383C4522"/>
    <w:rsid w:val="3853709A"/>
    <w:rsid w:val="387719FE"/>
    <w:rsid w:val="388C36FB"/>
    <w:rsid w:val="38983E4E"/>
    <w:rsid w:val="38AF2F46"/>
    <w:rsid w:val="38D97FC3"/>
    <w:rsid w:val="390239BE"/>
    <w:rsid w:val="390B742C"/>
    <w:rsid w:val="39316051"/>
    <w:rsid w:val="39522A4F"/>
    <w:rsid w:val="395835DE"/>
    <w:rsid w:val="3960563F"/>
    <w:rsid w:val="39665CFB"/>
    <w:rsid w:val="398E78CA"/>
    <w:rsid w:val="3995213C"/>
    <w:rsid w:val="39CA46E3"/>
    <w:rsid w:val="39D37108"/>
    <w:rsid w:val="39D72754"/>
    <w:rsid w:val="39F455D0"/>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D340EA"/>
    <w:rsid w:val="3BD602EF"/>
    <w:rsid w:val="3BE70C49"/>
    <w:rsid w:val="3C0A04E7"/>
    <w:rsid w:val="3C0A2960"/>
    <w:rsid w:val="3C3C47FA"/>
    <w:rsid w:val="3C4B11D8"/>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384ACC"/>
    <w:rsid w:val="41401283"/>
    <w:rsid w:val="41594397"/>
    <w:rsid w:val="416B7C26"/>
    <w:rsid w:val="416C231C"/>
    <w:rsid w:val="41720FB5"/>
    <w:rsid w:val="41870F04"/>
    <w:rsid w:val="41962EF5"/>
    <w:rsid w:val="422C1AAB"/>
    <w:rsid w:val="42707BEA"/>
    <w:rsid w:val="427F2929"/>
    <w:rsid w:val="42914900"/>
    <w:rsid w:val="429562DA"/>
    <w:rsid w:val="42AB29D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7C0AC8"/>
    <w:rsid w:val="4493196E"/>
    <w:rsid w:val="449D27EC"/>
    <w:rsid w:val="44C164DB"/>
    <w:rsid w:val="44DE20BF"/>
    <w:rsid w:val="450B3BFA"/>
    <w:rsid w:val="452627E2"/>
    <w:rsid w:val="456A4DC4"/>
    <w:rsid w:val="45AD71D3"/>
    <w:rsid w:val="45C02C36"/>
    <w:rsid w:val="45CB161E"/>
    <w:rsid w:val="45D264C6"/>
    <w:rsid w:val="45F60406"/>
    <w:rsid w:val="46255B1F"/>
    <w:rsid w:val="463351B6"/>
    <w:rsid w:val="46445615"/>
    <w:rsid w:val="46A67FEE"/>
    <w:rsid w:val="46A7132D"/>
    <w:rsid w:val="46E26BDC"/>
    <w:rsid w:val="46F5427E"/>
    <w:rsid w:val="47072195"/>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047E79"/>
    <w:rsid w:val="4B1355B6"/>
    <w:rsid w:val="4B14769A"/>
    <w:rsid w:val="4B1B446B"/>
    <w:rsid w:val="4B2477C4"/>
    <w:rsid w:val="4B47151E"/>
    <w:rsid w:val="4B5E0F27"/>
    <w:rsid w:val="4B616322"/>
    <w:rsid w:val="4B6202EC"/>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3F1045F"/>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5FD269C"/>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A766B"/>
    <w:rsid w:val="590E6891"/>
    <w:rsid w:val="59237E41"/>
    <w:rsid w:val="59305585"/>
    <w:rsid w:val="593E5EF4"/>
    <w:rsid w:val="594D6137"/>
    <w:rsid w:val="59725B9E"/>
    <w:rsid w:val="599706DB"/>
    <w:rsid w:val="599F68D7"/>
    <w:rsid w:val="59AD307A"/>
    <w:rsid w:val="59B52880"/>
    <w:rsid w:val="59D620C4"/>
    <w:rsid w:val="59D86349"/>
    <w:rsid w:val="59E56370"/>
    <w:rsid w:val="5A056BF8"/>
    <w:rsid w:val="5A087973"/>
    <w:rsid w:val="5A0E58C7"/>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20B76"/>
    <w:rsid w:val="5BD963A8"/>
    <w:rsid w:val="5BF73132"/>
    <w:rsid w:val="5C163158"/>
    <w:rsid w:val="5C1C5674"/>
    <w:rsid w:val="5C3435DF"/>
    <w:rsid w:val="5C4F3413"/>
    <w:rsid w:val="5C5E240A"/>
    <w:rsid w:val="5C6271FA"/>
    <w:rsid w:val="5C743E1A"/>
    <w:rsid w:val="5C846314"/>
    <w:rsid w:val="5CAC13C7"/>
    <w:rsid w:val="5CE2303B"/>
    <w:rsid w:val="5CF2304D"/>
    <w:rsid w:val="5CF76AE6"/>
    <w:rsid w:val="5D090BD1"/>
    <w:rsid w:val="5D3D7710"/>
    <w:rsid w:val="5D3F223B"/>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846F5"/>
    <w:rsid w:val="5EDD1D0C"/>
    <w:rsid w:val="5EDE3506"/>
    <w:rsid w:val="5EF332DD"/>
    <w:rsid w:val="5EF70334"/>
    <w:rsid w:val="5F0F66F3"/>
    <w:rsid w:val="5F291D7F"/>
    <w:rsid w:val="5F386F2E"/>
    <w:rsid w:val="5F9A19AB"/>
    <w:rsid w:val="5FA97E40"/>
    <w:rsid w:val="5FAD5B82"/>
    <w:rsid w:val="5FD0085A"/>
    <w:rsid w:val="5FD17AC2"/>
    <w:rsid w:val="5FE315A4"/>
    <w:rsid w:val="5FEA2932"/>
    <w:rsid w:val="5FFE29C2"/>
    <w:rsid w:val="605F7185"/>
    <w:rsid w:val="60714C07"/>
    <w:rsid w:val="60916776"/>
    <w:rsid w:val="60B44CEE"/>
    <w:rsid w:val="60B51282"/>
    <w:rsid w:val="60DD4CF0"/>
    <w:rsid w:val="610D2300"/>
    <w:rsid w:val="610F0176"/>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1D79A3"/>
    <w:rsid w:val="62334436"/>
    <w:rsid w:val="6250365E"/>
    <w:rsid w:val="62582A4B"/>
    <w:rsid w:val="627911C5"/>
    <w:rsid w:val="62942AB2"/>
    <w:rsid w:val="62C70D09"/>
    <w:rsid w:val="62E713AB"/>
    <w:rsid w:val="62FF575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45FA2"/>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4D4ACF"/>
    <w:rsid w:val="71525E28"/>
    <w:rsid w:val="71776831"/>
    <w:rsid w:val="719464CB"/>
    <w:rsid w:val="71C90A4F"/>
    <w:rsid w:val="72141A90"/>
    <w:rsid w:val="72273572"/>
    <w:rsid w:val="724834E8"/>
    <w:rsid w:val="725D0EDE"/>
    <w:rsid w:val="725E2D0C"/>
    <w:rsid w:val="727D13E4"/>
    <w:rsid w:val="727E771E"/>
    <w:rsid w:val="72B34E05"/>
    <w:rsid w:val="72BD5C84"/>
    <w:rsid w:val="72C05BB6"/>
    <w:rsid w:val="72DA05E4"/>
    <w:rsid w:val="72DC25AE"/>
    <w:rsid w:val="72E52269"/>
    <w:rsid w:val="72E74AAF"/>
    <w:rsid w:val="732301DD"/>
    <w:rsid w:val="73335F46"/>
    <w:rsid w:val="73357F10"/>
    <w:rsid w:val="73430839"/>
    <w:rsid w:val="7355410F"/>
    <w:rsid w:val="7379604F"/>
    <w:rsid w:val="738B61C4"/>
    <w:rsid w:val="73D2575F"/>
    <w:rsid w:val="73E44525"/>
    <w:rsid w:val="745D14CD"/>
    <w:rsid w:val="745E778A"/>
    <w:rsid w:val="746F2F07"/>
    <w:rsid w:val="74705EA6"/>
    <w:rsid w:val="747131CA"/>
    <w:rsid w:val="74982505"/>
    <w:rsid w:val="74AC4028"/>
    <w:rsid w:val="74AE31FF"/>
    <w:rsid w:val="74B472B2"/>
    <w:rsid w:val="74DF0134"/>
    <w:rsid w:val="74E10CA2"/>
    <w:rsid w:val="74F355FB"/>
    <w:rsid w:val="751D0C5C"/>
    <w:rsid w:val="753E74AE"/>
    <w:rsid w:val="7548217D"/>
    <w:rsid w:val="7556556B"/>
    <w:rsid w:val="75572211"/>
    <w:rsid w:val="7562169B"/>
    <w:rsid w:val="756744F4"/>
    <w:rsid w:val="756B19C7"/>
    <w:rsid w:val="757E433A"/>
    <w:rsid w:val="75BD53C1"/>
    <w:rsid w:val="75C80BC8"/>
    <w:rsid w:val="75CD3EE2"/>
    <w:rsid w:val="75F776FF"/>
    <w:rsid w:val="75FB4D1F"/>
    <w:rsid w:val="75FE45EA"/>
    <w:rsid w:val="761262E7"/>
    <w:rsid w:val="762322A2"/>
    <w:rsid w:val="766D176F"/>
    <w:rsid w:val="76AF247D"/>
    <w:rsid w:val="76AF6792"/>
    <w:rsid w:val="76D31F1A"/>
    <w:rsid w:val="76D355FD"/>
    <w:rsid w:val="76E658AE"/>
    <w:rsid w:val="76F854DD"/>
    <w:rsid w:val="76FA74A7"/>
    <w:rsid w:val="7722255A"/>
    <w:rsid w:val="77444884"/>
    <w:rsid w:val="778E5E41"/>
    <w:rsid w:val="77932854"/>
    <w:rsid w:val="7796475D"/>
    <w:rsid w:val="77BC5BA1"/>
    <w:rsid w:val="77C9763B"/>
    <w:rsid w:val="77EF594B"/>
    <w:rsid w:val="77FA1317"/>
    <w:rsid w:val="78370287"/>
    <w:rsid w:val="786477EF"/>
    <w:rsid w:val="787212BF"/>
    <w:rsid w:val="787230FD"/>
    <w:rsid w:val="78924360"/>
    <w:rsid w:val="78A05156"/>
    <w:rsid w:val="78A13F8E"/>
    <w:rsid w:val="78AB597D"/>
    <w:rsid w:val="78CC4E73"/>
    <w:rsid w:val="78F47F26"/>
    <w:rsid w:val="79295E21"/>
    <w:rsid w:val="79330DC4"/>
    <w:rsid w:val="793F284C"/>
    <w:rsid w:val="795A422D"/>
    <w:rsid w:val="796208E9"/>
    <w:rsid w:val="79627C1F"/>
    <w:rsid w:val="798423A7"/>
    <w:rsid w:val="79984D55"/>
    <w:rsid w:val="79C06CE4"/>
    <w:rsid w:val="79CC49FF"/>
    <w:rsid w:val="79D14D3C"/>
    <w:rsid w:val="79D175DE"/>
    <w:rsid w:val="79ED366F"/>
    <w:rsid w:val="7A067F11"/>
    <w:rsid w:val="7A106FE1"/>
    <w:rsid w:val="7A6115EB"/>
    <w:rsid w:val="7A9F19C6"/>
    <w:rsid w:val="7AAB2866"/>
    <w:rsid w:val="7AAD4830"/>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632CE"/>
    <w:rsid w:val="7E97090B"/>
    <w:rsid w:val="7E9C7916"/>
    <w:rsid w:val="7EB75C7D"/>
    <w:rsid w:val="7EF0118F"/>
    <w:rsid w:val="7F010FD9"/>
    <w:rsid w:val="7F374A93"/>
    <w:rsid w:val="7F4A6AF1"/>
    <w:rsid w:val="7F4D0390"/>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Body Text Indent 2"/>
    <w:basedOn w:val="1"/>
    <w:qFormat/>
    <w:uiPriority w:val="99"/>
    <w:pPr>
      <w:spacing w:after="120" w:line="480" w:lineRule="auto"/>
      <w:ind w:left="420" w:leftChars="200"/>
    </w:pPr>
    <w:rPr>
      <w:sz w:val="24"/>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3">
    <w:name w:val="Normal (Web)"/>
    <w:basedOn w:val="1"/>
    <w:qFormat/>
    <w:uiPriority w:val="99"/>
    <w:pPr>
      <w:spacing w:before="75" w:after="75"/>
      <w:jc w:val="left"/>
    </w:pPr>
    <w:rPr>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next w:val="11"/>
    <w:qFormat/>
    <w:uiPriority w:val="0"/>
    <w:pPr>
      <w:spacing w:before="25" w:after="25"/>
      <w:jc w:val="left"/>
    </w:pPr>
    <w:rPr>
      <w:rFonts w:ascii="Verdana" w:hAnsi="Verdana"/>
      <w:bCs/>
      <w:spacing w:val="10"/>
      <w:kern w:val="0"/>
      <w:sz w:val="24"/>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line="360" w:lineRule="auto"/>
      <w:ind w:firstLine="510" w:firstLineChars="200"/>
    </w:pPr>
    <w:rPr>
      <w:sz w:val="24"/>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Char Char Char1"/>
    <w:basedOn w:val="1"/>
    <w:qFormat/>
    <w:uiPriority w:val="0"/>
    <w:rPr>
      <w:rFonts w:ascii="Tahoma" w:hAnsi="Tahoma" w:eastAsia="宋体" w:cs="Times New Roman"/>
      <w:sz w:val="24"/>
      <w:szCs w:val="20"/>
    </w:rPr>
  </w:style>
  <w:style w:type="paragraph" w:customStyle="1" w:styleId="40">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普通文字 Char2"/>
    <w:basedOn w:val="1"/>
    <w:qFormat/>
    <w:uiPriority w:val="0"/>
    <w:pPr>
      <w:widowControl/>
    </w:pPr>
    <w:rPr>
      <w:rFonts w:ascii="宋体" w:hAnsi="宋体" w:cs="宋体"/>
      <w:color w:val="000000"/>
      <w:kern w:val="0"/>
      <w:szCs w:val="21"/>
    </w:rPr>
  </w:style>
  <w:style w:type="character" w:customStyle="1" w:styleId="43">
    <w:name w:val="纯文本 Char1"/>
    <w:qFormat/>
    <w:uiPriority w:val="0"/>
    <w:rPr>
      <w:rFonts w:ascii="宋体" w:hAnsi="Courier New" w:eastAsia="宋体" w:cs="Courier New"/>
      <w:kern w:val="2"/>
      <w:sz w:val="21"/>
      <w:szCs w:val="21"/>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_1"/>
    <w:basedOn w:val="48"/>
    <w:next w:val="48"/>
    <w:qFormat/>
    <w:uiPriority w:val="0"/>
    <w:rPr>
      <w:rFonts w:ascii="宋体" w:hAnsi="Courier New" w:cs="宋体"/>
      <w:sz w:val="24"/>
      <w:szCs w:val="24"/>
    </w:rPr>
  </w:style>
  <w:style w:type="paragraph" w:customStyle="1" w:styleId="5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52">
    <w:name w:val="Blockquote"/>
    <w:basedOn w:val="1"/>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53">
    <w:name w:val="blockquote"/>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97945ca8-f97e-46a3-87cc-88fcb2046c1d</errorID>
      <errorWord>：/</errorWord>
      <group>L1_Punc</group>
      <groupName>标点问题</groupName>
      <ability>L2_Punc</ability>
      <abilityName>标点符号检查</abilityName>
      <candidateList>
        <item>：</item>
      </candidateList>
      <explain/>
      <paraID>50429F20</paraID>
      <start>6</start>
      <end>8</end>
      <status>ignored</status>
      <modifiedWord/>
      <trackRevisions>false</trackRevisions>
    </reviewItem>
    <reviewItem>
      <errorID>11bf0585-deec-4bff-b3b8-a9ee84aa5872</errorID>
      <errorWord>：/</errorWord>
      <group>L1_Punc</group>
      <groupName>标点问题</groupName>
      <ability>L2_Punc</ability>
      <abilityName>标点符号检查</abilityName>
      <candidateList>
        <item>：</item>
      </candidateList>
      <explain/>
      <paraID>668F4521</paraID>
      <start>8</start>
      <end>10</end>
      <status>ignored</status>
      <modifiedWord/>
      <trackRevisions>false</trackRevisions>
    </reviewItem>
    <reviewItem>
      <errorID>98454c2f-3576-46be-aba1-ab07b1eeace5</errorID>
      <errorWord>：/</errorWord>
      <group>L1_Punc</group>
      <groupName>标点问题</groupName>
      <ability>L2_Punc</ability>
      <abilityName>标点符号检查</abilityName>
      <candidateList>
        <item>：</item>
      </candidateList>
      <explain/>
      <paraID>7A5D5EB2</paraID>
      <start>2</start>
      <end>4</end>
      <status>ignored</status>
      <modifiedWord/>
      <trackRevisions>false</trackRevisions>
    </reviewItem>
    <reviewItem>
      <errorID>d30f698e-eed4-4af2-8cad-4cfb6292d210</errorID>
      <errorWord>只</errorWord>
      <group>L1_AI</group>
      <groupName>深度校对</groupName>
      <ability>L2_AI_Punc</ability>
      <abilityName>标点纠错</abilityName>
      <candidateList>
        <item>，只</item>
      </candidateList>
      <explain/>
      <paraID>2A0BA560</paraID>
      <start>127</start>
      <end>128</end>
      <status>ignored</status>
      <modifiedWord/>
      <trackRevisions>false</trackRevisions>
    </reviewItem>
    <reviewItem>
      <errorID>0aed4a7e-ee28-46e5-85c5-8d13505bc00e</errorID>
      <errorWord>并未</errorWord>
      <group>L1_AI</group>
      <groupName>深度校对</groupName>
      <ability>L2_AI_Punc</ability>
      <abilityName>标点纠错</abilityName>
      <candidateList>
        <item>，并未</item>
      </candidateList>
      <explain/>
      <paraID>47991EDA</paraID>
      <start>20</start>
      <end>22</end>
      <status>ignored</status>
      <modifiedWord/>
      <trackRevisions>false</trackRevisions>
    </reviewItem>
    <reviewItem>
      <errorID>c41d695f-f912-4732-9237-4a16f5956bb0</errorID>
      <errorWord>包括了</errorWord>
      <group>L1_Word</group>
      <groupName>字词问题</groupName>
      <ability>L2_Typo</ability>
      <abilityName>字词错误</abilityName>
      <candidateList>
        <item>包括</item>
      </candidateList>
      <explain/>
      <paraID>78430506</paraID>
      <start>15</start>
      <end>18</end>
      <status>ignored</status>
      <modifiedWord/>
      <trackRevisions>false</trackRevisions>
    </reviewItem>
    <reviewItem>
      <errorID>9efeda1c-97a5-4914-ba03-bd9819c8b0f2</errorID>
      <errorWord>涉及到</errorWord>
      <group>L1_Grammar</group>
      <groupName>语法问题</groupName>
      <ability>L2_Grammar</ability>
      <abilityName>语法错误</abilityName>
      <candidateList>
        <item>涉及</item>
      </candidateList>
      <explain>〈动〉牵涉到；关联到：案子～好几个人｜这个问题～面很广。</explain>
      <paraID>4FBF0C37</paraID>
      <start>29</start>
      <end>32</end>
      <status>ignored</status>
      <modifiedWord/>
      <trackRevisions>false</trackRevisions>
    </reviewItem>
    <reviewItem>
      <errorID>91dd9bad-6c71-4595-9277-2c99c7c11f15</errorID>
      <errorWord>法律、法规</errorWord>
      <group>L1_Word</group>
      <groupName>字词问题</groupName>
      <ability>L2_Typo</ability>
      <abilityName>字词错误</abilityName>
      <candidateList>
        <item>法律法规</item>
      </candidateList>
      <explain/>
      <paraID>7BA77D3C</paraID>
      <start>38</start>
      <end>43</end>
      <status>ignored</status>
      <modifiedWord/>
      <trackRevisions>false</trackRevisions>
    </reviewItem>
    <reviewItem>
      <errorID>f039e9fb-7df4-4330-a3c6-0338212634d2</errorID>
      <errorWord>分</errorWord>
      <group>L1_Word</group>
      <groupName>字词问题</groupName>
      <ability>L2_Typo</ability>
      <abilityName>字词错误</abilityName>
      <candidateList>
        <item>分为</item>
      </candidateList>
      <explain/>
      <paraID>738BE940</paraID>
      <start>8</start>
      <end>9</end>
      <status>ignored</status>
      <modifiedWord/>
      <trackRevisions>false</trackRevisions>
    </reviewItem>
    <reviewItem>
      <errorID>947077ee-7d2a-425a-be04-9773e7235062</errorID>
      <errorWord>总额</errorWord>
      <group>L1_Word</group>
      <groupName>字词问题</groupName>
      <ability>L2_Typo</ability>
      <abilityName>字词错误</abilityName>
      <candidateList>
        <item>总</item>
      </candidateList>
      <explain/>
      <paraID>151089C1</paraID>
      <start>76</start>
      <end>78</end>
      <status>ignored</status>
      <modifiedWord/>
      <trackRevisions>false</trackRevisions>
    </reviewItem>
    <reviewItem>
      <errorID>6f884e14-ba21-485d-bffd-60c8c0f0a550</errorID>
      <errorWord>操作合</errorWord>
      <group>L1_Word</group>
      <groupName>字词问题</groupName>
      <ability>L2_Typo</ability>
      <abilityName>字词错误</abilityName>
      <candidateList>
        <item>操作台</item>
      </candidateList>
      <explain/>
      <paraID>389C2379</paraID>
      <start>9</start>
      <end>12</end>
      <status>ignored</status>
      <modifiedWord/>
      <trackRevisions>false</trackRevisions>
    </reviewItem>
    <reviewItem>
      <errorID>26aa9343-fa52-4964-9c12-9ef4722641ea</errorID>
      <errorWord>，</errorWord>
      <group>L1_Word</group>
      <groupName>字词问题</groupName>
      <ability>L2_Typo</ability>
      <abilityName>字词错误</abilityName>
      <candidateList>
        <item>，在</item>
      </candidateList>
      <explain/>
      <paraID>19287E5F</paraID>
      <start>36</start>
      <end>37</end>
      <status>ignored</status>
      <modifiedWord/>
      <trackRevisions>false</trackRevisions>
    </reviewItem>
    <reviewItem>
      <errorID>941d56f3-93a0-4b3b-ba9f-c0f54b96e256</errorID>
      <errorWord>间</errorWord>
      <group>L1_Word</group>
      <groupName>字词问题</groupName>
      <ability>L2_Typo</ability>
      <abilityName>字词错误</abilityName>
      <candidateList>
        <item>间之</item>
      </candidateList>
      <explain/>
      <paraID>379BC232</paraID>
      <start>14</start>
      <end>15</end>
      <status>ignored</status>
      <modifiedWord/>
      <trackRevisions>false</trackRevisions>
    </reviewItem>
    <reviewItem>
      <errorID>cc18426a-a155-46b4-88bf-09b43da673be</errorID>
      <errorWord>做出</errorWord>
      <group>L1_Word</group>
      <groupName>字词问题</groupName>
      <ability>L2_Typo</ability>
      <abilityName>字词错误</abilityName>
      <candidateList>
        <item>作出</item>
      </candidateList>
      <explain/>
      <paraID>22374BFF</paraID>
      <start>64</start>
      <end>66</end>
      <status>ignored</status>
      <modifiedWord/>
      <trackRevisions>false</trackRevisions>
    </reviewItem>
    <reviewItem>
      <errorID>fda897d2-bbd3-49d3-b58f-687599b08f01</errorID>
      <errorWord>须</errorWord>
      <group>L1_Word</group>
      <groupName>字词问题</groupName>
      <ability>L2_Typo</ability>
      <abilityName>字词错误</abilityName>
      <candidateList>
        <item>需</item>
      </candidateList>
      <explain>存在发音相同字词的误用。</explain>
      <paraID>143CF621</paraID>
      <start>78</start>
      <end>79</end>
      <status>ignored</status>
      <modifiedWord/>
      <trackRevisions>false</trackRevisions>
    </reviewItem>
    <reviewItem>
      <errorID>b990632e-462c-4c57-b850-60d2301c609e</errorID>
      <errorWord>国家有关的</errorWord>
      <group>L1_Word</group>
      <groupName>字词问题</groupName>
      <ability>L2_Typo</ability>
      <abilityName>字词错误</abilityName>
      <candidateList>
        <item>国家有关</item>
      </candidateList>
      <explain/>
      <paraID>1C00658C</paraID>
      <start>20</start>
      <end>25</end>
      <status>ignored</status>
      <modifiedWord/>
      <trackRevisions>false</trackRevisions>
    </reviewItem>
    <reviewItem>
      <errorID>b9615222-9b0c-40d7-8e69-6d9b12fe5a5d</errorID>
      <errorWord>)</errorWord>
      <group>L1_Format</group>
      <groupName>格式问题</groupName>
      <ability>L2_HalfPunc</ability>
      <abilityName>全半角检查</abilityName>
      <candidateList>
        <item>）</item>
      </candidateList>
      <explain>文本全半角错误。</explain>
      <paraID>45A2712E</paraID>
      <start>49</start>
      <end>50</end>
      <status>modified</status>
      <modifiedWord>）</modifiedWord>
      <trackRevisions>false</trackRevisions>
    </reviewItem>
    <reviewItem>
      <errorID>5346002c-eb1c-49b7-8733-42383f1f757d</errorID>
      <errorWord>)</errorWord>
      <group>L1_Format</group>
      <groupName>格式问题</groupName>
      <ability>L2_HalfPunc</ability>
      <abilityName>全半角检查</abilityName>
      <candidateList>
        <item>）</item>
      </candidateList>
      <explain>文本全半角错误。</explain>
      <paraID>45A2712E</paraID>
      <start>74</start>
      <end>75</end>
      <status>modified</status>
      <modifiedWord>）</modifiedWord>
      <trackRevisions>false</trackRevisions>
    </reviewItem>
    <reviewItem>
      <errorID>025e25ef-d256-4741-9b55-76390d64c395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41544B77</paraID>
      <start>19</start>
      <end>21</end>
      <status>ignored</status>
      <modifiedWord/>
      <trackRevisions>false</trackRevisions>
    </reviewItem>
    <reviewItem>
      <errorID>20cbc730-e2e9-4d68-b135-366260daec93</errorID>
      <errorWord>法律、法规</errorWord>
      <group>L1_Word</group>
      <groupName>字词问题</groupName>
      <ability>L2_Typo</ability>
      <abilityName>字词错误</abilityName>
      <candidateList>
        <item>法律法规</item>
      </candidateList>
      <explain/>
      <paraID>4117E9D1</paraID>
      <start>3</start>
      <end>8</end>
      <status>ignored</status>
      <modifiedWord/>
      <trackRevisions>false</trackRevisions>
    </reviewItem>
    <reviewItem>
      <errorID>185bc439-f1bd-47bf-af5e-fab8eed138fc</errorID>
      <errorWord>做</errorWord>
      <group>L1_Word</group>
      <groupName>字词问题</groupName>
      <ability>L2_Typo</ability>
      <abilityName>字词错误</abilityName>
      <candidateList>
        <item>作</item>
      </candidateList>
      <explain>存在发音相同字词的误用。</explain>
      <paraID>69B5E1A3</paraID>
      <start>49</start>
      <end>50</end>
      <status>ignored</status>
      <modifiedWord/>
      <trackRevisions>false</trackRevisions>
    </reviewItem>
    <reviewItem>
      <errorID>1ea0ebac-61e3-4a29-986c-84295b2e9c4d</errorID>
      <errorWord>，</errorWord>
      <group>L1_Word</group>
      <groupName>字词问题</groupName>
      <ability>L2_Typo</ability>
      <abilityName>字词错误</abilityName>
      <candidateList>
        <item>，并</item>
      </candidateList>
      <explain/>
      <paraID>16AB3BB1</paraID>
      <start>63</start>
      <end>64</end>
      <status>ignored</status>
      <modifiedWord/>
      <trackRevisions>false</trackRevisions>
    </reviewItem>
    <reviewItem>
      <errorID>0fb30dd7-73b9-42b4-a232-ef10ef2247ee</errorID>
      <errorWord>:</errorWord>
      <group>L1_Format</group>
      <groupName>格式问题</groupName>
      <ability>L2_HalfPunc</ability>
      <abilityName>全半角检查</abilityName>
      <candidateList>
        <item>：</item>
      </candidateList>
      <explain>文本全半角错误。</explain>
      <paraID>23114804</paraID>
      <start>5</start>
      <end>6</end>
      <status>modified</status>
      <modifiedWord>：</modifiedWord>
      <trackRevisions>false</trackRevisions>
    </reviewItem>
    <reviewItem>
      <errorID>31e57010-dc7b-4b31-aec4-12eefdc40778</errorID>
      <errorWord>:</errorWord>
      <group>L1_Format</group>
      <groupName>格式问题</groupName>
      <ability>L2_HalfPunc</ability>
      <abilityName>全半角检查</abilityName>
      <candidateList>
        <item>：</item>
      </candidateList>
      <explain>文本全半角错误。</explain>
      <paraID>3EA84F25</paraID>
      <start>5</start>
      <end>6</end>
      <status>modified</status>
      <modifiedWord>：</modifiedWord>
      <trackRevisions>false</trackRevisions>
    </reviewItem>
    <reviewItem>
      <errorID>a7249dcd-1be3-4db5-a8fd-7b1973f2816b</errorID>
      <errorWord>自控</errorWord>
      <group>L1_Word</group>
      <groupName>字词问题</groupName>
      <ability>L2_Typo</ability>
      <abilityName>字词错误</abilityName>
      <candidateList>
        <item>质控</item>
      </candidateList>
      <explain>存在发音相近字词的误用。</explain>
      <paraID>5A705307</paraID>
      <start>59</start>
      <end>61</end>
      <status>ignored</status>
      <modifiedWord/>
      <trackRevisions>false</trackRevisions>
    </reviewItem>
    <reviewItem>
      <errorID>1c50dbdb-8f75-462c-9021-d546e18c351d</errorID>
      <errorWord>自控</errorWord>
      <group>L1_Word</group>
      <groupName>字词问题</groupName>
      <ability>L2_Typo</ability>
      <abilityName>字词错误</abilityName>
      <candidateList>
        <item>质控</item>
      </candidateList>
      <explain>存在发音相近字词的误用。</explain>
      <paraID>32E0E135</paraID>
      <start>54</start>
      <end>56</end>
      <status>ignored</status>
      <modifiedWord/>
      <trackRevisions>false</trackRevisions>
    </reviewItem>
    <reviewItem>
      <errorID>68abb8ee-dc68-4e1f-85b4-77ff4617db9b</errorID>
      <errorWord>自控</errorWord>
      <group>L1_Word</group>
      <groupName>字词问题</groupName>
      <ability>L2_Typo</ability>
      <abilityName>字词错误</abilityName>
      <candidateList>
        <item>质控</item>
      </candidateList>
      <explain>存在发音相近字词的误用。</explain>
      <paraID>248288FC</paraID>
      <start>56</start>
      <end>58</end>
      <status>ignored</status>
      <modifiedWord/>
      <trackRevisions>false</trackRevisions>
    </reviewItem>
    <reviewItem>
      <errorID>00a4635b-0530-4e7f-bd5e-25391ea269e0</errorID>
      <errorWord>，</errorWord>
      <group>L1_Word</group>
      <groupName>字词问题</groupName>
      <ability>L2_Typo</ability>
      <abilityName>字词错误</abilityName>
      <candidateList>
        <item>，具</item>
      </candidateList>
      <explain/>
      <paraID>383B88BE</paraID>
      <start>15</start>
      <end>16</end>
      <status>ignored</status>
      <modifiedWord/>
      <trackRevisions>false</trackRevisions>
    </reviewItem>
    <reviewItem>
      <errorID>835d210b-15a4-44f6-9ae2-0542b5735500</errorID>
      <errorWord>，</errorWord>
      <group>L1_Word</group>
      <groupName>字词问题</groupName>
      <ability>L2_Typo</ability>
      <abilityName>字词错误</abilityName>
      <candidateList>
        <item>，具</item>
      </candidateList>
      <explain/>
      <paraID>383B88BE</paraID>
      <start>69</start>
      <end>70</end>
      <status>ignored</status>
      <modifiedWord/>
      <trackRevisions>false</trackRevisions>
    </reviewItem>
    <reviewItem>
      <errorID>9a4d91fc-7fe9-43e5-aebe-a45be2c7905c</errorID>
      <errorWord>，</errorWord>
      <group>L1_Word</group>
      <groupName>字词问题</groupName>
      <ability>L2_Typo</ability>
      <abilityName>字词错误</abilityName>
      <candidateList>
        <item>，具</item>
      </candidateList>
      <explain/>
      <paraID>173244CD</paraID>
      <start>15</start>
      <end>16</end>
      <status>ignored</status>
      <modifiedWord/>
      <trackRevisions>false</trackRevisions>
    </reviewItem>
    <reviewItem>
      <errorID>d5215f56-63ec-4ef2-9833-951db8fe08de</errorID>
      <errorWord>股东大会</errorWord>
      <group>L1_Word</group>
      <groupName>字词问题</groupName>
      <ability>L2_Typo</ability>
      <abilityName>字词错误</abilityName>
      <candidateList>
        <item>股东会</item>
      </candidateList>
      <explain/>
      <paraID>7EE035C7</paraID>
      <start>113</start>
      <end>117</end>
      <status>ignored</status>
      <modifiedWord/>
      <trackRevisions>false</trackRevisions>
    </reviewItem>
    <reviewItem>
      <errorID>94627da2-7231-44a3-9a5f-95ff2cf923e9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7035C9DC</paraID>
      <start>0</start>
      <end>2</end>
      <status>ignored</status>
      <modifiedWord/>
      <trackRevisions>false</trackRevisions>
    </reviewItem>
    <reviewItem>
      <errorID>58cc8b89-4166-40cc-91a7-eeb7d6aba3ee</errorID>
      <errorWord>(</errorWord>
      <group>L1_Format</group>
      <groupName>格式问题</groupName>
      <ability>L2_HalfPunc</ability>
      <abilityName>全半角检查</abilityName>
      <candidateList>
        <item>（</item>
      </candidateList>
      <explain>文本全半角错误。</explain>
      <paraID>7035C9DC</paraID>
      <start>74</start>
      <end>75</end>
      <status>modified</status>
      <modifiedWord>（</modifiedWord>
      <trackRevisions>false</trackRevisions>
    </reviewItem>
    <reviewItem>
      <errorID>62b2090a-ead0-4b60-9d27-0f2b874c4012</errorID>
      <errorWord>(</errorWord>
      <group>L1_Format</group>
      <groupName>格式问题</groupName>
      <ability>L2_HalfPunc</ability>
      <abilityName>全半角检查</abilityName>
      <candidateList>
        <item>（</item>
      </candidateList>
      <explain>文本全半角错误。</explain>
      <paraID>7035C9DC</paraID>
      <start>91</start>
      <end>92</end>
      <status>modified</status>
      <modifiedWord>（</modifiedWord>
      <trackRevisions>false</trackRevisions>
    </reviewItem>
    <reviewItem>
      <errorID>54056e15-d5a3-44f5-8dac-2c90f26f8f06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64C204C</paraID>
      <start>0</start>
      <end>2</end>
      <status>ignored</status>
      <modifiedWord/>
      <trackRevisions>false</trackRevisions>
    </reviewItem>
    <reviewItem>
      <errorID>227ceb4d-7657-41ba-9635-9f26fd2ef058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7EBFC30A</paraID>
      <start>0</start>
      <end>2</end>
      <status>ignored</status>
      <modifiedWord/>
      <trackRevisions>false</trackRevisions>
    </reviewItem>
    <reviewItem>
      <errorID>f06542b0-4a9e-4a8e-9dec-a06be55c98ef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10A5D896</paraID>
      <start>0</start>
      <end>2</end>
      <status>ignored</status>
      <modifiedWord/>
      <trackRevisions>false</trackRevisions>
    </reviewItem>
    <reviewItem>
      <errorID>aa3c8f77-84c1-40d6-9283-d70e941ea1fd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363D7C6D</paraID>
      <start>0</start>
      <end>2</end>
      <status>ignored</status>
      <modifiedWord/>
      <trackRevisions>false</trackRevisions>
    </reviewItem>
    <reviewItem>
      <errorID>fda58422-39fa-4376-beb9-abc33ec2334f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7D79B6</paraID>
      <start>0</start>
      <end>2</end>
      <status>ignored</status>
      <modifiedWord/>
      <trackRevisions>false</trackRevisions>
    </reviewItem>
    <reviewItem>
      <errorID>76bd1db8-f07f-4fa0-b1ef-e0b2755cdec9</errorID>
      <errorWord>《</errorWord>
      <group>L1_Punc</group>
      <groupName>标点问题</groupName>
      <ability>L2_Punc</ability>
      <abilityName>标点符号检查</abilityName>
      <candidateList/>
      <explain>同一形式括号套用。</explain>
      <paraID>66CDD073</paraID>
      <start>34</start>
      <end>35</end>
      <status>ignored</status>
      <modifiedWord/>
      <trackRevisions>false</trackRevisions>
    </reviewItem>
    <reviewItem>
      <errorID>74d9c087-dc4b-4186-a4da-6b7157cdf2ea</errorID>
      <errorWord>》</errorWord>
      <group>L1_Punc</group>
      <groupName>标点问题</groupName>
      <ability>L2_Punc</ability>
      <abilityName>标点符号检查</abilityName>
      <candidateList/>
      <explain>同一形式括号套用。</explain>
      <paraID>66CDD073</paraID>
      <start>47</start>
      <end>48</end>
      <status>ignored</status>
      <modifiedWord/>
      <trackRevisions>false</trackRevisions>
    </reviewItem>
    <reviewItem>
      <errorID>6d259457-2d76-499f-ade0-fead79000e8c</errorID>
      <errorWord>提出质疑</errorWord>
      <group>L1_Grammar</group>
      <groupName>语法问题</groupName>
      <ability>L2_Grammar</ability>
      <abilityName>语法错误</abilityName>
      <candidateList>
        <item>质疑</item>
      </candidateList>
      <explain>〈动〉提出疑问：～问难。</explain>
      <paraID> 6059C86</paraID>
      <start>53</start>
      <end>57</end>
      <status>ignored</status>
      <modifiedWord/>
      <trackRevisions>false</trackRevisions>
    </reviewItem>
    <reviewItem>
      <errorID>ce3b4e95-0056-41d8-b513-01d62efbcd1e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7C8E9686</paraID>
      <start>0</start>
      <end>2</end>
      <status>ignored</status>
      <modifiedWord/>
      <trackRevisions>false</trackRevisions>
    </reviewItem>
    <reviewItem>
      <errorID>b4f8a778-5d67-4488-8feb-f3f81fe02043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61A04903</paraID>
      <start>0</start>
      <end>2</end>
      <status>ignored</status>
      <modifiedWord/>
      <trackRevisions>false</trackRevisions>
    </reviewItem>
    <reviewItem>
      <errorID>c5e2a15e-b0cc-467e-b485-5a164d30cf75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27156A00</paraID>
      <start>0</start>
      <end>2</end>
      <status>ignored</status>
      <modifiedWord/>
      <trackRevisions>false</trackRevisions>
    </reviewItem>
    <reviewItem>
      <errorID>ecd2205b-2cf9-49c4-9cf2-b5bdfce255cc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360171E</paraID>
      <start>0</start>
      <end>2</end>
      <status>ignored</status>
      <modifiedWord/>
      <trackRevisions>false</trackRevisions>
    </reviewItem>
    <reviewItem>
      <errorID>22ac643a-6463-4732-bf64-30c8164a4360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2FB8235E</paraID>
      <start>0</start>
      <end>2</end>
      <status>ignored</status>
      <modifiedWord/>
      <trackRevisions>false</trackRevisions>
    </reviewItem>
    <reviewItem>
      <errorID>1870e0d0-ffb6-49a1-a24a-cde3eceadf0f</errorID>
      <errorWord>肆份</errorWord>
      <group>L1_Word</group>
      <groupName>字词问题</groupName>
      <ability>L2_Typo</ability>
      <abilityName>字词错误</abilityName>
      <candidateList>
        <item>四份</item>
      </candidateList>
      <explain>存在发音相同字词的误用。</explain>
      <paraID>77BB17BD</paraID>
      <start>5</start>
      <end>7</end>
      <status>unmodified</status>
      <modifiedWord/>
      <trackRevisions>false</trackRevisions>
    </reviewItem>
    <reviewItem>
      <errorID>dccd0216-bb80-4430-8557-52267c866c51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75AB7F6B</paraID>
      <start>2</start>
      <end>4</end>
      <status>ignored</status>
      <modifiedWord/>
      <trackRevisions>false</trackRevisions>
    </reviewItem>
    <reviewItem>
      <errorID>30c2f601-bc1d-4dfc-bf7f-a7465dcaf1e6</errorID>
      <errorWord>通用</errorWord>
      <group>L1_Word</group>
      <groupName>字词问题</groupName>
      <ability>L2_Typo</ability>
      <abilityName>字词错误</abilityName>
      <candidateList>
        <item>适用</item>
      </candidateList>
      <explain>〈形〉适合使用：这套耕作方法，在我们这个地区也完全～。</explain>
      <paraID>444A60EC</paraID>
      <start>37</start>
      <end>39</end>
      <status>ignored</status>
      <modifiedWord/>
      <trackRevisions>false</trackRevisions>
    </reviewItem>
    <reviewItem>
      <errorID>52a6afa3-9184-4e92-935b-84992d767763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34A0EBFB</paraID>
      <start>2</start>
      <end>4</end>
      <status>ignored</status>
      <modifiedWord/>
      <trackRevisions>false</trackRevisions>
    </reviewItem>
    <reviewItem>
      <errorID>195b85aa-29b5-42b9-81d7-8b0c02a17d99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14AEEE9D</paraID>
      <start>0</start>
      <end>2</end>
      <status>ignored</status>
      <modifiedWord/>
      <trackRevisions>false</trackRevisions>
    </reviewItem>
    <reviewItem>
      <errorID>1faf1e79-e126-40d7-81c5-f6a5a5304b1b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67E054C0</paraID>
      <start>0</start>
      <end>2</end>
      <status>ignored</status>
      <modifiedWord/>
      <trackRevisions>false</trackRevisions>
    </reviewItem>
    <reviewItem>
      <errorID>87ff92a3-d658-4f96-8123-7b3d96733477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12A2FF17</paraID>
      <start>0</start>
      <end>2</end>
      <status>ignored</status>
      <modifiedWord/>
      <trackRevisions>false</trackRevisions>
    </reviewItem>
    <reviewItem>
      <errorID>fca1e5bd-5d25-4978-9932-bd8069cfb002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6C7E90CC</paraID>
      <start>0</start>
      <end>2</end>
      <status>ignored</status>
      <modifiedWord/>
      <trackRevisions>false</trackRevisions>
    </reviewItem>
    <reviewItem>
      <errorID>e219fe29-27e4-409e-8148-349f1f02262a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2CDF27D3</paraID>
      <start>0</start>
      <end>2</end>
      <status>ignored</status>
      <modifiedWord/>
      <trackRevisions>false</trackRevisions>
    </reviewItem>
    <reviewItem>
      <errorID>93d14afa-b351-4660-b44f-6e4e670eb0a0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1469A454</paraID>
      <start>0</start>
      <end>2</end>
      <status>ignored</status>
      <modifiedWord/>
      <trackRevisions>false</trackRevisions>
    </reviewItem>
    <reviewItem>
      <errorID>263b8627-213e-4072-91dc-44e43bfc42dd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1ED9FB4B</paraID>
      <start>0</start>
      <end>2</end>
      <status>unmodified</status>
      <modifiedWord/>
      <trackRevisions>false</trackRevisions>
    </reviewItem>
    <reviewItem>
      <errorID>54299cd0-5313-4a44-8db6-e7c57722a467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507F6B81</paraID>
      <start>0</start>
      <end>2</end>
      <status>unmodified</status>
      <modifiedWord/>
      <trackRevisions>false</trackRevisions>
    </reviewItem>
    <reviewItem>
      <errorID>20343688-dd6b-45bf-8b69-2c1440b443d6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308F1F86</paraID>
      <start>0</start>
      <end>2</end>
      <status>unmodified</status>
      <modifiedWord/>
      <trackRevisions>false</trackRevisions>
    </reviewItem>
    <reviewItem>
      <errorID>3246e0fb-5af4-4755-8a6c-3bfd6418c5a7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4B8B1637</paraID>
      <start>2</start>
      <end>4</end>
      <status>unmodified</status>
      <modifiedWord/>
      <trackRevisions>false</trackRevisions>
    </reviewItem>
    <reviewItem>
      <errorID>0de290e3-59fe-4570-92b7-737fb82ec972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168C3223</paraID>
      <start>2</start>
      <end>4</end>
      <status>unmodified</status>
      <modifiedWord/>
      <trackRevisions>false</trackRevisions>
    </reviewItem>
    <reviewItem>
      <errorID>2f46f8c9-e018-46d7-9c43-3fff0c1178a3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753ABBB8</paraID>
      <start>2</start>
      <end>4</end>
      <status>unmodified</status>
      <modifiedWord/>
      <trackRevisions>false</trackRevisions>
    </reviewItem>
    <reviewItem>
      <errorID>cc6469d4-50e1-42dc-ba00-cd260000b503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54E0FCAD</paraID>
      <start>2</start>
      <end>4</end>
      <status>unmodified</status>
      <modifiedWord/>
      <trackRevisions>false</trackRevisions>
    </reviewItem>
    <reviewItem>
      <errorID>248767ae-b6e7-4533-81a2-1041176050ed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144AF8B1</paraID>
      <start>2</start>
      <end>4</end>
      <status>ignored</status>
      <modifiedWord/>
      <trackRevisions>false</trackRevisions>
    </reviewItem>
    <reviewItem>
      <errorID>4251962f-422e-46c6-a484-55b3ba5b35de</errorID>
      <errorWord>作出的</errorWord>
      <group>L1_Word</group>
      <groupName>字词问题</groupName>
      <ability>L2_Typo</ability>
      <abilityName>字词错误</abilityName>
      <candidateList>
        <item>作出</item>
      </candidateList>
      <explain/>
      <paraID> 3919071</paraID>
      <start>113</start>
      <end>116</end>
      <status>ignored</status>
      <modifiedWord/>
      <trackRevisions>false</trackRevisions>
    </reviewItem>
    <reviewItem>
      <errorID>0980e80f-f074-4f99-ad92-6654c9163e4a</errorID>
      <errorWord>工程师的</errorWord>
      <group>L1_Word</group>
      <groupName>字词问题</groupName>
      <ability>L2_Typo</ability>
      <abilityName>字词错误</abilityName>
      <candidateList>
        <item>工程师</item>
      </candidateList>
      <explain/>
      <paraID>1EDA574A</paraID>
      <start>21</start>
      <end>25</end>
      <status>ignored</status>
      <modifiedWord/>
      <trackRevisions>false</trackRevisions>
    </reviewItem>
    <reviewItem>
      <errorID>bc63d69f-c940-447a-bd7e-d0e2c7182dfd</errorID>
      <errorWord>格</errorWord>
      <group>L1_Word</group>
      <groupName>字词问题</groupName>
      <ability>L2_Typo</ability>
      <abilityName>字词错误</abilityName>
      <candidateList>
        <item>格后</item>
      </candidateList>
      <explain/>
      <paraID>273938FB</paraID>
      <start>62</start>
      <end>63</end>
      <status>ignored</status>
      <modifiedWord/>
      <trackRevisions>false</trackRevisions>
    </reviewItem>
    <reviewItem>
      <errorID>b9867ecf-9d47-442b-9ff7-e5a07890c1ea</errorID>
      <errorWord>，</errorWord>
      <group>L1_Word</group>
      <groupName>字词问题</groupName>
      <ability>L2_Typo</ability>
      <abilityName>字词错误</abilityName>
      <candidateList>
        <item>，由</item>
      </candidateList>
      <explain/>
      <paraID>385F158D</paraID>
      <start>104</start>
      <end>105</end>
      <status>ignored</status>
      <modifiedWord/>
      <trackRevisions>false</trackRevisions>
    </reviewItem>
    <reviewItem>
      <errorID>f8a305fe-d0df-4be9-bdd6-fb78a780c9c7</errorID>
      <errorWord>下</errorWord>
      <group>L1_Word</group>
      <groupName>字词问题</groupName>
      <ability>L2_Typo</ability>
      <abilityName>字词错误</abilityName>
      <candidateList>
        <item>下简</item>
      </candidateList>
      <explain/>
      <paraID>76DE4767</paraID>
      <start>62</start>
      <end>63</end>
      <status>ignored</status>
      <modifiedWord/>
      <trackRevisions>false</trackRevisions>
    </reviewItem>
    <reviewItem>
      <errorID>9197e708-9e6a-4103-889d-aec450135409</errorID>
      <errorWord>应付款</errorWord>
      <group>L1_Word</group>
      <groupName>字词问题</groupName>
      <ability>L2_Typo</ability>
      <abilityName>字词错误</abilityName>
      <candidateList>
        <item>应付</item>
      </candidateList>
      <explain/>
      <paraID>502A9DF9</paraID>
      <start>123</start>
      <end>126</end>
      <status>ignored</status>
      <modifiedWord/>
      <trackRevisions>false</trackRevisions>
    </reviewItem>
    <reviewItem>
      <errorID>c203c0fa-2b0d-4e9d-964d-85da9a1e5958</errorID>
      <errorWord>，</errorWord>
      <group>L1_Word</group>
      <groupName>字词问题</groupName>
      <ability>L2_Typo</ability>
      <abilityName>字词错误</abilityName>
      <candidateList>
        <item>，由</item>
      </candidateList>
      <explain/>
      <paraID>2B850E5B</paraID>
      <start>50</start>
      <end>51</end>
      <status>ignored</status>
      <modifiedWord/>
      <trackRevisions>false</trackRevisions>
    </reviewItem>
    <reviewItem>
      <errorID>1d5a91ac-6486-4238-a709-f689870ad3d4</errorID>
      <errorWord>涉及到</errorWord>
      <group>L1_Grammar</group>
      <groupName>语法问题</groupName>
      <ability>L2_Grammar</ability>
      <abilityName>语法错误</abilityName>
      <candidateList>
        <item>涉及</item>
      </candidateList>
      <explain>〈动〉牵涉到；关联到：案子～好几个人｜这个问题～面很广。</explain>
      <paraID>7A5E5134</paraID>
      <start>21</start>
      <end>24</end>
      <status>ignored</status>
      <modifiedWord/>
      <trackRevisions>false</trackRevisions>
    </reviewItem>
    <reviewItem>
      <errorID>3f66218f-56e4-4817-8287-af7537532bf4</errorID>
      <errorWord>人</errorWord>
      <group>L1_Word</group>
      <groupName>字词问题</groupName>
      <ability>L2_Typo</ability>
      <abilityName>字词错误</abilityName>
      <candidateList>
        <item>人与</item>
      </candidateList>
      <explain/>
      <paraID>38D87F3D</paraID>
      <start>32</start>
      <end>33</end>
      <status>ignored</status>
      <modifiedWord/>
      <trackRevisions>false</trackRevisions>
    </reviewItem>
    <reviewItem>
      <errorID>d837051d-7636-4f7f-8bf4-03a87096a725</errorID>
      <errorWord>完</errorWord>
      <group>L1_Word</group>
      <groupName>字词问题</groupName>
      <ability>L2_Typo</ability>
      <abilityName>字词错误</abilityName>
      <candidateList>
        <item>完成</item>
      </candidateList>
      <explain>〈动〉按照预期的目的结束；做成：～任务｜～作业｜计划完得成。</explain>
      <paraID>2A012FDF</paraID>
      <start>44</start>
      <end>45</end>
      <status>ignored</status>
      <modifiedWord/>
      <trackRevisions>false</trackRevisions>
    </reviewItem>
    <reviewItem>
      <errorID>dbf9fc56-2fa2-446e-bf0e-0a50a6ea8204</errorID>
      <errorWord>，</errorWord>
      <group>L1_Word</group>
      <groupName>字词问题</groupName>
      <ability>L2_Typo</ability>
      <abilityName>字词错误</abilityName>
      <candidateList>
        <item>，以</item>
      </candidateList>
      <explain/>
      <paraID>1728A711</paraID>
      <start>97</start>
      <end>98</end>
      <status>ignored</status>
      <modifiedWord/>
      <trackRevisions>false</trackRevisions>
    </reviewItem>
    <reviewItem>
      <errorID>07433086-4363-45fc-94cf-dec1bdea2329</errorID>
      <errorWord>工</errorWord>
      <group>L1_Word</group>
      <groupName>字词问题</groupName>
      <ability>L2_Typo</ability>
      <abilityName>字词错误</abilityName>
      <candidateList>
        <item>工现</item>
      </candidateList>
      <explain/>
      <paraID>13A9E0BA</paraID>
      <start>22</start>
      <end>23</end>
      <status>ignored</status>
      <modifiedWord/>
      <trackRevisions>false</trackRevisions>
    </reviewItem>
    <reviewItem>
      <errorID>c27f30b0-e1ba-4431-83d7-2627e67cf215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26DAE60B</paraID>
      <start>0</start>
      <end>2</end>
      <status>ignored</status>
      <modifiedWord/>
      <trackRevisions>false</trackRevisions>
    </reviewItem>
    <reviewItem>
      <errorID>a7ebe8d9-9e50-449e-9483-de0d24496c57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559E8A90</paraID>
      <start>0</start>
      <end>2</end>
      <status>ignored</status>
      <modifiedWord/>
      <trackRevisions>false</trackRevisions>
    </reviewItem>
    <reviewItem>
      <errorID>844aee99-6eb4-4b2f-94e5-740474a22045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D3E06F0</paraID>
      <start>0</start>
      <end>2</end>
      <status>ignored</status>
      <modifiedWord/>
      <trackRevisions>false</trackRevisions>
    </reviewItem>
    <reviewItem>
      <errorID>e9826ec0-d66f-4f3d-91ab-eadd3ab3686a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4FDC5A22</paraID>
      <start>0</start>
      <end>2</end>
      <status>ignored</status>
      <modifiedWord/>
      <trackRevisions>false</trackRevisions>
    </reviewItem>
    <reviewItem>
      <errorID>e145518b-731e-4b4a-a2d0-c2c6679cd34d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9F84C7C</paraID>
      <start>0</start>
      <end>2</end>
      <status>ignored</status>
      <modifiedWord/>
      <trackRevisions>false</trackRevisions>
    </reviewItem>
    <reviewItem>
      <errorID>f7bb1a42-3a49-4a66-b013-2563f8bdcdca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7479A650</paraID>
      <start>0</start>
      <end>2</end>
      <status>ignored</status>
      <modifiedWord/>
      <trackRevisions>false</trackRevisions>
    </reviewItem>
    <reviewItem>
      <errorID>65852439-0850-4b16-9ed7-898b0a929832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35CF1D02</paraID>
      <start>0</start>
      <end>2</end>
      <status>ignored</status>
      <modifiedWord/>
      <trackRevisions>false</trackRevisions>
    </reviewItem>
    <reviewItem>
      <errorID>76bd840a-c000-43fc-a94f-38e9725b8579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2DAAB7A7</paraID>
      <start>0</start>
      <end>2</end>
      <status>ignored</status>
      <modifiedWord/>
      <trackRevisions>false</trackRevisions>
    </reviewItem>
    <reviewItem>
      <errorID>769751b2-cb3c-4e53-9edf-ffeaa397109f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71DE33C</paraID>
      <start>0</start>
      <end>2</end>
      <status>ignored</status>
      <modifiedWord/>
      <trackRevisions>false</trackRevisions>
    </reviewItem>
    <reviewItem>
      <errorID>1728fd31-8d6d-4d25-8bea-e5548cc8b175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5454ECDB</paraID>
      <start>0</start>
      <end>2</end>
      <status>ignored</status>
      <modifiedWord/>
      <trackRevisions>false</trackRevisions>
    </reviewItem>
    <reviewItem>
      <errorID>d2580854-a429-4d9e-b4fc-827bf9829536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6078B953</paraID>
      <start>0</start>
      <end>2</end>
      <status>ignored</status>
      <modifiedWord/>
      <trackRevisions>false</trackRevisions>
    </reviewItem>
    <reviewItem>
      <errorID>bf1c5fae-3082-4460-8e17-e366f81d2f8b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1FA7349B</paraID>
      <start>0</start>
      <end>2</end>
      <status>ignored</status>
      <modifiedWord/>
      <trackRevisions>false</trackRevisions>
    </reviewItem>
    <reviewItem>
      <errorID>58660793-7677-48a8-a07f-5036da677663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288D90D0</paraID>
      <start>0</start>
      <end>2</end>
      <status>ignored</status>
      <modifiedWord/>
      <trackRevisions>false</trackRevisions>
    </reviewItem>
    <reviewItem>
      <errorID>419d12d9-bafa-4914-b667-9b7000688e7c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6710F09</paraID>
      <start>0</start>
      <end>2</end>
      <status>ignored</status>
      <modifiedWord/>
      <trackRevisions>false</trackRevisions>
    </reviewItem>
    <reviewItem>
      <errorID>1f94f4d3-e132-43ef-8b7f-52f6ec4a10aa</errorID>
      <errorWord>(</errorWord>
      <group>L1_Format</group>
      <groupName>格式问题</groupName>
      <ability>L2_HalfPunc</ability>
      <abilityName>全半角检查</abilityName>
      <candidateList>
        <item>（</item>
      </candidateList>
      <explain>文本全半角错误。</explain>
      <paraID> 6B6EF3D</paraID>
      <start>1</start>
      <end>2</end>
      <status>modified</status>
      <modifiedWord>（</modifiedWord>
      <trackRevisions>false</trackRevisions>
    </reviewItem>
    <reviewItem>
      <errorID>c16180e8-34c6-441d-95b3-d460b88c4ed4</errorID>
      <errorWord>(</errorWord>
      <group>L1_Format</group>
      <groupName>格式问题</groupName>
      <ability>L2_HalfPunc</ability>
      <abilityName>全半角检查</abilityName>
      <candidateList>
        <item>（</item>
      </candidateList>
      <explain>文本全半角错误。</explain>
      <paraID> E2588DD</paraID>
      <start>1</start>
      <end>2</end>
      <status>modified</status>
      <modifiedWord>（</modifiedWord>
      <trackRevisions>false</trackRevisions>
    </reviewItem>
    <reviewItem>
      <errorID>8fcfbcec-54d7-4570-a48f-46f58d7c1207</errorID>
      <errorWord>(</errorWord>
      <group>L1_Format</group>
      <groupName>格式问题</groupName>
      <ability>L2_HalfPunc</ability>
      <abilityName>全半角检查</abilityName>
      <candidateList>
        <item>（</item>
      </candidateList>
      <explain>文本全半角错误。</explain>
      <paraID>7A20041A</paraID>
      <start>2</start>
      <end>3</end>
      <status>modified</status>
      <modifiedWord>（</modifiedWord>
      <trackRevisions>false</trackRevisions>
    </reviewItem>
    <reviewItem>
      <errorID>1a7d3f68-1a73-446a-85e3-bc1c4b63db9f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54E67482</paraID>
      <start>0</start>
      <end>2</end>
      <status>ignored</status>
      <modifiedWord/>
      <trackRevisions>false</trackRevisions>
    </reviewItem>
    <reviewItem>
      <errorID>4708ea8b-b981-47f3-adad-c12812335eb2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439E01D</paraID>
      <start>0</start>
      <end>3</end>
      <status>ignored</status>
      <modifiedWord/>
      <trackRevisions>false</trackRevisions>
    </reviewItem>
    <reviewItem>
      <errorID>a20f6b04-4c53-4081-9bc7-8c69ee557c95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19A1DE5D</paraID>
      <start>0</start>
      <end>3</end>
      <status>ignored</status>
      <modifiedWord/>
      <trackRevisions>false</trackRevisions>
    </reviewItem>
    <reviewItem>
      <errorID>3809f683-b547-407b-b3af-99add08e5313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2D508DCF</paraID>
      <start>0</start>
      <end>3</end>
      <status>ignored</status>
      <modifiedWord/>
      <trackRevisions>false</trackRevisions>
    </reviewItem>
    <reviewItem>
      <errorID>29d982cb-26ce-4e0a-978b-67d60bd25612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71B3E98E</paraID>
      <start>0</start>
      <end>3</end>
      <status>ignored</status>
      <modifiedWord/>
      <trackRevisions>false</trackRevisions>
    </reviewItem>
    <reviewItem>
      <errorID>f064624d-b5ab-49b7-9efd-c6be2b64d86e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60E7EB03</paraID>
      <start>0</start>
      <end>3</end>
      <status>ignored</status>
      <modifiedWord/>
      <trackRevisions>false</trackRevisions>
    </reviewItem>
    <reviewItem>
      <errorID>85084864-3667-4226-8a03-9b440de0292e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212139E0</paraID>
      <start>0</start>
      <end>3</end>
      <status>ignored</status>
      <modifiedWord/>
      <trackRevisions>false</trackRevisions>
    </reviewItem>
    <reviewItem>
      <errorID>09ea4461-f9ae-435a-8779-a7fe7a6d1ad7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7FDBBCD3</paraID>
      <start>0</start>
      <end>3</end>
      <status>ignored</status>
      <modifiedWord/>
      <trackRevisions>false</trackRevisions>
    </reviewItem>
    <reviewItem>
      <errorID>1b46ea9e-98dc-40ad-9b6f-31c80fdde259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7EE5ABB2</paraID>
      <start>0</start>
      <end>3</end>
      <status>ignored</status>
      <modifiedWord/>
      <trackRevisions>false</trackRevisions>
    </reviewItem>
    <reviewItem>
      <errorID>9fbbf433-90b5-45d8-a17f-bf7d14386c68</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39877C67</paraID>
      <start>0</start>
      <end>3</end>
      <status>ignored</status>
      <modifiedWord/>
      <trackRevisions>false</trackRevisions>
    </reviewItem>
    <reviewItem>
      <errorID>13b7d9a0-2ba0-4df8-9a7a-f76b98efdc34</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7FA75179</paraID>
      <start>0</start>
      <end>3</end>
      <status>ignored</status>
      <modifiedWord/>
      <trackRevisions>false</trackRevisions>
    </reviewItem>
    <reviewItem>
      <errorID>d3e23d34-6925-4a59-aedc-baa548890f27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1A3BE829</paraID>
      <start>0</start>
      <end>3</end>
      <status>ignored</status>
      <modifiedWord/>
      <trackRevisions>false</trackRevisions>
    </reviewItem>
    <reviewItem>
      <errorID>05c5e478-d534-4d6c-9484-295dcdbf7bef</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41B25B2C</paraID>
      <start>0</start>
      <end>3</end>
      <status>ignored</status>
      <modifiedWord/>
      <trackRevisions>false</trackRevisions>
    </reviewItem>
    <reviewItem>
      <errorID>044a5bfc-b14d-4a94-aecb-bcc793510f17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20F4F3E5</paraID>
      <start>0</start>
      <end>2</end>
      <status>ignored</status>
      <modifiedWord/>
      <trackRevisions>false</trackRevisions>
    </reviewItem>
    <reviewItem>
      <errorID>d47fb118-6581-41e3-b807-a7266eb33b80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4C006117</paraID>
      <start>0</start>
      <end>2</end>
      <status>ignored</status>
      <modifiedWord/>
      <trackRevisions>false</trackRevisions>
    </reviewItem>
    <reviewItem>
      <errorID>63024250-5c35-4dba-aef2-d6c019584ac8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31EDA584</paraID>
      <start>0</start>
      <end>2</end>
      <status>ignored</status>
      <modifiedWord/>
      <trackRevisions>false</trackRevisions>
    </reviewItem>
    <reviewItem>
      <errorID>8e3cdb04-063f-4e38-872b-641d1fc0ea3a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59B914B5</paraID>
      <start>0</start>
      <end>2</end>
      <status>ignored</status>
      <modifiedWord/>
      <trackRevisions>false</trackRevisions>
    </reviewItem>
    <reviewItem>
      <errorID>57c694c7-68b9-420c-86e3-20e2e2b3d038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2471DD71</paraID>
      <start>0</start>
      <end>2</end>
      <status>ignored</status>
      <modifiedWord/>
      <trackRevisions>false</trackRevisions>
    </reviewItem>
    <reviewItem>
      <errorID>95e857b8-36d2-49ea-9f8a-a28720ee2e3e</errorID>
      <errorWord>其它</errorWord>
      <group>L1_Word</group>
      <groupName>字词问题</groupName>
      <ability>L2_Alias</ability>
      <abilityName>也作/曾用词</abilityName>
      <candidateList>
        <item>其他</item>
      </candidateList>
      <explain>词汇[其它]为不规范表述或旧称，其规范书面表述为[其他]。</explain>
      <paraID>2471DD71</paraID>
      <start>2</start>
      <end>4</end>
      <status>ignored</status>
      <modifiedWord/>
      <trackRevisions>false</trackRevisions>
    </reviewItem>
    <reviewItem>
      <errorID>4709ab62-8331-4220-b8da-0f0d6f859cda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2E0F1818</paraID>
      <start>0</start>
      <end>3</end>
      <status>ignored</status>
      <modifiedWord/>
      <trackRevisions>false</trackRevisions>
    </reviewItem>
    <reviewItem>
      <errorID>a8c3bb3c-3fc5-47f6-a7e2-d278ba1c6790</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912C0DF</paraID>
      <start>0</start>
      <end>3</end>
      <status>ignored</status>
      <modifiedWord/>
      <trackRevisions>false</trackRevisions>
    </reviewItem>
    <reviewItem>
      <errorID>6d2d9acb-302e-4d9f-9e41-92eab9007ef4</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2923C9CF</paraID>
      <start>0</start>
      <end>3</end>
      <status>ignored</status>
      <modifiedWord/>
      <trackRevisions>false</trackRevisions>
    </reviewItem>
    <reviewItem>
      <errorID>b9e5aaaa-2a0f-4337-be78-65801f9ce165</errorID>
      <errorWord>肆</errorWord>
      <group>L1_Word</group>
      <groupName>字词问题</groupName>
      <ability>L2_Typo</ability>
      <abilityName>字词错误</abilityName>
      <candidateList>
        <item>四</item>
      </candidateList>
      <explain>存在发音相同字词的误用。</explain>
      <paraID> D48D8E4</paraID>
      <start>6</start>
      <end>7</end>
      <status>ignored</status>
      <modifiedWord/>
      <trackRevisions>false</trackRevisions>
    </reviewItem>
    <reviewItem>
      <errorID>0edc1677-9957-43de-a71a-01f79de9a52a</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2596B817</paraID>
      <start>0</start>
      <end>3</end>
      <status>ignored</status>
      <modifiedWord/>
      <trackRevisions>false</trackRevisions>
    </reviewItem>
    <reviewItem>
      <errorID>c403caba-c072-4548-91e2-72ff706496ed</errorID>
      <errorWord>生产的</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517D83F1</paraID>
      <start>6</start>
      <end>9</end>
      <status>ignored</status>
      <modifiedWord/>
      <trackRevisions>false</trackRevisions>
    </reviewItem>
    <reviewItem>
      <errorID>06c84c82-23ae-42af-b40a-dbdf0a209120</errorID>
      <errorWord>法律、法规</errorWord>
      <group>L1_Word</group>
      <groupName>字词问题</groupName>
      <ability>L2_Typo</ability>
      <abilityName>字词错误</abilityName>
      <candidateList>
        <item>法律法规</item>
      </candidateList>
      <explain/>
      <paraID>4F2BE57E</paraID>
      <start>176</start>
      <end>181</end>
      <status>ignored</status>
      <modifiedWord/>
      <trackRevisions>false</trackRevisions>
    </reviewItem>
    <reviewItem>
      <errorID>12f6718e-6725-4b03-9450-2f0b7e03ce15</errorID>
      <errorWord>法律、法规</errorWord>
      <group>L1_Word</group>
      <groupName>字词问题</groupName>
      <ability>L2_Typo</ability>
      <abilityName>字词错误</abilityName>
      <candidateList>
        <item>法律法规</item>
      </candidateList>
      <explain/>
      <paraID>4F2BE57E</paraID>
      <start>249</start>
      <end>254</end>
      <status>ignored</status>
      <modifiedWord/>
      <trackRevisions>false</trackRevisions>
    </reviewItem>
    <reviewItem>
      <errorID>a7daafca-11fe-48b6-bfeb-23640891081e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793448BA</paraID>
      <start>0</start>
      <end>2</end>
      <status>ignored</status>
      <modifiedWord/>
      <trackRevisions>false</trackRevisions>
    </reviewItem>
    <reviewItem>
      <errorID>a4921d6a-4af5-45dd-ba05-c4d554d573be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66620843</paraID>
      <start>0</start>
      <end>2</end>
      <status>ignored</status>
      <modifiedWord/>
      <trackRevisions>false</trackRevisions>
    </reviewItem>
    <reviewItem>
      <errorID>7a5cae80-00a0-406f-a747-7cf5e9a209ab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1FAD33BD</paraID>
      <start>0</start>
      <end>2</end>
      <status>ignored</status>
      <modifiedWord/>
      <trackRevisions>false</trackRevisions>
    </reviewItem>
    <reviewItem>
      <errorID>3f34e6d6-6659-431e-bd17-5ba02694bed1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3576BBD1</paraID>
      <start>0</start>
      <end>2</end>
      <status>ignored</status>
      <modifiedWord/>
      <trackRevisions>false</trackRevisions>
    </reviewItem>
    <reviewItem>
      <errorID>31407ed9-4425-448e-b27b-4f7ef6a27cff</errorID>
      <errorWord>处予罚款</errorWord>
      <group>L1_Word</group>
      <groupName>字词问题</groupName>
      <ability>L2_Typo</ability>
      <abilityName>字词错误</abilityName>
      <candidateList>
        <item>处以罚款</item>
      </candidateList>
      <explain/>
      <paraID>48999D63</paraID>
      <start>48</start>
      <end>52</end>
      <status>ignored</status>
      <modifiedWord/>
      <trackRevisions>false</trackRevisions>
    </reviewItem>
    <reviewItem>
      <errorID>88618997-22b9-479d-9fe0-a4115c041738</errorID>
      <errorWord>交纳</errorWord>
      <group>L1_Word</group>
      <groupName>字词问题</groupName>
      <ability>L2_Typo</ability>
      <abilityName>字词错误</abilityName>
      <candidateList>
        <item>缴纳</item>
      </candidateList>
      <explain>〈动〉交纳：～税款。</explain>
      <paraID>4493CA47</paraID>
      <start>44</start>
      <end>46</end>
      <status>ignored</status>
      <modifiedWord/>
      <trackRevisions>false</trackRevisions>
    </reviewItem>
    <reviewItem>
      <errorID>7d9a152c-5269-440b-b482-900595c3f92b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634F5A42</paraID>
      <start>0</start>
      <end>2</end>
      <status>ignored</status>
      <modifiedWord/>
      <trackRevisions>false</trackRevisions>
    </reviewItem>
    <reviewItem>
      <errorID>9fa7453a-a46e-4eca-8c1e-4cd96b9885bc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69E30D49</paraID>
      <start>0</start>
      <end>2</end>
      <status>ignored</status>
      <modifiedWord/>
      <trackRevisions>false</trackRevisions>
    </reviewItem>
    <reviewItem>
      <errorID>72114257-25a9-40b2-8903-5b1575a1c6ef</errorID>
      <errorWord>及期</errorWord>
      <group>L1_Word</group>
      <groupName>字词问题</groupName>
      <ability>L2_Typo</ability>
      <abilityName>字词错误</abilityName>
      <candidateList>
        <item>及其</item>
      </candidateList>
      <explain>存在发音相同字词的误用。</explain>
      <paraID>2548D4D1</paraID>
      <start>6</start>
      <end>8</end>
      <status>modified</status>
      <modifiedWord>及其</modifiedWord>
      <trackRevisions>false</trackRevisions>
    </reviewItem>
    <reviewItem>
      <errorID>c59ccdf3-9fb2-4516-8dce-3821fa854e19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2461E56B</paraID>
      <start>0</start>
      <end>2</end>
      <status>ignored</status>
      <modifiedWord/>
      <trackRevisions>false</trackRevisions>
    </reviewItem>
    <reviewItem>
      <errorID>9e8b0d34-d363-4141-9a88-8fc0bffa2758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6B191AAE</paraID>
      <start>0</start>
      <end>2</end>
      <status>ignored</status>
      <modifiedWord/>
      <trackRevisions>false</trackRevisions>
    </reviewItem>
    <reviewItem>
      <errorID>f056d16e-6211-4236-b68c-c30561d578ce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445066B4</paraID>
      <start>23</start>
      <end>26</end>
      <status>ignored</status>
      <modifiedWord/>
      <trackRevisions>false</trackRevisions>
    </reviewItem>
    <reviewItem>
      <errorID>660b4e9f-8223-4da5-aaa1-8b4fac763ac2</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445066B4</paraID>
      <start>49</start>
      <end>52</end>
      <status>ignored</status>
      <modifiedWord/>
      <trackRevisions>false</trackRevisions>
    </reviewItem>
    <reviewItem>
      <errorID>bb1124a7-1347-43c9-aa93-70a1e06bbc9c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130B7E19</paraID>
      <start>67</start>
      <end>70</end>
      <status>ignored</status>
      <modifiedWord/>
      <trackRevisions>false</trackRevisions>
    </reviewItem>
    <reviewItem>
      <errorID>f7e7fa95-1ac9-4907-9ed6-c0e10d7f9631</errorID>
      <errorWord>的</errorWord>
      <group>L1_Word</group>
      <groupName>字词问题</groupName>
      <ability>L2_Typo</ability>
      <abilityName>字词错误</abilityName>
      <candidateList>
        <item>的农</item>
      </candidateList>
      <explain/>
      <paraID>1CB38288</paraID>
      <start>39</start>
      <end>40</end>
      <status>ignored</status>
      <modifiedWord/>
      <trackRevisions>false</trackRevisions>
    </reviewItem>
    <reviewItem>
      <errorID>65953263-a94e-43f2-be75-e09e08ea5d7f</errorID>
      <errorWord>．</errorWord>
      <group>L1_Format</group>
      <groupName>格式问题</groupName>
      <ability>L2_HalfPunc</ability>
      <abilityName>全半角检查</abilityName>
      <candidateList>
        <item>。</item>
      </candidateList>
      <explain>文本全半角错误。</explain>
      <paraID>5AC83DF4</paraID>
      <start>107</start>
      <end>108</end>
      <status>ignored</status>
      <modifiedWord/>
      <trackRevisions>false</trackRevisions>
    </reviewItem>
    <reviewItem>
      <errorID>4a71b24b-0feb-4f1f-ad48-d17cd0e364a2</errorID>
      <errorWord>肆份</errorWord>
      <group>L1_Word</group>
      <groupName>字词问题</groupName>
      <ability>L2_Typo</ability>
      <abilityName>字词错误</abilityName>
      <candidateList>
        <item>四份</item>
      </candidateList>
      <explain>存在发音相同字词的误用。</explain>
      <paraID>29644A2D</paraID>
      <start>9</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fd73a-0b3f-4d50-a74b-328fe6b7c065}">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25020</Words>
  <Characters>26702</Characters>
  <Lines>0</Lines>
  <Paragraphs>0</Paragraphs>
  <TotalTime>39</TotalTime>
  <ScaleCrop>false</ScaleCrop>
  <LinksUpToDate>false</LinksUpToDate>
  <CharactersWithSpaces>27325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2024-08-15T23:47:00Z</cp:lastPrinted>
  <dcterms:modified xsi:type="dcterms:W3CDTF">2026-02-28T08:48:31Z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167AB116DCB14D0295C4A0727D6E417C_13</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