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E05D">
      <w:pPr>
        <w:pStyle w:val="4"/>
        <w:bidi w:val="0"/>
        <w:rPr>
          <w:color w:val="auto"/>
        </w:rPr>
      </w:pPr>
      <w:bookmarkStart w:id="206" w:name="_GoBack"/>
      <w:bookmarkEnd w:id="206"/>
    </w:p>
    <w:p w14:paraId="01F0B0CF">
      <w:pPr>
        <w:spacing w:line="280" w:lineRule="exact"/>
        <w:rPr>
          <w:rFonts w:ascii="宋体" w:hAnsi="宋体" w:cs="宋体"/>
          <w:color w:val="auto"/>
          <w:spacing w:val="116"/>
          <w:sz w:val="52"/>
          <w:szCs w:val="20"/>
          <w:highlight w:val="none"/>
        </w:rPr>
      </w:pPr>
    </w:p>
    <w:p w14:paraId="41224781">
      <w:pPr>
        <w:jc w:val="center"/>
        <w:rPr>
          <w:rFonts w:ascii="宋体" w:hAnsi="宋体" w:cs="宋体"/>
          <w:b/>
          <w:color w:val="auto"/>
          <w:spacing w:val="20"/>
          <w:sz w:val="48"/>
          <w:szCs w:val="48"/>
          <w:highlight w:val="none"/>
        </w:rPr>
      </w:pPr>
      <w:r>
        <w:rPr>
          <w:rFonts w:hint="eastAsia" w:ascii="宋体" w:hAnsi="宋体" w:cs="宋体"/>
          <w:b/>
          <w:color w:val="auto"/>
          <w:spacing w:val="20"/>
          <w:sz w:val="48"/>
          <w:szCs w:val="48"/>
          <w:highlight w:val="none"/>
        </w:rPr>
        <w:t xml:space="preserve">  广西建汇工程咨询有限公司</w:t>
      </w:r>
    </w:p>
    <w:p w14:paraId="79BE05E0">
      <w:pPr>
        <w:pStyle w:val="46"/>
        <w:rPr>
          <w:rFonts w:ascii="宋体" w:hAnsi="宋体" w:cs="宋体"/>
          <w:b/>
          <w:color w:val="auto"/>
          <w:spacing w:val="20"/>
          <w:sz w:val="44"/>
          <w:szCs w:val="44"/>
          <w:highlight w:val="none"/>
        </w:rPr>
      </w:pPr>
    </w:p>
    <w:p w14:paraId="7C16DDDD">
      <w:pPr>
        <w:jc w:val="center"/>
        <w:rPr>
          <w:rFonts w:ascii="宋体" w:hAnsi="宋体" w:cs="宋体"/>
          <w:iCs/>
          <w:color w:val="auto"/>
          <w:sz w:val="48"/>
          <w:szCs w:val="48"/>
          <w:highlight w:val="none"/>
        </w:rPr>
      </w:pPr>
      <w:r>
        <w:rPr>
          <w:rFonts w:hint="eastAsia" w:ascii="宋体" w:hAnsi="宋体" w:cs="宋体"/>
          <w:iCs/>
          <w:color w:val="auto"/>
          <w:sz w:val="48"/>
          <w:szCs w:val="48"/>
          <w:highlight w:val="none"/>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27"/>
                    <a:stretch>
                      <a:fillRect/>
                    </a:stretch>
                  </pic:blipFill>
                  <pic:spPr>
                    <a:xfrm>
                      <a:off x="0" y="0"/>
                      <a:ext cx="1640205" cy="1140460"/>
                    </a:xfrm>
                    <a:prstGeom prst="rect">
                      <a:avLst/>
                    </a:prstGeom>
                    <a:noFill/>
                    <a:ln>
                      <a:noFill/>
                    </a:ln>
                  </pic:spPr>
                </pic:pic>
              </a:graphicData>
            </a:graphic>
          </wp:inline>
        </w:drawing>
      </w:r>
    </w:p>
    <w:p w14:paraId="7B01ECFB">
      <w:pPr>
        <w:pStyle w:val="46"/>
        <w:rPr>
          <w:rFonts w:ascii="宋体" w:hAnsi="宋体" w:cs="宋体"/>
          <w:iCs/>
          <w:color w:val="auto"/>
          <w:sz w:val="48"/>
          <w:szCs w:val="48"/>
          <w:highlight w:val="none"/>
        </w:rPr>
      </w:pPr>
    </w:p>
    <w:p w14:paraId="3D222547">
      <w:pPr>
        <w:jc w:val="center"/>
        <w:rPr>
          <w:rFonts w:ascii="宋体" w:hAnsi="宋体" w:cs="宋体"/>
          <w:color w:val="auto"/>
          <w:spacing w:val="80"/>
          <w:sz w:val="72"/>
          <w:szCs w:val="20"/>
          <w:highlight w:val="none"/>
        </w:rPr>
      </w:pPr>
      <w:r>
        <w:rPr>
          <w:rFonts w:hint="eastAsia" w:ascii="宋体" w:hAnsi="宋体" w:cs="宋体"/>
          <w:bCs/>
          <w:color w:val="auto"/>
          <w:spacing w:val="80"/>
          <w:sz w:val="84"/>
          <w:szCs w:val="20"/>
          <w:highlight w:val="none"/>
        </w:rPr>
        <w:t>招标文件</w:t>
      </w:r>
    </w:p>
    <w:p w14:paraId="208A15E2">
      <w:pPr>
        <w:jc w:val="center"/>
        <w:rPr>
          <w:rFonts w:ascii="宋体" w:hAnsi="宋体" w:cs="宋体"/>
          <w:color w:val="auto"/>
          <w:spacing w:val="80"/>
          <w:highlight w:val="none"/>
        </w:rPr>
      </w:pPr>
    </w:p>
    <w:p w14:paraId="6FDAB11E">
      <w:pPr>
        <w:rPr>
          <w:rFonts w:ascii="宋体" w:hAnsi="宋体" w:cs="宋体"/>
          <w:color w:val="auto"/>
          <w:highlight w:val="none"/>
        </w:rPr>
      </w:pPr>
    </w:p>
    <w:p w14:paraId="38D2F5A1">
      <w:pPr>
        <w:ind w:left="2877" w:leftChars="608" w:hanging="1600" w:hangingChars="5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20"/>
          <w:highlight w:val="none"/>
        </w:rPr>
        <w:t>项目名称：</w:t>
      </w:r>
      <w:r>
        <w:rPr>
          <w:rFonts w:hint="eastAsia" w:ascii="宋体" w:hAnsi="宋体" w:cs="宋体"/>
          <w:color w:val="auto"/>
          <w:sz w:val="32"/>
          <w:szCs w:val="20"/>
          <w:highlight w:val="none"/>
          <w:lang w:val="en-US" w:eastAsia="zh-CN"/>
        </w:rPr>
        <w:t>陆川县人民医院医用氧气采购（重）</w:t>
      </w:r>
    </w:p>
    <w:p w14:paraId="2793048A">
      <w:pPr>
        <w:ind w:firstLine="1280" w:firstLineChars="400"/>
        <w:rPr>
          <w:rFonts w:hint="eastAsia" w:ascii="宋体" w:hAnsi="宋体" w:eastAsia="宋体" w:cs="宋体"/>
          <w:color w:val="auto"/>
          <w:sz w:val="32"/>
          <w:szCs w:val="20"/>
          <w:highlight w:val="none"/>
          <w:lang w:eastAsia="zh-CN"/>
        </w:rPr>
      </w:pPr>
      <w:r>
        <w:rPr>
          <w:rFonts w:hint="eastAsia" w:ascii="宋体" w:hAnsi="宋体" w:cs="宋体"/>
          <w:color w:val="auto"/>
          <w:sz w:val="32"/>
          <w:szCs w:val="20"/>
          <w:highlight w:val="none"/>
        </w:rPr>
        <w:t>项目编号：</w:t>
      </w:r>
      <w:r>
        <w:rPr>
          <w:rFonts w:hint="eastAsia" w:ascii="宋体" w:hAnsi="宋体" w:cs="宋体"/>
          <w:color w:val="auto"/>
          <w:sz w:val="32"/>
          <w:szCs w:val="20"/>
          <w:highlight w:val="none"/>
          <w:lang w:eastAsia="zh-CN"/>
        </w:rPr>
        <w:t>YLZC2026-G1-220028-GXJH</w:t>
      </w:r>
    </w:p>
    <w:p w14:paraId="6D163E84">
      <w:pPr>
        <w:rPr>
          <w:rFonts w:ascii="宋体" w:hAnsi="宋体" w:cs="宋体"/>
          <w:color w:val="auto"/>
          <w:sz w:val="32"/>
          <w:szCs w:val="20"/>
          <w:highlight w:val="none"/>
        </w:rPr>
      </w:pPr>
    </w:p>
    <w:p w14:paraId="42391BD4">
      <w:pPr>
        <w:pStyle w:val="11"/>
        <w:rPr>
          <w:color w:val="auto"/>
          <w:highlight w:val="none"/>
        </w:rPr>
      </w:pPr>
    </w:p>
    <w:p w14:paraId="5A0BC580">
      <w:pPr>
        <w:rPr>
          <w:rFonts w:ascii="宋体" w:hAnsi="宋体" w:cs="宋体"/>
          <w:color w:val="auto"/>
          <w:highlight w:val="none"/>
        </w:rPr>
      </w:pPr>
    </w:p>
    <w:p w14:paraId="711F0901">
      <w:pPr>
        <w:ind w:firstLine="960" w:firstLineChars="300"/>
        <w:rPr>
          <w:rFonts w:ascii="宋体" w:hAnsi="宋体" w:cs="宋体"/>
          <w:color w:val="auto"/>
          <w:sz w:val="32"/>
          <w:szCs w:val="32"/>
          <w:highlight w:val="none"/>
        </w:rPr>
      </w:pPr>
      <w:r>
        <w:rPr>
          <w:rFonts w:hint="eastAsia" w:ascii="宋体" w:hAnsi="宋体" w:cs="宋体"/>
          <w:color w:val="auto"/>
          <w:sz w:val="32"/>
          <w:szCs w:val="32"/>
          <w:highlight w:val="none"/>
        </w:rPr>
        <w:t>采购人(盖章)：陆川县人民医院</w:t>
      </w:r>
    </w:p>
    <w:p w14:paraId="4B7B8CB6">
      <w:pPr>
        <w:rPr>
          <w:rFonts w:ascii="宋体" w:hAnsi="宋体" w:cs="宋体"/>
          <w:color w:val="auto"/>
          <w:sz w:val="32"/>
          <w:szCs w:val="32"/>
          <w:highlight w:val="none"/>
        </w:rPr>
      </w:pPr>
    </w:p>
    <w:p w14:paraId="66D49213">
      <w:pPr>
        <w:ind w:firstLine="960" w:firstLineChars="300"/>
        <w:rPr>
          <w:rFonts w:ascii="宋体" w:hAnsi="宋体" w:cs="宋体"/>
          <w:color w:val="auto"/>
          <w:sz w:val="32"/>
          <w:szCs w:val="32"/>
          <w:highlight w:val="none"/>
        </w:rPr>
      </w:pPr>
      <w:r>
        <w:rPr>
          <w:rFonts w:hint="eastAsia" w:ascii="宋体" w:hAnsi="宋体" w:cs="宋体"/>
          <w:color w:val="auto"/>
          <w:sz w:val="32"/>
          <w:szCs w:val="32"/>
          <w:highlight w:val="none"/>
        </w:rPr>
        <w:t>采购代理机构（盖章）：广西建汇工程咨询有限公司</w:t>
      </w:r>
    </w:p>
    <w:p w14:paraId="18EF4F5C">
      <w:pPr>
        <w:ind w:firstLine="1216" w:firstLineChars="400"/>
        <w:rPr>
          <w:rFonts w:ascii="宋体" w:hAnsi="宋体" w:cs="宋体"/>
          <w:color w:val="auto"/>
          <w:spacing w:val="-8"/>
          <w:sz w:val="32"/>
          <w:szCs w:val="32"/>
          <w:highlight w:val="none"/>
        </w:rPr>
      </w:pPr>
    </w:p>
    <w:p w14:paraId="4244F2F6">
      <w:pPr>
        <w:rPr>
          <w:rFonts w:hAnsi="宋体" w:cs="宋体"/>
          <w:b/>
          <w:color w:val="auto"/>
          <w:sz w:val="48"/>
          <w:szCs w:val="48"/>
          <w:highlight w:val="none"/>
        </w:rPr>
        <w:sectPr>
          <w:headerReference r:id="rId5" w:type="first"/>
          <w:headerReference r:id="rId3" w:type="default"/>
          <w:headerReference r:id="rId4" w:type="even"/>
          <w:footerReference r:id="rId6" w:type="even"/>
          <w:pgSz w:w="11906" w:h="16838"/>
          <w:pgMar w:top="1134" w:right="1361" w:bottom="1134" w:left="1361" w:header="720" w:footer="720" w:gutter="0"/>
          <w:pgNumType w:fmt="decimal" w:start="1"/>
          <w:cols w:space="720" w:num="1"/>
          <w:titlePg/>
          <w:docGrid w:type="lines" w:linePitch="331" w:charSpace="0"/>
        </w:sectPr>
      </w:pPr>
      <w:r>
        <w:rPr>
          <w:rFonts w:hint="eastAsia" w:ascii="宋体" w:hAnsi="宋体" w:cs="宋体"/>
          <w:color w:val="auto"/>
          <w:spacing w:val="-8"/>
          <w:sz w:val="32"/>
          <w:szCs w:val="32"/>
          <w:highlight w:val="none"/>
        </w:rPr>
        <w:t xml:space="preserve">                            202</w:t>
      </w:r>
      <w:r>
        <w:rPr>
          <w:rFonts w:hint="eastAsia" w:ascii="宋体" w:hAnsi="宋体" w:cs="宋体"/>
          <w:color w:val="auto"/>
          <w:spacing w:val="-8"/>
          <w:sz w:val="32"/>
          <w:szCs w:val="32"/>
          <w:highlight w:val="none"/>
          <w:lang w:val="en-US" w:eastAsia="zh-CN"/>
        </w:rPr>
        <w:t>6</w:t>
      </w:r>
      <w:r>
        <w:rPr>
          <w:rFonts w:hint="eastAsia" w:ascii="宋体" w:hAnsi="宋体" w:cs="宋体"/>
          <w:color w:val="auto"/>
          <w:spacing w:val="-8"/>
          <w:sz w:val="32"/>
          <w:szCs w:val="32"/>
          <w:highlight w:val="none"/>
        </w:rPr>
        <w:t>年</w:t>
      </w:r>
      <w:r>
        <w:rPr>
          <w:rFonts w:hint="eastAsia" w:ascii="宋体" w:hAnsi="宋体" w:cs="宋体"/>
          <w:color w:val="auto"/>
          <w:spacing w:val="-8"/>
          <w:sz w:val="32"/>
          <w:szCs w:val="32"/>
          <w:highlight w:val="none"/>
          <w:lang w:val="en-US" w:eastAsia="zh-CN"/>
        </w:rPr>
        <w:t>3</w:t>
      </w:r>
      <w:r>
        <w:rPr>
          <w:rFonts w:hint="eastAsia" w:ascii="宋体" w:hAnsi="宋体" w:cs="宋体"/>
          <w:color w:val="auto"/>
          <w:spacing w:val="-8"/>
          <w:sz w:val="32"/>
          <w:szCs w:val="32"/>
          <w:highlight w:val="none"/>
        </w:rPr>
        <w:t>月</w:t>
      </w:r>
    </w:p>
    <w:p w14:paraId="2B7C8629">
      <w:pPr>
        <w:pStyle w:val="15"/>
        <w:jc w:val="both"/>
        <w:rPr>
          <w:rFonts w:hAnsi="宋体" w:cs="宋体"/>
          <w:b/>
          <w:color w:val="auto"/>
          <w:sz w:val="48"/>
          <w:szCs w:val="48"/>
          <w:highlight w:val="none"/>
        </w:rPr>
      </w:pPr>
    </w:p>
    <w:p w14:paraId="4906FA6C">
      <w:pPr>
        <w:pStyle w:val="15"/>
        <w:jc w:val="center"/>
        <w:rPr>
          <w:rFonts w:hAnsi="宋体" w:cs="宋体"/>
          <w:b/>
          <w:color w:val="auto"/>
          <w:sz w:val="48"/>
          <w:szCs w:val="48"/>
          <w:highlight w:val="none"/>
        </w:rPr>
      </w:pPr>
      <w:r>
        <w:rPr>
          <w:rFonts w:hint="eastAsia" w:hAnsi="宋体" w:cs="宋体"/>
          <w:b/>
          <w:color w:val="auto"/>
          <w:sz w:val="48"/>
          <w:szCs w:val="48"/>
          <w:highlight w:val="none"/>
        </w:rPr>
        <w:t>目     录</w:t>
      </w:r>
    </w:p>
    <w:p w14:paraId="71834C5A">
      <w:pPr>
        <w:pStyle w:val="19"/>
        <w:rPr>
          <w:rFonts w:ascii="宋体" w:hAnsi="宋体" w:cs="宋体"/>
          <w:bCs w:val="0"/>
          <w:caps w:val="0"/>
          <w:color w:val="auto"/>
          <w:sz w:val="24"/>
          <w:szCs w:val="24"/>
          <w:highlight w:val="none"/>
        </w:rPr>
      </w:pPr>
    </w:p>
    <w:p w14:paraId="6E02E37A">
      <w:pPr>
        <w:pStyle w:val="19"/>
        <w:keepNext w:val="0"/>
        <w:keepLines w:val="0"/>
        <w:pageBreakBefore w:val="0"/>
        <w:widowControl w:val="0"/>
        <w:tabs>
          <w:tab w:val="right" w:leader="dot" w:pos="9638"/>
        </w:tabs>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sz w:val="24"/>
          <w:szCs w:val="24"/>
        </w:rPr>
      </w:pPr>
      <w:bookmarkStart w:id="0" w:name="_Toc139967217"/>
      <w:bookmarkStart w:id="1" w:name="_Toc213206171"/>
      <w:bookmarkStart w:id="2" w:name="_Toc139966433"/>
      <w:bookmarkStart w:id="3" w:name="_Toc139966426"/>
      <w:bookmarkStart w:id="4" w:name="_Toc139967210"/>
      <w:r>
        <w:rPr>
          <w:rFonts w:hint="eastAsia" w:ascii="宋体" w:hAnsi="宋体" w:eastAsia="宋体" w:cs="宋体"/>
          <w:b/>
          <w:bCs/>
          <w:caps w:val="0"/>
          <w:color w:val="auto"/>
          <w:sz w:val="24"/>
          <w:szCs w:val="24"/>
          <w:highlight w:val="none"/>
        </w:rPr>
        <w:fldChar w:fldCharType="begin"/>
      </w:r>
      <w:r>
        <w:rPr>
          <w:rFonts w:hint="eastAsia" w:ascii="宋体" w:hAnsi="宋体" w:eastAsia="宋体" w:cs="宋体"/>
          <w:b/>
          <w:bCs/>
          <w:caps w:val="0"/>
          <w:color w:val="auto"/>
          <w:sz w:val="24"/>
          <w:szCs w:val="24"/>
          <w:highlight w:val="none"/>
        </w:rPr>
        <w:instrText xml:space="preserve"> TOC \o "1-3" \h \z \u </w:instrText>
      </w:r>
      <w:r>
        <w:rPr>
          <w:rFonts w:hint="eastAsia" w:ascii="宋体" w:hAnsi="宋体" w:eastAsia="宋体" w:cs="宋体"/>
          <w:b/>
          <w:bCs/>
          <w:caps w:val="0"/>
          <w:color w:val="auto"/>
          <w:sz w:val="24"/>
          <w:szCs w:val="24"/>
          <w:highlight w:val="none"/>
        </w:rPr>
        <w:fldChar w:fldCharType="separate"/>
      </w:r>
      <w:r>
        <w:rPr>
          <w:rFonts w:hint="eastAsia" w:ascii="宋体" w:hAnsi="宋体" w:eastAsia="宋体" w:cs="宋体"/>
          <w:b/>
          <w:bCs/>
          <w:caps w:val="0"/>
          <w:color w:val="auto"/>
          <w:sz w:val="24"/>
          <w:szCs w:val="24"/>
          <w:highlight w:val="none"/>
        </w:rPr>
        <w:fldChar w:fldCharType="begin"/>
      </w:r>
      <w:r>
        <w:rPr>
          <w:rFonts w:hint="eastAsia" w:ascii="宋体" w:hAnsi="宋体" w:eastAsia="宋体" w:cs="宋体"/>
          <w:b/>
          <w:bCs/>
          <w:caps w:val="0"/>
          <w:sz w:val="24"/>
          <w:szCs w:val="24"/>
          <w:highlight w:val="none"/>
        </w:rPr>
        <w:instrText xml:space="preserve"> HYPERLINK \l _Toc2036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第一章</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招标公告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_Toc2036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aps w:val="0"/>
          <w:color w:val="auto"/>
          <w:sz w:val="24"/>
          <w:szCs w:val="24"/>
          <w:highlight w:val="none"/>
        </w:rPr>
        <w:fldChar w:fldCharType="end"/>
      </w:r>
    </w:p>
    <w:p w14:paraId="76B21E03">
      <w:pPr>
        <w:pStyle w:val="19"/>
        <w:keepNext w:val="0"/>
        <w:keepLines w:val="0"/>
        <w:pageBreakBefore w:val="0"/>
        <w:widowControl w:val="0"/>
        <w:tabs>
          <w:tab w:val="right" w:leader="dot" w:pos="9638"/>
        </w:tabs>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_Toc4413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第二章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_Toc4413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3F221009">
      <w:pPr>
        <w:pStyle w:val="23"/>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_Toc32527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第三章  投标人须知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_Toc32527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16</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5862A692">
      <w:pPr>
        <w:pStyle w:val="23"/>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_Toc10279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第四章  评标方法及评标标准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_Toc10279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37</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47D142B0">
      <w:pPr>
        <w:pStyle w:val="23"/>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_Toc29201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第五章  拟签订的合同文本</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_Toc29201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42</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02659BE0">
      <w:pPr>
        <w:pStyle w:val="23"/>
        <w:keepNext w:val="0"/>
        <w:keepLines w:val="0"/>
        <w:pageBreakBefore w:val="0"/>
        <w:widowControl w:val="0"/>
        <w:tabs>
          <w:tab w:val="right" w:leader="dot" w:pos="9638"/>
          <w:tab w:val="clear" w:pos="9628"/>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_Toc30273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第六章　投标文件格式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_Toc30273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53</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53F9BE0C">
      <w:pPr>
        <w:pStyle w:val="19"/>
        <w:keepNext w:val="0"/>
        <w:keepLines w:val="0"/>
        <w:pageBreakBefore w:val="0"/>
        <w:widowControl w:val="0"/>
        <w:tabs>
          <w:tab w:val="right" w:leader="dot" w:pos="9638"/>
        </w:tabs>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caps/>
          <w:color w:val="auto"/>
          <w:sz w:val="24"/>
          <w:szCs w:val="24"/>
          <w:highlight w:val="none"/>
        </w:rPr>
        <w:fldChar w:fldCharType="begin"/>
      </w:r>
      <w:r>
        <w:rPr>
          <w:rFonts w:hint="eastAsia" w:ascii="宋体" w:hAnsi="宋体" w:eastAsia="宋体" w:cs="宋体"/>
          <w:b/>
          <w:bCs/>
          <w:caps/>
          <w:sz w:val="24"/>
          <w:szCs w:val="24"/>
          <w:highlight w:val="none"/>
        </w:rPr>
        <w:instrText xml:space="preserve"> HYPERLINK \l _Toc21089 </w:instrText>
      </w:r>
      <w:r>
        <w:rPr>
          <w:rFonts w:hint="eastAsia" w:ascii="宋体" w:hAnsi="宋体" w:eastAsia="宋体" w:cs="宋体"/>
          <w:b/>
          <w:bCs/>
          <w:caps/>
          <w:sz w:val="24"/>
          <w:szCs w:val="24"/>
          <w:highlight w:val="none"/>
        </w:rPr>
        <w:fldChar w:fldCharType="separate"/>
      </w:r>
      <w:r>
        <w:rPr>
          <w:rFonts w:hint="eastAsia" w:ascii="宋体" w:hAnsi="宋体" w:eastAsia="宋体" w:cs="宋体"/>
          <w:b/>
          <w:bCs/>
          <w:sz w:val="24"/>
          <w:szCs w:val="24"/>
          <w:highlight w:val="none"/>
        </w:rPr>
        <w:t xml:space="preserve">第七章 </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质疑、投诉证明材料格式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_Toc21089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87</w:t>
      </w:r>
      <w:r>
        <w:rPr>
          <w:rFonts w:hint="eastAsia" w:ascii="宋体" w:hAnsi="宋体" w:eastAsia="宋体" w:cs="宋体"/>
          <w:b/>
          <w:bCs/>
          <w:sz w:val="24"/>
          <w:szCs w:val="24"/>
        </w:rPr>
        <w:fldChar w:fldCharType="end"/>
      </w:r>
      <w:r>
        <w:rPr>
          <w:rFonts w:hint="eastAsia" w:ascii="宋体" w:hAnsi="宋体" w:eastAsia="宋体" w:cs="宋体"/>
          <w:b/>
          <w:bCs/>
          <w:caps/>
          <w:color w:val="auto"/>
          <w:sz w:val="24"/>
          <w:szCs w:val="24"/>
          <w:highlight w:val="none"/>
        </w:rPr>
        <w:fldChar w:fldCharType="end"/>
      </w:r>
    </w:p>
    <w:p w14:paraId="6DCD246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0"/>
        <w:rPr>
          <w:rFonts w:hAnsi="宋体" w:cs="宋体"/>
          <w:caps/>
          <w:color w:val="auto"/>
          <w:sz w:val="24"/>
          <w:highlight w:val="none"/>
        </w:rPr>
      </w:pPr>
      <w:r>
        <w:rPr>
          <w:rFonts w:hint="eastAsia" w:ascii="宋体" w:hAnsi="宋体" w:eastAsia="宋体" w:cs="宋体"/>
          <w:b/>
          <w:bCs/>
          <w:caps/>
          <w:color w:val="auto"/>
          <w:sz w:val="24"/>
          <w:szCs w:val="24"/>
          <w:highlight w:val="none"/>
        </w:rPr>
        <w:fldChar w:fldCharType="end"/>
      </w:r>
      <w:bookmarkStart w:id="5" w:name="_Toc213325920"/>
    </w:p>
    <w:p w14:paraId="2F91A96C">
      <w:pPr>
        <w:pStyle w:val="15"/>
        <w:tabs>
          <w:tab w:val="left" w:pos="4182"/>
        </w:tabs>
        <w:spacing w:line="600" w:lineRule="exact"/>
        <w:jc w:val="left"/>
        <w:outlineLvl w:val="0"/>
        <w:rPr>
          <w:rFonts w:hint="eastAsia" w:hAnsi="宋体" w:eastAsia="宋体" w:cs="宋体"/>
          <w:caps/>
          <w:color w:val="auto"/>
          <w:sz w:val="24"/>
          <w:highlight w:val="none"/>
          <w:lang w:eastAsia="zh-CN"/>
        </w:rPr>
      </w:pPr>
      <w:r>
        <w:rPr>
          <w:rFonts w:hint="eastAsia" w:hAnsi="宋体" w:cs="宋体"/>
          <w:caps/>
          <w:color w:val="auto"/>
          <w:sz w:val="24"/>
          <w:highlight w:val="none"/>
          <w:lang w:eastAsia="zh-CN"/>
        </w:rPr>
        <w:tab/>
      </w:r>
    </w:p>
    <w:p w14:paraId="0F2205F5">
      <w:pPr>
        <w:pStyle w:val="15"/>
        <w:spacing w:line="600" w:lineRule="exact"/>
        <w:jc w:val="center"/>
        <w:outlineLvl w:val="0"/>
        <w:rPr>
          <w:rFonts w:hAnsi="宋体" w:cs="宋体"/>
          <w:caps/>
          <w:color w:val="auto"/>
          <w:sz w:val="24"/>
          <w:highlight w:val="none"/>
        </w:rPr>
      </w:pPr>
    </w:p>
    <w:p w14:paraId="30822A09">
      <w:pPr>
        <w:pStyle w:val="15"/>
        <w:spacing w:line="600" w:lineRule="exact"/>
        <w:jc w:val="center"/>
        <w:outlineLvl w:val="0"/>
        <w:rPr>
          <w:rFonts w:hAnsi="宋体" w:cs="宋体"/>
          <w:caps/>
          <w:color w:val="auto"/>
          <w:sz w:val="24"/>
          <w:highlight w:val="none"/>
        </w:rPr>
      </w:pPr>
    </w:p>
    <w:p w14:paraId="39EEE4C3">
      <w:pPr>
        <w:pStyle w:val="15"/>
        <w:spacing w:line="600" w:lineRule="exact"/>
        <w:jc w:val="center"/>
        <w:outlineLvl w:val="0"/>
        <w:rPr>
          <w:rFonts w:hAnsi="宋体" w:cs="宋体"/>
          <w:caps/>
          <w:color w:val="auto"/>
          <w:sz w:val="24"/>
          <w:highlight w:val="none"/>
        </w:rPr>
      </w:pPr>
    </w:p>
    <w:p w14:paraId="72EACD57">
      <w:pPr>
        <w:pStyle w:val="15"/>
        <w:spacing w:line="600" w:lineRule="exact"/>
        <w:jc w:val="center"/>
        <w:outlineLvl w:val="0"/>
        <w:rPr>
          <w:rFonts w:hAnsi="宋体" w:cs="宋体"/>
          <w:caps/>
          <w:color w:val="auto"/>
          <w:sz w:val="24"/>
          <w:highlight w:val="none"/>
        </w:rPr>
      </w:pPr>
    </w:p>
    <w:p w14:paraId="1FB23B78">
      <w:pPr>
        <w:pStyle w:val="15"/>
        <w:spacing w:line="600" w:lineRule="exact"/>
        <w:jc w:val="center"/>
        <w:outlineLvl w:val="0"/>
        <w:rPr>
          <w:rFonts w:hAnsi="宋体" w:cs="宋体"/>
          <w:caps/>
          <w:color w:val="auto"/>
          <w:sz w:val="24"/>
          <w:highlight w:val="none"/>
        </w:rPr>
      </w:pPr>
    </w:p>
    <w:p w14:paraId="19266BC2">
      <w:pPr>
        <w:pStyle w:val="15"/>
        <w:spacing w:line="600" w:lineRule="exact"/>
        <w:jc w:val="center"/>
        <w:outlineLvl w:val="0"/>
        <w:rPr>
          <w:rFonts w:hAnsi="宋体" w:cs="宋体"/>
          <w:caps/>
          <w:color w:val="auto"/>
          <w:sz w:val="24"/>
          <w:highlight w:val="none"/>
        </w:rPr>
      </w:pPr>
    </w:p>
    <w:p w14:paraId="4CF6D50D">
      <w:pPr>
        <w:pStyle w:val="15"/>
        <w:spacing w:line="600" w:lineRule="exact"/>
        <w:jc w:val="center"/>
        <w:outlineLvl w:val="0"/>
        <w:rPr>
          <w:rFonts w:hAnsi="宋体" w:cs="宋体"/>
          <w:caps/>
          <w:color w:val="auto"/>
          <w:sz w:val="24"/>
          <w:highlight w:val="none"/>
        </w:rPr>
      </w:pPr>
    </w:p>
    <w:p w14:paraId="2D6E7A34">
      <w:pPr>
        <w:pStyle w:val="15"/>
        <w:spacing w:line="600" w:lineRule="exact"/>
        <w:jc w:val="center"/>
        <w:outlineLvl w:val="0"/>
        <w:rPr>
          <w:rFonts w:hAnsi="宋体" w:cs="宋体"/>
          <w:caps/>
          <w:color w:val="auto"/>
          <w:sz w:val="24"/>
          <w:highlight w:val="none"/>
        </w:rPr>
      </w:pPr>
    </w:p>
    <w:p w14:paraId="5D8B8E47">
      <w:pPr>
        <w:pStyle w:val="15"/>
        <w:spacing w:line="600" w:lineRule="exact"/>
        <w:jc w:val="center"/>
        <w:outlineLvl w:val="0"/>
        <w:rPr>
          <w:rFonts w:hAnsi="宋体" w:cs="宋体"/>
          <w:caps/>
          <w:color w:val="auto"/>
          <w:sz w:val="24"/>
          <w:highlight w:val="none"/>
        </w:rPr>
      </w:pPr>
    </w:p>
    <w:p w14:paraId="03174B60">
      <w:pPr>
        <w:rPr>
          <w:rFonts w:hAnsi="宋体" w:cs="宋体"/>
          <w:caps/>
          <w:color w:val="auto"/>
          <w:sz w:val="24"/>
          <w:highlight w:val="none"/>
        </w:rPr>
      </w:pPr>
    </w:p>
    <w:p w14:paraId="49D0E57F">
      <w:pPr>
        <w:pStyle w:val="22"/>
        <w:rPr>
          <w:rFonts w:hAnsi="宋体" w:cs="宋体"/>
          <w:caps/>
          <w:color w:val="auto"/>
          <w:sz w:val="24"/>
          <w:highlight w:val="none"/>
        </w:rPr>
      </w:pPr>
    </w:p>
    <w:p w14:paraId="605E257C">
      <w:pPr>
        <w:pStyle w:val="22"/>
        <w:rPr>
          <w:rFonts w:hAnsi="宋体" w:cs="宋体"/>
          <w:caps/>
          <w:color w:val="auto"/>
          <w:sz w:val="24"/>
          <w:highlight w:val="none"/>
        </w:rPr>
      </w:pPr>
    </w:p>
    <w:p w14:paraId="2A103D96">
      <w:pPr>
        <w:pStyle w:val="22"/>
        <w:rPr>
          <w:rFonts w:hAnsi="宋体" w:cs="宋体"/>
          <w:caps/>
          <w:color w:val="auto"/>
          <w:sz w:val="24"/>
          <w:highlight w:val="none"/>
        </w:rPr>
      </w:pPr>
    </w:p>
    <w:p w14:paraId="15E9063F">
      <w:pPr>
        <w:pStyle w:val="15"/>
        <w:spacing w:line="600" w:lineRule="exact"/>
        <w:outlineLvl w:val="0"/>
        <w:rPr>
          <w:rFonts w:hAnsi="宋体" w:cs="宋体"/>
          <w:caps/>
          <w:color w:val="auto"/>
          <w:sz w:val="24"/>
          <w:highlight w:val="none"/>
        </w:rPr>
      </w:pPr>
    </w:p>
    <w:p w14:paraId="18F3BBE0">
      <w:pPr>
        <w:pStyle w:val="15"/>
        <w:spacing w:line="600" w:lineRule="exact"/>
        <w:jc w:val="center"/>
        <w:outlineLvl w:val="0"/>
        <w:rPr>
          <w:rFonts w:hAnsi="宋体" w:cs="宋体"/>
          <w:b/>
          <w:color w:val="auto"/>
          <w:sz w:val="36"/>
          <w:szCs w:val="36"/>
          <w:highlight w:val="none"/>
        </w:rPr>
      </w:pPr>
      <w:bookmarkStart w:id="6" w:name="_Toc2036"/>
      <w:r>
        <w:rPr>
          <w:rFonts w:hint="eastAsia" w:hAnsi="宋体" w:cs="宋体"/>
          <w:b/>
          <w:color w:val="auto"/>
          <w:sz w:val="36"/>
          <w:highlight w:val="none"/>
        </w:rPr>
        <w:t>第一章</w:t>
      </w:r>
      <w:bookmarkEnd w:id="0"/>
      <w:bookmarkEnd w:id="1"/>
      <w:bookmarkEnd w:id="2"/>
      <w:bookmarkEnd w:id="5"/>
      <w:bookmarkEnd w:id="6"/>
    </w:p>
    <w:p w14:paraId="544276F5">
      <w:pPr>
        <w:autoSpaceDE w:val="0"/>
        <w:autoSpaceDN w:val="0"/>
        <w:adjustRightInd w:val="0"/>
        <w:spacing w:line="400" w:lineRule="exact"/>
        <w:jc w:val="center"/>
        <w:outlineLvl w:val="0"/>
        <w:rPr>
          <w:rFonts w:hint="eastAsia" w:ascii="宋体" w:hAnsi="宋体" w:cs="宋体"/>
          <w:b/>
          <w:color w:val="auto"/>
          <w:sz w:val="30"/>
          <w:szCs w:val="30"/>
          <w:highlight w:val="none"/>
          <w:lang w:eastAsia="zh-CN"/>
        </w:rPr>
      </w:pPr>
      <w:bookmarkStart w:id="7" w:name="_Toc23390"/>
      <w:bookmarkStart w:id="8" w:name="_Toc22465"/>
      <w:bookmarkStart w:id="9" w:name="_Toc26132"/>
      <w:bookmarkStart w:id="10" w:name="_Toc10796"/>
      <w:bookmarkStart w:id="11" w:name="_Toc1414"/>
      <w:bookmarkStart w:id="12" w:name="OLE_LINK10"/>
      <w:bookmarkStart w:id="13" w:name="_Toc213325921"/>
      <w:bookmarkStart w:id="14" w:name="_Toc139967215"/>
      <w:bookmarkStart w:id="15" w:name="_Toc139966431"/>
      <w:bookmarkStart w:id="16" w:name="_Toc213206172"/>
      <w:r>
        <w:rPr>
          <w:rFonts w:hint="eastAsia" w:ascii="宋体" w:hAnsi="宋体" w:cs="宋体"/>
          <w:b/>
          <w:color w:val="auto"/>
          <w:sz w:val="30"/>
          <w:szCs w:val="30"/>
          <w:highlight w:val="none"/>
          <w:lang w:eastAsia="zh-CN"/>
        </w:rPr>
        <w:t>陆川县人民医院医用氧气采购（重）</w:t>
      </w:r>
      <w:bookmarkEnd w:id="7"/>
    </w:p>
    <w:p w14:paraId="12D294F7">
      <w:pPr>
        <w:autoSpaceDE w:val="0"/>
        <w:autoSpaceDN w:val="0"/>
        <w:adjustRightInd w:val="0"/>
        <w:spacing w:line="400" w:lineRule="exact"/>
        <w:jc w:val="center"/>
        <w:outlineLvl w:val="0"/>
        <w:rPr>
          <w:rFonts w:ascii="宋体" w:hAnsi="宋体" w:cs="宋体"/>
          <w:color w:val="auto"/>
          <w:sz w:val="30"/>
          <w:szCs w:val="30"/>
          <w:highlight w:val="none"/>
        </w:rPr>
      </w:pPr>
      <w:bookmarkStart w:id="17" w:name="_Toc10894"/>
      <w:r>
        <w:rPr>
          <w:rFonts w:hint="eastAsia" w:ascii="宋体" w:hAnsi="宋体" w:cs="宋体"/>
          <w:b/>
          <w:color w:val="auto"/>
          <w:sz w:val="30"/>
          <w:szCs w:val="30"/>
          <w:highlight w:val="none"/>
        </w:rPr>
        <w:t>招标公告</w:t>
      </w:r>
      <w:bookmarkEnd w:id="8"/>
      <w:bookmarkEnd w:id="9"/>
      <w:bookmarkEnd w:id="10"/>
      <w:bookmarkEnd w:id="11"/>
      <w:bookmarkEnd w:id="17"/>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1442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9628" w:type="dxa"/>
            <w:noWrap/>
          </w:tcPr>
          <w:p w14:paraId="7CD2B814">
            <w:pPr>
              <w:keepNext w:val="0"/>
              <w:keepLines w:val="0"/>
              <w:pageBreakBefore w:val="0"/>
              <w:kinsoku/>
              <w:overflowPunct/>
              <w:topLinePunct w:val="0"/>
              <w:autoSpaceDE/>
              <w:autoSpaceDN/>
              <w:bidi w:val="0"/>
              <w:adjustRightInd/>
              <w:spacing w:line="4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4F749941">
            <w:pPr>
              <w:keepNext w:val="0"/>
              <w:keepLines w:val="0"/>
              <w:pageBreakBefore w:val="0"/>
              <w:kinsoku/>
              <w:overflowPunct/>
              <w:topLinePunct w:val="0"/>
              <w:autoSpaceDE/>
              <w:autoSpaceDN/>
              <w:bidi w:val="0"/>
              <w:adjustRightInd/>
              <w:spacing w:line="42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u w:val="single"/>
                <w:lang w:eastAsia="zh-CN"/>
              </w:rPr>
              <w:t>陆川县人民医院医用氧气采购（重）</w:t>
            </w:r>
            <w:r>
              <w:rPr>
                <w:rFonts w:hint="eastAsia" w:ascii="宋体" w:hAnsi="宋体" w:cs="宋体"/>
                <w:color w:val="auto"/>
                <w:szCs w:val="21"/>
                <w:highlight w:val="none"/>
              </w:rPr>
              <w:t>项目的潜在供应商应在</w:t>
            </w:r>
            <w:r>
              <w:rPr>
                <w:rFonts w:hint="eastAsia" w:ascii="宋体" w:hAnsi="宋体" w:cs="宋体"/>
                <w:color w:val="auto"/>
                <w:szCs w:val="21"/>
                <w:highlight w:val="none"/>
                <w:u w:val="single"/>
              </w:rPr>
              <w:t>广西政府采购云平台</w:t>
            </w:r>
            <w:r>
              <w:rPr>
                <w:rFonts w:hint="eastAsia" w:ascii="宋体" w:hAnsi="宋体" w:cs="宋体"/>
                <w:color w:val="auto"/>
                <w:szCs w:val="21"/>
                <w:highlight w:val="none"/>
                <w:u w:val="single"/>
                <w:lang w:eastAsia="zh-CN"/>
              </w:rPr>
              <w:t>（https：//www.gcy.zfcg.gxzf.gov.cn/）</w:t>
            </w:r>
            <w:r>
              <w:rPr>
                <w:rFonts w:hint="eastAsia" w:ascii="宋体" w:hAnsi="宋体" w:cs="宋体"/>
                <w:color w:val="auto"/>
                <w:szCs w:val="21"/>
                <w:highlight w:val="none"/>
                <w:u w:val="single"/>
              </w:rPr>
              <w:t>获</w:t>
            </w:r>
            <w:r>
              <w:rPr>
                <w:rFonts w:hint="eastAsia" w:ascii="宋体" w:hAnsi="宋体" w:cs="宋体"/>
                <w:color w:val="auto"/>
                <w:szCs w:val="21"/>
                <w:highlight w:val="none"/>
              </w:rPr>
              <w:t>取招标文件，并于</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（北京时间）前递交投标文件。</w:t>
            </w:r>
          </w:p>
        </w:tc>
      </w:tr>
    </w:tbl>
    <w:p w14:paraId="5C15884F">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outlineLvl w:val="0"/>
        <w:rPr>
          <w:rFonts w:ascii="宋体" w:hAnsi="宋体" w:cs="宋体"/>
          <w:b/>
          <w:bCs/>
          <w:color w:val="auto"/>
          <w:szCs w:val="21"/>
          <w:highlight w:val="none"/>
        </w:rPr>
      </w:pPr>
      <w:bookmarkStart w:id="18" w:name="_Toc14858"/>
      <w:bookmarkStart w:id="19" w:name="_Toc11683"/>
      <w:bookmarkStart w:id="20" w:name="_Toc17498"/>
      <w:bookmarkStart w:id="21" w:name="_Toc6809"/>
      <w:r>
        <w:rPr>
          <w:rFonts w:hint="eastAsia" w:ascii="宋体" w:hAnsi="宋体" w:cs="宋体"/>
          <w:b/>
          <w:bCs/>
          <w:color w:val="auto"/>
          <w:szCs w:val="21"/>
          <w:highlight w:val="none"/>
        </w:rPr>
        <w:t>一、项目基本情况</w:t>
      </w:r>
      <w:bookmarkEnd w:id="18"/>
      <w:bookmarkEnd w:id="19"/>
      <w:bookmarkEnd w:id="20"/>
      <w:bookmarkEnd w:id="21"/>
    </w:p>
    <w:p w14:paraId="4BE101A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项目编号：YLZC2026-G1-220028-GXJH</w:t>
      </w:r>
    </w:p>
    <w:p w14:paraId="29E207E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陆川县人民医院医用氧气采购（重）</w:t>
      </w:r>
    </w:p>
    <w:p w14:paraId="481C88A0">
      <w:pPr>
        <w:pStyle w:val="46"/>
        <w:keepNext w:val="0"/>
        <w:keepLines w:val="0"/>
        <w:pageBreakBefore w:val="0"/>
        <w:widowControl w:val="0"/>
        <w:kinsoku/>
        <w:wordWrap/>
        <w:overflowPunct/>
        <w:topLinePunct w:val="0"/>
        <w:autoSpaceDE/>
        <w:autoSpaceDN/>
        <w:bidi w:val="0"/>
        <w:adjustRightInd/>
        <w:snapToGrid/>
        <w:spacing w:before="0" w:after="0" w:line="460" w:lineRule="exact"/>
        <w:ind w:firstLine="46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采购方式：</w:t>
      </w:r>
      <w:r>
        <w:rPr>
          <w:rFonts w:hint="eastAsia" w:ascii="宋体" w:hAnsi="宋体" w:cs="宋体"/>
          <w:bCs/>
          <w:color w:val="auto"/>
          <w:spacing w:val="0"/>
          <w:sz w:val="21"/>
          <w:szCs w:val="21"/>
          <w:highlight w:val="none"/>
        </w:rPr>
        <w:t>公开招标</w:t>
      </w:r>
    </w:p>
    <w:p w14:paraId="2FA1F51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采购预算金额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：2129938</w:t>
      </w:r>
      <w:r>
        <w:rPr>
          <w:rFonts w:hint="eastAsia" w:ascii="宋体" w:hAnsi="宋体" w:cs="宋体"/>
          <w:color w:val="auto"/>
          <w:sz w:val="21"/>
          <w:szCs w:val="21"/>
          <w:highlight w:val="none"/>
          <w:lang w:val="en-US" w:eastAsia="zh-CN"/>
        </w:rPr>
        <w:t>.00</w:t>
      </w:r>
    </w:p>
    <w:p w14:paraId="2F69C2D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采购需求：</w:t>
      </w:r>
    </w:p>
    <w:tbl>
      <w:tblPr>
        <w:tblStyle w:val="29"/>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3000"/>
        <w:gridCol w:w="1350"/>
        <w:gridCol w:w="4395"/>
      </w:tblGrid>
      <w:tr w14:paraId="4EC4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579EFC6E">
            <w:pPr>
              <w:keepNext w:val="0"/>
              <w:keepLines w:val="0"/>
              <w:pageBreakBefore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3000" w:type="dxa"/>
            <w:tcBorders>
              <w:top w:val="single" w:color="auto" w:sz="4" w:space="0"/>
              <w:left w:val="single" w:color="auto" w:sz="4" w:space="0"/>
              <w:bottom w:val="single" w:color="auto" w:sz="4" w:space="0"/>
              <w:right w:val="single" w:color="auto" w:sz="4" w:space="0"/>
            </w:tcBorders>
            <w:noWrap/>
            <w:vAlign w:val="center"/>
          </w:tcPr>
          <w:p w14:paraId="237B1788">
            <w:pPr>
              <w:keepNext w:val="0"/>
              <w:keepLines w:val="0"/>
              <w:pageBreakBefore w:val="0"/>
              <w:kinsoku/>
              <w:overflowPunct/>
              <w:topLinePunct w:val="0"/>
              <w:autoSpaceDE/>
              <w:autoSpaceDN/>
              <w:bidi w:val="0"/>
              <w:adjustRightInd/>
              <w:snapToGrid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标项名称</w:t>
            </w:r>
          </w:p>
        </w:tc>
        <w:tc>
          <w:tcPr>
            <w:tcW w:w="1350" w:type="dxa"/>
            <w:tcBorders>
              <w:top w:val="single" w:color="auto" w:sz="4" w:space="0"/>
              <w:left w:val="single" w:color="auto" w:sz="4" w:space="0"/>
              <w:bottom w:val="single" w:color="auto" w:sz="4" w:space="0"/>
              <w:right w:val="single" w:color="auto" w:sz="4" w:space="0"/>
            </w:tcBorders>
            <w:noWrap/>
            <w:vAlign w:val="center"/>
          </w:tcPr>
          <w:p w14:paraId="1D297A56">
            <w:pPr>
              <w:keepNext w:val="0"/>
              <w:keepLines w:val="0"/>
              <w:pageBreakBefore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hint="eastAsia" w:ascii="宋体" w:hAnsi="宋体"/>
                <w:color w:val="auto"/>
                <w:szCs w:val="21"/>
                <w:highlight w:val="none"/>
              </w:rPr>
              <w:t>数量及单位</w:t>
            </w:r>
          </w:p>
        </w:tc>
        <w:tc>
          <w:tcPr>
            <w:tcW w:w="4395" w:type="dxa"/>
            <w:tcBorders>
              <w:top w:val="single" w:color="auto" w:sz="4" w:space="0"/>
              <w:left w:val="single" w:color="auto" w:sz="4" w:space="0"/>
              <w:bottom w:val="single" w:color="auto" w:sz="4" w:space="0"/>
              <w:right w:val="single" w:color="auto" w:sz="4" w:space="0"/>
            </w:tcBorders>
            <w:noWrap/>
            <w:vAlign w:val="center"/>
          </w:tcPr>
          <w:p w14:paraId="2D00EE92">
            <w:pPr>
              <w:keepNext w:val="0"/>
              <w:keepLines w:val="0"/>
              <w:pageBreakBefore w:val="0"/>
              <w:kinsoku/>
              <w:overflowPunct/>
              <w:topLinePunct w:val="0"/>
              <w:autoSpaceDE/>
              <w:autoSpaceDN/>
              <w:bidi w:val="0"/>
              <w:adjustRightInd/>
              <w:snapToGrid w:val="0"/>
              <w:spacing w:line="420" w:lineRule="exact"/>
              <w:jc w:val="center"/>
              <w:textAlignment w:val="auto"/>
              <w:rPr>
                <w:rFonts w:ascii="宋体" w:hAnsi="宋体"/>
                <w:color w:val="auto"/>
                <w:szCs w:val="21"/>
                <w:highlight w:val="none"/>
              </w:rPr>
            </w:pPr>
            <w:r>
              <w:rPr>
                <w:rFonts w:ascii="宋体" w:hAnsi="宋体"/>
                <w:color w:val="auto"/>
                <w:szCs w:val="21"/>
                <w:highlight w:val="none"/>
              </w:rPr>
              <w:t>简要规格描述或项目基本概况介绍、用途</w:t>
            </w:r>
          </w:p>
        </w:tc>
      </w:tr>
      <w:tr w14:paraId="65ED8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ign w:val="center"/>
          </w:tcPr>
          <w:p w14:paraId="0714BF80">
            <w:pPr>
              <w:keepNext w:val="0"/>
              <w:keepLines w:val="0"/>
              <w:pageBreakBefore w:val="0"/>
              <w:kinsoku/>
              <w:overflowPunct/>
              <w:topLinePunct w:val="0"/>
              <w:autoSpaceDE/>
              <w:autoSpaceDN/>
              <w:bidi w:val="0"/>
              <w:adjustRightInd/>
              <w:snapToGrid w:val="0"/>
              <w:spacing w:line="420" w:lineRule="exact"/>
              <w:ind w:firstLine="210" w:firstLineChars="100"/>
              <w:jc w:val="left"/>
              <w:textAlignment w:val="auto"/>
              <w:rPr>
                <w:rFonts w:ascii="宋体" w:hAnsi="宋体"/>
                <w:color w:val="auto"/>
                <w:szCs w:val="21"/>
                <w:highlight w:val="none"/>
              </w:rPr>
            </w:pPr>
            <w:r>
              <w:rPr>
                <w:rFonts w:hint="eastAsia" w:ascii="宋体" w:hAnsi="宋体"/>
                <w:color w:val="auto"/>
                <w:szCs w:val="21"/>
                <w:highlight w:val="none"/>
              </w:rPr>
              <w:t>1</w:t>
            </w:r>
          </w:p>
        </w:tc>
        <w:tc>
          <w:tcPr>
            <w:tcW w:w="3000" w:type="dxa"/>
            <w:tcBorders>
              <w:top w:val="single" w:color="auto" w:sz="4" w:space="0"/>
              <w:left w:val="single" w:color="auto" w:sz="4" w:space="0"/>
              <w:bottom w:val="single" w:color="auto" w:sz="4" w:space="0"/>
              <w:right w:val="single" w:color="auto" w:sz="4" w:space="0"/>
            </w:tcBorders>
            <w:noWrap/>
            <w:vAlign w:val="center"/>
          </w:tcPr>
          <w:p w14:paraId="3A0D8A99">
            <w:pPr>
              <w:keepNext w:val="0"/>
              <w:keepLines w:val="0"/>
              <w:pageBreakBefore w:val="0"/>
              <w:kinsoku/>
              <w:overflowPunct/>
              <w:topLinePunct w:val="0"/>
              <w:autoSpaceDE/>
              <w:autoSpaceDN/>
              <w:bidi w:val="0"/>
              <w:adjustRightInd/>
              <w:snapToGrid w:val="0"/>
              <w:spacing w:line="420" w:lineRule="exact"/>
              <w:jc w:val="left"/>
              <w:textAlignment w:val="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陆川县人民医院医用氧气采购（重）</w:t>
            </w:r>
          </w:p>
        </w:tc>
        <w:tc>
          <w:tcPr>
            <w:tcW w:w="1350" w:type="dxa"/>
            <w:tcBorders>
              <w:top w:val="single" w:color="auto" w:sz="4" w:space="0"/>
              <w:left w:val="single" w:color="auto" w:sz="4" w:space="0"/>
              <w:bottom w:val="single" w:color="auto" w:sz="4" w:space="0"/>
              <w:right w:val="single" w:color="auto" w:sz="4" w:space="0"/>
            </w:tcBorders>
            <w:noWrap/>
            <w:vAlign w:val="center"/>
          </w:tcPr>
          <w:p w14:paraId="44223D6B">
            <w:pPr>
              <w:keepNext w:val="0"/>
              <w:keepLines w:val="0"/>
              <w:pageBreakBefore w:val="0"/>
              <w:kinsoku/>
              <w:overflowPunct/>
              <w:topLinePunct w:val="0"/>
              <w:autoSpaceDE/>
              <w:autoSpaceDN/>
              <w:bidi w:val="0"/>
              <w:adjustRightInd/>
              <w:snapToGrid w:val="0"/>
              <w:spacing w:line="420" w:lineRule="exact"/>
              <w:ind w:firstLine="210" w:firstLineChars="100"/>
              <w:jc w:val="left"/>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1项</w:t>
            </w:r>
          </w:p>
        </w:tc>
        <w:tc>
          <w:tcPr>
            <w:tcW w:w="4395" w:type="dxa"/>
            <w:tcBorders>
              <w:top w:val="single" w:color="auto" w:sz="4" w:space="0"/>
              <w:left w:val="single" w:color="auto" w:sz="4" w:space="0"/>
              <w:bottom w:val="single" w:color="auto" w:sz="4" w:space="0"/>
              <w:right w:val="single" w:color="auto" w:sz="4" w:space="0"/>
            </w:tcBorders>
            <w:noWrap/>
            <w:vAlign w:val="center"/>
          </w:tcPr>
          <w:p w14:paraId="5284FCE1">
            <w:pPr>
              <w:pStyle w:val="8"/>
              <w:numPr>
                <w:ilvl w:val="0"/>
                <w:numId w:val="0"/>
              </w:numPr>
              <w:jc w:val="left"/>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医用氧（液态）750吨、10L医用氧（气态）510瓶、40L医用氧（气态）4960瓶，具体内容详见招标文件。</w:t>
            </w:r>
          </w:p>
        </w:tc>
      </w:tr>
    </w:tbl>
    <w:p w14:paraId="349AF19F">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hint="eastAsia" w:ascii="宋体" w:hAnsi="宋体" w:cs="宋体"/>
          <w:bCs w:val="0"/>
          <w:color w:val="auto"/>
          <w:spacing w:val="0"/>
          <w:kern w:val="2"/>
          <w:sz w:val="21"/>
          <w:szCs w:val="21"/>
          <w:highlight w:val="none"/>
          <w:lang w:val="en-US" w:eastAsia="zh-CN"/>
        </w:rPr>
      </w:pPr>
      <w:r>
        <w:rPr>
          <w:rFonts w:hint="eastAsia" w:ascii="宋体" w:hAnsi="宋体" w:cs="宋体"/>
          <w:color w:val="auto"/>
          <w:sz w:val="21"/>
          <w:szCs w:val="21"/>
          <w:highlight w:val="none"/>
        </w:rPr>
        <w:t>合同履行期限</w:t>
      </w:r>
      <w:r>
        <w:rPr>
          <w:rFonts w:hint="eastAsia" w:ascii="宋体" w:hAnsi="宋体" w:cs="宋体"/>
          <w:bCs w:val="0"/>
          <w:color w:val="auto"/>
          <w:spacing w:val="0"/>
          <w:kern w:val="2"/>
          <w:sz w:val="21"/>
          <w:szCs w:val="21"/>
          <w:highlight w:val="none"/>
        </w:rPr>
        <w:t>:本项目按采购人使用计划分批次供货，合同期限：</w:t>
      </w:r>
      <w:r>
        <w:rPr>
          <w:rFonts w:hint="eastAsia" w:ascii="宋体" w:hAnsi="宋体" w:cs="宋体"/>
          <w:bCs w:val="0"/>
          <w:color w:val="auto"/>
          <w:spacing w:val="0"/>
          <w:kern w:val="2"/>
          <w:sz w:val="21"/>
          <w:szCs w:val="21"/>
          <w:highlight w:val="none"/>
          <w:lang w:val="en-US" w:eastAsia="zh-CN"/>
        </w:rPr>
        <w:t>签订合同之日</w:t>
      </w:r>
      <w:r>
        <w:rPr>
          <w:rFonts w:hint="eastAsia" w:ascii="宋体" w:hAnsi="宋体" w:cs="宋体"/>
          <w:bCs w:val="0"/>
          <w:color w:val="auto"/>
          <w:spacing w:val="0"/>
          <w:kern w:val="2"/>
          <w:sz w:val="21"/>
          <w:szCs w:val="21"/>
          <w:highlight w:val="none"/>
        </w:rPr>
        <w:t>起一年或采购预算</w:t>
      </w:r>
      <w:r>
        <w:rPr>
          <w:rFonts w:hint="eastAsia" w:ascii="宋体" w:hAnsi="宋体" w:cs="宋体"/>
          <w:bCs w:val="0"/>
          <w:color w:val="auto"/>
          <w:spacing w:val="0"/>
          <w:kern w:val="2"/>
          <w:sz w:val="21"/>
          <w:szCs w:val="21"/>
          <w:highlight w:val="none"/>
          <w:lang w:val="en-US" w:eastAsia="zh-CN"/>
        </w:rPr>
        <w:t>折扣后</w:t>
      </w:r>
      <w:r>
        <w:rPr>
          <w:rFonts w:hint="eastAsia" w:ascii="宋体" w:hAnsi="宋体" w:cs="宋体"/>
          <w:bCs w:val="0"/>
          <w:color w:val="auto"/>
          <w:spacing w:val="0"/>
          <w:kern w:val="2"/>
          <w:sz w:val="21"/>
          <w:szCs w:val="21"/>
          <w:highlight w:val="none"/>
        </w:rPr>
        <w:t>金额使用完止，先到为准</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lang w:val="en-US" w:eastAsia="zh-CN"/>
        </w:rPr>
        <w:t>举例：中标供应商中标折扣率89%，则采购预算折扣后金额为2129938*89%=1895644.82元，即合同签订起一年内金额使用达到1895644.82元终止合同或签订合同之日</w:t>
      </w:r>
      <w:r>
        <w:rPr>
          <w:rFonts w:hint="eastAsia" w:ascii="宋体" w:hAnsi="宋体" w:cs="宋体"/>
          <w:bCs w:val="0"/>
          <w:color w:val="auto"/>
          <w:spacing w:val="0"/>
          <w:kern w:val="2"/>
          <w:sz w:val="21"/>
          <w:szCs w:val="21"/>
          <w:highlight w:val="none"/>
        </w:rPr>
        <w:t>起</w:t>
      </w:r>
      <w:r>
        <w:rPr>
          <w:rFonts w:hint="eastAsia" w:ascii="宋体" w:hAnsi="宋体" w:cs="宋体"/>
          <w:bCs w:val="0"/>
          <w:color w:val="auto"/>
          <w:spacing w:val="0"/>
          <w:kern w:val="2"/>
          <w:sz w:val="21"/>
          <w:szCs w:val="21"/>
          <w:highlight w:val="none"/>
          <w:lang w:val="en-US" w:eastAsia="zh-CN"/>
        </w:rPr>
        <w:t>满一年，即使金额未达1895644.82元也终止合同</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w:t>
      </w:r>
    </w:p>
    <w:p w14:paraId="5545C63F">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本项目不接受联合体投标。</w:t>
      </w:r>
    </w:p>
    <w:p w14:paraId="2F196F87">
      <w:pPr>
        <w:keepNext w:val="0"/>
        <w:keepLines w:val="0"/>
        <w:pageBreakBefore w:val="0"/>
        <w:widowControl w:val="0"/>
        <w:kinsoku/>
        <w:overflowPunct/>
        <w:topLinePunct w:val="0"/>
        <w:autoSpaceDE/>
        <w:autoSpaceDN/>
        <w:bidi w:val="0"/>
        <w:adjustRightInd/>
        <w:spacing w:line="500" w:lineRule="exact"/>
        <w:ind w:firstLine="422" w:firstLineChars="200"/>
        <w:jc w:val="left"/>
        <w:textAlignment w:val="auto"/>
        <w:outlineLvl w:val="0"/>
        <w:rPr>
          <w:rFonts w:ascii="宋体" w:hAnsi="宋体" w:cs="宋体"/>
          <w:b/>
          <w:bCs/>
          <w:color w:val="auto"/>
          <w:szCs w:val="21"/>
          <w:highlight w:val="none"/>
        </w:rPr>
      </w:pPr>
      <w:bookmarkStart w:id="22" w:name="_Toc22910"/>
      <w:bookmarkStart w:id="23" w:name="_Toc3397"/>
      <w:bookmarkStart w:id="24" w:name="_Toc11175"/>
      <w:bookmarkStart w:id="25" w:name="_Toc24258"/>
      <w:r>
        <w:rPr>
          <w:rFonts w:hint="eastAsia" w:ascii="宋体" w:hAnsi="宋体" w:cs="宋体"/>
          <w:b/>
          <w:bCs/>
          <w:color w:val="auto"/>
          <w:szCs w:val="21"/>
          <w:highlight w:val="none"/>
        </w:rPr>
        <w:t>二、申请人的资格要求：</w:t>
      </w:r>
      <w:bookmarkEnd w:id="22"/>
      <w:bookmarkEnd w:id="23"/>
      <w:bookmarkEnd w:id="24"/>
      <w:bookmarkEnd w:id="25"/>
    </w:p>
    <w:p w14:paraId="673C4BD5">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w:t>
      </w:r>
    </w:p>
    <w:p w14:paraId="516E9794">
      <w:pPr>
        <w:pStyle w:val="46"/>
        <w:keepNext w:val="0"/>
        <w:keepLines w:val="0"/>
        <w:pageBreakBefore w:val="0"/>
        <w:widowControl w:val="0"/>
        <w:kinsoku/>
        <w:overflowPunct/>
        <w:topLinePunct w:val="0"/>
        <w:autoSpaceDE/>
        <w:autoSpaceDN/>
        <w:bidi w:val="0"/>
        <w:adjustRightInd/>
        <w:spacing w:before="0" w:after="0" w:line="500" w:lineRule="exact"/>
        <w:ind w:firstLine="420" w:firstLineChars="200"/>
        <w:jc w:val="left"/>
        <w:textAlignment w:val="auto"/>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2、落实政府采购政策需满足的资格要求：本项目属于专门面向中小企业采购的项目，</w:t>
      </w:r>
      <w:r>
        <w:rPr>
          <w:rFonts w:hint="eastAsia" w:ascii="宋体" w:hAnsi="宋体" w:cs="宋体"/>
          <w:bCs w:val="0"/>
          <w:color w:val="auto"/>
          <w:spacing w:val="0"/>
          <w:kern w:val="2"/>
          <w:sz w:val="21"/>
          <w:szCs w:val="21"/>
          <w:highlight w:val="none"/>
          <w:lang w:val="en-US" w:eastAsia="zh-CN"/>
        </w:rPr>
        <w:t>产品生产厂家</w:t>
      </w:r>
      <w:r>
        <w:rPr>
          <w:rFonts w:hint="eastAsia" w:ascii="宋体" w:hAnsi="宋体" w:cs="宋体"/>
          <w:bCs w:val="0"/>
          <w:color w:val="auto"/>
          <w:spacing w:val="0"/>
          <w:kern w:val="2"/>
          <w:sz w:val="21"/>
          <w:szCs w:val="21"/>
          <w:highlight w:val="none"/>
        </w:rPr>
        <w:t>应为中小微企业、监狱企业、残疾人福利性单位； </w:t>
      </w:r>
    </w:p>
    <w:p w14:paraId="0392AB2E">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 w:val="21"/>
          <w:szCs w:val="21"/>
          <w:highlight w:val="none"/>
        </w:rPr>
        <w:t>：</w:t>
      </w:r>
    </w:p>
    <w:p w14:paraId="735D35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bookmarkStart w:id="26" w:name="_Toc20647"/>
      <w:bookmarkStart w:id="27" w:name="_Toc28166"/>
      <w:bookmarkStart w:id="28" w:name="_Toc25662"/>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highlight w:val="none"/>
        </w:rPr>
        <w:t>有效的《危险化学品经营许可证》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或《安全生产许可证》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(许可范围包括危险化学品生产)</w:t>
      </w:r>
      <w:r>
        <w:rPr>
          <w:rFonts w:hint="eastAsia" w:ascii="宋体" w:hAnsi="宋体" w:eastAsia="宋体" w:cs="宋体"/>
          <w:b w:val="0"/>
          <w:bCs w:val="0"/>
          <w:color w:val="auto"/>
          <w:sz w:val="21"/>
          <w:szCs w:val="21"/>
          <w:highlight w:val="none"/>
          <w:lang w:eastAsia="zh-CN"/>
        </w:rPr>
        <w:t>；</w:t>
      </w:r>
    </w:p>
    <w:p w14:paraId="574CAF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rPr>
        <w:t>有效的《道路运输经营许可证》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或提供第三方合作单位响应的运输资质以及有效的合同</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(经营范围需包含:危险货物运输2类2项)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如委托第三方运输，需提供第三方公司有效的《道路运输经营许可证》(经营范围需包含:危险货物运输2类2项)、投标人与第三方公司签订的有效期内委托运输协议复印件</w:t>
      </w:r>
      <w:r>
        <w:rPr>
          <w:rFonts w:hint="eastAsia" w:ascii="宋体" w:hAnsi="宋体" w:cs="宋体"/>
          <w:b w:val="0"/>
          <w:bCs w:val="0"/>
          <w:color w:val="auto"/>
          <w:sz w:val="21"/>
          <w:szCs w:val="21"/>
          <w:highlight w:val="none"/>
          <w:lang w:val="en-US" w:eastAsia="zh-CN"/>
        </w:rPr>
        <w:t>；</w:t>
      </w:r>
    </w:p>
    <w:p w14:paraId="5564F9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sz w:val="21"/>
          <w:szCs w:val="21"/>
          <w:highlight w:val="none"/>
        </w:rPr>
        <w:t>有效的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气瓶充装许可证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w:t>
      </w:r>
    </w:p>
    <w:p w14:paraId="4D6D18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（4）</w:t>
      </w:r>
      <w:r>
        <w:rPr>
          <w:rFonts w:hint="eastAsia" w:ascii="宋体" w:hAnsi="宋体" w:eastAsia="宋体" w:cs="宋体"/>
          <w:b w:val="0"/>
          <w:bCs w:val="0"/>
          <w:color w:val="auto"/>
          <w:sz w:val="21"/>
          <w:szCs w:val="21"/>
          <w:highlight w:val="none"/>
          <w:lang w:val="en-US" w:eastAsia="zh-CN"/>
        </w:rPr>
        <w:t>有效的《移动式压力容器充装许可证》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w:t>
      </w:r>
    </w:p>
    <w:p w14:paraId="725BCF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bCs/>
          <w:color w:val="auto"/>
          <w:sz w:val="21"/>
          <w:szCs w:val="21"/>
          <w:highlight w:val="none"/>
          <w:lang w:val="en-US" w:eastAsia="zh-CN"/>
        </w:rPr>
        <w:t>有效的生产或分装资质：</w:t>
      </w:r>
    </w:p>
    <w:p w14:paraId="19B6B0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①只生产气态氧的厂家投标商提供：</w:t>
      </w:r>
    </w:p>
    <w:p w14:paraId="5CD14C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本企业的《药品生产许可证》复印件</w:t>
      </w:r>
      <w:r>
        <w:rPr>
          <w:rFonts w:hint="eastAsia" w:ascii="宋体" w:hAnsi="宋体" w:cs="宋体"/>
          <w:b w:val="0"/>
          <w:bCs w:val="0"/>
          <w:color w:val="auto"/>
          <w:sz w:val="21"/>
          <w:szCs w:val="21"/>
          <w:highlight w:val="none"/>
          <w:lang w:val="en-US" w:eastAsia="zh-CN"/>
        </w:rPr>
        <w:t>；</w:t>
      </w:r>
    </w:p>
    <w:p w14:paraId="7C96AA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本企业气态医用氧《药品注册批件》</w:t>
      </w:r>
      <w:r>
        <w:rPr>
          <w:rFonts w:hint="eastAsia" w:ascii="宋体" w:hAnsi="宋体" w:eastAsia="宋体" w:cs="宋体"/>
          <w:b w:val="0"/>
          <w:bCs w:val="0"/>
          <w:color w:val="auto"/>
          <w:sz w:val="21"/>
          <w:szCs w:val="21"/>
          <w:highlight w:val="none"/>
          <w:lang w:val="en-US" w:eastAsia="zh-CN"/>
        </w:rPr>
        <w:t>或药品再注册批件（药品再注册批准通知书）复印件；</w:t>
      </w:r>
    </w:p>
    <w:p w14:paraId="0CDB3B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C.</w:t>
      </w:r>
      <w:r>
        <w:rPr>
          <w:rFonts w:hint="eastAsia" w:ascii="宋体" w:hAnsi="宋体" w:eastAsia="宋体" w:cs="宋体"/>
          <w:b w:val="0"/>
          <w:bCs w:val="0"/>
          <w:color w:val="auto"/>
          <w:sz w:val="21"/>
          <w:szCs w:val="21"/>
          <w:highlight w:val="none"/>
          <w:lang w:eastAsia="zh-CN"/>
        </w:rPr>
        <w:t>相应的液态氧生产厂家的《药品生产许可证》复印件（许可证必须注明生产液态医用氧气）；</w:t>
      </w:r>
    </w:p>
    <w:p w14:paraId="769921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D.</w:t>
      </w:r>
      <w:r>
        <w:rPr>
          <w:rFonts w:hint="eastAsia" w:ascii="宋体" w:hAnsi="宋体" w:eastAsia="宋体" w:cs="宋体"/>
          <w:b w:val="0"/>
          <w:bCs w:val="0"/>
          <w:color w:val="auto"/>
          <w:sz w:val="21"/>
          <w:szCs w:val="21"/>
          <w:highlight w:val="none"/>
          <w:lang w:eastAsia="zh-CN"/>
        </w:rPr>
        <w:t>相应的液态氧生产厂家的</w:t>
      </w:r>
      <w:r>
        <w:rPr>
          <w:rFonts w:hint="eastAsia" w:ascii="宋体" w:hAnsi="宋体" w:eastAsia="宋体" w:cs="宋体"/>
          <w:b w:val="0"/>
          <w:bCs w:val="0"/>
          <w:color w:val="auto"/>
          <w:sz w:val="21"/>
          <w:szCs w:val="21"/>
          <w:highlight w:val="none"/>
          <w:lang w:val="en-US" w:eastAsia="zh-CN"/>
        </w:rPr>
        <w:t>医用氧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液</w:t>
      </w:r>
      <w:r>
        <w:rPr>
          <w:rFonts w:hint="eastAsia" w:ascii="宋体" w:hAnsi="宋体" w:eastAsia="宋体" w:cs="宋体"/>
          <w:b w:val="0"/>
          <w:bCs w:val="0"/>
          <w:color w:val="auto"/>
          <w:sz w:val="21"/>
          <w:szCs w:val="21"/>
          <w:highlight w:val="none"/>
          <w:lang w:eastAsia="zh-CN"/>
        </w:rPr>
        <w:t>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02F0FF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E.本企业省级药品监督管理部门药品GMP符合性检查结果通知单。</w:t>
      </w:r>
    </w:p>
    <w:p w14:paraId="4A35FD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②只生产液态氧的生产厂家投标商提供：</w:t>
      </w:r>
    </w:p>
    <w:p w14:paraId="0B936C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本企业所在地省、自治区、直辖市人民政府药品监督管理部门批准的医用氧（</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态）有效的《药品经营许可证》复印件；</w:t>
      </w:r>
    </w:p>
    <w:p w14:paraId="675145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w:t>
      </w:r>
      <w:r>
        <w:rPr>
          <w:rFonts w:hint="eastAsia" w:ascii="宋体" w:hAnsi="宋体" w:eastAsia="宋体" w:cs="宋体"/>
          <w:b w:val="0"/>
          <w:bCs w:val="0"/>
          <w:color w:val="auto"/>
          <w:sz w:val="21"/>
          <w:szCs w:val="21"/>
          <w:highlight w:val="none"/>
          <w:lang w:val="en-US" w:eastAsia="zh-CN"/>
        </w:rPr>
        <w:t>液</w:t>
      </w:r>
      <w:r>
        <w:rPr>
          <w:rFonts w:hint="eastAsia" w:ascii="宋体" w:hAnsi="宋体" w:eastAsia="宋体" w:cs="宋体"/>
          <w:b w:val="0"/>
          <w:bCs w:val="0"/>
          <w:color w:val="auto"/>
          <w:sz w:val="21"/>
          <w:szCs w:val="21"/>
          <w:highlight w:val="none"/>
          <w:lang w:eastAsia="zh-CN"/>
        </w:rPr>
        <w:t>态医用氧《药品注册批件》</w:t>
      </w:r>
      <w:r>
        <w:rPr>
          <w:rFonts w:hint="eastAsia" w:ascii="宋体" w:hAnsi="宋体" w:eastAsia="宋体" w:cs="宋体"/>
          <w:b w:val="0"/>
          <w:bCs w:val="0"/>
          <w:color w:val="auto"/>
          <w:sz w:val="21"/>
          <w:szCs w:val="21"/>
          <w:highlight w:val="none"/>
          <w:lang w:val="en-US" w:eastAsia="zh-CN"/>
        </w:rPr>
        <w:t>或药品再注册批件（药品再注册批准通知书）复印件；</w:t>
      </w:r>
    </w:p>
    <w:p w14:paraId="2FB4DD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C.</w:t>
      </w:r>
      <w:r>
        <w:rPr>
          <w:rFonts w:hint="eastAsia" w:ascii="宋体" w:hAnsi="宋体" w:eastAsia="宋体" w:cs="宋体"/>
          <w:b w:val="0"/>
          <w:bCs w:val="0"/>
          <w:color w:val="auto"/>
          <w:sz w:val="21"/>
          <w:szCs w:val="21"/>
          <w:highlight w:val="none"/>
          <w:lang w:eastAsia="zh-CN"/>
        </w:rPr>
        <w:t>相应的</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态氧生产厂家的《药品生产许可证》复印件（许可证必须注明生产</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态医用氧气）；</w:t>
      </w:r>
    </w:p>
    <w:p w14:paraId="6B187F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D.</w:t>
      </w:r>
      <w:r>
        <w:rPr>
          <w:rFonts w:hint="eastAsia" w:ascii="宋体" w:hAnsi="宋体" w:eastAsia="宋体" w:cs="宋体"/>
          <w:b w:val="0"/>
          <w:bCs w:val="0"/>
          <w:color w:val="auto"/>
          <w:sz w:val="21"/>
          <w:szCs w:val="21"/>
          <w:highlight w:val="none"/>
          <w:lang w:eastAsia="zh-CN"/>
        </w:rPr>
        <w:t>相应的</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态氧生产厂家的</w:t>
      </w:r>
      <w:r>
        <w:rPr>
          <w:rFonts w:hint="eastAsia" w:ascii="宋体" w:hAnsi="宋体" w:eastAsia="宋体" w:cs="宋体"/>
          <w:b w:val="0"/>
          <w:bCs w:val="0"/>
          <w:color w:val="auto"/>
          <w:sz w:val="21"/>
          <w:szCs w:val="21"/>
          <w:highlight w:val="none"/>
          <w:lang w:val="en-US" w:eastAsia="zh-CN"/>
        </w:rPr>
        <w:t>医用氧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66C507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E.本企业省级药品监督管理部门药品GMP符合性检查结果通知单。</w:t>
      </w:r>
    </w:p>
    <w:p w14:paraId="0FA44A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③液态氧和气态氧全部由本企业生产的投标商提供：</w:t>
      </w:r>
    </w:p>
    <w:p w14:paraId="74A5A0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本企业的《药品生产许可证》复印件（许可证必须注明生产液态和气态医用氧气）；</w:t>
      </w:r>
    </w:p>
    <w:p w14:paraId="70F5BD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本企业医用氧“液态和气态”《药品注册批件》或药品再注册批件（药品再注册批准通知书）复印件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61A2CB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C本企业省级药品监督管理部门药品GMP符合性检查结果通知单。</w:t>
      </w:r>
    </w:p>
    <w:p w14:paraId="22F30C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④非生产厂家的投标商提供：</w:t>
      </w:r>
    </w:p>
    <w:p w14:paraId="3967E9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本企业所在地省、自治区、直辖市人民政府药品监督管理部门批准的医用氧（</w:t>
      </w:r>
      <w:r>
        <w:rPr>
          <w:rFonts w:hint="eastAsia" w:ascii="宋体" w:hAnsi="宋体" w:eastAsia="宋体" w:cs="宋体"/>
          <w:b w:val="0"/>
          <w:bCs w:val="0"/>
          <w:color w:val="auto"/>
          <w:sz w:val="21"/>
          <w:szCs w:val="21"/>
          <w:highlight w:val="none"/>
          <w:lang w:val="en-US" w:eastAsia="zh-CN"/>
        </w:rPr>
        <w:t>液态及气态</w:t>
      </w:r>
      <w:r>
        <w:rPr>
          <w:rFonts w:hint="eastAsia" w:ascii="宋体" w:hAnsi="宋体" w:eastAsia="宋体" w:cs="宋体"/>
          <w:b w:val="0"/>
          <w:bCs w:val="0"/>
          <w:color w:val="auto"/>
          <w:sz w:val="21"/>
          <w:szCs w:val="21"/>
          <w:highlight w:val="none"/>
          <w:lang w:eastAsia="zh-CN"/>
        </w:rPr>
        <w:t>）有效的《药品经营许可证》复印件；</w:t>
      </w:r>
    </w:p>
    <w:p w14:paraId="4F509D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生产厂家的《药品生产许可证》复印件（许可证必须注明生产液态和气态医用氧）；</w:t>
      </w:r>
    </w:p>
    <w:p w14:paraId="1C36F3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sz w:val="21"/>
          <w:szCs w:val="21"/>
          <w:highlight w:val="none"/>
          <w:lang w:val="en-US" w:eastAsia="zh-CN"/>
        </w:rPr>
        <w:t>C.</w:t>
      </w:r>
      <w:r>
        <w:rPr>
          <w:rFonts w:hint="eastAsia" w:ascii="宋体" w:hAnsi="宋体" w:eastAsia="宋体" w:cs="宋体"/>
          <w:b w:val="0"/>
          <w:bCs w:val="0"/>
          <w:color w:val="auto"/>
          <w:sz w:val="21"/>
          <w:szCs w:val="21"/>
          <w:highlight w:val="none"/>
          <w:lang w:eastAsia="zh-CN"/>
        </w:rPr>
        <w:t>生产厂家的“液态和气态”《药品注册批件》或药品再注册批件（药品再注册批准通知书）复印件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5960880E">
      <w:pPr>
        <w:pStyle w:val="46"/>
        <w:keepNext w:val="0"/>
        <w:keepLines w:val="0"/>
        <w:pageBreakBefore w:val="0"/>
        <w:widowControl w:val="0"/>
        <w:kinsoku/>
        <w:wordWrap/>
        <w:overflowPunct/>
        <w:topLinePunct w:val="0"/>
        <w:autoSpaceDE/>
        <w:autoSpaceDN/>
        <w:bidi w:val="0"/>
        <w:adjustRightInd/>
        <w:snapToGrid/>
        <w:spacing w:before="0" w:after="0" w:line="500" w:lineRule="exact"/>
        <w:ind w:firstLine="460" w:firstLineChars="200"/>
        <w:jc w:val="left"/>
        <w:textAlignment w:val="auto"/>
        <w:outlineLvl w:val="0"/>
        <w:rPr>
          <w:rFonts w:hint="eastAsia" w:ascii="宋体" w:hAnsi="宋体" w:eastAsia="宋体" w:cs="宋体"/>
          <w:b w:val="0"/>
          <w:bCs w:val="0"/>
          <w:color w:val="auto"/>
          <w:sz w:val="21"/>
          <w:szCs w:val="21"/>
          <w:highlight w:val="none"/>
          <w:lang w:eastAsia="zh-CN"/>
        </w:rPr>
      </w:pPr>
      <w:bookmarkStart w:id="29" w:name="_Toc20548"/>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至（4）项投标人必须提供，同时根据第（5）项内容企业分类情况提供相应的资格证明材料。</w:t>
      </w:r>
      <w:r>
        <w:rPr>
          <w:rFonts w:hint="eastAsia" w:ascii="宋体" w:hAnsi="宋体" w:eastAsia="宋体" w:cs="宋体"/>
          <w:b w:val="0"/>
          <w:bCs w:val="0"/>
          <w:color w:val="auto"/>
          <w:sz w:val="21"/>
          <w:szCs w:val="21"/>
          <w:highlight w:val="none"/>
          <w:lang w:eastAsia="zh-CN"/>
        </w:rPr>
        <w:t>上述证件复印件必须在有效期范围内并加盖投标商红章。</w:t>
      </w:r>
      <w:bookmarkEnd w:id="29"/>
    </w:p>
    <w:p w14:paraId="0520069A">
      <w:pPr>
        <w:pStyle w:val="46"/>
        <w:keepNext w:val="0"/>
        <w:keepLines w:val="0"/>
        <w:pageBreakBefore w:val="0"/>
        <w:widowControl w:val="0"/>
        <w:kinsoku/>
        <w:overflowPunct/>
        <w:topLinePunct w:val="0"/>
        <w:autoSpaceDE/>
        <w:autoSpaceDN/>
        <w:bidi w:val="0"/>
        <w:adjustRightInd/>
        <w:spacing w:before="0" w:after="0" w:line="500" w:lineRule="exact"/>
        <w:ind w:firstLine="462" w:firstLineChars="200"/>
        <w:jc w:val="left"/>
        <w:textAlignment w:val="auto"/>
        <w:outlineLvl w:val="0"/>
        <w:rPr>
          <w:rFonts w:ascii="宋体" w:hAnsi="宋体" w:cs="宋体"/>
          <w:b/>
          <w:color w:val="auto"/>
          <w:sz w:val="21"/>
          <w:szCs w:val="21"/>
          <w:highlight w:val="none"/>
        </w:rPr>
      </w:pPr>
      <w:bookmarkStart w:id="30" w:name="_Toc10529"/>
      <w:r>
        <w:rPr>
          <w:rFonts w:hint="eastAsia" w:ascii="宋体" w:hAnsi="宋体" w:cs="宋体"/>
          <w:b/>
          <w:color w:val="auto"/>
          <w:sz w:val="21"/>
          <w:szCs w:val="21"/>
          <w:highlight w:val="none"/>
        </w:rPr>
        <w:t>三、获取招标文件</w:t>
      </w:r>
      <w:bookmarkEnd w:id="26"/>
      <w:bookmarkEnd w:id="27"/>
      <w:bookmarkEnd w:id="28"/>
      <w:bookmarkEnd w:id="30"/>
    </w:p>
    <w:p w14:paraId="45C220A7">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3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10</w:t>
      </w:r>
      <w:r>
        <w:rPr>
          <w:rFonts w:hint="eastAsia" w:ascii="宋体" w:hAnsi="宋体" w:cs="宋体"/>
          <w:color w:val="auto"/>
          <w:sz w:val="21"/>
          <w:szCs w:val="21"/>
          <w:highlight w:val="none"/>
        </w:rPr>
        <w:t>日，每天上午08:00至12:00，下午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:00至</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:00（北京时间，法定节假日除外）。</w:t>
      </w:r>
    </w:p>
    <w:p w14:paraId="36286117">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ascii="宋体" w:hAnsi="宋体" w:cs="宋体"/>
          <w:bCs/>
          <w:color w:val="auto"/>
          <w:spacing w:val="0"/>
          <w:sz w:val="21"/>
          <w:szCs w:val="21"/>
          <w:highlight w:val="none"/>
        </w:rPr>
      </w:pPr>
      <w:r>
        <w:rPr>
          <w:rFonts w:hint="eastAsia" w:ascii="宋体" w:hAnsi="宋体" w:cs="宋体"/>
          <w:color w:val="auto"/>
          <w:kern w:val="2"/>
          <w:sz w:val="21"/>
          <w:szCs w:val="21"/>
          <w:highlight w:val="none"/>
        </w:rPr>
        <w:t>地点（网址）</w:t>
      </w:r>
      <w:r>
        <w:rPr>
          <w:rFonts w:hint="eastAsia" w:ascii="宋体" w:hAnsi="宋体" w:cs="宋体"/>
          <w:color w:val="auto"/>
          <w:sz w:val="21"/>
          <w:szCs w:val="21"/>
          <w:highlight w:val="none"/>
        </w:rPr>
        <w:t>：</w:t>
      </w:r>
      <w:r>
        <w:rPr>
          <w:rFonts w:hint="eastAsia" w:ascii="宋体" w:hAnsi="宋体" w:cs="宋体"/>
          <w:bCs/>
          <w:color w:val="auto"/>
          <w:spacing w:val="0"/>
          <w:sz w:val="21"/>
          <w:szCs w:val="21"/>
          <w:highlight w:val="none"/>
        </w:rPr>
        <w:t>广西政府采购云平台</w:t>
      </w:r>
      <w:r>
        <w:rPr>
          <w:rFonts w:hint="eastAsia" w:ascii="宋体" w:hAnsi="宋体" w:cs="宋体"/>
          <w:bCs/>
          <w:color w:val="auto"/>
          <w:spacing w:val="0"/>
          <w:sz w:val="21"/>
          <w:szCs w:val="21"/>
          <w:highlight w:val="none"/>
          <w:lang w:eastAsia="zh-CN"/>
        </w:rPr>
        <w:t>（https://www.gcy.zfcg.gxzf.gov.cn/）</w:t>
      </w:r>
    </w:p>
    <w:p w14:paraId="37319C99">
      <w:pPr>
        <w:pStyle w:val="46"/>
        <w:keepNext w:val="0"/>
        <w:keepLines w:val="0"/>
        <w:pageBreakBefore w:val="0"/>
        <w:widowControl w:val="0"/>
        <w:kinsoku/>
        <w:overflowPunct/>
        <w:topLinePunct w:val="0"/>
        <w:autoSpaceDE/>
        <w:autoSpaceDN/>
        <w:bidi w:val="0"/>
        <w:adjustRightInd/>
        <w:spacing w:before="0" w:after="0" w:line="500" w:lineRule="exact"/>
        <w:ind w:firstLine="396" w:firstLineChars="200"/>
        <w:jc w:val="left"/>
        <w:textAlignment w:val="auto"/>
        <w:rPr>
          <w:rFonts w:ascii="宋体" w:hAnsi="宋体" w:cs="宋体"/>
          <w:color w:val="auto"/>
          <w:sz w:val="21"/>
          <w:szCs w:val="21"/>
          <w:highlight w:val="none"/>
        </w:rPr>
      </w:pPr>
      <w:r>
        <w:rPr>
          <w:rFonts w:hint="eastAsia" w:ascii="宋体" w:hAnsi="宋体" w:cs="宋体"/>
          <w:color w:val="auto"/>
          <w:spacing w:val="-6"/>
          <w:kern w:val="2"/>
          <w:sz w:val="21"/>
          <w:szCs w:val="21"/>
          <w:highlight w:val="none"/>
        </w:rPr>
        <w:t>方式：网上下载。</w:t>
      </w:r>
      <w:r>
        <w:rPr>
          <w:rFonts w:hint="eastAsia" w:ascii="宋体" w:hAnsi="宋体" w:cs="宋体"/>
          <w:bCs/>
          <w:color w:val="auto"/>
          <w:spacing w:val="0"/>
          <w:kern w:val="2"/>
          <w:sz w:val="21"/>
          <w:szCs w:val="21"/>
          <w:highlight w:val="none"/>
        </w:rPr>
        <w:t>本项目不提供纸质文件，潜在供应商需使用账号登录或者使用CA登录广西政府采购云平台（https://www.gcy.zfcg.gxzf.gov.cn/）-进入“项目采购”应用，在获取采购文件菜单中选择项目，获取招标文件（或在“广西政府采购云电子投标客户端-获取采购文件”跳转到广西政府采购云系统获取）。电子投标文件制作需要基于广西政府采购云平台获取的招标文件编制，通过其他方式获取招标文件的，将有可能导致供应商无法在广西政府采购云平台编制及上传投标文件。  </w:t>
      </w:r>
    </w:p>
    <w:p w14:paraId="31C6CADC">
      <w:pPr>
        <w:keepNext w:val="0"/>
        <w:keepLines w:val="0"/>
        <w:pageBreakBefore w:val="0"/>
        <w:widowControl w:val="0"/>
        <w:kinsoku/>
        <w:overflowPunct/>
        <w:topLinePunct w:val="0"/>
        <w:autoSpaceDE/>
        <w:autoSpaceDN/>
        <w:bidi w:val="0"/>
        <w:adjustRightInd/>
        <w:snapToGrid w:val="0"/>
        <w:spacing w:line="500" w:lineRule="exact"/>
        <w:ind w:firstLine="472" w:firstLineChars="225"/>
        <w:jc w:val="left"/>
        <w:textAlignment w:val="auto"/>
        <w:rPr>
          <w:rFonts w:ascii="宋体" w:hAnsi="宋体"/>
          <w:color w:val="auto"/>
          <w:szCs w:val="21"/>
          <w:highlight w:val="none"/>
        </w:rPr>
      </w:pPr>
      <w:bookmarkStart w:id="31" w:name="_Toc28359082"/>
      <w:bookmarkStart w:id="32" w:name="_Toc28359005"/>
      <w:bookmarkStart w:id="33" w:name="_Toc35393793"/>
      <w:bookmarkStart w:id="34" w:name="_Toc35393624"/>
      <w:bookmarkStart w:id="35" w:name="_Toc17900"/>
      <w:r>
        <w:rPr>
          <w:rFonts w:hint="eastAsia" w:ascii="宋体" w:hAnsi="宋体"/>
          <w:color w:val="auto"/>
          <w:szCs w:val="21"/>
          <w:highlight w:val="none"/>
        </w:rPr>
        <w:t>售价：0元。</w:t>
      </w:r>
    </w:p>
    <w:p w14:paraId="1204427F">
      <w:pPr>
        <w:keepNext w:val="0"/>
        <w:keepLines w:val="0"/>
        <w:pageBreakBefore w:val="0"/>
        <w:widowControl w:val="0"/>
        <w:kinsoku/>
        <w:overflowPunct/>
        <w:topLinePunct w:val="0"/>
        <w:autoSpaceDE/>
        <w:autoSpaceDN/>
        <w:bidi w:val="0"/>
        <w:adjustRightInd/>
        <w:spacing w:line="5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四、提交投标文件</w:t>
      </w:r>
      <w:bookmarkEnd w:id="31"/>
      <w:bookmarkEnd w:id="32"/>
      <w:r>
        <w:rPr>
          <w:rFonts w:hint="eastAsia" w:ascii="宋体" w:hAnsi="宋体" w:cs="宋体"/>
          <w:b/>
          <w:bCs/>
          <w:color w:val="auto"/>
          <w:sz w:val="24"/>
          <w:highlight w:val="none"/>
        </w:rPr>
        <w:t>截止时间、开标时间和地点</w:t>
      </w:r>
      <w:bookmarkEnd w:id="33"/>
      <w:bookmarkEnd w:id="34"/>
    </w:p>
    <w:p w14:paraId="291A72F2">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cs="宋体" w:asciiTheme="minorEastAsia" w:hAnsiTheme="minorEastAsia" w:eastAsiaTheme="minorEastAsia"/>
          <w:color w:val="auto"/>
          <w:szCs w:val="21"/>
          <w:u w:val="single"/>
        </w:rPr>
      </w:pPr>
      <w:r>
        <w:rPr>
          <w:rFonts w:hint="eastAsia" w:cs="宋体" w:asciiTheme="minorEastAsia" w:hAnsiTheme="minorEastAsia" w:eastAsiaTheme="minorEastAsia"/>
          <w:bCs/>
          <w:color w:val="auto"/>
          <w:szCs w:val="21"/>
        </w:rPr>
        <w:t>1、提交投标文件截止时间和开标时间：</w:t>
      </w:r>
      <w:bookmarkStart w:id="36" w:name="PO_3000001867_PM015_1"/>
      <w:r>
        <w:rPr>
          <w:rFonts w:cs="宋体" w:asciiTheme="minorEastAsia" w:hAnsiTheme="minorEastAsia" w:eastAsiaTheme="minorEastAsia"/>
          <w:bCs/>
          <w:color w:val="auto"/>
          <w:szCs w:val="21"/>
          <w:u w:val="single"/>
        </w:rPr>
        <w:t>202</w:t>
      </w:r>
      <w:r>
        <w:rPr>
          <w:rFonts w:hint="eastAsia" w:cs="宋体" w:asciiTheme="minorEastAsia" w:hAnsiTheme="minorEastAsia" w:eastAsiaTheme="minorEastAsia"/>
          <w:bCs/>
          <w:color w:val="auto"/>
          <w:szCs w:val="21"/>
          <w:u w:val="single"/>
          <w:lang w:val="en-US" w:eastAsia="zh-CN"/>
        </w:rPr>
        <w:t>6</w:t>
      </w:r>
      <w:r>
        <w:rPr>
          <w:rFonts w:cs="宋体" w:asciiTheme="minorEastAsia" w:hAnsiTheme="minorEastAsia" w:eastAsiaTheme="minorEastAsia"/>
          <w:bCs/>
          <w:color w:val="auto"/>
          <w:szCs w:val="21"/>
          <w:u w:val="single"/>
        </w:rPr>
        <w:t>年</w:t>
      </w:r>
      <w:r>
        <w:rPr>
          <w:rFonts w:hint="eastAsia" w:cs="宋体" w:asciiTheme="minorEastAsia" w:hAnsiTheme="minorEastAsia" w:eastAsiaTheme="minorEastAsia"/>
          <w:bCs/>
          <w:color w:val="auto"/>
          <w:szCs w:val="21"/>
          <w:u w:val="single"/>
          <w:lang w:val="en-US" w:eastAsia="zh-CN"/>
        </w:rPr>
        <w:t xml:space="preserve"> 3 </w:t>
      </w:r>
      <w:r>
        <w:rPr>
          <w:rFonts w:cs="宋体" w:asciiTheme="minorEastAsia" w:hAnsiTheme="minorEastAsia" w:eastAsiaTheme="minorEastAsia"/>
          <w:bCs/>
          <w:color w:val="auto"/>
          <w:szCs w:val="21"/>
          <w:u w:val="single"/>
        </w:rPr>
        <w:t>月</w:t>
      </w:r>
      <w:r>
        <w:rPr>
          <w:rFonts w:hint="eastAsia" w:cs="宋体" w:asciiTheme="minorEastAsia" w:hAnsiTheme="minorEastAsia" w:eastAsiaTheme="minorEastAsia"/>
          <w:bCs/>
          <w:color w:val="auto"/>
          <w:szCs w:val="21"/>
          <w:u w:val="single"/>
          <w:lang w:val="en-US" w:eastAsia="zh-CN"/>
        </w:rPr>
        <w:t xml:space="preserve"> 25 </w:t>
      </w:r>
      <w:r>
        <w:rPr>
          <w:rFonts w:cs="宋体" w:asciiTheme="minorEastAsia" w:hAnsiTheme="minorEastAsia" w:eastAsiaTheme="minorEastAsia"/>
          <w:bCs/>
          <w:color w:val="auto"/>
          <w:szCs w:val="21"/>
          <w:u w:val="single"/>
        </w:rPr>
        <w:t>日09</w:t>
      </w:r>
      <w:r>
        <w:rPr>
          <w:rFonts w:hint="eastAsia" w:cs="宋体" w:asciiTheme="minorEastAsia" w:hAnsiTheme="minorEastAsia" w:eastAsiaTheme="minorEastAsia"/>
          <w:bCs/>
          <w:color w:val="auto"/>
          <w:szCs w:val="21"/>
          <w:u w:val="single"/>
          <w:lang w:val="en-US" w:eastAsia="zh-CN"/>
        </w:rPr>
        <w:t>时0</w:t>
      </w:r>
      <w:r>
        <w:rPr>
          <w:rFonts w:cs="宋体" w:asciiTheme="minorEastAsia" w:hAnsiTheme="minorEastAsia" w:eastAsiaTheme="minorEastAsia"/>
          <w:bCs/>
          <w:color w:val="auto"/>
          <w:szCs w:val="21"/>
          <w:u w:val="single"/>
        </w:rPr>
        <w:t>0分</w:t>
      </w:r>
      <w:r>
        <w:rPr>
          <w:rFonts w:hint="eastAsia" w:cs="宋体" w:asciiTheme="minorEastAsia" w:hAnsiTheme="minorEastAsia" w:eastAsiaTheme="minorEastAsia"/>
          <w:bCs/>
          <w:color w:val="auto"/>
          <w:szCs w:val="21"/>
        </w:rPr>
        <w:t>（北京时间）</w:t>
      </w:r>
      <w:bookmarkEnd w:id="36"/>
    </w:p>
    <w:p w14:paraId="0415EBBC">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olor w:val="auto"/>
          <w:szCs w:val="21"/>
          <w:highlight w:val="none"/>
        </w:rPr>
      </w:pPr>
      <w:r>
        <w:rPr>
          <w:rFonts w:hint="eastAsia" w:cs="宋体" w:asciiTheme="minorEastAsia" w:hAnsiTheme="minorEastAsia" w:eastAsiaTheme="minorEastAsia"/>
          <w:color w:val="auto"/>
          <w:szCs w:val="21"/>
        </w:rPr>
        <w:t>2、提交投标文件和开标地点：广西政府采购云平台（https://www.gcy.zfcg.gxzf.gov.cn/）</w:t>
      </w:r>
      <w:r>
        <w:rPr>
          <w:rFonts w:hint="eastAsia" w:ascii="宋体" w:hAnsi="宋体"/>
          <w:color w:val="auto"/>
          <w:szCs w:val="21"/>
          <w:highlight w:val="none"/>
        </w:rPr>
        <w:t> </w:t>
      </w:r>
    </w:p>
    <w:p w14:paraId="5E3B7D63">
      <w:pPr>
        <w:keepNext w:val="0"/>
        <w:keepLines w:val="0"/>
        <w:pageBreakBefore w:val="0"/>
        <w:widowControl w:val="0"/>
        <w:kinsoku/>
        <w:overflowPunct/>
        <w:topLinePunct w:val="0"/>
        <w:autoSpaceDE/>
        <w:autoSpaceDN/>
        <w:bidi w:val="0"/>
        <w:adjustRightInd/>
        <w:spacing w:line="500" w:lineRule="exact"/>
        <w:ind w:firstLine="482" w:firstLineChars="200"/>
        <w:jc w:val="left"/>
        <w:textAlignment w:val="auto"/>
        <w:rPr>
          <w:rFonts w:ascii="黑体" w:hAnsi="黑体" w:eastAsia="黑体"/>
          <w:b/>
          <w:bCs/>
          <w:color w:val="auto"/>
          <w:sz w:val="24"/>
          <w:highlight w:val="none"/>
        </w:rPr>
      </w:pPr>
      <w:bookmarkStart w:id="37" w:name="_Toc28359084"/>
      <w:bookmarkStart w:id="38" w:name="_Toc28359007"/>
      <w:bookmarkStart w:id="39" w:name="_Toc35393794"/>
      <w:bookmarkStart w:id="40" w:name="_Toc35393625"/>
      <w:r>
        <w:rPr>
          <w:rFonts w:hint="eastAsia" w:ascii="宋体" w:hAnsi="宋体" w:cs="宋体"/>
          <w:b/>
          <w:bCs/>
          <w:color w:val="auto"/>
          <w:sz w:val="24"/>
          <w:highlight w:val="none"/>
        </w:rPr>
        <w:t>五、公告期限</w:t>
      </w:r>
      <w:bookmarkEnd w:id="37"/>
      <w:bookmarkEnd w:id="38"/>
      <w:bookmarkEnd w:id="39"/>
      <w:bookmarkEnd w:id="40"/>
    </w:p>
    <w:p w14:paraId="7476C92C">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FEE30C1">
      <w:pPr>
        <w:keepNext w:val="0"/>
        <w:keepLines w:val="0"/>
        <w:pageBreakBefore w:val="0"/>
        <w:widowControl w:val="0"/>
        <w:kinsoku/>
        <w:overflowPunct/>
        <w:topLinePunct w:val="0"/>
        <w:autoSpaceDE/>
        <w:autoSpaceDN/>
        <w:bidi w:val="0"/>
        <w:adjustRightInd/>
        <w:spacing w:line="500" w:lineRule="exact"/>
        <w:ind w:firstLine="482" w:firstLineChars="200"/>
        <w:jc w:val="left"/>
        <w:textAlignment w:val="auto"/>
        <w:rPr>
          <w:rFonts w:ascii="宋体" w:hAnsi="宋体" w:cs="宋体"/>
          <w:b/>
          <w:bCs/>
          <w:color w:val="auto"/>
          <w:sz w:val="24"/>
          <w:highlight w:val="none"/>
        </w:rPr>
      </w:pPr>
      <w:bookmarkStart w:id="41" w:name="_Toc35393626"/>
      <w:bookmarkStart w:id="42" w:name="_Toc35393795"/>
      <w:r>
        <w:rPr>
          <w:rFonts w:hint="eastAsia" w:ascii="宋体" w:hAnsi="宋体" w:cs="宋体"/>
          <w:b/>
          <w:bCs/>
          <w:color w:val="auto"/>
          <w:sz w:val="24"/>
          <w:highlight w:val="none"/>
        </w:rPr>
        <w:t>六、其他补充事宜</w:t>
      </w:r>
      <w:bookmarkEnd w:id="41"/>
      <w:bookmarkEnd w:id="42"/>
    </w:p>
    <w:p w14:paraId="09BA6F6E">
      <w:pPr>
        <w:keepNext w:val="0"/>
        <w:keepLines w:val="0"/>
        <w:pageBreakBefore w:val="0"/>
        <w:widowControl w:val="0"/>
        <w:kinsoku/>
        <w:wordWrap w:val="0"/>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1.投标保证金：本项目不收取投标保证金</w:t>
      </w:r>
      <w:r>
        <w:rPr>
          <w:rFonts w:hint="eastAsia" w:ascii="宋体" w:hAnsi="宋体" w:cs="宋体"/>
          <w:color w:val="auto"/>
          <w:kern w:val="0"/>
          <w:szCs w:val="21"/>
          <w:highlight w:val="none"/>
          <w:lang w:eastAsia="zh-CN"/>
        </w:rPr>
        <w:t>。</w:t>
      </w:r>
    </w:p>
    <w:p w14:paraId="1496F710">
      <w:pPr>
        <w:keepNext w:val="0"/>
        <w:keepLines w:val="0"/>
        <w:pageBreakBefore w:val="0"/>
        <w:widowControl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pacing w:val="-6"/>
          <w:kern w:val="0"/>
          <w:sz w:val="21"/>
          <w:highlight w:val="none"/>
        </w:rPr>
      </w:pPr>
      <w:r>
        <w:rPr>
          <w:rFonts w:hint="eastAsia" w:ascii="宋体" w:hAnsi="宋体" w:cs="宋体"/>
          <w:color w:val="auto"/>
          <w:kern w:val="0"/>
          <w:szCs w:val="21"/>
          <w:highlight w:val="none"/>
        </w:rPr>
        <w:t>2.网上查询地址：</w:t>
      </w:r>
      <w:r>
        <w:rPr>
          <w:rFonts w:hint="eastAsia" w:ascii="宋体" w:hAnsi="宋体" w:cs="宋体"/>
          <w:color w:val="auto"/>
          <w:spacing w:val="-6"/>
          <w:kern w:val="0"/>
          <w:sz w:val="21"/>
          <w:szCs w:val="21"/>
          <w:highlight w:val="none"/>
        </w:rPr>
        <w:t>中国政府采购网</w:t>
      </w:r>
      <w:r>
        <w:rPr>
          <w:rFonts w:hint="eastAsia" w:ascii="宋体" w:hAnsi="宋体" w:cs="宋体"/>
          <w:color w:val="auto"/>
          <w:spacing w:val="-6"/>
          <w:kern w:val="0"/>
          <w:sz w:val="21"/>
          <w:szCs w:val="21"/>
          <w:highlight w:val="none"/>
          <w:lang w:eastAsia="zh-CN"/>
        </w:rPr>
        <w:t>（</w:t>
      </w:r>
      <w:r>
        <w:rPr>
          <w:rFonts w:hint="eastAsia" w:ascii="宋体" w:hAnsi="宋体" w:eastAsia="宋体" w:cs="宋体"/>
          <w:color w:val="auto"/>
          <w:spacing w:val="-6"/>
          <w:kern w:val="0"/>
          <w:sz w:val="21"/>
          <w:szCs w:val="21"/>
          <w:highlight w:val="none"/>
        </w:rPr>
        <w:t xml:space="preserve">http://www.ccgp.gov.cn </w:t>
      </w:r>
      <w:r>
        <w:rPr>
          <w:rFonts w:hint="eastAsia" w:ascii="宋体" w:hAnsi="宋体" w:eastAsia="宋体" w:cs="宋体"/>
          <w:color w:val="auto"/>
          <w:spacing w:val="-6"/>
          <w:kern w:val="0"/>
          <w:sz w:val="21"/>
          <w:szCs w:val="21"/>
          <w:highlight w:val="none"/>
          <w:lang w:eastAsia="zh-CN"/>
        </w:rPr>
        <w:t>）</w:t>
      </w:r>
      <w:r>
        <w:rPr>
          <w:rFonts w:hint="eastAsia" w:ascii="宋体" w:hAnsi="宋体" w:cs="宋体"/>
          <w:color w:val="auto"/>
          <w:spacing w:val="-6"/>
          <w:kern w:val="0"/>
          <w:sz w:val="21"/>
          <w:szCs w:val="21"/>
          <w:highlight w:val="none"/>
        </w:rPr>
        <w:t>、广西政府采购网</w:t>
      </w:r>
      <w:r>
        <w:rPr>
          <w:rFonts w:hint="eastAsia" w:ascii="宋体" w:hAnsi="宋体" w:cs="宋体"/>
          <w:color w:val="auto"/>
          <w:spacing w:val="-6"/>
          <w:kern w:val="0"/>
          <w:sz w:val="21"/>
          <w:szCs w:val="21"/>
          <w:highlight w:val="none"/>
          <w:lang w:eastAsia="zh-CN"/>
        </w:rPr>
        <w:t>（</w:t>
      </w:r>
      <w:r>
        <w:rPr>
          <w:rFonts w:hint="eastAsia" w:ascii="宋体" w:hAnsi="宋体" w:eastAsia="宋体" w:cs="宋体"/>
          <w:color w:val="auto"/>
          <w:spacing w:val="-6"/>
          <w:kern w:val="0"/>
          <w:sz w:val="21"/>
          <w:szCs w:val="21"/>
          <w:highlight w:val="none"/>
        </w:rPr>
        <w:t>http://zfcg.gxzf.gov.cn</w:t>
      </w:r>
      <w:r>
        <w:rPr>
          <w:rFonts w:hint="eastAsia" w:ascii="宋体" w:hAnsi="宋体" w:eastAsia="宋体" w:cs="宋体"/>
          <w:color w:val="auto"/>
          <w:spacing w:val="-6"/>
          <w:kern w:val="0"/>
          <w:sz w:val="21"/>
          <w:szCs w:val="21"/>
          <w:highlight w:val="none"/>
          <w:lang w:eastAsia="zh-CN"/>
        </w:rPr>
        <w:t>）</w:t>
      </w:r>
      <w:r>
        <w:rPr>
          <w:rFonts w:hint="eastAsia" w:ascii="宋体" w:hAnsi="宋体" w:cs="宋体"/>
          <w:color w:val="auto"/>
          <w:spacing w:val="-6"/>
          <w:kern w:val="0"/>
          <w:sz w:val="21"/>
          <w:szCs w:val="21"/>
          <w:highlight w:val="none"/>
        </w:rPr>
        <w:t>、全国公共资源交易平台（广西•玉林）</w:t>
      </w:r>
      <w:r>
        <w:rPr>
          <w:rFonts w:hint="eastAsia" w:ascii="宋体" w:hAnsi="宋体" w:cs="宋体"/>
          <w:color w:val="auto"/>
          <w:spacing w:val="-6"/>
          <w:kern w:val="0"/>
          <w:sz w:val="21"/>
          <w:szCs w:val="21"/>
          <w:highlight w:val="none"/>
          <w:lang w:eastAsia="zh-CN"/>
        </w:rPr>
        <w:t>（http://ggzy.jgswj.gxzf.gov.cn/ylggzy）</w:t>
      </w:r>
      <w:r>
        <w:rPr>
          <w:rFonts w:hint="eastAsia" w:ascii="宋体" w:hAnsi="宋体" w:cs="宋体"/>
          <w:color w:val="auto"/>
          <w:spacing w:val="-6"/>
          <w:kern w:val="0"/>
          <w:sz w:val="21"/>
          <w:szCs w:val="21"/>
          <w:highlight w:val="none"/>
        </w:rPr>
        <w:t>、广西玉林陆川县人民政府门户网站</w:t>
      </w:r>
      <w:r>
        <w:rPr>
          <w:rFonts w:hint="eastAsia" w:ascii="宋体" w:hAnsi="宋体" w:cs="宋体"/>
          <w:color w:val="auto"/>
          <w:spacing w:val="-6"/>
          <w:kern w:val="0"/>
          <w:sz w:val="21"/>
          <w:szCs w:val="21"/>
          <w:highlight w:val="none"/>
          <w:lang w:eastAsia="zh-CN"/>
        </w:rPr>
        <w:t>（http://www.luchuan.gov.cn/）</w:t>
      </w:r>
      <w:r>
        <w:rPr>
          <w:rFonts w:hint="eastAsia" w:ascii="宋体" w:hAnsi="宋体" w:eastAsia="宋体" w:cs="宋体"/>
          <w:color w:val="auto"/>
          <w:spacing w:val="-6"/>
          <w:kern w:val="0"/>
          <w:sz w:val="21"/>
          <w:highlight w:val="none"/>
        </w:rPr>
        <w:t>。</w:t>
      </w:r>
    </w:p>
    <w:p w14:paraId="7B6AD79F">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3.本项目需要落实的政府采购政策：</w:t>
      </w:r>
    </w:p>
    <w:p w14:paraId="00126692">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4599582">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8AB95C9">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E6AF62C">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89CBF58">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835E4F8">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r>
        <w:rPr>
          <w:rFonts w:hint="eastAsia" w:ascii="宋体" w:hAnsi="宋体" w:cs="宋体"/>
          <w:color w:val="auto"/>
          <w:kern w:val="0"/>
          <w:szCs w:val="21"/>
          <w:highlight w:val="none"/>
          <w:lang w:val="en-US" w:eastAsia="zh-CN"/>
        </w:rPr>
        <w:t xml:space="preserve">          </w:t>
      </w:r>
    </w:p>
    <w:p w14:paraId="78CEBDCC">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color w:val="auto"/>
          <w:highlight w:val="none"/>
        </w:rPr>
      </w:pPr>
      <w:r>
        <w:rPr>
          <w:rFonts w:hint="eastAsia" w:ascii="宋体" w:hAnsi="宋体" w:cs="宋体"/>
          <w:bCs w:val="0"/>
          <w:color w:val="auto"/>
          <w:kern w:val="2"/>
          <w:sz w:val="21"/>
          <w:szCs w:val="21"/>
          <w:highlight w:val="none"/>
          <w:lang w:val="en-US" w:eastAsia="zh-CN"/>
        </w:rPr>
        <w:t>4</w:t>
      </w:r>
      <w:r>
        <w:rPr>
          <w:rFonts w:hint="eastAsia" w:ascii="宋体" w:hAnsi="宋体" w:cs="宋体"/>
          <w:bCs w:val="0"/>
          <w:color w:val="auto"/>
          <w:kern w:val="2"/>
          <w:sz w:val="21"/>
          <w:szCs w:val="21"/>
          <w:highlight w:val="none"/>
        </w:rPr>
        <w:t>.监督部门：</w:t>
      </w:r>
      <w:r>
        <w:rPr>
          <w:rFonts w:hint="eastAsia" w:ascii="宋体" w:hAnsi="宋体" w:cs="宋体"/>
          <w:color w:val="auto"/>
          <w:sz w:val="21"/>
          <w:szCs w:val="21"/>
          <w:highlight w:val="none"/>
        </w:rPr>
        <w:t>陆川县财政局政府采购监督管理股   电话：0775-7235528</w:t>
      </w:r>
    </w:p>
    <w:p w14:paraId="4EB2D2BF">
      <w:pPr>
        <w:keepNext w:val="0"/>
        <w:keepLines w:val="0"/>
        <w:pageBreakBefore w:val="0"/>
        <w:widowControl w:val="0"/>
        <w:kinsoku/>
        <w:overflowPunct/>
        <w:topLinePunct w:val="0"/>
        <w:autoSpaceDE/>
        <w:autoSpaceDN/>
        <w:bidi w:val="0"/>
        <w:adjustRightInd/>
        <w:spacing w:line="500" w:lineRule="exact"/>
        <w:ind w:firstLine="525" w:firstLineChars="2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.在线投标响应（电子投标）说明 ：</w:t>
      </w:r>
    </w:p>
    <w:p w14:paraId="41F7A7A9">
      <w:pPr>
        <w:keepNext w:val="0"/>
        <w:keepLines w:val="0"/>
        <w:pageBreakBefore w:val="0"/>
        <w:widowControl w:val="0"/>
        <w:kinsoku/>
        <w:overflowPunct/>
        <w:topLinePunct w:val="0"/>
        <w:autoSpaceDE/>
        <w:autoSpaceDN/>
        <w:bidi w:val="0"/>
        <w:adjustRightInd/>
        <w:spacing w:line="500" w:lineRule="exact"/>
        <w:ind w:firstLine="315" w:firstLineChars="150"/>
        <w:jc w:val="left"/>
        <w:textAlignment w:val="auto"/>
        <w:rPr>
          <w:rFonts w:hint="eastAsia" w:ascii="宋体" w:hAnsi="宋体" w:eastAsia="宋体" w:cs="宋体"/>
          <w:color w:val="auto"/>
          <w:kern w:val="0"/>
          <w:szCs w:val="21"/>
          <w:highlight w:val="none"/>
          <w:lang w:val="en-US" w:eastAsia="zh-CN"/>
        </w:rPr>
      </w:pPr>
      <w:bookmarkStart w:id="43" w:name="_Toc969"/>
      <w:bookmarkStart w:id="44" w:name="_Toc17497"/>
      <w:r>
        <w:rPr>
          <w:rFonts w:hint="eastAsia" w:ascii="宋体" w:hAnsi="宋体" w:eastAsia="宋体" w:cs="宋体"/>
          <w:color w:val="auto"/>
          <w:kern w:val="0"/>
          <w:szCs w:val="21"/>
          <w:highlight w:val="none"/>
          <w:lang w:val="en-US" w:eastAsia="zh-CN"/>
        </w:rPr>
        <w:t>（1）投标文件提交方式：本项目为全流程电子化项目，通过“广西政府采购云平台”（https://www.gcy.zfcg.gxzf.gov.cn/）实行在线电子响应，投标人应先安装“广西政府采购云平台”新版客户端（新版客户端下载路径：广西政府采购网（访问地址http://zfcg.gxzf.gov.cn/）—办事服务—下载专区），并按照本项目招标文件和“广西政府采购云平台”的要求编制、加密后在投标文件提交截止时间前通过网络上传至“广西政府采购云平台”，投标人在“广西政府采购云平台”提交电子版投标文件时，请填写参加远程开标活动经办人联系方式。</w:t>
      </w:r>
      <w:r>
        <w:rPr>
          <w:rFonts w:hint="eastAsia" w:ascii="宋体" w:hAnsi="宋体" w:eastAsia="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（2）未进行网上注册并办理数字证书（CA认证）的投标人将无法参与本项目政府采购活动，潜在投标人</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应当在首次投标文件提交截止时间前，完成电子交易平台上的CA数字证书办理及投标文件的提交。</w:t>
      </w:r>
      <w:r>
        <w:rPr>
          <w:rFonts w:hint="eastAsia" w:ascii="宋体" w:hAnsi="宋体" w:eastAsia="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（3）为确保网上操作合法、有效和安全，请供应商确保在电子响应过程中能够对相关数据电文进行加密和使用电子签章，妥善保管CA数字证书并使用有效的CA数字证书参与整个采购活动。</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投标人应当在首次投标文件提交截止时间前完成电子投标文件的上传、递交，投标文件提交截止时间前可以补充、修改或者撤回投标文件。补充或者修改投标文件的，应当先行撤回原文件，补充、修改后重新上传、递交。投标文件提交截止时间前未完成上传、递交的，视为撤回投标文件。投标文件提交截止时间以后上传递交的投标文件的，“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（4）CA证书在线解密：首次投标文件开启时，需要投标人携带制作投标文件时用来加密的有效数字证书（CA认证）登录“广西政府采购云平台”电子开标大厅现场按规定时间对加密的投标文件进行解密。</w:t>
      </w:r>
      <w:r>
        <w:rPr>
          <w:rFonts w:hint="eastAsia" w:ascii="宋体" w:hAnsi="宋体" w:eastAsia="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（5）投标人需要在具备有摄像头及语音功能且互联网网络状况良好的电脑登录“广西政府采购云平台”远程开标大厅参与本项目，否则后果自负。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6）若对项目采购电子交易系统操作有疑问，可登录“广西政府采购云平台”（https://www.gcy.zfcg.gxzf.gov.cn/），点击右侧咨询小采，获取采小蜜智能服务管家帮助，或拨打“广西政府采购云平台”服务热线95763获取热线服务帮助。  </w:t>
      </w:r>
    </w:p>
    <w:p w14:paraId="0ADA6702">
      <w:pPr>
        <w:keepNext w:val="0"/>
        <w:keepLines w:val="0"/>
        <w:pageBreakBefore w:val="0"/>
        <w:widowControl w:val="0"/>
        <w:kinsoku/>
        <w:overflowPunct/>
        <w:topLinePunct w:val="0"/>
        <w:autoSpaceDE/>
        <w:autoSpaceDN/>
        <w:bidi w:val="0"/>
        <w:adjustRightInd/>
        <w:spacing w:line="500" w:lineRule="exact"/>
        <w:ind w:firstLine="210" w:firstLineChars="1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8CFD2DC">
      <w:pPr>
        <w:keepNext w:val="0"/>
        <w:keepLines w:val="0"/>
        <w:pageBreakBefore w:val="0"/>
        <w:widowControl w:val="0"/>
        <w:kinsoku/>
        <w:overflowPunct/>
        <w:topLinePunct w:val="0"/>
        <w:autoSpaceDE/>
        <w:autoSpaceDN/>
        <w:bidi w:val="0"/>
        <w:adjustRightInd/>
        <w:spacing w:line="500" w:lineRule="exact"/>
        <w:ind w:firstLine="210" w:firstLineChars="1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对在“信用中国”网站(www.creditchina.gov.cn) 、中国政府采购网(www.ccgp.gov.cn)被列入失信被执行人、重大税收违法案件当事人名单（税收违法黑名单）、政府采购严重违法失信行为记录名单及其他不符合《中华人民共和国政府采购法》第二十二条规定条件的供应商，不得参与政府采购活动。</w:t>
      </w:r>
    </w:p>
    <w:p w14:paraId="01DA115D">
      <w:pPr>
        <w:keepNext w:val="0"/>
        <w:keepLines w:val="0"/>
        <w:pageBreakBefore w:val="0"/>
        <w:widowControl w:val="0"/>
        <w:kinsoku/>
        <w:overflowPunct/>
        <w:topLinePunct w:val="0"/>
        <w:autoSpaceDE/>
        <w:autoSpaceDN/>
        <w:bidi w:val="0"/>
        <w:adjustRightInd/>
        <w:spacing w:line="500" w:lineRule="exact"/>
        <w:ind w:firstLine="210" w:firstLineChars="100"/>
        <w:jc w:val="lef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.本项目为远程异地全流程电子评标</w:t>
      </w:r>
      <w:r>
        <w:rPr>
          <w:rFonts w:hint="eastAsia" w:ascii="宋体" w:hAnsi="宋体" w:cs="宋体"/>
          <w:color w:val="auto"/>
          <w:kern w:val="0"/>
          <w:szCs w:val="21"/>
          <w:highlight w:val="none"/>
          <w:lang w:val="en-US" w:eastAsia="zh-CN"/>
        </w:rPr>
        <w:t>。</w:t>
      </w:r>
    </w:p>
    <w:p w14:paraId="310C69B9">
      <w:pPr>
        <w:keepNext w:val="0"/>
        <w:keepLines w:val="0"/>
        <w:pageBreakBefore w:val="0"/>
        <w:widowControl w:val="0"/>
        <w:kinsoku/>
        <w:overflowPunct/>
        <w:topLinePunct w:val="0"/>
        <w:autoSpaceDE/>
        <w:autoSpaceDN/>
        <w:bidi w:val="0"/>
        <w:adjustRightInd/>
        <w:spacing w:line="500" w:lineRule="exact"/>
        <w:ind w:firstLine="211" w:firstLineChars="100"/>
        <w:jc w:val="left"/>
        <w:textAlignment w:val="auto"/>
        <w:outlineLvl w:val="0"/>
        <w:rPr>
          <w:rFonts w:ascii="宋体" w:hAnsi="宋体" w:cs="宋体"/>
          <w:b/>
          <w:bCs/>
          <w:color w:val="auto"/>
          <w:szCs w:val="21"/>
          <w:highlight w:val="none"/>
        </w:rPr>
      </w:pPr>
      <w:bookmarkStart w:id="45" w:name="_Toc8794"/>
      <w:r>
        <w:rPr>
          <w:rFonts w:hint="eastAsia" w:ascii="宋体" w:hAnsi="宋体" w:cs="宋体"/>
          <w:b/>
          <w:bCs/>
          <w:color w:val="auto"/>
          <w:szCs w:val="21"/>
          <w:highlight w:val="none"/>
        </w:rPr>
        <w:t>七、凡对本次采购提出询问，请按以下方式联系：</w:t>
      </w:r>
      <w:bookmarkEnd w:id="35"/>
      <w:bookmarkEnd w:id="43"/>
      <w:bookmarkEnd w:id="44"/>
      <w:bookmarkEnd w:id="45"/>
    </w:p>
    <w:p w14:paraId="7F1A1D4F">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outlineLvl w:val="0"/>
        <w:rPr>
          <w:rFonts w:ascii="宋体" w:hAnsi="宋体" w:cs="宋体"/>
          <w:bCs/>
          <w:color w:val="auto"/>
          <w:szCs w:val="21"/>
          <w:highlight w:val="none"/>
        </w:rPr>
      </w:pPr>
      <w:bookmarkStart w:id="46" w:name="_Toc25455"/>
      <w:bookmarkStart w:id="47" w:name="_Toc18023"/>
      <w:bookmarkStart w:id="48" w:name="_Toc17445"/>
      <w:bookmarkStart w:id="49" w:name="_Toc3130"/>
      <w:bookmarkStart w:id="50" w:name="_Toc9754"/>
      <w:r>
        <w:rPr>
          <w:rFonts w:hint="eastAsia" w:ascii="宋体" w:hAnsi="宋体" w:cs="宋体"/>
          <w:bCs/>
          <w:color w:val="auto"/>
          <w:szCs w:val="21"/>
          <w:highlight w:val="none"/>
        </w:rPr>
        <w:t>1.采购人信息：</w:t>
      </w:r>
      <w:bookmarkEnd w:id="46"/>
      <w:bookmarkEnd w:id="47"/>
      <w:bookmarkEnd w:id="48"/>
      <w:bookmarkEnd w:id="49"/>
      <w:bookmarkEnd w:id="50"/>
    </w:p>
    <w:p w14:paraId="1DB996FB">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outlineLvl w:val="0"/>
        <w:rPr>
          <w:rFonts w:ascii="宋体" w:hAnsi="宋体" w:cs="宋体"/>
          <w:bCs/>
          <w:color w:val="auto"/>
          <w:szCs w:val="21"/>
          <w:highlight w:val="none"/>
        </w:rPr>
      </w:pPr>
      <w:bookmarkStart w:id="51" w:name="_Toc6205"/>
      <w:bookmarkStart w:id="52" w:name="_Toc22842"/>
      <w:bookmarkStart w:id="53" w:name="_Toc12642"/>
      <w:bookmarkStart w:id="54" w:name="_Toc9422"/>
      <w:r>
        <w:rPr>
          <w:rFonts w:hint="eastAsia" w:ascii="宋体" w:hAnsi="宋体" w:cs="宋体"/>
          <w:bCs/>
          <w:color w:val="auto"/>
          <w:szCs w:val="21"/>
          <w:highlight w:val="none"/>
        </w:rPr>
        <w:t>名称：</w:t>
      </w:r>
      <w:bookmarkEnd w:id="51"/>
      <w:r>
        <w:rPr>
          <w:rFonts w:hint="eastAsia" w:ascii="宋体" w:hAnsi="宋体" w:cs="宋体"/>
          <w:bCs/>
          <w:color w:val="auto"/>
          <w:szCs w:val="21"/>
          <w:highlight w:val="none"/>
        </w:rPr>
        <w:t>陆川县人民医院</w:t>
      </w:r>
      <w:bookmarkEnd w:id="52"/>
      <w:bookmarkEnd w:id="53"/>
      <w:bookmarkEnd w:id="54"/>
    </w:p>
    <w:p w14:paraId="07307B7D">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 xml:space="preserve">地址：广西玉林市陆川县新洲中路146号 </w:t>
      </w:r>
    </w:p>
    <w:p w14:paraId="37C80209">
      <w:pPr>
        <w:pStyle w:val="11"/>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hint="eastAsia" w:eastAsia="宋体"/>
          <w:color w:val="auto"/>
          <w:highlight w:val="none"/>
          <w:lang w:eastAsia="zh-CN"/>
        </w:rPr>
      </w:pPr>
      <w:r>
        <w:rPr>
          <w:rFonts w:hint="eastAsia"/>
          <w:color w:val="auto"/>
          <w:highlight w:val="none"/>
        </w:rPr>
        <w:t>联系人：</w:t>
      </w:r>
      <w:r>
        <w:rPr>
          <w:rFonts w:hint="eastAsia" w:ascii="宋体" w:hAnsi="宋体" w:eastAsia="宋体" w:cs="宋体"/>
          <w:bCs/>
          <w:color w:val="auto"/>
          <w:sz w:val="21"/>
          <w:szCs w:val="21"/>
          <w:highlight w:val="none"/>
        </w:rPr>
        <w:t>吕盛斌</w:t>
      </w:r>
    </w:p>
    <w:p w14:paraId="291DB53F">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color w:val="auto"/>
          <w:szCs w:val="21"/>
          <w:highlight w:val="none"/>
          <w:shd w:val="clear" w:color="auto" w:fill="FFFFFF"/>
        </w:rPr>
      </w:pPr>
      <w:r>
        <w:rPr>
          <w:rFonts w:hint="eastAsia" w:ascii="宋体" w:hAnsi="宋体" w:cs="宋体"/>
          <w:bCs/>
          <w:color w:val="auto"/>
          <w:szCs w:val="21"/>
          <w:highlight w:val="none"/>
        </w:rPr>
        <w:t>联系方式：</w:t>
      </w:r>
      <w:r>
        <w:rPr>
          <w:rFonts w:hint="eastAsia" w:ascii="宋体" w:hAnsi="宋体" w:eastAsia="宋体" w:cs="宋体"/>
          <w:bCs/>
          <w:color w:val="auto"/>
          <w:sz w:val="21"/>
          <w:szCs w:val="21"/>
          <w:highlight w:val="none"/>
        </w:rPr>
        <w:t>0775-7339169</w:t>
      </w:r>
    </w:p>
    <w:p w14:paraId="55EDE0D0">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outlineLvl w:val="0"/>
        <w:rPr>
          <w:rFonts w:ascii="宋体" w:hAnsi="宋体" w:cs="宋体"/>
          <w:bCs/>
          <w:color w:val="auto"/>
          <w:szCs w:val="21"/>
          <w:highlight w:val="none"/>
        </w:rPr>
      </w:pPr>
      <w:bookmarkStart w:id="55" w:name="_Toc14547"/>
      <w:bookmarkStart w:id="56" w:name="_Toc10112"/>
      <w:bookmarkStart w:id="57" w:name="_Toc3491"/>
      <w:bookmarkStart w:id="58" w:name="_Toc11566"/>
      <w:bookmarkStart w:id="59" w:name="_Toc23693"/>
      <w:r>
        <w:rPr>
          <w:rFonts w:hint="eastAsia" w:ascii="宋体" w:hAnsi="宋体" w:cs="宋体"/>
          <w:bCs/>
          <w:color w:val="auto"/>
          <w:szCs w:val="21"/>
          <w:highlight w:val="none"/>
        </w:rPr>
        <w:t>2.采购代理机构名称：</w:t>
      </w:r>
      <w:bookmarkEnd w:id="55"/>
      <w:bookmarkEnd w:id="56"/>
      <w:bookmarkEnd w:id="57"/>
      <w:bookmarkEnd w:id="58"/>
    </w:p>
    <w:p w14:paraId="5DFB0245">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outlineLvl w:val="0"/>
        <w:rPr>
          <w:rFonts w:ascii="宋体" w:hAnsi="宋体" w:cs="宋体"/>
          <w:bCs/>
          <w:color w:val="auto"/>
          <w:szCs w:val="21"/>
          <w:highlight w:val="none"/>
        </w:rPr>
      </w:pPr>
      <w:bookmarkStart w:id="60" w:name="_Toc12191"/>
      <w:bookmarkStart w:id="61" w:name="_Toc6218"/>
      <w:bookmarkStart w:id="62" w:name="_Toc31112"/>
      <w:bookmarkStart w:id="63" w:name="_Toc30376"/>
      <w:r>
        <w:rPr>
          <w:rFonts w:hint="eastAsia" w:ascii="宋体" w:hAnsi="宋体" w:cs="宋体"/>
          <w:bCs/>
          <w:color w:val="auto"/>
          <w:szCs w:val="21"/>
          <w:highlight w:val="none"/>
        </w:rPr>
        <w:t>名称：</w:t>
      </w:r>
      <w:bookmarkEnd w:id="59"/>
      <w:bookmarkEnd w:id="60"/>
      <w:r>
        <w:rPr>
          <w:rFonts w:hint="eastAsia" w:ascii="宋体" w:hAnsi="宋体" w:cs="宋体"/>
          <w:bCs/>
          <w:color w:val="auto"/>
          <w:szCs w:val="21"/>
          <w:highlight w:val="none"/>
        </w:rPr>
        <w:t>广西建汇工程咨询有限公司</w:t>
      </w:r>
      <w:bookmarkEnd w:id="61"/>
      <w:bookmarkEnd w:id="62"/>
      <w:bookmarkEnd w:id="63"/>
    </w:p>
    <w:p w14:paraId="33581393">
      <w:pPr>
        <w:keepNext w:val="0"/>
        <w:keepLines w:val="0"/>
        <w:pageBreakBefore w:val="0"/>
        <w:widowControl w:val="0"/>
        <w:kinsoku/>
        <w:overflowPunct/>
        <w:topLinePunct w:val="0"/>
        <w:autoSpaceDE/>
        <w:autoSpaceDN/>
        <w:bidi w:val="0"/>
        <w:adjustRightInd/>
        <w:spacing w:line="5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地址：</w:t>
      </w:r>
      <w:r>
        <w:rPr>
          <w:rFonts w:hint="eastAsia" w:ascii="宋体" w:hAnsi="宋体" w:eastAsia="宋体" w:cs="宋体"/>
          <w:color w:val="auto"/>
          <w:sz w:val="21"/>
          <w:szCs w:val="21"/>
          <w:highlight w:val="none"/>
          <w:u w:val="none"/>
          <w:lang w:eastAsia="zh-CN"/>
        </w:rPr>
        <w:t>玉林市玉州区江滨路东55号山水名城8栋10号商铺</w:t>
      </w:r>
    </w:p>
    <w:p w14:paraId="13070AF6">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项目联系人：梁妮</w:t>
      </w:r>
    </w:p>
    <w:p w14:paraId="3A19062A">
      <w:pPr>
        <w:pStyle w:val="46"/>
        <w:keepNext w:val="0"/>
        <w:keepLines w:val="0"/>
        <w:pageBreakBefore w:val="0"/>
        <w:widowControl w:val="0"/>
        <w:kinsoku/>
        <w:overflowPunct/>
        <w:topLinePunct w:val="0"/>
        <w:autoSpaceDE/>
        <w:autoSpaceDN/>
        <w:bidi w:val="0"/>
        <w:adjustRightInd/>
        <w:spacing w:before="0" w:after="0" w:line="500" w:lineRule="exact"/>
        <w:ind w:firstLine="46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电话：0775-2698633</w:t>
      </w:r>
    </w:p>
    <w:p w14:paraId="68463E84">
      <w:pPr>
        <w:pStyle w:val="11"/>
      </w:pPr>
    </w:p>
    <w:p w14:paraId="4E322ADE">
      <w:pPr>
        <w:keepNext w:val="0"/>
        <w:keepLines w:val="0"/>
        <w:pageBreakBefore w:val="0"/>
        <w:kinsoku/>
        <w:overflowPunct/>
        <w:topLinePunct w:val="0"/>
        <w:autoSpaceDE/>
        <w:autoSpaceDN/>
        <w:bidi w:val="0"/>
        <w:adjustRightInd/>
        <w:spacing w:line="420" w:lineRule="exact"/>
        <w:ind w:firstLine="6090" w:firstLineChars="2900"/>
        <w:jc w:val="left"/>
        <w:textAlignment w:val="auto"/>
        <w:rPr>
          <w:rFonts w:ascii="宋体" w:hAnsi="宋体" w:cs="宋体"/>
          <w:color w:val="auto"/>
          <w:szCs w:val="21"/>
          <w:highlight w:val="none"/>
        </w:rPr>
      </w:pPr>
      <w:r>
        <w:rPr>
          <w:rFonts w:hint="eastAsia" w:ascii="宋体" w:hAnsi="宋体" w:cs="宋体"/>
          <w:bCs/>
          <w:color w:val="auto"/>
          <w:szCs w:val="21"/>
          <w:highlight w:val="none"/>
        </w:rPr>
        <w:t>广西建汇工程咨询有限公司</w:t>
      </w:r>
    </w:p>
    <w:p w14:paraId="4715218D">
      <w:pPr>
        <w:keepNext w:val="0"/>
        <w:keepLines w:val="0"/>
        <w:pageBreakBefore w:val="0"/>
        <w:kinsoku/>
        <w:overflowPunct/>
        <w:topLinePunct w:val="0"/>
        <w:autoSpaceDE/>
        <w:autoSpaceDN/>
        <w:bidi w:val="0"/>
        <w:adjustRightInd/>
        <w:spacing w:line="420" w:lineRule="exact"/>
        <w:ind w:firstLine="420" w:firstLineChars="200"/>
        <w:jc w:val="left"/>
        <w:textAlignment w:val="auto"/>
        <w:outlineLvl w:val="0"/>
        <w:rPr>
          <w:rFonts w:hint="eastAsia" w:ascii="宋体" w:hAnsi="宋体" w:cs="宋体"/>
          <w:color w:val="auto"/>
          <w:szCs w:val="21"/>
          <w:highlight w:val="none"/>
        </w:rPr>
      </w:pPr>
      <w:bookmarkStart w:id="64" w:name="_Toc28543"/>
      <w:bookmarkStart w:id="65" w:name="_Toc28018"/>
      <w:bookmarkStart w:id="66" w:name="_Toc26140"/>
      <w:bookmarkStart w:id="67" w:name="_Toc3700"/>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bookmarkStart w:id="68" w:name="_Toc31505"/>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bookmarkEnd w:id="64"/>
      <w:bookmarkEnd w:id="65"/>
      <w:r>
        <w:rPr>
          <w:rFonts w:hint="eastAsia" w:ascii="宋体" w:hAnsi="宋体" w:cs="宋体"/>
          <w:color w:val="auto"/>
          <w:szCs w:val="21"/>
          <w:highlight w:val="none"/>
          <w:lang w:val="en-US" w:eastAsia="zh-CN"/>
        </w:rPr>
        <w:t xml:space="preserve"> 3 </w:t>
      </w:r>
      <w:r>
        <w:rPr>
          <w:rFonts w:hint="eastAsia" w:ascii="宋体" w:hAnsi="宋体" w:cs="宋体"/>
          <w:color w:val="auto"/>
          <w:szCs w:val="21"/>
          <w:highlight w:val="none"/>
        </w:rPr>
        <w:t>日</w:t>
      </w:r>
      <w:bookmarkEnd w:id="12"/>
      <w:bookmarkEnd w:id="66"/>
      <w:bookmarkEnd w:id="67"/>
      <w:bookmarkEnd w:id="68"/>
      <w:bookmarkStart w:id="69" w:name="_Toc213206174"/>
      <w:bookmarkStart w:id="70" w:name="_Toc213325923"/>
    </w:p>
    <w:p w14:paraId="227F9B3A">
      <w:pPr>
        <w:pStyle w:val="8"/>
        <w:rPr>
          <w:color w:val="auto"/>
        </w:rPr>
      </w:pPr>
    </w:p>
    <w:p w14:paraId="604E2FF2">
      <w:pPr>
        <w:pStyle w:val="15"/>
        <w:spacing w:line="400" w:lineRule="exact"/>
        <w:jc w:val="both"/>
        <w:outlineLvl w:val="0"/>
        <w:rPr>
          <w:rFonts w:hint="eastAsia" w:hAnsi="宋体" w:cs="宋体"/>
          <w:b/>
          <w:color w:val="auto"/>
          <w:sz w:val="36"/>
          <w:highlight w:val="none"/>
        </w:rPr>
      </w:pPr>
      <w:bookmarkStart w:id="71" w:name="_Toc17107"/>
    </w:p>
    <w:p w14:paraId="6DBF9A99">
      <w:pPr>
        <w:pStyle w:val="15"/>
        <w:spacing w:line="400" w:lineRule="exact"/>
        <w:jc w:val="both"/>
        <w:outlineLvl w:val="0"/>
        <w:rPr>
          <w:rFonts w:hint="eastAsia" w:hAnsi="宋体" w:cs="宋体"/>
          <w:b/>
          <w:color w:val="auto"/>
          <w:sz w:val="36"/>
          <w:highlight w:val="none"/>
        </w:rPr>
      </w:pPr>
    </w:p>
    <w:p w14:paraId="6D64196A">
      <w:pPr>
        <w:pStyle w:val="15"/>
        <w:spacing w:line="400" w:lineRule="exact"/>
        <w:jc w:val="both"/>
        <w:outlineLvl w:val="0"/>
        <w:rPr>
          <w:rFonts w:hint="eastAsia" w:hAnsi="宋体" w:cs="宋体"/>
          <w:b/>
          <w:color w:val="auto"/>
          <w:sz w:val="36"/>
          <w:highlight w:val="none"/>
        </w:rPr>
      </w:pPr>
    </w:p>
    <w:p w14:paraId="099C5A94">
      <w:pPr>
        <w:pStyle w:val="15"/>
        <w:spacing w:line="400" w:lineRule="exact"/>
        <w:jc w:val="both"/>
        <w:outlineLvl w:val="0"/>
        <w:rPr>
          <w:rFonts w:hint="eastAsia" w:hAnsi="宋体" w:cs="宋体"/>
          <w:b/>
          <w:color w:val="auto"/>
          <w:sz w:val="36"/>
          <w:highlight w:val="none"/>
        </w:rPr>
      </w:pPr>
    </w:p>
    <w:p w14:paraId="33BC2FD7">
      <w:pPr>
        <w:pStyle w:val="15"/>
        <w:spacing w:line="400" w:lineRule="exact"/>
        <w:jc w:val="both"/>
        <w:outlineLvl w:val="0"/>
        <w:rPr>
          <w:rFonts w:hint="eastAsia" w:hAnsi="宋体" w:cs="宋体"/>
          <w:b/>
          <w:color w:val="auto"/>
          <w:sz w:val="36"/>
          <w:highlight w:val="none"/>
        </w:rPr>
      </w:pPr>
    </w:p>
    <w:p w14:paraId="35070D93">
      <w:pPr>
        <w:pStyle w:val="15"/>
        <w:spacing w:line="400" w:lineRule="exact"/>
        <w:jc w:val="both"/>
        <w:outlineLvl w:val="0"/>
        <w:rPr>
          <w:rFonts w:hint="eastAsia" w:hAnsi="宋体" w:cs="宋体"/>
          <w:b/>
          <w:color w:val="auto"/>
          <w:sz w:val="36"/>
          <w:highlight w:val="none"/>
        </w:rPr>
      </w:pPr>
    </w:p>
    <w:p w14:paraId="45447DE7">
      <w:pPr>
        <w:pStyle w:val="15"/>
        <w:spacing w:line="400" w:lineRule="exact"/>
        <w:jc w:val="both"/>
        <w:outlineLvl w:val="0"/>
        <w:rPr>
          <w:rFonts w:hint="eastAsia" w:hAnsi="宋体" w:cs="宋体"/>
          <w:b/>
          <w:color w:val="auto"/>
          <w:sz w:val="36"/>
          <w:highlight w:val="none"/>
        </w:rPr>
      </w:pPr>
    </w:p>
    <w:p w14:paraId="4EBEF96F">
      <w:pPr>
        <w:pStyle w:val="15"/>
        <w:spacing w:line="400" w:lineRule="exact"/>
        <w:jc w:val="both"/>
        <w:outlineLvl w:val="0"/>
        <w:rPr>
          <w:rFonts w:hint="eastAsia" w:hAnsi="宋体" w:cs="宋体"/>
          <w:b/>
          <w:color w:val="auto"/>
          <w:sz w:val="36"/>
          <w:highlight w:val="none"/>
        </w:rPr>
      </w:pPr>
    </w:p>
    <w:p w14:paraId="6676071F">
      <w:pPr>
        <w:pStyle w:val="15"/>
        <w:spacing w:line="400" w:lineRule="exact"/>
        <w:jc w:val="both"/>
        <w:outlineLvl w:val="0"/>
        <w:rPr>
          <w:rFonts w:hint="eastAsia" w:hAnsi="宋体" w:cs="宋体"/>
          <w:b/>
          <w:color w:val="auto"/>
          <w:sz w:val="36"/>
          <w:highlight w:val="none"/>
        </w:rPr>
      </w:pPr>
    </w:p>
    <w:p w14:paraId="485EB5D7">
      <w:pPr>
        <w:pStyle w:val="15"/>
        <w:spacing w:line="400" w:lineRule="exact"/>
        <w:jc w:val="both"/>
        <w:outlineLvl w:val="0"/>
        <w:rPr>
          <w:rFonts w:hint="eastAsia" w:hAnsi="宋体" w:cs="宋体"/>
          <w:b/>
          <w:color w:val="auto"/>
          <w:sz w:val="36"/>
          <w:highlight w:val="none"/>
        </w:rPr>
      </w:pPr>
    </w:p>
    <w:p w14:paraId="01ECCBFB">
      <w:pPr>
        <w:pStyle w:val="15"/>
        <w:spacing w:line="400" w:lineRule="exact"/>
        <w:jc w:val="both"/>
        <w:outlineLvl w:val="0"/>
        <w:rPr>
          <w:rFonts w:hint="eastAsia" w:hAnsi="宋体" w:cs="宋体"/>
          <w:b/>
          <w:color w:val="auto"/>
          <w:sz w:val="36"/>
          <w:highlight w:val="none"/>
        </w:rPr>
      </w:pPr>
    </w:p>
    <w:p w14:paraId="5FBE83DD">
      <w:pPr>
        <w:pStyle w:val="15"/>
        <w:spacing w:line="400" w:lineRule="exact"/>
        <w:jc w:val="both"/>
        <w:outlineLvl w:val="0"/>
        <w:rPr>
          <w:rFonts w:hint="eastAsia" w:hAnsi="宋体" w:cs="宋体"/>
          <w:b/>
          <w:color w:val="auto"/>
          <w:sz w:val="36"/>
          <w:highlight w:val="none"/>
        </w:rPr>
      </w:pPr>
    </w:p>
    <w:p w14:paraId="389D5D67">
      <w:pPr>
        <w:pStyle w:val="15"/>
        <w:spacing w:line="400" w:lineRule="exact"/>
        <w:jc w:val="both"/>
        <w:outlineLvl w:val="0"/>
        <w:rPr>
          <w:rFonts w:hint="eastAsia" w:hAnsi="宋体" w:cs="宋体"/>
          <w:b/>
          <w:color w:val="auto"/>
          <w:sz w:val="36"/>
          <w:highlight w:val="none"/>
        </w:rPr>
      </w:pPr>
    </w:p>
    <w:p w14:paraId="7A9E5360">
      <w:pPr>
        <w:pStyle w:val="15"/>
        <w:spacing w:line="400" w:lineRule="exact"/>
        <w:jc w:val="both"/>
        <w:outlineLvl w:val="0"/>
        <w:rPr>
          <w:rFonts w:hint="eastAsia" w:hAnsi="宋体" w:cs="宋体"/>
          <w:b/>
          <w:color w:val="auto"/>
          <w:sz w:val="36"/>
          <w:highlight w:val="none"/>
        </w:rPr>
      </w:pPr>
    </w:p>
    <w:p w14:paraId="220A64CC">
      <w:pPr>
        <w:pStyle w:val="15"/>
        <w:spacing w:line="400" w:lineRule="exact"/>
        <w:jc w:val="both"/>
        <w:outlineLvl w:val="0"/>
        <w:rPr>
          <w:rFonts w:hint="eastAsia" w:hAnsi="宋体" w:cs="宋体"/>
          <w:b/>
          <w:color w:val="auto"/>
          <w:sz w:val="36"/>
          <w:highlight w:val="none"/>
        </w:rPr>
      </w:pPr>
    </w:p>
    <w:p w14:paraId="4188F9CF">
      <w:pPr>
        <w:pStyle w:val="15"/>
        <w:spacing w:line="400" w:lineRule="exact"/>
        <w:jc w:val="both"/>
        <w:outlineLvl w:val="0"/>
        <w:rPr>
          <w:rFonts w:hint="eastAsia" w:hAnsi="宋体" w:cs="宋体"/>
          <w:b/>
          <w:color w:val="auto"/>
          <w:sz w:val="36"/>
          <w:highlight w:val="none"/>
        </w:rPr>
      </w:pPr>
    </w:p>
    <w:p w14:paraId="002ADAC8">
      <w:pPr>
        <w:pStyle w:val="15"/>
        <w:spacing w:line="400" w:lineRule="exact"/>
        <w:jc w:val="both"/>
        <w:outlineLvl w:val="0"/>
        <w:rPr>
          <w:rFonts w:hint="eastAsia" w:hAnsi="宋体" w:cs="宋体"/>
          <w:b/>
          <w:color w:val="auto"/>
          <w:sz w:val="36"/>
          <w:highlight w:val="none"/>
        </w:rPr>
      </w:pPr>
    </w:p>
    <w:p w14:paraId="0A609991">
      <w:pPr>
        <w:rPr>
          <w:rFonts w:hint="eastAsia"/>
        </w:rPr>
      </w:pPr>
    </w:p>
    <w:p w14:paraId="28E63C08">
      <w:pPr>
        <w:pStyle w:val="15"/>
        <w:spacing w:line="400" w:lineRule="exact"/>
        <w:jc w:val="center"/>
        <w:outlineLvl w:val="0"/>
        <w:rPr>
          <w:rFonts w:hAnsi="宋体" w:cs="宋体"/>
          <w:b/>
          <w:color w:val="auto"/>
          <w:sz w:val="36"/>
          <w:highlight w:val="none"/>
        </w:rPr>
      </w:pPr>
      <w:bookmarkStart w:id="72" w:name="_Toc4413"/>
      <w:r>
        <w:rPr>
          <w:rFonts w:hint="eastAsia" w:hAnsi="宋体" w:cs="宋体"/>
          <w:b/>
          <w:color w:val="auto"/>
          <w:sz w:val="36"/>
          <w:highlight w:val="none"/>
        </w:rPr>
        <w:t>第二章  采购需求</w:t>
      </w:r>
      <w:bookmarkEnd w:id="71"/>
      <w:bookmarkEnd w:id="72"/>
    </w:p>
    <w:bookmarkEnd w:id="69"/>
    <w:bookmarkEnd w:id="70"/>
    <w:p w14:paraId="406E94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750B001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color w:val="auto"/>
          <w:highlight w:val="none"/>
        </w:rPr>
      </w:pPr>
      <w:r>
        <w:rPr>
          <w:rFonts w:hint="eastAsia" w:ascii="宋体" w:hAnsi="宋体" w:cs="宋体"/>
          <w:color w:val="auto"/>
          <w:highlight w:val="none"/>
        </w:rPr>
        <w:t>1、 为落</w:t>
      </w:r>
      <w:r>
        <w:rPr>
          <w:rFonts w:hint="eastAsia"/>
          <w:color w:val="auto"/>
          <w:highlight w:val="none"/>
        </w:rPr>
        <w:t>实政府采购政策需满足的要求</w:t>
      </w:r>
    </w:p>
    <w:p w14:paraId="7D3B5ED8">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78AF3C91">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w:t>
      </w:r>
      <w:r>
        <w:rPr>
          <w:color w:val="auto"/>
          <w:szCs w:val="21"/>
          <w:highlight w:val="none"/>
        </w:rPr>
        <w:t>加盖投标人电子签章</w:t>
      </w:r>
      <w:r>
        <w:rPr>
          <w:rFonts w:hint="eastAsia" w:ascii="宋体" w:hAnsi="宋体" w:cs="宋体"/>
          <w:color w:val="auto"/>
          <w:szCs w:val="21"/>
          <w:highlight w:val="none"/>
        </w:rPr>
        <w:t>），</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7351BF83">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bCs/>
          <w:color w:val="auto"/>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0D2E65D9">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DD162B2">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color w:val="auto"/>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89F1C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、如投标人投标产品存在侵犯他人的知识产权或者专利成果行为的，应承担相应法律责任。</w:t>
      </w:r>
    </w:p>
    <w:p w14:paraId="2F27C6B4">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、采购内容所属行业：</w:t>
      </w:r>
      <w:r>
        <w:rPr>
          <w:rFonts w:hint="eastAsia" w:ascii="宋体" w:hAnsi="宋体" w:cs="宋体"/>
          <w:color w:val="auto"/>
          <w:szCs w:val="21"/>
          <w:highlight w:val="none"/>
          <w:u w:val="single"/>
          <w:lang w:eastAsia="zh-CN"/>
        </w:rPr>
        <w:t>工业</w:t>
      </w:r>
      <w:r>
        <w:rPr>
          <w:rFonts w:hint="eastAsia" w:ascii="宋体" w:hAnsi="宋体" w:cs="宋体"/>
          <w:color w:val="auto"/>
          <w:szCs w:val="21"/>
          <w:highlight w:val="none"/>
          <w:u w:val="single"/>
        </w:rPr>
        <w:t>。</w:t>
      </w:r>
    </w:p>
    <w:p w14:paraId="3E49C0DA">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6、本项目核心产品为：</w:t>
      </w:r>
      <w:r>
        <w:rPr>
          <w:rFonts w:hint="eastAsia" w:ascii="宋体" w:hAnsi="宋体"/>
          <w:color w:val="auto"/>
          <w:szCs w:val="21"/>
          <w:u w:val="none"/>
        </w:rPr>
        <w:t>医用氧（液态）</w:t>
      </w:r>
    </w:p>
    <w:p w14:paraId="74EF01A2">
      <w:pPr>
        <w:rPr>
          <w:color w:val="auto"/>
          <w:highlight w:val="none"/>
        </w:rPr>
      </w:pPr>
    </w:p>
    <w:p w14:paraId="39FF8017">
      <w:pPr>
        <w:rPr>
          <w:color w:val="auto"/>
          <w:highlight w:val="none"/>
        </w:rPr>
      </w:pPr>
    </w:p>
    <w:p w14:paraId="07536A40">
      <w:pPr>
        <w:rPr>
          <w:color w:val="auto"/>
          <w:highlight w:val="none"/>
        </w:rPr>
      </w:pPr>
    </w:p>
    <w:p w14:paraId="46CC57D6">
      <w:pPr>
        <w:rPr>
          <w:color w:val="auto"/>
          <w:highlight w:val="none"/>
        </w:rPr>
      </w:pPr>
    </w:p>
    <w:p w14:paraId="28955394">
      <w:pPr>
        <w:pStyle w:val="11"/>
        <w:rPr>
          <w:color w:val="auto"/>
          <w:highlight w:val="none"/>
        </w:rPr>
      </w:pPr>
    </w:p>
    <w:p w14:paraId="414F6C80">
      <w:pPr>
        <w:pStyle w:val="12"/>
      </w:pPr>
    </w:p>
    <w:p w14:paraId="5AE0D7E7">
      <w:pPr>
        <w:pStyle w:val="11"/>
        <w:rPr>
          <w:color w:val="auto"/>
          <w:highlight w:val="none"/>
        </w:rPr>
      </w:pPr>
    </w:p>
    <w:tbl>
      <w:tblPr>
        <w:tblStyle w:val="2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91"/>
        <w:gridCol w:w="851"/>
        <w:gridCol w:w="992"/>
        <w:gridCol w:w="6256"/>
      </w:tblGrid>
      <w:tr w14:paraId="68B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77" w:type="dxa"/>
            <w:noWrap/>
            <w:vAlign w:val="center"/>
          </w:tcPr>
          <w:p w14:paraId="1D559560">
            <w:pPr>
              <w:widowControl/>
              <w:wordWrap w:val="0"/>
              <w:spacing w:line="360" w:lineRule="exact"/>
              <w:jc w:val="center"/>
              <w:rPr>
                <w:rFonts w:ascii="宋体" w:hAnsi="宋体" w:cs="仿宋_GB2312"/>
                <w:color w:val="auto"/>
                <w:szCs w:val="21"/>
              </w:rPr>
            </w:pPr>
            <w:r>
              <w:rPr>
                <w:rFonts w:hint="eastAsia" w:ascii="宋体" w:hAnsi="宋体" w:cs="仿宋_GB2312"/>
                <w:color w:val="auto"/>
                <w:szCs w:val="21"/>
              </w:rPr>
              <w:br w:type="page"/>
            </w:r>
            <w:r>
              <w:rPr>
                <w:rFonts w:hint="eastAsia" w:ascii="宋体" w:hAnsi="宋体" w:cs="仿宋_GB2312"/>
                <w:color w:val="auto"/>
                <w:szCs w:val="21"/>
              </w:rPr>
              <w:t>序号</w:t>
            </w:r>
          </w:p>
        </w:tc>
        <w:tc>
          <w:tcPr>
            <w:tcW w:w="991" w:type="dxa"/>
            <w:noWrap/>
            <w:vAlign w:val="center"/>
          </w:tcPr>
          <w:p w14:paraId="6B8618F9">
            <w:pPr>
              <w:widowControl/>
              <w:wordWrap w:val="0"/>
              <w:spacing w:line="360" w:lineRule="exact"/>
              <w:jc w:val="center"/>
              <w:rPr>
                <w:rFonts w:ascii="宋体" w:hAnsi="宋体" w:cs="仿宋_GB2312"/>
                <w:color w:val="auto"/>
                <w:szCs w:val="21"/>
              </w:rPr>
            </w:pPr>
            <w:r>
              <w:rPr>
                <w:rFonts w:hint="eastAsia" w:ascii="宋体" w:hAnsi="宋体" w:cs="仿宋_GB2312"/>
                <w:color w:val="auto"/>
                <w:szCs w:val="21"/>
              </w:rPr>
              <w:t>标的名称</w:t>
            </w:r>
          </w:p>
        </w:tc>
        <w:tc>
          <w:tcPr>
            <w:tcW w:w="851" w:type="dxa"/>
            <w:noWrap w:val="0"/>
            <w:vAlign w:val="center"/>
          </w:tcPr>
          <w:p w14:paraId="14ABFFA6">
            <w:pPr>
              <w:widowControl/>
              <w:wordWrap w:val="0"/>
              <w:spacing w:line="360" w:lineRule="exact"/>
              <w:jc w:val="center"/>
              <w:rPr>
                <w:rFonts w:ascii="宋体" w:hAnsi="宋体" w:cs="仿宋_GB2312"/>
                <w:color w:val="auto"/>
                <w:szCs w:val="21"/>
              </w:rPr>
            </w:pPr>
            <w:r>
              <w:rPr>
                <w:rFonts w:hint="eastAsia" w:ascii="宋体" w:hAnsi="宋体" w:cs="仿宋_GB2312"/>
                <w:color w:val="auto"/>
                <w:szCs w:val="21"/>
              </w:rPr>
              <w:t>数量及单位</w:t>
            </w:r>
          </w:p>
        </w:tc>
        <w:tc>
          <w:tcPr>
            <w:tcW w:w="992" w:type="dxa"/>
            <w:noWrap w:val="0"/>
            <w:vAlign w:val="center"/>
          </w:tcPr>
          <w:p w14:paraId="49C6C4AF">
            <w:pPr>
              <w:widowControl/>
              <w:wordWrap w:val="0"/>
              <w:spacing w:line="360" w:lineRule="exact"/>
              <w:jc w:val="center"/>
              <w:rPr>
                <w:rFonts w:ascii="宋体" w:hAnsi="宋体" w:cs="仿宋_GB2312"/>
                <w:color w:val="auto"/>
                <w:szCs w:val="21"/>
              </w:rPr>
            </w:pPr>
            <w:r>
              <w:rPr>
                <w:rFonts w:hint="eastAsia" w:ascii="宋体" w:hAnsi="宋体" w:cs="仿宋_GB2312"/>
                <w:color w:val="auto"/>
                <w:szCs w:val="21"/>
              </w:rPr>
              <w:t>预算单价（元）</w:t>
            </w:r>
          </w:p>
        </w:tc>
        <w:tc>
          <w:tcPr>
            <w:tcW w:w="6256" w:type="dxa"/>
            <w:noWrap w:val="0"/>
            <w:vAlign w:val="center"/>
          </w:tcPr>
          <w:p w14:paraId="26D892CF">
            <w:pPr>
              <w:widowControl/>
              <w:wordWrap w:val="0"/>
              <w:spacing w:line="360" w:lineRule="exact"/>
              <w:jc w:val="center"/>
              <w:rPr>
                <w:rFonts w:ascii="宋体" w:hAnsi="宋体" w:cs="仿宋_GB2312"/>
                <w:color w:val="auto"/>
                <w:szCs w:val="21"/>
              </w:rPr>
            </w:pPr>
            <w:r>
              <w:rPr>
                <w:rFonts w:hint="eastAsia" w:ascii="宋体" w:hAnsi="宋体" w:cs="仿宋_GB2312"/>
                <w:color w:val="auto"/>
                <w:szCs w:val="21"/>
              </w:rPr>
              <w:t>技术参数</w:t>
            </w:r>
          </w:p>
        </w:tc>
      </w:tr>
      <w:tr w14:paraId="2144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7" w:type="dxa"/>
            <w:noWrap/>
            <w:vAlign w:val="center"/>
          </w:tcPr>
          <w:p w14:paraId="47A8D8FB">
            <w:pPr>
              <w:widowControl/>
              <w:wordWrap w:val="0"/>
              <w:spacing w:line="440" w:lineRule="exact"/>
              <w:jc w:val="center"/>
              <w:rPr>
                <w:rFonts w:ascii="宋体" w:hAnsi="宋体" w:cs="仿宋_GB2312"/>
                <w:color w:val="auto"/>
                <w:szCs w:val="21"/>
              </w:rPr>
            </w:pPr>
            <w:r>
              <w:rPr>
                <w:rFonts w:hint="eastAsia" w:ascii="宋体" w:hAnsi="宋体" w:cs="仿宋_GB2312"/>
                <w:color w:val="auto"/>
                <w:szCs w:val="21"/>
              </w:rPr>
              <w:t>1</w:t>
            </w:r>
          </w:p>
        </w:tc>
        <w:tc>
          <w:tcPr>
            <w:tcW w:w="991" w:type="dxa"/>
            <w:noWrap/>
            <w:vAlign w:val="center"/>
          </w:tcPr>
          <w:p w14:paraId="01186FC6">
            <w:pPr>
              <w:widowControl/>
              <w:wordWrap w:val="0"/>
              <w:spacing w:line="440" w:lineRule="exact"/>
              <w:ind w:right="42" w:rightChars="20"/>
              <w:jc w:val="center"/>
              <w:rPr>
                <w:rFonts w:ascii="宋体" w:hAnsi="宋体"/>
                <w:color w:val="auto"/>
                <w:szCs w:val="21"/>
              </w:rPr>
            </w:pPr>
            <w:r>
              <w:rPr>
                <w:rFonts w:hint="eastAsia" w:ascii="宋体" w:hAnsi="宋体"/>
                <w:color w:val="auto"/>
                <w:szCs w:val="21"/>
              </w:rPr>
              <w:t>医用氧（液态）</w:t>
            </w:r>
          </w:p>
        </w:tc>
        <w:tc>
          <w:tcPr>
            <w:tcW w:w="851" w:type="dxa"/>
            <w:noWrap w:val="0"/>
            <w:vAlign w:val="center"/>
          </w:tcPr>
          <w:p w14:paraId="4B7DA4AE">
            <w:pPr>
              <w:widowControl/>
              <w:wordWrap w:val="0"/>
              <w:spacing w:line="440" w:lineRule="exact"/>
              <w:jc w:val="center"/>
              <w:rPr>
                <w:rFonts w:ascii="宋体" w:hAnsi="宋体"/>
                <w:color w:val="auto"/>
                <w:szCs w:val="21"/>
              </w:rPr>
            </w:pPr>
            <w:r>
              <w:rPr>
                <w:rFonts w:hint="eastAsia" w:ascii="宋体" w:hAnsi="宋体"/>
                <w:color w:val="auto"/>
                <w:szCs w:val="21"/>
                <w:lang w:val="en-US" w:eastAsia="zh-CN"/>
              </w:rPr>
              <w:t>750</w:t>
            </w:r>
            <w:r>
              <w:rPr>
                <w:rFonts w:hint="eastAsia" w:ascii="宋体" w:hAnsi="宋体"/>
                <w:color w:val="auto"/>
                <w:szCs w:val="21"/>
              </w:rPr>
              <w:t>吨</w:t>
            </w:r>
          </w:p>
        </w:tc>
        <w:tc>
          <w:tcPr>
            <w:tcW w:w="992" w:type="dxa"/>
            <w:noWrap w:val="0"/>
            <w:vAlign w:val="center"/>
          </w:tcPr>
          <w:p w14:paraId="317CF08F">
            <w:pPr>
              <w:widowControl/>
              <w:wordWrap w:val="0"/>
              <w:spacing w:line="440" w:lineRule="exact"/>
              <w:jc w:val="center"/>
              <w:rPr>
                <w:rFonts w:ascii="宋体" w:hAnsi="宋体"/>
                <w:color w:val="auto"/>
                <w:szCs w:val="21"/>
              </w:rPr>
            </w:pPr>
            <w:r>
              <w:rPr>
                <w:rFonts w:hint="eastAsia" w:ascii="宋体" w:hAnsi="宋体"/>
                <w:color w:val="auto"/>
                <w:szCs w:val="21"/>
              </w:rPr>
              <w:t>2442.00</w:t>
            </w:r>
          </w:p>
        </w:tc>
        <w:tc>
          <w:tcPr>
            <w:tcW w:w="6256" w:type="dxa"/>
            <w:noWrap w:val="0"/>
            <w:vAlign w:val="center"/>
          </w:tcPr>
          <w:p w14:paraId="747AF78F">
            <w:pPr>
              <w:widowControl/>
              <w:wordWrap w:val="0"/>
              <w:snapToGrid w:val="0"/>
              <w:spacing w:line="360" w:lineRule="exact"/>
              <w:jc w:val="left"/>
              <w:rPr>
                <w:rFonts w:ascii="宋体" w:hAnsi="宋体" w:cs="仿宋_GB2312"/>
                <w:color w:val="auto"/>
                <w:szCs w:val="21"/>
              </w:rPr>
            </w:pPr>
            <w:r>
              <w:rPr>
                <w:rFonts w:hint="eastAsia" w:ascii="宋体" w:hAnsi="宋体" w:cs="仿宋_GB2312"/>
                <w:color w:val="auto"/>
                <w:szCs w:val="21"/>
              </w:rPr>
              <w:t>一、医用氧技术要求</w:t>
            </w:r>
          </w:p>
          <w:p w14:paraId="3F8BBDEB">
            <w:pPr>
              <w:widowControl/>
              <w:wordWrap w:val="0"/>
              <w:snapToGrid w:val="0"/>
              <w:spacing w:line="360" w:lineRule="exact"/>
              <w:jc w:val="left"/>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1.按现行</w:t>
            </w:r>
            <w:r>
              <w:rPr>
                <w:rFonts w:ascii="宋体" w:hAnsi="宋体" w:cs="仿宋_GB2312"/>
                <w:color w:val="auto"/>
                <w:szCs w:val="21"/>
                <w:highlight w:val="none"/>
              </w:rPr>
              <w:t>《中华人民共和国药典》202</w:t>
            </w:r>
            <w:r>
              <w:rPr>
                <w:rFonts w:hint="eastAsia" w:ascii="宋体" w:hAnsi="宋体" w:cs="仿宋_GB2312"/>
                <w:color w:val="auto"/>
                <w:szCs w:val="21"/>
                <w:highlight w:val="none"/>
                <w:lang w:val="en-US" w:eastAsia="zh-CN"/>
              </w:rPr>
              <w:t>5</w:t>
            </w:r>
            <w:r>
              <w:rPr>
                <w:rFonts w:ascii="宋体" w:hAnsi="宋体" w:cs="仿宋_GB2312"/>
                <w:color w:val="auto"/>
                <w:szCs w:val="21"/>
                <w:highlight w:val="none"/>
              </w:rPr>
              <w:t>年版二部“氧”质量标准执行。</w:t>
            </w:r>
          </w:p>
          <w:p w14:paraId="303518F8">
            <w:pPr>
              <w:widowControl/>
              <w:wordWrap w:val="0"/>
              <w:snapToGrid w:val="0"/>
              <w:spacing w:line="360" w:lineRule="exact"/>
              <w:jc w:val="left"/>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2.医用氧(液态)</w:t>
            </w:r>
            <w:r>
              <w:rPr>
                <w:rFonts w:hint="eastAsia" w:ascii="宋体" w:hAnsi="宋体" w:cs="仿宋_GB2312"/>
                <w:color w:val="auto"/>
                <w:szCs w:val="21"/>
              </w:rPr>
              <w:t>O</w:t>
            </w:r>
            <w:r>
              <w:rPr>
                <w:rFonts w:ascii="Cambria Math" w:hAnsi="Cambria Math" w:cs="Cambria Math"/>
                <w:color w:val="auto"/>
                <w:szCs w:val="21"/>
              </w:rPr>
              <w:t>₂</w:t>
            </w:r>
            <w:r>
              <w:rPr>
                <w:rFonts w:ascii="宋体" w:hAnsi="宋体" w:cs="仿宋_GB2312"/>
                <w:color w:val="auto"/>
                <w:szCs w:val="21"/>
              </w:rPr>
              <w:t>含量（体积分数）不得少于99.5% (ml/ml)</w:t>
            </w:r>
            <w:r>
              <w:rPr>
                <w:rFonts w:hint="eastAsia" w:ascii="宋体" w:hAnsi="宋体" w:cs="仿宋_GB2312"/>
                <w:color w:val="auto"/>
                <w:szCs w:val="21"/>
              </w:rPr>
              <w:t>。汽化后医用氧</w:t>
            </w:r>
            <w:r>
              <w:rPr>
                <w:rFonts w:ascii="宋体" w:hAnsi="宋体" w:cs="仿宋_GB2312"/>
                <w:color w:val="auto"/>
                <w:szCs w:val="21"/>
              </w:rPr>
              <w:t>(气态)O</w:t>
            </w:r>
            <w:r>
              <w:rPr>
                <w:rFonts w:ascii="Cambria Math" w:hAnsi="Cambria Math" w:cs="Cambria Math"/>
                <w:color w:val="auto"/>
                <w:szCs w:val="21"/>
              </w:rPr>
              <w:t>₂</w:t>
            </w:r>
            <w:r>
              <w:rPr>
                <w:rFonts w:ascii="宋体" w:hAnsi="宋体" w:cs="仿宋_GB2312"/>
                <w:color w:val="auto"/>
                <w:szCs w:val="21"/>
              </w:rPr>
              <w:t>含量(体积分数)不得少于99.5% (m1/m1)。</w:t>
            </w:r>
          </w:p>
          <w:p w14:paraId="72EFD2EB">
            <w:pPr>
              <w:widowControl/>
              <w:wordWrap w:val="0"/>
              <w:snapToGrid w:val="0"/>
              <w:spacing w:line="360" w:lineRule="exact"/>
              <w:jc w:val="left"/>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3.医用氧(液态)性状为低温液体，气化后为无色气体；无臭、无味，有强助燃力。</w:t>
            </w:r>
          </w:p>
          <w:p w14:paraId="3D5BC56D">
            <w:pPr>
              <w:widowControl/>
              <w:wordWrap w:val="0"/>
              <w:snapToGrid w:val="0"/>
              <w:spacing w:line="360" w:lineRule="exact"/>
              <w:jc w:val="left"/>
              <w:rPr>
                <w:rFonts w:hint="eastAsia" w:ascii="宋体" w:hAnsi="宋体" w:eastAsia="宋体" w:cs="仿宋_GB2312"/>
                <w:color w:val="auto"/>
                <w:szCs w:val="21"/>
                <w:lang w:val="en-US" w:eastAsia="zh-CN"/>
              </w:rPr>
            </w:pPr>
            <w:r>
              <w:rPr>
                <w:rFonts w:hint="eastAsia" w:ascii="宋体" w:hAnsi="宋体" w:cs="仿宋_GB2312"/>
                <w:color w:val="auto"/>
                <w:szCs w:val="21"/>
              </w:rPr>
              <w:t>▲</w:t>
            </w:r>
            <w:r>
              <w:rPr>
                <w:rFonts w:ascii="宋体" w:hAnsi="宋体" w:cs="仿宋_GB2312"/>
                <w:color w:val="auto"/>
                <w:szCs w:val="21"/>
              </w:rPr>
              <w:t>4.医用氧(液态)</w:t>
            </w:r>
            <w:r>
              <w:rPr>
                <w:rFonts w:hint="eastAsia" w:ascii="宋体" w:hAnsi="宋体" w:cs="仿宋_GB2312"/>
                <w:color w:val="auto"/>
                <w:szCs w:val="21"/>
              </w:rPr>
              <w:t xml:space="preserve"> O</w:t>
            </w:r>
            <w:r>
              <w:rPr>
                <w:rFonts w:ascii="Cambria Math" w:hAnsi="Cambria Math" w:cs="Cambria Math"/>
                <w:color w:val="auto"/>
                <w:szCs w:val="21"/>
              </w:rPr>
              <w:t>₂</w:t>
            </w:r>
            <w:r>
              <w:rPr>
                <w:rFonts w:ascii="宋体" w:hAnsi="宋体" w:cs="仿宋_GB2312"/>
                <w:color w:val="auto"/>
                <w:szCs w:val="21"/>
              </w:rPr>
              <w:t>含量≥99.5%，含量测定方法为气化后用铜氨吸收法或顺磁性氧分析仪检测；医用氧（液态）H</w:t>
            </w:r>
            <w:r>
              <w:rPr>
                <w:rFonts w:ascii="Cambria Math" w:hAnsi="Cambria Math" w:cs="Cambria Math"/>
                <w:color w:val="auto"/>
                <w:szCs w:val="21"/>
              </w:rPr>
              <w:t>₂</w:t>
            </w:r>
            <w:r>
              <w:rPr>
                <w:rFonts w:ascii="宋体" w:hAnsi="宋体" w:cs="仿宋_GB2312"/>
                <w:color w:val="auto"/>
                <w:szCs w:val="21"/>
              </w:rPr>
              <w:t>O含量≤0.0067%，含量测定方法为气化后利用电解法微量水分分析仪（五氧化二磷）检测；医用氧（液态）CO含量≤0.0005%，含量测定方法为气化后利用红外气体分析仪检测；医用氧（液态）C</w:t>
            </w:r>
            <w:r>
              <w:rPr>
                <w:rFonts w:hint="eastAsia" w:ascii="宋体" w:hAnsi="宋体" w:cs="仿宋_GB2312"/>
                <w:color w:val="auto"/>
                <w:szCs w:val="21"/>
              </w:rPr>
              <w:t>O</w:t>
            </w:r>
            <w:r>
              <w:rPr>
                <w:rFonts w:ascii="Cambria Math" w:hAnsi="Cambria Math" w:cs="Cambria Math"/>
                <w:color w:val="auto"/>
                <w:szCs w:val="21"/>
              </w:rPr>
              <w:t>₂</w:t>
            </w:r>
            <w:r>
              <w:rPr>
                <w:rFonts w:ascii="宋体" w:hAnsi="宋体" w:cs="仿宋_GB2312"/>
                <w:color w:val="auto"/>
                <w:szCs w:val="21"/>
              </w:rPr>
              <w:t>含量≤0.03%，含量测定方法为气化后利用红外气体分析仪检测</w:t>
            </w:r>
            <w:r>
              <w:rPr>
                <w:rFonts w:ascii="宋体" w:hAnsi="宋体" w:cs="仿宋_GB2312"/>
                <w:color w:val="auto"/>
                <w:szCs w:val="21"/>
                <w:highlight w:val="none"/>
              </w:rPr>
              <w:t>。医用氧（液态）所有管控指标均应</w:t>
            </w:r>
            <w:r>
              <w:rPr>
                <w:rFonts w:ascii="宋体" w:hAnsi="宋体"/>
                <w:color w:val="auto"/>
                <w:szCs w:val="21"/>
                <w:highlight w:val="none"/>
              </w:rPr>
              <w:t>按现行《中华人民共和国药典》202</w:t>
            </w:r>
            <w:r>
              <w:rPr>
                <w:rFonts w:hint="eastAsia" w:ascii="宋体" w:hAnsi="宋体"/>
                <w:color w:val="auto"/>
                <w:szCs w:val="21"/>
                <w:highlight w:val="none"/>
                <w:lang w:val="en-US" w:eastAsia="zh-CN"/>
              </w:rPr>
              <w:t>5</w:t>
            </w:r>
            <w:r>
              <w:rPr>
                <w:rFonts w:ascii="宋体" w:hAnsi="宋体"/>
                <w:color w:val="auto"/>
                <w:szCs w:val="21"/>
                <w:highlight w:val="none"/>
              </w:rPr>
              <w:t>年版二部“氧”质量标准执行</w:t>
            </w:r>
            <w:r>
              <w:rPr>
                <w:rFonts w:hint="eastAsia" w:ascii="宋体" w:hAnsi="宋体"/>
                <w:color w:val="auto"/>
                <w:szCs w:val="21"/>
                <w:highlight w:val="none"/>
                <w:lang w:eastAsia="zh-CN"/>
              </w:rPr>
              <w:t>。</w:t>
            </w:r>
          </w:p>
          <w:p w14:paraId="6734124F">
            <w:pPr>
              <w:widowControl/>
              <w:wordWrap w:val="0"/>
              <w:snapToGrid w:val="0"/>
              <w:spacing w:line="360" w:lineRule="exact"/>
              <w:jc w:val="left"/>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5.</w:t>
            </w:r>
            <w:r>
              <w:rPr>
                <w:rFonts w:hint="eastAsia" w:ascii="宋体" w:hAnsi="宋体" w:cs="仿宋_GB2312"/>
                <w:color w:val="auto"/>
                <w:szCs w:val="21"/>
              </w:rPr>
              <w:t>药品有</w:t>
            </w:r>
            <w:r>
              <w:rPr>
                <w:rFonts w:ascii="宋体" w:hAnsi="宋体" w:cs="仿宋_GB2312"/>
                <w:color w:val="auto"/>
                <w:szCs w:val="21"/>
              </w:rPr>
              <w:t>效期≥12个月</w:t>
            </w:r>
            <w:r>
              <w:rPr>
                <w:rFonts w:hint="eastAsia" w:ascii="宋体" w:hAnsi="宋体" w:cs="仿宋_GB2312"/>
                <w:color w:val="auto"/>
                <w:szCs w:val="21"/>
              </w:rPr>
              <w:t>。</w:t>
            </w:r>
          </w:p>
        </w:tc>
      </w:tr>
      <w:tr w14:paraId="721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7" w:type="dxa"/>
            <w:noWrap/>
            <w:vAlign w:val="center"/>
          </w:tcPr>
          <w:p w14:paraId="03D4BCE5">
            <w:pPr>
              <w:widowControl/>
              <w:wordWrap w:val="0"/>
              <w:spacing w:line="440" w:lineRule="exact"/>
              <w:jc w:val="center"/>
              <w:rPr>
                <w:rFonts w:ascii="宋体" w:hAnsi="宋体"/>
                <w:color w:val="auto"/>
                <w:szCs w:val="21"/>
              </w:rPr>
            </w:pPr>
            <w:r>
              <w:rPr>
                <w:rFonts w:hint="eastAsia" w:ascii="宋体" w:hAnsi="宋体"/>
                <w:color w:val="auto"/>
                <w:szCs w:val="21"/>
              </w:rPr>
              <w:t>2</w:t>
            </w:r>
          </w:p>
        </w:tc>
        <w:tc>
          <w:tcPr>
            <w:tcW w:w="991" w:type="dxa"/>
            <w:noWrap/>
            <w:vAlign w:val="center"/>
          </w:tcPr>
          <w:p w14:paraId="2235C2CB">
            <w:pPr>
              <w:widowControl/>
              <w:wordWrap w:val="0"/>
              <w:spacing w:line="440" w:lineRule="exact"/>
              <w:ind w:right="42" w:rightChars="20"/>
              <w:jc w:val="center"/>
              <w:rPr>
                <w:rFonts w:ascii="宋体" w:hAnsi="宋体"/>
                <w:color w:val="auto"/>
                <w:szCs w:val="21"/>
              </w:rPr>
            </w:pPr>
            <w:r>
              <w:rPr>
                <w:rFonts w:hint="eastAsia" w:ascii="宋体" w:hAnsi="宋体"/>
                <w:color w:val="auto"/>
                <w:szCs w:val="21"/>
              </w:rPr>
              <w:t>医用氧（气态）10L</w:t>
            </w:r>
          </w:p>
        </w:tc>
        <w:tc>
          <w:tcPr>
            <w:tcW w:w="851" w:type="dxa"/>
            <w:noWrap w:val="0"/>
            <w:vAlign w:val="center"/>
          </w:tcPr>
          <w:p w14:paraId="31B72D95">
            <w:pPr>
              <w:widowControl/>
              <w:wordWrap w:val="0"/>
              <w:spacing w:line="440" w:lineRule="exact"/>
              <w:jc w:val="center"/>
              <w:rPr>
                <w:rFonts w:ascii="宋体" w:hAnsi="宋体"/>
                <w:color w:val="auto"/>
                <w:szCs w:val="21"/>
              </w:rPr>
            </w:pPr>
            <w:r>
              <w:rPr>
                <w:rFonts w:hint="eastAsia" w:ascii="宋体" w:hAnsi="宋体"/>
                <w:color w:val="auto"/>
                <w:szCs w:val="21"/>
                <w:lang w:val="en-US" w:eastAsia="zh-CN"/>
              </w:rPr>
              <w:t>510</w:t>
            </w:r>
            <w:r>
              <w:rPr>
                <w:rFonts w:hint="eastAsia" w:ascii="宋体" w:hAnsi="宋体"/>
                <w:color w:val="auto"/>
                <w:szCs w:val="21"/>
              </w:rPr>
              <w:t>瓶</w:t>
            </w:r>
          </w:p>
        </w:tc>
        <w:tc>
          <w:tcPr>
            <w:tcW w:w="992" w:type="dxa"/>
            <w:noWrap w:val="0"/>
            <w:vAlign w:val="center"/>
          </w:tcPr>
          <w:p w14:paraId="68F52436">
            <w:pPr>
              <w:widowControl/>
              <w:wordWrap w:val="0"/>
              <w:spacing w:line="440" w:lineRule="exact"/>
              <w:jc w:val="center"/>
              <w:rPr>
                <w:rFonts w:ascii="宋体" w:hAnsi="宋体"/>
                <w:color w:val="auto"/>
                <w:szCs w:val="21"/>
              </w:rPr>
            </w:pPr>
            <w:r>
              <w:rPr>
                <w:rFonts w:hint="eastAsia" w:ascii="宋体" w:hAnsi="宋体"/>
                <w:color w:val="auto"/>
                <w:szCs w:val="21"/>
              </w:rPr>
              <w:t>38.60</w:t>
            </w:r>
          </w:p>
        </w:tc>
        <w:tc>
          <w:tcPr>
            <w:tcW w:w="6256" w:type="dxa"/>
            <w:noWrap w:val="0"/>
            <w:vAlign w:val="top"/>
          </w:tcPr>
          <w:p w14:paraId="2C1E5A8A">
            <w:pPr>
              <w:widowControl/>
              <w:wordWrap w:val="0"/>
              <w:spacing w:line="440" w:lineRule="exact"/>
              <w:jc w:val="left"/>
              <w:rPr>
                <w:rFonts w:ascii="宋体" w:hAnsi="宋体"/>
                <w:color w:val="auto"/>
                <w:szCs w:val="21"/>
              </w:rPr>
            </w:pPr>
            <w:r>
              <w:rPr>
                <w:rFonts w:hint="eastAsia" w:ascii="宋体" w:hAnsi="宋体" w:cs="仿宋_GB2312"/>
                <w:color w:val="auto"/>
                <w:szCs w:val="21"/>
              </w:rPr>
              <w:t>▲</w:t>
            </w:r>
            <w:r>
              <w:rPr>
                <w:rFonts w:hint="eastAsia" w:ascii="宋体" w:hAnsi="宋体" w:cs="仿宋_GB2312"/>
                <w:color w:val="auto"/>
                <w:szCs w:val="21"/>
                <w:lang w:val="en-US" w:eastAsia="zh-CN"/>
              </w:rPr>
              <w:t>1.</w:t>
            </w:r>
            <w:r>
              <w:rPr>
                <w:rFonts w:ascii="宋体" w:hAnsi="宋体"/>
                <w:color w:val="auto"/>
                <w:szCs w:val="21"/>
              </w:rPr>
              <w:t>规格：10L/瓶，</w:t>
            </w:r>
            <w:r>
              <w:rPr>
                <w:rFonts w:hint="eastAsia" w:ascii="宋体" w:hAnsi="宋体"/>
                <w:color w:val="auto"/>
                <w:szCs w:val="21"/>
              </w:rPr>
              <w:t>O</w:t>
            </w:r>
            <w:r>
              <w:rPr>
                <w:rFonts w:ascii="Cambria Math" w:hAnsi="Cambria Math" w:cs="Cambria Math"/>
                <w:color w:val="auto"/>
                <w:szCs w:val="21"/>
              </w:rPr>
              <w:t>₂</w:t>
            </w:r>
            <w:r>
              <w:rPr>
                <w:rFonts w:ascii="宋体" w:hAnsi="宋体"/>
                <w:color w:val="auto"/>
                <w:szCs w:val="21"/>
              </w:rPr>
              <w:t>含量（体积分数）不得少于99.5% (ml/ml)，</w:t>
            </w:r>
            <w:r>
              <w:rPr>
                <w:rFonts w:hint="eastAsia" w:ascii="宋体" w:hAnsi="宋体" w:cs="仿宋_GB2312"/>
                <w:color w:val="auto"/>
                <w:szCs w:val="21"/>
              </w:rPr>
              <w:t>▲</w:t>
            </w:r>
            <w:r>
              <w:rPr>
                <w:rFonts w:hint="eastAsia" w:ascii="宋体" w:hAnsi="宋体" w:cs="仿宋_GB2312"/>
                <w:color w:val="auto"/>
                <w:szCs w:val="21"/>
                <w:lang w:val="en-US" w:eastAsia="zh-CN"/>
              </w:rPr>
              <w:t>2</w:t>
            </w:r>
            <w:r>
              <w:rPr>
                <w:rFonts w:hint="eastAsia" w:ascii="宋体" w:hAnsi="宋体" w:cs="仿宋_GB2312"/>
                <w:color w:val="auto"/>
                <w:szCs w:val="21"/>
                <w:highlight w:val="none"/>
                <w:lang w:val="en-US" w:eastAsia="zh-CN"/>
              </w:rPr>
              <w:t>.</w:t>
            </w:r>
            <w:r>
              <w:rPr>
                <w:rFonts w:ascii="宋体" w:hAnsi="宋体"/>
                <w:color w:val="auto"/>
                <w:szCs w:val="21"/>
                <w:highlight w:val="none"/>
              </w:rPr>
              <w:t>按现行《中华人民共和国药典》202</w:t>
            </w:r>
            <w:r>
              <w:rPr>
                <w:rFonts w:hint="eastAsia" w:ascii="宋体" w:hAnsi="宋体"/>
                <w:color w:val="auto"/>
                <w:szCs w:val="21"/>
                <w:highlight w:val="none"/>
                <w:lang w:val="en-US" w:eastAsia="zh-CN"/>
              </w:rPr>
              <w:t>5</w:t>
            </w:r>
            <w:r>
              <w:rPr>
                <w:rFonts w:ascii="宋体" w:hAnsi="宋体"/>
                <w:color w:val="auto"/>
                <w:szCs w:val="21"/>
                <w:highlight w:val="none"/>
              </w:rPr>
              <w:t>年版二部“氧”质量标准执行</w:t>
            </w:r>
            <w:r>
              <w:rPr>
                <w:rFonts w:hint="eastAsia" w:ascii="宋体" w:hAnsi="宋体"/>
                <w:color w:val="auto"/>
                <w:szCs w:val="21"/>
                <w:highlight w:val="none"/>
              </w:rPr>
              <w:t>。</w:t>
            </w:r>
          </w:p>
          <w:p w14:paraId="55F6F2D0">
            <w:pPr>
              <w:widowControl/>
              <w:wordWrap w:val="0"/>
              <w:spacing w:line="440" w:lineRule="exact"/>
              <w:jc w:val="left"/>
              <w:rPr>
                <w:rFonts w:ascii="宋体" w:hAnsi="宋体"/>
                <w:color w:val="auto"/>
                <w:szCs w:val="21"/>
              </w:rPr>
            </w:pPr>
            <w:r>
              <w:rPr>
                <w:rFonts w:hint="eastAsia" w:ascii="宋体" w:hAnsi="宋体" w:cs="仿宋_GB2312"/>
                <w:color w:val="auto"/>
                <w:szCs w:val="21"/>
              </w:rPr>
              <w:t>▲</w:t>
            </w:r>
            <w:r>
              <w:rPr>
                <w:rFonts w:hint="eastAsia" w:ascii="宋体" w:hAnsi="宋体" w:cs="仿宋_GB2312"/>
                <w:color w:val="auto"/>
                <w:szCs w:val="21"/>
                <w:lang w:val="en-US" w:eastAsia="zh-CN"/>
              </w:rPr>
              <w:t>3.</w:t>
            </w:r>
            <w:r>
              <w:rPr>
                <w:rFonts w:hint="eastAsia" w:ascii="宋体" w:hAnsi="宋体"/>
                <w:color w:val="auto"/>
                <w:szCs w:val="21"/>
              </w:rPr>
              <w:t>药品</w:t>
            </w:r>
            <w:r>
              <w:rPr>
                <w:rFonts w:ascii="宋体" w:hAnsi="宋体"/>
                <w:color w:val="auto"/>
                <w:szCs w:val="21"/>
              </w:rPr>
              <w:t>有效期≥12个月</w:t>
            </w:r>
            <w:r>
              <w:rPr>
                <w:rFonts w:hint="eastAsia" w:ascii="宋体" w:hAnsi="宋体"/>
                <w:color w:val="auto"/>
                <w:szCs w:val="21"/>
              </w:rPr>
              <w:t>。</w:t>
            </w:r>
          </w:p>
        </w:tc>
      </w:tr>
      <w:tr w14:paraId="3AD8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77" w:type="dxa"/>
            <w:noWrap/>
            <w:vAlign w:val="center"/>
          </w:tcPr>
          <w:p w14:paraId="607F8940">
            <w:pPr>
              <w:widowControl/>
              <w:wordWrap w:val="0"/>
              <w:spacing w:line="440" w:lineRule="exact"/>
              <w:jc w:val="center"/>
              <w:rPr>
                <w:rFonts w:ascii="宋体" w:hAnsi="宋体"/>
                <w:color w:val="auto"/>
                <w:szCs w:val="21"/>
              </w:rPr>
            </w:pPr>
            <w:r>
              <w:rPr>
                <w:rFonts w:hint="eastAsia" w:ascii="宋体" w:hAnsi="宋体"/>
                <w:color w:val="auto"/>
                <w:szCs w:val="21"/>
              </w:rPr>
              <w:t>3</w:t>
            </w:r>
          </w:p>
        </w:tc>
        <w:tc>
          <w:tcPr>
            <w:tcW w:w="991" w:type="dxa"/>
            <w:noWrap/>
            <w:vAlign w:val="center"/>
          </w:tcPr>
          <w:p w14:paraId="568B6420">
            <w:pPr>
              <w:widowControl/>
              <w:wordWrap w:val="0"/>
              <w:spacing w:line="440" w:lineRule="exact"/>
              <w:ind w:right="42" w:rightChars="20"/>
              <w:jc w:val="center"/>
              <w:rPr>
                <w:rFonts w:ascii="宋体" w:hAnsi="宋体"/>
                <w:color w:val="auto"/>
                <w:szCs w:val="21"/>
              </w:rPr>
            </w:pPr>
            <w:r>
              <w:rPr>
                <w:rFonts w:hint="eastAsia" w:ascii="宋体" w:hAnsi="宋体"/>
                <w:color w:val="auto"/>
                <w:szCs w:val="21"/>
              </w:rPr>
              <w:t>医用氧（气态）40L</w:t>
            </w:r>
          </w:p>
        </w:tc>
        <w:tc>
          <w:tcPr>
            <w:tcW w:w="851" w:type="dxa"/>
            <w:noWrap w:val="0"/>
            <w:vAlign w:val="center"/>
          </w:tcPr>
          <w:p w14:paraId="28BF05C5">
            <w:pPr>
              <w:widowControl/>
              <w:wordWrap w:val="0"/>
              <w:spacing w:line="440" w:lineRule="exact"/>
              <w:jc w:val="center"/>
              <w:rPr>
                <w:rFonts w:ascii="宋体" w:hAnsi="宋体"/>
                <w:color w:val="auto"/>
                <w:szCs w:val="21"/>
              </w:rPr>
            </w:pPr>
            <w:r>
              <w:rPr>
                <w:rFonts w:hint="eastAsia" w:ascii="宋体" w:hAnsi="宋体"/>
                <w:color w:val="auto"/>
                <w:szCs w:val="21"/>
                <w:lang w:val="en-US" w:eastAsia="zh-CN"/>
              </w:rPr>
              <w:t>4960</w:t>
            </w:r>
            <w:r>
              <w:rPr>
                <w:rFonts w:hint="eastAsia" w:ascii="宋体" w:hAnsi="宋体"/>
                <w:color w:val="auto"/>
                <w:szCs w:val="21"/>
              </w:rPr>
              <w:t>瓶</w:t>
            </w:r>
          </w:p>
        </w:tc>
        <w:tc>
          <w:tcPr>
            <w:tcW w:w="992" w:type="dxa"/>
            <w:noWrap w:val="0"/>
            <w:vAlign w:val="center"/>
          </w:tcPr>
          <w:p w14:paraId="4EAFAECA">
            <w:pPr>
              <w:widowControl/>
              <w:wordWrap w:val="0"/>
              <w:spacing w:line="440" w:lineRule="exact"/>
              <w:jc w:val="center"/>
              <w:rPr>
                <w:rFonts w:ascii="宋体" w:hAnsi="宋体"/>
                <w:color w:val="auto"/>
                <w:szCs w:val="21"/>
              </w:rPr>
            </w:pPr>
            <w:r>
              <w:rPr>
                <w:rFonts w:hint="eastAsia" w:ascii="宋体" w:hAnsi="宋体"/>
                <w:color w:val="auto"/>
                <w:szCs w:val="21"/>
              </w:rPr>
              <w:t>56.20</w:t>
            </w:r>
          </w:p>
        </w:tc>
        <w:tc>
          <w:tcPr>
            <w:tcW w:w="6256" w:type="dxa"/>
            <w:noWrap w:val="0"/>
            <w:vAlign w:val="top"/>
          </w:tcPr>
          <w:p w14:paraId="120E0BB2">
            <w:pPr>
              <w:widowControl/>
              <w:wordWrap w:val="0"/>
              <w:spacing w:line="440" w:lineRule="exact"/>
              <w:jc w:val="left"/>
              <w:rPr>
                <w:rFonts w:hint="eastAsia" w:ascii="宋体" w:hAnsi="宋体"/>
                <w:color w:val="auto"/>
                <w:szCs w:val="21"/>
              </w:rPr>
            </w:pPr>
            <w:r>
              <w:rPr>
                <w:rFonts w:hint="eastAsia" w:ascii="宋体" w:hAnsi="宋体" w:cs="仿宋_GB2312"/>
                <w:color w:val="auto"/>
                <w:szCs w:val="21"/>
              </w:rPr>
              <w:t>▲</w:t>
            </w:r>
            <w:r>
              <w:rPr>
                <w:rFonts w:hint="eastAsia" w:ascii="宋体" w:hAnsi="宋体" w:cs="仿宋_GB2312"/>
                <w:color w:val="auto"/>
                <w:szCs w:val="21"/>
                <w:lang w:val="en-US" w:eastAsia="zh-CN"/>
              </w:rPr>
              <w:t>1.</w:t>
            </w:r>
            <w:r>
              <w:rPr>
                <w:rFonts w:ascii="宋体" w:hAnsi="宋体"/>
                <w:color w:val="auto"/>
                <w:szCs w:val="21"/>
              </w:rPr>
              <w:t>规格：40L/瓶，</w:t>
            </w:r>
            <w:r>
              <w:rPr>
                <w:rFonts w:hint="eastAsia" w:ascii="宋体" w:hAnsi="宋体"/>
                <w:color w:val="auto"/>
                <w:szCs w:val="21"/>
              </w:rPr>
              <w:t>O</w:t>
            </w:r>
            <w:r>
              <w:rPr>
                <w:rFonts w:ascii="Cambria Math" w:hAnsi="Cambria Math" w:cs="Cambria Math"/>
                <w:color w:val="auto"/>
                <w:szCs w:val="21"/>
              </w:rPr>
              <w:t>₂</w:t>
            </w:r>
            <w:r>
              <w:rPr>
                <w:rFonts w:ascii="宋体" w:hAnsi="宋体"/>
                <w:color w:val="auto"/>
                <w:szCs w:val="21"/>
              </w:rPr>
              <w:t>含量（体积分数）不得少于99.5% (ml/ml)，</w:t>
            </w:r>
            <w:r>
              <w:rPr>
                <w:rFonts w:hint="eastAsia" w:ascii="宋体" w:hAnsi="宋体" w:cs="仿宋_GB2312"/>
                <w:color w:val="auto"/>
                <w:szCs w:val="21"/>
              </w:rPr>
              <w:t>▲</w:t>
            </w:r>
            <w:r>
              <w:rPr>
                <w:rFonts w:hint="eastAsia" w:ascii="宋体" w:hAnsi="宋体" w:cs="仿宋_GB2312"/>
                <w:color w:val="auto"/>
                <w:szCs w:val="21"/>
                <w:lang w:val="en-US" w:eastAsia="zh-CN"/>
              </w:rPr>
              <w:t>2.</w:t>
            </w:r>
            <w:r>
              <w:rPr>
                <w:rFonts w:ascii="宋体" w:hAnsi="宋体"/>
                <w:color w:val="auto"/>
                <w:szCs w:val="21"/>
                <w:highlight w:val="none"/>
              </w:rPr>
              <w:t>按现行《中华人民共和国药典》202</w:t>
            </w:r>
            <w:r>
              <w:rPr>
                <w:rFonts w:hint="eastAsia" w:ascii="宋体" w:hAnsi="宋体"/>
                <w:color w:val="auto"/>
                <w:szCs w:val="21"/>
                <w:highlight w:val="none"/>
                <w:lang w:val="en-US" w:eastAsia="zh-CN"/>
              </w:rPr>
              <w:t>5</w:t>
            </w:r>
            <w:r>
              <w:rPr>
                <w:rFonts w:ascii="宋体" w:hAnsi="宋体"/>
                <w:color w:val="auto"/>
                <w:szCs w:val="21"/>
                <w:highlight w:val="none"/>
              </w:rPr>
              <w:t>年版二部“氧”质量标准执行</w:t>
            </w:r>
            <w:r>
              <w:rPr>
                <w:rFonts w:hint="eastAsia" w:ascii="宋体" w:hAnsi="宋体"/>
                <w:color w:val="auto"/>
                <w:szCs w:val="21"/>
                <w:highlight w:val="none"/>
              </w:rPr>
              <w:t>。</w:t>
            </w:r>
          </w:p>
          <w:p w14:paraId="696ABCB6">
            <w:pPr>
              <w:widowControl/>
              <w:wordWrap w:val="0"/>
              <w:spacing w:line="440" w:lineRule="exact"/>
              <w:jc w:val="left"/>
              <w:rPr>
                <w:rFonts w:ascii="宋体" w:hAnsi="宋体"/>
                <w:color w:val="auto"/>
                <w:szCs w:val="21"/>
              </w:rPr>
            </w:pPr>
            <w:r>
              <w:rPr>
                <w:rFonts w:hint="eastAsia" w:ascii="宋体" w:hAnsi="宋体" w:cs="仿宋_GB2312"/>
                <w:color w:val="auto"/>
                <w:szCs w:val="21"/>
              </w:rPr>
              <w:t>▲</w:t>
            </w:r>
            <w:r>
              <w:rPr>
                <w:rFonts w:hint="eastAsia" w:ascii="宋体" w:hAnsi="宋体" w:cs="仿宋_GB2312"/>
                <w:color w:val="auto"/>
                <w:szCs w:val="21"/>
                <w:lang w:val="en-US" w:eastAsia="zh-CN"/>
              </w:rPr>
              <w:t>3.</w:t>
            </w:r>
            <w:r>
              <w:rPr>
                <w:rFonts w:hint="eastAsia" w:ascii="宋体" w:hAnsi="宋体"/>
                <w:color w:val="auto"/>
                <w:szCs w:val="21"/>
              </w:rPr>
              <w:t>药品</w:t>
            </w:r>
            <w:r>
              <w:rPr>
                <w:rFonts w:ascii="宋体" w:hAnsi="宋体"/>
                <w:color w:val="auto"/>
                <w:szCs w:val="21"/>
              </w:rPr>
              <w:t>有效期≥12个月。</w:t>
            </w:r>
          </w:p>
        </w:tc>
      </w:tr>
      <w:tr w14:paraId="36CA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67" w:type="dxa"/>
            <w:gridSpan w:val="5"/>
            <w:noWrap/>
            <w:vAlign w:val="center"/>
          </w:tcPr>
          <w:p w14:paraId="0408480B">
            <w:pPr>
              <w:widowControl/>
              <w:spacing w:line="440" w:lineRule="exact"/>
              <w:jc w:val="left"/>
              <w:rPr>
                <w:rFonts w:ascii="宋体" w:hAnsi="宋体" w:cs="仿宋_GB2312"/>
                <w:b/>
                <w:color w:val="auto"/>
                <w:szCs w:val="21"/>
              </w:rPr>
            </w:pPr>
            <w:r>
              <w:rPr>
                <w:rFonts w:hint="eastAsia" w:ascii="宋体" w:hAnsi="宋体" w:cs="仿宋_GB2312"/>
                <w:b/>
                <w:color w:val="auto"/>
                <w:szCs w:val="21"/>
              </w:rPr>
              <w:t>采购预算（元）：2129938</w:t>
            </w:r>
          </w:p>
        </w:tc>
      </w:tr>
      <w:tr w14:paraId="39AD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67" w:type="dxa"/>
            <w:gridSpan w:val="5"/>
            <w:noWrap/>
            <w:vAlign w:val="center"/>
          </w:tcPr>
          <w:p w14:paraId="3BA8A5B8">
            <w:pPr>
              <w:widowControl/>
              <w:wordWrap w:val="0"/>
              <w:spacing w:line="440" w:lineRule="exact"/>
              <w:jc w:val="left"/>
              <w:rPr>
                <w:rFonts w:ascii="宋体" w:hAnsi="宋体" w:cs="仿宋_GB2312"/>
                <w:b/>
                <w:color w:val="auto"/>
                <w:szCs w:val="21"/>
              </w:rPr>
            </w:pPr>
            <w:r>
              <w:rPr>
                <w:rFonts w:hint="eastAsia" w:ascii="宋体" w:hAnsi="宋体" w:cs="仿宋_GB2312"/>
                <w:b/>
                <w:color w:val="auto"/>
                <w:szCs w:val="21"/>
              </w:rPr>
              <w:t>一、商务要求</w:t>
            </w:r>
          </w:p>
        </w:tc>
      </w:tr>
      <w:tr w14:paraId="6E39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68" w:type="dxa"/>
            <w:gridSpan w:val="2"/>
            <w:noWrap/>
            <w:vAlign w:val="center"/>
          </w:tcPr>
          <w:p w14:paraId="7502E60B">
            <w:pPr>
              <w:widowControl/>
              <w:spacing w:line="380" w:lineRule="exact"/>
              <w:jc w:val="center"/>
              <w:rPr>
                <w:rFonts w:ascii="宋体" w:hAnsi="宋体" w:cs="仿宋_GB2312"/>
                <w:color w:val="auto"/>
                <w:szCs w:val="21"/>
              </w:rPr>
            </w:pPr>
            <w:r>
              <w:rPr>
                <w:rFonts w:hint="eastAsia" w:ascii="宋体" w:hAnsi="宋体" w:cs="仿宋_GB2312"/>
                <w:color w:val="auto"/>
                <w:szCs w:val="21"/>
              </w:rPr>
              <w:t>▲交货时间</w:t>
            </w:r>
          </w:p>
        </w:tc>
        <w:tc>
          <w:tcPr>
            <w:tcW w:w="8099" w:type="dxa"/>
            <w:gridSpan w:val="3"/>
            <w:noWrap w:val="0"/>
            <w:vAlign w:val="center"/>
          </w:tcPr>
          <w:p w14:paraId="25C111D9">
            <w:pPr>
              <w:widowControl/>
              <w:spacing w:line="400" w:lineRule="exact"/>
              <w:jc w:val="left"/>
              <w:rPr>
                <w:rFonts w:ascii="宋体" w:hAnsi="宋体" w:cs="仿宋_GB2312"/>
                <w:color w:val="auto"/>
                <w:szCs w:val="21"/>
              </w:rPr>
            </w:pPr>
            <w:r>
              <w:rPr>
                <w:rFonts w:hint="eastAsia" w:ascii="宋体" w:hAnsi="宋体" w:cs="宋体"/>
                <w:bCs w:val="0"/>
                <w:color w:val="auto"/>
                <w:spacing w:val="0"/>
                <w:kern w:val="2"/>
                <w:sz w:val="21"/>
                <w:szCs w:val="21"/>
                <w:highlight w:val="none"/>
              </w:rPr>
              <w:t>本项目按采购人使用计划分批次供货，合同期限：</w:t>
            </w:r>
            <w:r>
              <w:rPr>
                <w:rFonts w:hint="eastAsia" w:ascii="宋体" w:hAnsi="宋体" w:cs="宋体"/>
                <w:bCs w:val="0"/>
                <w:color w:val="auto"/>
                <w:spacing w:val="0"/>
                <w:kern w:val="2"/>
                <w:sz w:val="21"/>
                <w:szCs w:val="21"/>
                <w:highlight w:val="none"/>
                <w:lang w:val="en-US" w:eastAsia="zh-CN"/>
              </w:rPr>
              <w:t>签订合同之日</w:t>
            </w:r>
            <w:r>
              <w:rPr>
                <w:rFonts w:hint="eastAsia" w:ascii="宋体" w:hAnsi="宋体" w:cs="宋体"/>
                <w:bCs w:val="0"/>
                <w:color w:val="auto"/>
                <w:spacing w:val="0"/>
                <w:kern w:val="2"/>
                <w:sz w:val="21"/>
                <w:szCs w:val="21"/>
                <w:highlight w:val="none"/>
              </w:rPr>
              <w:t>起一年或采购预算</w:t>
            </w:r>
            <w:r>
              <w:rPr>
                <w:rFonts w:hint="eastAsia" w:ascii="宋体" w:hAnsi="宋体" w:cs="宋体"/>
                <w:bCs w:val="0"/>
                <w:color w:val="auto"/>
                <w:spacing w:val="0"/>
                <w:kern w:val="2"/>
                <w:sz w:val="21"/>
                <w:szCs w:val="21"/>
                <w:highlight w:val="none"/>
                <w:lang w:val="en-US" w:eastAsia="zh-CN"/>
              </w:rPr>
              <w:t>折扣后</w:t>
            </w:r>
            <w:r>
              <w:rPr>
                <w:rFonts w:hint="eastAsia" w:ascii="宋体" w:hAnsi="宋体" w:cs="宋体"/>
                <w:bCs w:val="0"/>
                <w:color w:val="auto"/>
                <w:spacing w:val="0"/>
                <w:kern w:val="2"/>
                <w:sz w:val="21"/>
                <w:szCs w:val="21"/>
                <w:highlight w:val="none"/>
              </w:rPr>
              <w:t>金额使用完止，先到为准</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lang w:val="en-US" w:eastAsia="zh-CN"/>
              </w:rPr>
              <w:t>举例：中标供应商中标折扣率89%，则采购预算折扣后金额为2129938*89%=1895644.82元，即合同签订起一年内金额使用达到1895644.82元终止合同或签订合同之日</w:t>
            </w:r>
            <w:r>
              <w:rPr>
                <w:rFonts w:hint="eastAsia" w:ascii="宋体" w:hAnsi="宋体" w:cs="宋体"/>
                <w:bCs w:val="0"/>
                <w:color w:val="auto"/>
                <w:spacing w:val="0"/>
                <w:kern w:val="2"/>
                <w:sz w:val="21"/>
                <w:szCs w:val="21"/>
                <w:highlight w:val="none"/>
              </w:rPr>
              <w:t>起</w:t>
            </w:r>
            <w:r>
              <w:rPr>
                <w:rFonts w:hint="eastAsia" w:ascii="宋体" w:hAnsi="宋体" w:cs="宋体"/>
                <w:bCs w:val="0"/>
                <w:color w:val="auto"/>
                <w:spacing w:val="0"/>
                <w:kern w:val="2"/>
                <w:sz w:val="21"/>
                <w:szCs w:val="21"/>
                <w:highlight w:val="none"/>
                <w:lang w:val="en-US" w:eastAsia="zh-CN"/>
              </w:rPr>
              <w:t>满一年，即使金额未达1895644.82元也终止合同</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w:t>
            </w:r>
          </w:p>
        </w:tc>
      </w:tr>
      <w:tr w14:paraId="5841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68" w:type="dxa"/>
            <w:gridSpan w:val="2"/>
            <w:noWrap/>
            <w:vAlign w:val="center"/>
          </w:tcPr>
          <w:p w14:paraId="792DDBF0">
            <w:pPr>
              <w:widowControl/>
              <w:spacing w:line="380" w:lineRule="exact"/>
              <w:jc w:val="center"/>
              <w:rPr>
                <w:rFonts w:ascii="宋体" w:hAnsi="宋体" w:cs="仿宋_GB2312"/>
                <w:color w:val="auto"/>
                <w:szCs w:val="21"/>
              </w:rPr>
            </w:pPr>
            <w:r>
              <w:rPr>
                <w:rFonts w:hint="eastAsia" w:ascii="宋体" w:hAnsi="宋体" w:cs="仿宋_GB2312"/>
                <w:color w:val="auto"/>
                <w:szCs w:val="21"/>
              </w:rPr>
              <w:t>▲交货地点</w:t>
            </w:r>
          </w:p>
        </w:tc>
        <w:tc>
          <w:tcPr>
            <w:tcW w:w="8099" w:type="dxa"/>
            <w:gridSpan w:val="3"/>
            <w:noWrap w:val="0"/>
            <w:vAlign w:val="center"/>
          </w:tcPr>
          <w:p w14:paraId="4CD64A72">
            <w:pPr>
              <w:widowControl/>
              <w:spacing w:line="400" w:lineRule="exact"/>
              <w:jc w:val="left"/>
              <w:rPr>
                <w:rFonts w:ascii="宋体" w:hAnsi="宋体" w:cs="仿宋_GB2312"/>
                <w:color w:val="auto"/>
                <w:szCs w:val="21"/>
              </w:rPr>
            </w:pPr>
            <w:r>
              <w:rPr>
                <w:rFonts w:hint="eastAsia" w:ascii="宋体" w:hAnsi="宋体" w:cs="仿宋_GB2312"/>
                <w:color w:val="auto"/>
                <w:szCs w:val="21"/>
              </w:rPr>
              <w:t>广西玉林市陆川县内采购人指定地点。</w:t>
            </w:r>
          </w:p>
        </w:tc>
      </w:tr>
      <w:tr w14:paraId="3E48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68" w:type="dxa"/>
            <w:gridSpan w:val="2"/>
            <w:noWrap/>
            <w:vAlign w:val="center"/>
          </w:tcPr>
          <w:p w14:paraId="2B821A6E">
            <w:pPr>
              <w:widowControl/>
              <w:spacing w:line="380" w:lineRule="exact"/>
              <w:jc w:val="center"/>
              <w:rPr>
                <w:rFonts w:ascii="宋体" w:hAnsi="宋体" w:cs="仿宋_GB2312"/>
                <w:color w:val="auto"/>
                <w:szCs w:val="21"/>
              </w:rPr>
            </w:pPr>
            <w:r>
              <w:rPr>
                <w:rFonts w:hint="eastAsia" w:ascii="宋体" w:hAnsi="宋体" w:cs="仿宋_GB2312"/>
                <w:color w:val="auto"/>
                <w:szCs w:val="21"/>
              </w:rPr>
              <w:t>▲付款方式</w:t>
            </w:r>
          </w:p>
        </w:tc>
        <w:tc>
          <w:tcPr>
            <w:tcW w:w="8099" w:type="dxa"/>
            <w:gridSpan w:val="3"/>
            <w:noWrap w:val="0"/>
            <w:vAlign w:val="center"/>
          </w:tcPr>
          <w:p w14:paraId="76676916">
            <w:pPr>
              <w:spacing w:line="400" w:lineRule="exact"/>
              <w:jc w:val="left"/>
              <w:rPr>
                <w:rFonts w:ascii="宋体" w:hAnsi="宋体" w:cs="仿宋_GB2312"/>
                <w:color w:val="auto"/>
                <w:szCs w:val="21"/>
              </w:rPr>
            </w:pPr>
            <w:r>
              <w:rPr>
                <w:rFonts w:hint="eastAsia" w:ascii="宋体" w:hAnsi="宋体" w:cs="仿宋_GB2312"/>
                <w:color w:val="auto"/>
                <w:szCs w:val="21"/>
              </w:rPr>
              <w:t>以实际发生业务量为主(预算单价*折扣率*实际发生数量)分批次按月进行结算。</w:t>
            </w:r>
            <w:r>
              <w:rPr>
                <w:rFonts w:hint="eastAsia" w:ascii="宋体" w:hAnsi="宋体" w:cs="仿宋_GB2312"/>
                <w:color w:val="auto"/>
                <w:szCs w:val="21"/>
                <w:lang w:eastAsia="zh-CN"/>
              </w:rPr>
              <w:t>中标供应商</w:t>
            </w:r>
            <w:r>
              <w:rPr>
                <w:rFonts w:hint="eastAsia" w:ascii="宋体" w:hAnsi="宋体" w:cs="仿宋_GB2312"/>
                <w:color w:val="auto"/>
                <w:szCs w:val="21"/>
              </w:rPr>
              <w:t>按采购人当月用量要求供货完毕且验收合格并开具等额发票给采购人后，采购人于收到发票之日起十五个工作日内付清当月合同款。</w:t>
            </w:r>
          </w:p>
        </w:tc>
      </w:tr>
      <w:tr w14:paraId="2175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8" w:type="dxa"/>
            <w:gridSpan w:val="2"/>
            <w:noWrap/>
            <w:vAlign w:val="center"/>
          </w:tcPr>
          <w:p w14:paraId="66D7A3A5">
            <w:pPr>
              <w:widowControl/>
              <w:spacing w:line="380" w:lineRule="exact"/>
              <w:jc w:val="center"/>
              <w:rPr>
                <w:rFonts w:ascii="宋体" w:hAnsi="宋体" w:cs="仿宋_GB2312"/>
                <w:color w:val="auto"/>
                <w:szCs w:val="21"/>
              </w:rPr>
            </w:pPr>
            <w:r>
              <w:rPr>
                <w:rFonts w:hint="eastAsia" w:ascii="宋体" w:hAnsi="宋体" w:cs="仿宋_GB2312"/>
                <w:color w:val="auto"/>
                <w:szCs w:val="21"/>
              </w:rPr>
              <w:t>▲售后服务</w:t>
            </w:r>
          </w:p>
        </w:tc>
        <w:tc>
          <w:tcPr>
            <w:tcW w:w="8099" w:type="dxa"/>
            <w:gridSpan w:val="3"/>
            <w:noWrap w:val="0"/>
            <w:vAlign w:val="center"/>
          </w:tcPr>
          <w:p w14:paraId="343C6ED3">
            <w:pPr>
              <w:widowControl/>
              <w:spacing w:line="400" w:lineRule="exact"/>
              <w:jc w:val="left"/>
              <w:rPr>
                <w:rFonts w:ascii="宋体" w:hAnsi="宋体" w:cs="仿宋_GB2312"/>
                <w:color w:val="auto"/>
                <w:szCs w:val="21"/>
              </w:rPr>
            </w:pPr>
            <w:r>
              <w:rPr>
                <w:rFonts w:hint="eastAsia" w:ascii="宋体" w:hAnsi="宋体" w:cs="仿宋_GB2312"/>
                <w:color w:val="auto"/>
                <w:szCs w:val="21"/>
              </w:rPr>
              <w:t>1.质量要求：产品质量必须符合国家法定医用氧标准</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rPr>
              <w:t>《中华人民共和国药典》202</w:t>
            </w: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年版二部“氧”质量标准）</w:t>
            </w:r>
            <w:r>
              <w:rPr>
                <w:rFonts w:hint="eastAsia" w:ascii="宋体" w:hAnsi="宋体" w:cs="仿宋_GB2312"/>
                <w:color w:val="auto"/>
                <w:szCs w:val="21"/>
              </w:rPr>
              <w:t>，并随时跟踪有关部门下发的最新标准，及时按新标准实施。每次送货时需随附产品检验报告。对不符合质量要求和标识要求的产品，采购人有权拒收，</w:t>
            </w:r>
            <w:r>
              <w:rPr>
                <w:rFonts w:hint="eastAsia" w:ascii="宋体" w:hAnsi="宋体" w:cs="仿宋_GB2312"/>
                <w:color w:val="auto"/>
                <w:szCs w:val="21"/>
                <w:lang w:eastAsia="zh-CN"/>
              </w:rPr>
              <w:t>中标供应商</w:t>
            </w:r>
            <w:r>
              <w:rPr>
                <w:rFonts w:hint="eastAsia" w:ascii="宋体" w:hAnsi="宋体" w:cs="仿宋_GB2312"/>
                <w:color w:val="auto"/>
                <w:szCs w:val="21"/>
              </w:rPr>
              <w:t>应及时给予退换。凡因</w:t>
            </w:r>
            <w:r>
              <w:rPr>
                <w:rFonts w:hint="eastAsia" w:ascii="宋体" w:hAnsi="宋体" w:cs="仿宋_GB2312"/>
                <w:color w:val="auto"/>
                <w:szCs w:val="21"/>
                <w:lang w:eastAsia="zh-CN"/>
              </w:rPr>
              <w:t>中标供应商</w:t>
            </w:r>
            <w:r>
              <w:rPr>
                <w:rFonts w:hint="eastAsia" w:ascii="宋体" w:hAnsi="宋体" w:cs="仿宋_GB2312"/>
                <w:color w:val="auto"/>
                <w:szCs w:val="21"/>
              </w:rPr>
              <w:t>所提供的产品质量问题引起的医疗事故、医疗纠纷及行政处罚等一切后果，将由</w:t>
            </w:r>
            <w:r>
              <w:rPr>
                <w:rFonts w:hint="eastAsia" w:ascii="宋体" w:hAnsi="宋体" w:cs="仿宋_GB2312"/>
                <w:color w:val="auto"/>
                <w:szCs w:val="21"/>
                <w:lang w:eastAsia="zh-CN"/>
              </w:rPr>
              <w:t>中标供应商</w:t>
            </w:r>
            <w:r>
              <w:rPr>
                <w:rFonts w:hint="eastAsia" w:ascii="宋体" w:hAnsi="宋体" w:cs="仿宋_GB2312"/>
                <w:color w:val="auto"/>
                <w:szCs w:val="21"/>
              </w:rPr>
              <w:t>承担所有责任，同时采购人将按合同违约处理。</w:t>
            </w:r>
          </w:p>
          <w:p w14:paraId="69F615D4">
            <w:pPr>
              <w:widowControl/>
              <w:spacing w:line="400" w:lineRule="exact"/>
              <w:jc w:val="left"/>
              <w:rPr>
                <w:rFonts w:ascii="宋体" w:hAnsi="宋体" w:cs="仿宋_GB2312"/>
                <w:color w:val="auto"/>
                <w:szCs w:val="21"/>
              </w:rPr>
            </w:pPr>
            <w:r>
              <w:rPr>
                <w:rFonts w:hint="eastAsia" w:ascii="宋体" w:hAnsi="宋体" w:cs="仿宋_GB2312"/>
                <w:color w:val="auto"/>
                <w:szCs w:val="21"/>
              </w:rPr>
              <w:t>2.</w:t>
            </w:r>
            <w:r>
              <w:rPr>
                <w:rFonts w:hint="eastAsia" w:ascii="宋体" w:hAnsi="宋体" w:cs="仿宋_GB2312"/>
                <w:color w:val="auto"/>
                <w:szCs w:val="21"/>
                <w:lang w:eastAsia="zh-CN"/>
              </w:rPr>
              <w:t>中标供应商</w:t>
            </w:r>
            <w:r>
              <w:rPr>
                <w:rFonts w:hint="eastAsia" w:ascii="宋体" w:hAnsi="宋体" w:cs="仿宋_GB2312"/>
                <w:color w:val="auto"/>
                <w:szCs w:val="21"/>
              </w:rPr>
              <w:t>须连接采购人原已安装的远程液位监控系统（每年对接费用约为1500元，该费用由</w:t>
            </w:r>
            <w:r>
              <w:rPr>
                <w:rFonts w:hint="eastAsia" w:ascii="宋体" w:hAnsi="宋体" w:cs="仿宋_GB2312"/>
                <w:color w:val="auto"/>
                <w:szCs w:val="21"/>
                <w:lang w:eastAsia="zh-CN"/>
              </w:rPr>
              <w:t>中标供应商</w:t>
            </w:r>
            <w:r>
              <w:rPr>
                <w:rFonts w:hint="eastAsia" w:ascii="宋体" w:hAnsi="宋体" w:cs="仿宋_GB2312"/>
                <w:color w:val="auto"/>
                <w:szCs w:val="21"/>
              </w:rPr>
              <w:t>支付），实时监测医用液氧液位，并配合采购人安全管理医用液氧库存。</w:t>
            </w:r>
          </w:p>
          <w:p w14:paraId="21FA8031">
            <w:pPr>
              <w:widowControl/>
              <w:spacing w:line="400" w:lineRule="exact"/>
              <w:jc w:val="left"/>
              <w:rPr>
                <w:rFonts w:ascii="宋体" w:hAnsi="宋体" w:cs="仿宋_GB2312"/>
                <w:color w:val="auto"/>
                <w:szCs w:val="21"/>
              </w:rPr>
            </w:pPr>
            <w:r>
              <w:rPr>
                <w:rFonts w:hint="eastAsia" w:ascii="宋体" w:hAnsi="宋体" w:cs="仿宋_GB2312"/>
                <w:color w:val="auto"/>
                <w:szCs w:val="21"/>
              </w:rPr>
              <w:t>3.</w:t>
            </w:r>
            <w:r>
              <w:rPr>
                <w:rFonts w:hint="eastAsia" w:ascii="宋体" w:hAnsi="宋体" w:cs="仿宋_GB2312"/>
                <w:color w:val="auto"/>
                <w:szCs w:val="21"/>
                <w:lang w:eastAsia="zh-CN"/>
              </w:rPr>
              <w:t>中标供应商</w:t>
            </w:r>
            <w:r>
              <w:rPr>
                <w:rFonts w:hint="eastAsia" w:ascii="宋体" w:hAnsi="宋体" w:cs="仿宋_GB2312"/>
                <w:color w:val="auto"/>
                <w:szCs w:val="21"/>
              </w:rPr>
              <w:t>负责每车次医用液氧供应量的计量，并且每年度提交计量工具的有效检测报告。采购人可以选择具备法定资质的计量检测单位对</w:t>
            </w:r>
            <w:r>
              <w:rPr>
                <w:rFonts w:hint="eastAsia" w:ascii="宋体" w:hAnsi="宋体" w:cs="仿宋_GB2312"/>
                <w:color w:val="auto"/>
                <w:szCs w:val="21"/>
                <w:lang w:eastAsia="zh-CN"/>
              </w:rPr>
              <w:t>中标供应商</w:t>
            </w:r>
            <w:r>
              <w:rPr>
                <w:rFonts w:hint="eastAsia" w:ascii="宋体" w:hAnsi="宋体" w:cs="仿宋_GB2312"/>
                <w:color w:val="auto"/>
                <w:szCs w:val="21"/>
              </w:rPr>
              <w:t>的计量工具进行抽检，如抽检次数控制在3次/年内，则抽检费用由</w:t>
            </w:r>
            <w:r>
              <w:rPr>
                <w:rFonts w:hint="eastAsia" w:ascii="宋体" w:hAnsi="宋体" w:cs="仿宋_GB2312"/>
                <w:color w:val="auto"/>
                <w:szCs w:val="21"/>
                <w:lang w:eastAsia="zh-CN"/>
              </w:rPr>
              <w:t>中标供应商</w:t>
            </w:r>
            <w:r>
              <w:rPr>
                <w:rFonts w:hint="eastAsia" w:ascii="宋体" w:hAnsi="宋体" w:cs="仿宋_GB2312"/>
                <w:color w:val="auto"/>
                <w:szCs w:val="21"/>
              </w:rPr>
              <w:t>承担；如抽检次数超出3次/年，则检测合格的当次检测费用由采购人承担、检测不合格的当次抽检费用由</w:t>
            </w:r>
            <w:r>
              <w:rPr>
                <w:rFonts w:hint="eastAsia" w:ascii="宋体" w:hAnsi="宋体" w:cs="仿宋_GB2312"/>
                <w:color w:val="auto"/>
                <w:szCs w:val="21"/>
                <w:lang w:eastAsia="zh-CN"/>
              </w:rPr>
              <w:t>中标供应商</w:t>
            </w:r>
            <w:r>
              <w:rPr>
                <w:rFonts w:hint="eastAsia" w:ascii="宋体" w:hAnsi="宋体" w:cs="仿宋_GB2312"/>
                <w:color w:val="auto"/>
                <w:szCs w:val="21"/>
              </w:rPr>
              <w:t>承担。</w:t>
            </w:r>
          </w:p>
          <w:p w14:paraId="726F3220">
            <w:pPr>
              <w:widowControl/>
              <w:spacing w:line="400" w:lineRule="exact"/>
              <w:jc w:val="left"/>
              <w:rPr>
                <w:rFonts w:ascii="宋体" w:hAnsi="宋体" w:cs="仿宋_GB2312"/>
                <w:color w:val="auto"/>
                <w:szCs w:val="21"/>
              </w:rPr>
            </w:pPr>
            <w:r>
              <w:rPr>
                <w:rFonts w:hint="eastAsia" w:ascii="宋体" w:hAnsi="宋体" w:cs="仿宋_GB2312"/>
                <w:color w:val="auto"/>
                <w:szCs w:val="21"/>
              </w:rPr>
              <w:t>4.</w:t>
            </w:r>
            <w:r>
              <w:rPr>
                <w:rFonts w:hint="eastAsia" w:ascii="宋体" w:hAnsi="宋体" w:cs="仿宋_GB2312"/>
                <w:color w:val="auto"/>
                <w:szCs w:val="21"/>
                <w:lang w:eastAsia="zh-CN"/>
              </w:rPr>
              <w:t>中标供应商</w:t>
            </w:r>
            <w:r>
              <w:rPr>
                <w:rFonts w:hint="eastAsia" w:ascii="宋体" w:hAnsi="宋体" w:cs="仿宋_GB2312"/>
                <w:color w:val="auto"/>
                <w:szCs w:val="21"/>
              </w:rPr>
              <w:t>在合同履行期间，负责日常的维护，阀门等易损件的更换；</w:t>
            </w:r>
            <w:r>
              <w:rPr>
                <w:rFonts w:hint="eastAsia" w:ascii="宋体" w:hAnsi="宋体" w:cs="仿宋_GB2312"/>
                <w:color w:val="auto"/>
                <w:szCs w:val="21"/>
                <w:lang w:eastAsia="zh-CN"/>
              </w:rPr>
              <w:t>中标供应商</w:t>
            </w:r>
            <w:r>
              <w:rPr>
                <w:rFonts w:hint="eastAsia" w:ascii="宋体" w:hAnsi="宋体" w:cs="仿宋_GB2312"/>
                <w:color w:val="auto"/>
                <w:szCs w:val="21"/>
              </w:rPr>
              <w:t>负责安全巡检（一月一检）、压力表（半年一检）、安全阀（一年一检）、贮氧罐（瓶）（一年一检，三年全检）的定期检查及校验。压力表和安全阀等配件在更换前，应当送至特种设备质量检测机构进行检测合格并出具检测报告后方可进行安装。</w:t>
            </w:r>
          </w:p>
          <w:p w14:paraId="48E855F4">
            <w:pPr>
              <w:widowControl/>
              <w:spacing w:line="400" w:lineRule="exact"/>
              <w:jc w:val="left"/>
              <w:rPr>
                <w:rFonts w:ascii="宋体" w:hAnsi="宋体" w:cs="仿宋_GB2312"/>
                <w:color w:val="auto"/>
                <w:szCs w:val="21"/>
              </w:rPr>
            </w:pPr>
            <w:r>
              <w:rPr>
                <w:rFonts w:hint="eastAsia" w:ascii="宋体" w:hAnsi="宋体" w:cs="仿宋_GB2312"/>
                <w:color w:val="auto"/>
                <w:szCs w:val="21"/>
              </w:rPr>
              <w:t>5.</w:t>
            </w:r>
            <w:r>
              <w:rPr>
                <w:rFonts w:hint="eastAsia" w:ascii="宋体" w:hAnsi="宋体" w:cs="仿宋_GB2312"/>
                <w:color w:val="auto"/>
                <w:szCs w:val="21"/>
                <w:lang w:eastAsia="zh-CN"/>
              </w:rPr>
              <w:t>中标供应商</w:t>
            </w:r>
            <w:r>
              <w:rPr>
                <w:rFonts w:hint="eastAsia" w:ascii="宋体" w:hAnsi="宋体" w:cs="仿宋_GB2312"/>
                <w:color w:val="auto"/>
                <w:szCs w:val="21"/>
              </w:rPr>
              <w:t>在本项目履约或服务工作中一切的安全责任全部自行承担。</w:t>
            </w:r>
          </w:p>
          <w:p w14:paraId="1DE08E49">
            <w:pPr>
              <w:widowControl/>
              <w:spacing w:line="400" w:lineRule="exact"/>
              <w:jc w:val="left"/>
              <w:rPr>
                <w:rFonts w:ascii="宋体" w:hAnsi="宋体" w:cs="仿宋_GB2312"/>
                <w:color w:val="auto"/>
                <w:szCs w:val="21"/>
              </w:rPr>
            </w:pPr>
            <w:r>
              <w:rPr>
                <w:rFonts w:hint="eastAsia" w:ascii="宋体" w:hAnsi="宋体" w:cs="仿宋_GB2312"/>
                <w:color w:val="auto"/>
                <w:szCs w:val="21"/>
              </w:rPr>
              <w:t>6.</w:t>
            </w:r>
            <w:r>
              <w:rPr>
                <w:rFonts w:hint="eastAsia" w:ascii="宋体" w:hAnsi="宋体" w:cs="仿宋_GB2312"/>
                <w:color w:val="auto"/>
                <w:szCs w:val="21"/>
                <w:lang w:eastAsia="zh-CN"/>
              </w:rPr>
              <w:t>中标供应商</w:t>
            </w:r>
            <w:r>
              <w:rPr>
                <w:rFonts w:hint="eastAsia" w:ascii="宋体" w:hAnsi="宋体" w:cs="仿宋_GB2312"/>
                <w:color w:val="auto"/>
                <w:szCs w:val="21"/>
              </w:rPr>
              <w:t>负责建立档案管理，主要内容包括气体批次记录、检测报告归档、配送记录、操作记录、设备检查及维修记录及其他需要归档资料，记录表上必须由双方相关负责人签字确认，档案每月归档一次（纸质档案一套，电子档案一套），档案归档时由采购单位科室负责人确认后签字存档。</w:t>
            </w:r>
          </w:p>
        </w:tc>
      </w:tr>
      <w:tr w14:paraId="3C9A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8" w:type="dxa"/>
            <w:gridSpan w:val="2"/>
            <w:noWrap/>
            <w:vAlign w:val="center"/>
          </w:tcPr>
          <w:p w14:paraId="10DDC58A">
            <w:pPr>
              <w:widowControl/>
              <w:wordWrap w:val="0"/>
              <w:spacing w:line="440" w:lineRule="exact"/>
              <w:jc w:val="center"/>
              <w:rPr>
                <w:rFonts w:ascii="宋体" w:hAnsi="宋体"/>
                <w:color w:val="auto"/>
                <w:szCs w:val="21"/>
              </w:rPr>
            </w:pPr>
            <w:r>
              <w:rPr>
                <w:rFonts w:hint="eastAsia" w:ascii="宋体" w:hAnsi="宋体" w:cs="仿宋_GB2312"/>
                <w:color w:val="auto"/>
                <w:szCs w:val="21"/>
              </w:rPr>
              <w:t>▲</w:t>
            </w:r>
            <w:r>
              <w:rPr>
                <w:rFonts w:hint="eastAsia" w:ascii="宋体" w:hAnsi="宋体"/>
                <w:color w:val="auto"/>
                <w:szCs w:val="21"/>
              </w:rPr>
              <w:t>报价要求</w:t>
            </w:r>
          </w:p>
        </w:tc>
        <w:tc>
          <w:tcPr>
            <w:tcW w:w="8099" w:type="dxa"/>
            <w:gridSpan w:val="3"/>
            <w:noWrap w:val="0"/>
            <w:vAlign w:val="center"/>
          </w:tcPr>
          <w:p w14:paraId="04F99F05">
            <w:pPr>
              <w:widowControl/>
              <w:spacing w:line="420" w:lineRule="exact"/>
              <w:jc w:val="left"/>
              <w:rPr>
                <w:rFonts w:ascii="宋体" w:hAnsi="宋体"/>
                <w:color w:val="auto"/>
                <w:szCs w:val="21"/>
              </w:rPr>
            </w:pPr>
            <w:r>
              <w:rPr>
                <w:rFonts w:hint="eastAsia" w:ascii="宋体" w:hAnsi="宋体"/>
                <w:color w:val="auto"/>
                <w:szCs w:val="21"/>
              </w:rPr>
              <w:t>投标报价按照折扣率进行报价（%），</w:t>
            </w:r>
            <w:r>
              <w:rPr>
                <w:rFonts w:hint="eastAsia" w:ascii="宋体" w:hAnsi="宋体"/>
                <w:color w:val="auto"/>
                <w:szCs w:val="21"/>
                <w:lang w:val="en-US" w:eastAsia="zh-CN"/>
              </w:rPr>
              <w:t>供应商折扣率报价应≤90%，供应商报价折扣率＞90%按无效投标处理。</w:t>
            </w:r>
            <w:r>
              <w:rPr>
                <w:rFonts w:hint="eastAsia" w:ascii="宋体" w:hAnsi="宋体"/>
                <w:color w:val="auto"/>
                <w:szCs w:val="21"/>
              </w:rPr>
              <w:t>采购结算金额=预算单价*折扣率*实际发生数量。报价包含货物价款、运输、保险、装卸、售后服务、储氧设备设施日常维护、维修工作、招投标过程产生的费用、各项税费及所有价内价外税金及合理利润，以及贮氧罐（瓶）、压力表、安全阀等设备的检测申报及费用等。</w:t>
            </w:r>
          </w:p>
        </w:tc>
      </w:tr>
      <w:tr w14:paraId="49B7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67" w:type="dxa"/>
            <w:gridSpan w:val="5"/>
            <w:noWrap/>
            <w:vAlign w:val="center"/>
          </w:tcPr>
          <w:p w14:paraId="493CC1EE">
            <w:pPr>
              <w:widowControl/>
              <w:spacing w:line="420" w:lineRule="exact"/>
              <w:jc w:val="left"/>
              <w:rPr>
                <w:rFonts w:hint="eastAsia" w:ascii="宋体" w:hAnsi="宋体"/>
                <w:b/>
                <w:color w:val="auto"/>
                <w:szCs w:val="21"/>
              </w:rPr>
            </w:pPr>
            <w:r>
              <w:rPr>
                <w:rFonts w:hint="eastAsia" w:ascii="宋体" w:hAnsi="宋体"/>
                <w:b/>
                <w:color w:val="auto"/>
                <w:szCs w:val="21"/>
              </w:rPr>
              <w:t>二、与实现项目目标相关的其他要求</w:t>
            </w:r>
          </w:p>
        </w:tc>
      </w:tr>
      <w:tr w14:paraId="0DD7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8" w:type="dxa"/>
            <w:gridSpan w:val="2"/>
            <w:noWrap/>
            <w:vAlign w:val="center"/>
          </w:tcPr>
          <w:p w14:paraId="42650F12">
            <w:pPr>
              <w:widowControl/>
              <w:spacing w:line="380" w:lineRule="exact"/>
              <w:jc w:val="center"/>
              <w:rPr>
                <w:rFonts w:ascii="宋体" w:hAnsi="宋体" w:cs="仿宋_GB2312"/>
                <w:color w:val="auto"/>
                <w:szCs w:val="21"/>
              </w:rPr>
            </w:pPr>
            <w:r>
              <w:rPr>
                <w:rFonts w:hint="eastAsia" w:ascii="宋体" w:hAnsi="宋体" w:cs="仿宋_GB2312"/>
                <w:color w:val="auto"/>
                <w:szCs w:val="21"/>
              </w:rPr>
              <w:t>▲验收标准及要求</w:t>
            </w:r>
          </w:p>
        </w:tc>
        <w:tc>
          <w:tcPr>
            <w:tcW w:w="8099" w:type="dxa"/>
            <w:gridSpan w:val="3"/>
            <w:noWrap w:val="0"/>
            <w:vAlign w:val="center"/>
          </w:tcPr>
          <w:p w14:paraId="55372D91">
            <w:pPr>
              <w:widowControl/>
              <w:spacing w:line="400" w:lineRule="exact"/>
              <w:jc w:val="left"/>
              <w:rPr>
                <w:rFonts w:ascii="宋体" w:hAnsi="宋体" w:cs="仿宋_GB2312"/>
                <w:color w:val="auto"/>
                <w:szCs w:val="21"/>
              </w:rPr>
            </w:pPr>
            <w:r>
              <w:rPr>
                <w:rFonts w:hint="eastAsia" w:ascii="宋体" w:hAnsi="宋体" w:cs="仿宋_GB2312"/>
                <w:color w:val="auto"/>
                <w:szCs w:val="21"/>
              </w:rPr>
              <w:t>1.验收过程中所产生的一切费用均由</w:t>
            </w:r>
            <w:r>
              <w:rPr>
                <w:rFonts w:hint="eastAsia" w:ascii="宋体" w:hAnsi="宋体" w:cs="仿宋_GB2312"/>
                <w:color w:val="auto"/>
                <w:szCs w:val="21"/>
                <w:lang w:eastAsia="zh-CN"/>
              </w:rPr>
              <w:t>中标供应商</w:t>
            </w:r>
            <w:r>
              <w:rPr>
                <w:rFonts w:hint="eastAsia" w:ascii="宋体" w:hAnsi="宋体" w:cs="仿宋_GB2312"/>
                <w:color w:val="auto"/>
                <w:szCs w:val="21"/>
              </w:rPr>
              <w:t>承担。</w:t>
            </w:r>
          </w:p>
          <w:p w14:paraId="52E4214B">
            <w:pPr>
              <w:widowControl/>
              <w:spacing w:line="400" w:lineRule="exact"/>
              <w:jc w:val="left"/>
              <w:rPr>
                <w:rFonts w:ascii="宋体" w:hAnsi="宋体" w:cs="仿宋_GB2312"/>
                <w:color w:val="auto"/>
                <w:szCs w:val="21"/>
              </w:rPr>
            </w:pPr>
            <w:r>
              <w:rPr>
                <w:rFonts w:hint="eastAsia" w:ascii="宋体" w:hAnsi="宋体" w:cs="仿宋_GB2312"/>
                <w:color w:val="auto"/>
                <w:szCs w:val="21"/>
              </w:rPr>
              <w:t>2.产品到达现场后</w:t>
            </w:r>
            <w:r>
              <w:rPr>
                <w:rFonts w:hint="eastAsia" w:ascii="宋体" w:hAnsi="宋体" w:cs="仿宋_GB2312"/>
                <w:color w:val="auto"/>
                <w:szCs w:val="21"/>
                <w:lang w:val="en-US" w:eastAsia="zh-CN"/>
              </w:rPr>
              <w:t>按照药品验收程序进行验收：①查验有效的证件②核验数量或重量</w:t>
            </w:r>
            <w:r>
              <w:rPr>
                <w:rFonts w:hint="eastAsia" w:ascii="宋体" w:hAnsi="宋体" w:cs="仿宋_GB2312"/>
                <w:color w:val="auto"/>
                <w:szCs w:val="21"/>
              </w:rPr>
              <w:t>，</w:t>
            </w:r>
            <w:r>
              <w:rPr>
                <w:rFonts w:hint="eastAsia" w:ascii="宋体" w:hAnsi="宋体" w:cs="仿宋_GB2312"/>
                <w:color w:val="auto"/>
                <w:szCs w:val="21"/>
                <w:lang w:eastAsia="zh-CN"/>
              </w:rPr>
              <w:t>中标供应商</w:t>
            </w:r>
            <w:r>
              <w:rPr>
                <w:rFonts w:hint="eastAsia" w:ascii="宋体" w:hAnsi="宋体" w:cs="仿宋_GB2312"/>
                <w:color w:val="auto"/>
                <w:szCs w:val="21"/>
              </w:rPr>
              <w:t>应在采购单位人员在场情况下当面核验，共同核对、检查，作出记录，双方签字确认。</w:t>
            </w:r>
            <w:r>
              <w:rPr>
                <w:rFonts w:hint="eastAsia" w:ascii="宋体" w:hAnsi="宋体" w:cs="仿宋_GB2312"/>
                <w:color w:val="auto"/>
                <w:szCs w:val="21"/>
                <w:lang w:eastAsia="zh-CN"/>
              </w:rPr>
              <w:t>中标供应商</w:t>
            </w:r>
            <w:r>
              <w:rPr>
                <w:rFonts w:hint="eastAsia" w:ascii="宋体" w:hAnsi="宋体" w:cs="仿宋_GB2312"/>
                <w:color w:val="auto"/>
                <w:szCs w:val="21"/>
              </w:rPr>
              <w:t>应保证货物到达采购人所在地完好无损，</w:t>
            </w:r>
            <w:r>
              <w:rPr>
                <w:rFonts w:hint="eastAsia" w:ascii="宋体" w:hAnsi="宋体" w:cs="仿宋_GB2312"/>
                <w:color w:val="auto"/>
                <w:szCs w:val="21"/>
                <w:lang w:val="en-US" w:eastAsia="zh-CN"/>
              </w:rPr>
              <w:t>上级监管部门抽检不合格造成的一切损失由供应商负责</w:t>
            </w:r>
            <w:r>
              <w:rPr>
                <w:rFonts w:hint="eastAsia" w:ascii="宋体" w:hAnsi="宋体" w:cs="仿宋_GB2312"/>
                <w:color w:val="auto"/>
                <w:szCs w:val="21"/>
              </w:rPr>
              <w:t>。</w:t>
            </w:r>
          </w:p>
          <w:p w14:paraId="307E2F89">
            <w:pPr>
              <w:widowControl/>
              <w:spacing w:line="400" w:lineRule="exact"/>
              <w:jc w:val="left"/>
              <w:rPr>
                <w:rFonts w:ascii="宋体" w:hAnsi="宋体" w:cs="仿宋_GB2312"/>
                <w:color w:val="auto"/>
                <w:szCs w:val="21"/>
              </w:rPr>
            </w:pPr>
            <w:r>
              <w:rPr>
                <w:rFonts w:hint="eastAsia" w:ascii="宋体" w:hAnsi="宋体" w:cs="仿宋_GB2312"/>
                <w:color w:val="auto"/>
                <w:szCs w:val="21"/>
              </w:rPr>
              <w:t>3.</w:t>
            </w:r>
            <w:r>
              <w:rPr>
                <w:rFonts w:hint="eastAsia" w:ascii="宋体" w:hAnsi="宋体" w:cs="仿宋_GB2312"/>
                <w:color w:val="auto"/>
                <w:szCs w:val="21"/>
                <w:lang w:eastAsia="zh-CN"/>
              </w:rPr>
              <w:t>中标供应商</w:t>
            </w:r>
            <w:r>
              <w:rPr>
                <w:rFonts w:hint="eastAsia" w:ascii="宋体" w:hAnsi="宋体" w:cs="仿宋_GB2312"/>
                <w:color w:val="auto"/>
                <w:szCs w:val="21"/>
              </w:rPr>
              <w:t>在每次货物验收时由采购人对照招标文件的技术需求进行全面核对，</w:t>
            </w:r>
            <w:r>
              <w:rPr>
                <w:rFonts w:hint="eastAsia" w:ascii="宋体" w:hAnsi="宋体" w:cs="仿宋_GB2312"/>
                <w:color w:val="auto"/>
                <w:szCs w:val="21"/>
                <w:lang w:val="en-US" w:eastAsia="zh-CN"/>
              </w:rPr>
              <w:t>并索取厂家</w:t>
            </w:r>
            <w:r>
              <w:rPr>
                <w:rFonts w:hint="eastAsia" w:ascii="宋体" w:hAnsi="宋体" w:cs="仿宋_GB2312"/>
                <w:color w:val="auto"/>
                <w:szCs w:val="21"/>
              </w:rPr>
              <w:t>的产品检验报告</w:t>
            </w:r>
            <w:r>
              <w:rPr>
                <w:rFonts w:hint="eastAsia" w:ascii="宋体" w:hAnsi="宋体" w:cs="仿宋_GB2312"/>
                <w:color w:val="auto"/>
                <w:szCs w:val="21"/>
                <w:lang w:val="en-US" w:eastAsia="zh-CN"/>
              </w:rPr>
              <w:t>或合格证</w:t>
            </w:r>
            <w:r>
              <w:rPr>
                <w:rFonts w:hint="eastAsia" w:ascii="宋体" w:hAnsi="宋体" w:cs="仿宋_GB2312"/>
                <w:color w:val="auto"/>
                <w:szCs w:val="21"/>
              </w:rPr>
              <w:t>的原件</w:t>
            </w:r>
            <w:r>
              <w:rPr>
                <w:rFonts w:hint="eastAsia" w:ascii="宋体" w:hAnsi="宋体" w:cs="仿宋_GB2312"/>
                <w:color w:val="auto"/>
                <w:szCs w:val="21"/>
                <w:lang w:val="en-US" w:eastAsia="zh-CN"/>
              </w:rPr>
              <w:t>进行核查</w:t>
            </w:r>
            <w:r>
              <w:rPr>
                <w:rFonts w:hint="eastAsia" w:ascii="宋体" w:hAnsi="宋体" w:cs="仿宋_GB2312"/>
                <w:color w:val="auto"/>
                <w:szCs w:val="21"/>
              </w:rPr>
              <w:t>。</w:t>
            </w:r>
          </w:p>
          <w:p w14:paraId="322138AD">
            <w:pPr>
              <w:widowControl/>
              <w:spacing w:line="400" w:lineRule="exact"/>
              <w:jc w:val="left"/>
              <w:rPr>
                <w:rFonts w:ascii="宋体" w:hAnsi="宋体" w:cs="仿宋_GB2312"/>
                <w:color w:val="auto"/>
                <w:szCs w:val="21"/>
              </w:rPr>
            </w:pPr>
            <w:r>
              <w:rPr>
                <w:rFonts w:hint="eastAsia" w:ascii="宋体" w:hAnsi="宋体" w:cs="仿宋_GB2312"/>
                <w:color w:val="auto"/>
                <w:szCs w:val="21"/>
              </w:rPr>
              <w:t>4.</w:t>
            </w:r>
            <w:r>
              <w:rPr>
                <w:rFonts w:hint="eastAsia" w:ascii="宋体" w:hAnsi="宋体" w:cs="仿宋_GB2312"/>
                <w:color w:val="auto"/>
                <w:szCs w:val="21"/>
                <w:lang w:eastAsia="zh-CN"/>
              </w:rPr>
              <w:t>中标供应商</w:t>
            </w:r>
            <w:r>
              <w:rPr>
                <w:rFonts w:hint="eastAsia" w:ascii="宋体" w:hAnsi="宋体" w:cs="仿宋_GB2312"/>
                <w:color w:val="auto"/>
                <w:szCs w:val="21"/>
              </w:rPr>
              <w:t>提供的货物或服务未达到招标文件规定要求，且对采购人造成损失的，由</w:t>
            </w:r>
            <w:r>
              <w:rPr>
                <w:rFonts w:hint="eastAsia" w:ascii="宋体" w:hAnsi="宋体" w:cs="仿宋_GB2312"/>
                <w:color w:val="auto"/>
                <w:szCs w:val="21"/>
                <w:lang w:eastAsia="zh-CN"/>
              </w:rPr>
              <w:t>中标供应商</w:t>
            </w:r>
            <w:r>
              <w:rPr>
                <w:rFonts w:hint="eastAsia" w:ascii="宋体" w:hAnsi="宋体" w:cs="仿宋_GB2312"/>
                <w:color w:val="auto"/>
                <w:szCs w:val="21"/>
              </w:rPr>
              <w:t>承担一切责任，并赔偿所造成的损失。</w:t>
            </w:r>
          </w:p>
          <w:p w14:paraId="07A25F2B">
            <w:pPr>
              <w:widowControl/>
              <w:spacing w:line="400" w:lineRule="exact"/>
              <w:jc w:val="left"/>
              <w:rPr>
                <w:rFonts w:hint="eastAsia" w:ascii="宋体" w:hAnsi="宋体" w:cs="仿宋_GB2312"/>
                <w:color w:val="auto"/>
                <w:szCs w:val="21"/>
              </w:rPr>
            </w:pPr>
            <w:r>
              <w:rPr>
                <w:rFonts w:hint="eastAsia" w:ascii="宋体" w:hAnsi="宋体" w:cs="仿宋_GB2312"/>
                <w:color w:val="auto"/>
                <w:szCs w:val="21"/>
              </w:rPr>
              <w:t>5.按采购文件要求及</w:t>
            </w:r>
            <w:r>
              <w:rPr>
                <w:rFonts w:hint="eastAsia" w:ascii="宋体" w:hAnsi="宋体" w:cs="仿宋_GB2312"/>
                <w:color w:val="auto"/>
                <w:szCs w:val="21"/>
                <w:lang w:eastAsia="zh-CN"/>
              </w:rPr>
              <w:t>投标文件</w:t>
            </w:r>
            <w:r>
              <w:rPr>
                <w:rFonts w:hint="eastAsia" w:ascii="宋体" w:hAnsi="宋体" w:cs="仿宋_GB2312"/>
                <w:color w:val="auto"/>
                <w:szCs w:val="21"/>
              </w:rPr>
              <w:t>所承诺的质量标准。</w:t>
            </w:r>
          </w:p>
          <w:p w14:paraId="5162042A">
            <w:pPr>
              <w:widowControl/>
              <w:spacing w:line="400" w:lineRule="exact"/>
              <w:jc w:val="left"/>
              <w:rPr>
                <w:rFonts w:hint="default" w:ascii="宋体" w:hAnsi="宋体" w:eastAsia="宋体" w:cs="仿宋_GB2312"/>
                <w:color w:val="auto"/>
                <w:szCs w:val="21"/>
                <w:lang w:val="en-US" w:eastAsia="zh-CN"/>
              </w:rPr>
            </w:pPr>
            <w:r>
              <w:rPr>
                <w:rFonts w:hint="eastAsia" w:ascii="宋体" w:hAnsi="宋体" w:cs="仿宋_GB2312"/>
                <w:color w:val="auto"/>
                <w:szCs w:val="21"/>
                <w:lang w:val="en-US" w:eastAsia="zh-CN"/>
              </w:rPr>
              <w:t>6.分装及充装氧气不符合药品监督管理部门的有关规定造成的后果由中标供应商负责。</w:t>
            </w:r>
          </w:p>
        </w:tc>
      </w:tr>
      <w:tr w14:paraId="086B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8" w:type="dxa"/>
            <w:gridSpan w:val="2"/>
            <w:noWrap/>
            <w:vAlign w:val="center"/>
          </w:tcPr>
          <w:p w14:paraId="0DDDA735">
            <w:pPr>
              <w:widowControl/>
              <w:wordWrap w:val="0"/>
              <w:spacing w:line="440" w:lineRule="exact"/>
              <w:jc w:val="center"/>
              <w:rPr>
                <w:rFonts w:ascii="宋体" w:hAnsi="宋体"/>
                <w:color w:val="auto"/>
                <w:szCs w:val="21"/>
              </w:rPr>
            </w:pPr>
            <w:r>
              <w:rPr>
                <w:rFonts w:hint="eastAsia" w:ascii="宋体" w:hAnsi="宋体" w:cs="仿宋_GB2312"/>
                <w:color w:val="auto"/>
                <w:szCs w:val="21"/>
              </w:rPr>
              <w:t>▲</w:t>
            </w:r>
            <w:r>
              <w:rPr>
                <w:rFonts w:hint="eastAsia" w:ascii="宋体" w:hAnsi="宋体"/>
                <w:color w:val="auto"/>
                <w:szCs w:val="21"/>
              </w:rPr>
              <w:t>进口产品说明</w:t>
            </w:r>
          </w:p>
        </w:tc>
        <w:tc>
          <w:tcPr>
            <w:tcW w:w="8099" w:type="dxa"/>
            <w:gridSpan w:val="3"/>
            <w:noWrap w:val="0"/>
            <w:vAlign w:val="top"/>
          </w:tcPr>
          <w:p w14:paraId="73C58E3B">
            <w:pPr>
              <w:widowControl/>
              <w:spacing w:line="420" w:lineRule="exact"/>
              <w:jc w:val="left"/>
              <w:rPr>
                <w:rFonts w:ascii="宋体" w:hAnsi="宋体"/>
                <w:color w:val="auto"/>
                <w:szCs w:val="21"/>
              </w:rPr>
            </w:pPr>
            <w:r>
              <w:rPr>
                <w:rFonts w:hint="eastAsia" w:ascii="宋体" w:hAnsi="宋体"/>
                <w:color w:val="auto"/>
                <w:szCs w:val="21"/>
              </w:rPr>
              <w:t>本项目货物不接受进口产品（即通过中国海关报关验放进入中国境内且产自关境外的产品）参与竞标，</w:t>
            </w:r>
            <w:r>
              <w:rPr>
                <w:rFonts w:hint="eastAsia" w:ascii="宋体" w:hAnsi="宋体"/>
                <w:b/>
                <w:color w:val="auto"/>
                <w:szCs w:val="21"/>
              </w:rPr>
              <w:t>如有进口产品参与竞标的作无效标处理。</w:t>
            </w:r>
          </w:p>
        </w:tc>
      </w:tr>
      <w:tr w14:paraId="764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468" w:type="dxa"/>
            <w:gridSpan w:val="2"/>
            <w:noWrap/>
            <w:vAlign w:val="center"/>
          </w:tcPr>
          <w:p w14:paraId="053A6658">
            <w:pPr>
              <w:widowControl/>
              <w:wordWrap w:val="0"/>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其他要求</w:t>
            </w:r>
          </w:p>
        </w:tc>
        <w:tc>
          <w:tcPr>
            <w:tcW w:w="8099" w:type="dxa"/>
            <w:gridSpan w:val="3"/>
            <w:noWrap w:val="0"/>
            <w:vAlign w:val="top"/>
          </w:tcPr>
          <w:p w14:paraId="52119F5A">
            <w:pPr>
              <w:widowControl/>
              <w:spacing w:line="420" w:lineRule="exact"/>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应具有运输车辆及符合国家相关要求的驾驶员及押运人员。拟派本项目的驾驶员具有道路危险货物运输驾驶员从业资格、押运人员具有道路危险货物押运人员从业资格。</w:t>
            </w:r>
          </w:p>
          <w:p w14:paraId="18D13F8A">
            <w:pPr>
              <w:widowControl/>
              <w:spacing w:line="420" w:lineRule="exact"/>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.运输车辆在运送液态氧时要严格遵守国家对化学危险品运输的相关规定。</w:t>
            </w:r>
          </w:p>
          <w:p w14:paraId="03423949">
            <w:pPr>
              <w:widowControl/>
              <w:spacing w:line="420" w:lineRule="exact"/>
              <w:jc w:val="lef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.押运人员及司机每次到达运送现场，必须穿工作服佩戴必要的安全防护用品， 持证上岗。</w:t>
            </w:r>
          </w:p>
          <w:p w14:paraId="253EC00E">
            <w:pPr>
              <w:widowControl/>
              <w:spacing w:line="420" w:lineRule="exact"/>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.危险品运输车辆进入医院院区内严格按照采购人院内的交通标志行驶，并根据 采购人要求，按指定的地点灌装，液态氧的灌装应严格按照安全操作规程进行操作，完成工作后办理产品交接手续。</w:t>
            </w:r>
          </w:p>
          <w:p w14:paraId="39A37A7B">
            <w:pPr>
              <w:widowControl/>
              <w:spacing w:line="420" w:lineRule="exact"/>
              <w:jc w:val="left"/>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投标人须严格按照国家药品监督管理办法提供符合相应要求货品，涉及国家药典目录内的气体种类，每批次货品的药品批号、检验合格报告、收、退、换手续必须符合药品相应管理办法，供货方须无条件配合采购人对货品进行相应药品监督管理，按采购人意见准备相应文件。如出现问题，给采购人造成的全部损失，由供货方完全承担。</w:t>
            </w:r>
          </w:p>
          <w:p w14:paraId="525426A4">
            <w:pPr>
              <w:widowControl/>
              <w:spacing w:line="420" w:lineRule="exact"/>
              <w:jc w:val="left"/>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.安全：供货方应做好安全教育、安全防护等工作，保证运输安全和人身安全；发生事故，应积极采取有效措施防止损失扩大，立即报告采购人，如因投标人原因造成的安全事故，则应由投标人承担责任。</w:t>
            </w:r>
          </w:p>
          <w:p w14:paraId="5EAB94AA">
            <w:pPr>
              <w:widowControl/>
              <w:spacing w:line="420" w:lineRule="exact"/>
              <w:jc w:val="left"/>
              <w:rPr>
                <w:rFonts w:hint="eastAsia"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 投标人提供瓶装氧气时，应提供相应的合规专用医用氧气瓶，用于使用、运输及存储，气瓶需经特种设备检验机构定期检验，严禁使用超期未检、腐蚀、变形或有裂纹的气瓶。气瓶阀门需完好无损，开关灵活，接口密封严密。投标人提供气瓶回收、空瓶更换等服务，并提供一定数量的周转用瓶，保障医院日常存储、使用。如与医院现有对接接口标准不一致，需提供妥善的对接方案并承担更换配件产生的相关费用，保证临床正常使用。</w:t>
            </w:r>
          </w:p>
        </w:tc>
      </w:tr>
    </w:tbl>
    <w:p w14:paraId="6C2DEC34">
      <w:pPr>
        <w:pStyle w:val="12"/>
        <w:rPr>
          <w:color w:val="auto"/>
          <w:highlight w:val="none"/>
        </w:rPr>
      </w:pPr>
    </w:p>
    <w:p w14:paraId="7D75892E">
      <w:pPr>
        <w:spacing w:line="428" w:lineRule="exac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附件1：</w:t>
      </w:r>
    </w:p>
    <w:p w14:paraId="498E378C">
      <w:pPr>
        <w:spacing w:before="7"/>
        <w:rPr>
          <w:rFonts w:ascii="Arial Unicode MS" w:hAnsi="Arial Unicode MS" w:eastAsia="Arial Unicode MS" w:cs="Arial Unicode MS"/>
          <w:color w:val="auto"/>
          <w:sz w:val="17"/>
          <w:szCs w:val="17"/>
          <w:highlight w:val="none"/>
        </w:rPr>
      </w:pPr>
    </w:p>
    <w:p w14:paraId="7489C1C7">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9"/>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14:paraId="5C04829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tcPr>
          <w:p w14:paraId="1045F92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79875E0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1F6BE43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17D50C4">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3FA10C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115E57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6D67D9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5C5818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0B4AB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8D95422">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ign w:val="center"/>
          </w:tcPr>
          <w:p w14:paraId="0BD1488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EA815CD">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0E06A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261139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BDDC3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67F77C9">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ign w:val="center"/>
          </w:tcPr>
          <w:p w14:paraId="27C04A3A">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0CC82F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7B555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21F559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4533E1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83135E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2977AB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7AA847B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711CF0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6FEB73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7E4EF2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E30D4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BF0D413">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36A1B3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0645F02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79D2B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32A1D02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0E8907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D34750D">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AE349E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7473971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FE5CA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40EBE4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76E87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3F3BD894">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8391A5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C0502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745907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3AC7C4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6047DA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54D6810A">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36579B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72B19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50D4FB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4E2BB7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5DEF2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99160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2E104F4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0636E13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6DD896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96F8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2ED717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306289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670774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0942DF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3C81C2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D87A8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5E8AB2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7A188B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0448DA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1E3E29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103925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26A6AA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B41811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183D8B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678876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32471CE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8ADD97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4EB225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65AF46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35675F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3E46CE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5CF7CA0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38017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7CB2E72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4037B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93538B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1ACB7E7">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74D6C1E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6F549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1D0371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2249E6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7D1EAC0">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1E962CD">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448350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1224F1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423A7E4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9D52D49">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D6AA36D">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4AC1D7DF">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348D7D36">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668108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591C9D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53AE26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6FE95A4">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1B4ED0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E3EB2F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655169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168B63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0471546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27935539">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3860A6F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C4FD2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5AEB45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244A01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780A3FC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C50A22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73477C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772654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932A6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CB95C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0E4F9E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716217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1A70663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766565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2DCFFDE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934DB1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CDE6A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A906D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7290E0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4D62243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2022DD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8CCA7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730B7BE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A97C90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7B66C9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455058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6C5CE9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DA329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7817871">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781D6B7">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D50D7D7">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47FFF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7A961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49808F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3164FF1">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E055B2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15317C8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18B17D2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6A29D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3B8A2F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F0D2C9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EBBF0D5">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234B3963">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10C7D8F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8C900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41D751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4533DE9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6E98A6E">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8CAE58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912D1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2C0938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C1A95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565FF4F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348215F">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785D262A">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197A5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1A46C0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2D2EB95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447689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6F0E16F3">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64449A35">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2996A06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3D296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17F87B1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0A15AC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4B0D37B8">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03D049F5">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08E802A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B9253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4B4606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D84715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ign w:val="center"/>
          </w:tcPr>
          <w:p w14:paraId="72297CFF">
            <w:pPr>
              <w:widowControl/>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ign w:val="center"/>
          </w:tcPr>
          <w:p w14:paraId="5DDCE106">
            <w:pPr>
              <w:widowControl/>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ign w:val="center"/>
          </w:tcPr>
          <w:p w14:paraId="2F0DE1A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48B44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0726C4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68A1B48">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ign w:val="center"/>
          </w:tcPr>
          <w:p w14:paraId="091FA2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19BC71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3E47AA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20448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8FEAC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63B45FAC">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DB5C716">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026FC20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F11C1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4A0B19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4924A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7A939567">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07968479">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5A72CF53">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2E074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7E3851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34EED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06377DC">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A5FED23">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ign w:val="center"/>
          </w:tcPr>
          <w:p w14:paraId="08CF5642">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E5135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0F37756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94CCC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0C71B6F">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ign w:val="center"/>
          </w:tcPr>
          <w:p w14:paraId="422805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5713E4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01B2240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0AB8B3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B23F7C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4B9BAA9">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ign w:val="center"/>
          </w:tcPr>
          <w:p w14:paraId="08A0631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6D5FDF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60BC68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7C8DBD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366C25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FEEA3C5">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ign w:val="center"/>
          </w:tcPr>
          <w:p w14:paraId="7BF5E7B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1CCF79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465C70D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3E20F3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48CE5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14003D79">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ign w:val="center"/>
          </w:tcPr>
          <w:p w14:paraId="4074BE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6C10E3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57C3DD3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144C8E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2F932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C950D6B">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72B96FBC">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ign w:val="center"/>
          </w:tcPr>
          <w:p w14:paraId="10022EEA">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166CBD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522F87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0FE817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9BA64BD">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ign w:val="center"/>
          </w:tcPr>
          <w:p w14:paraId="22ED8772">
            <w:pPr>
              <w:widowControl/>
              <w:jc w:val="left"/>
              <w:rPr>
                <w:rFonts w:ascii="宋体" w:hAnsi="宋体" w:cs="宋体"/>
                <w:color w:val="auto"/>
                <w:kern w:val="0"/>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ign w:val="center"/>
          </w:tcPr>
          <w:p w14:paraId="51B5FA6B">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6A8823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7C110D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69AE28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36FCCD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21BC9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2BADBC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4A8834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786E2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87632C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278827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A0473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0ABD2F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0DDB67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EF0F7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5972A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B06826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E1263C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261205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51F740C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78511C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1EEA1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419AC3CC">
      <w:pPr>
        <w:widowControl/>
        <w:rPr>
          <w:rFonts w:ascii="宋体" w:hAnsi="宋体" w:cs="宋体"/>
          <w:color w:val="auto"/>
          <w:sz w:val="20"/>
          <w:szCs w:val="20"/>
          <w:highlight w:val="none"/>
        </w:rPr>
      </w:pPr>
    </w:p>
    <w:p w14:paraId="3B5FBABB">
      <w:pPr>
        <w:pStyle w:val="11"/>
        <w:spacing w:line="360" w:lineRule="auto"/>
        <w:rPr>
          <w:rFonts w:ascii="宋体" w:hAnsi="宋体"/>
          <w:color w:val="auto"/>
          <w:szCs w:val="21"/>
          <w:highlight w:val="none"/>
        </w:rPr>
      </w:pPr>
      <w:r>
        <w:rPr>
          <w:rFonts w:hint="eastAsia"/>
          <w:color w:val="auto"/>
          <w:spacing w:val="-3"/>
          <w:szCs w:val="21"/>
          <w:highlight w:val="none"/>
        </w:rPr>
        <w:t>注：1.节能产品认证应依据相关国家标准的最新版本，依据国家标准中二级能效（水效）</w:t>
      </w:r>
      <w:r>
        <w:rPr>
          <w:rFonts w:hint="eastAsia"/>
          <w:color w:val="auto"/>
          <w:szCs w:val="21"/>
          <w:highlight w:val="none"/>
        </w:rPr>
        <w:t>指标。</w:t>
      </w:r>
    </w:p>
    <w:p w14:paraId="3DC39C38">
      <w:pPr>
        <w:pStyle w:val="11"/>
        <w:spacing w:line="360" w:lineRule="auto"/>
        <w:ind w:firstLine="630" w:firstLineChars="300"/>
        <w:jc w:val="both"/>
        <w:rPr>
          <w:b/>
          <w:bCs/>
          <w:color w:val="auto"/>
          <w:szCs w:val="21"/>
          <w:highlight w:val="none"/>
        </w:rPr>
      </w:pPr>
      <w:r>
        <w:rPr>
          <w:rFonts w:hint="eastAsia"/>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65D40EC">
      <w:pPr>
        <w:pStyle w:val="11"/>
        <w:spacing w:line="360" w:lineRule="auto"/>
        <w:jc w:val="left"/>
        <w:rPr>
          <w:b/>
          <w:bCs/>
          <w:color w:val="auto"/>
          <w:szCs w:val="21"/>
          <w:highlight w:val="none"/>
        </w:rPr>
      </w:pPr>
    </w:p>
    <w:p w14:paraId="49BE67E7">
      <w:pPr>
        <w:pStyle w:val="20"/>
        <w:jc w:val="both"/>
        <w:rPr>
          <w:color w:val="auto"/>
          <w:highlight w:val="none"/>
        </w:rPr>
      </w:pPr>
    </w:p>
    <w:p w14:paraId="238C4866">
      <w:pPr>
        <w:rPr>
          <w:color w:val="auto"/>
          <w:highlight w:val="none"/>
        </w:rPr>
      </w:pPr>
    </w:p>
    <w:p w14:paraId="354D322C">
      <w:pPr>
        <w:pStyle w:val="11"/>
        <w:rPr>
          <w:color w:val="auto"/>
          <w:highlight w:val="none"/>
        </w:rPr>
      </w:pPr>
    </w:p>
    <w:p w14:paraId="47270591">
      <w:pPr>
        <w:pStyle w:val="12"/>
        <w:rPr>
          <w:color w:val="auto"/>
          <w:highlight w:val="none"/>
        </w:rPr>
      </w:pPr>
    </w:p>
    <w:p w14:paraId="1D128B5E">
      <w:pPr>
        <w:pStyle w:val="12"/>
        <w:rPr>
          <w:color w:val="auto"/>
          <w:highlight w:val="none"/>
        </w:rPr>
      </w:pPr>
    </w:p>
    <w:p w14:paraId="7659BC2D">
      <w:pPr>
        <w:pStyle w:val="12"/>
        <w:rPr>
          <w:color w:val="auto"/>
          <w:highlight w:val="none"/>
        </w:rPr>
      </w:pPr>
    </w:p>
    <w:p w14:paraId="3C8B5555">
      <w:pPr>
        <w:pStyle w:val="15"/>
        <w:jc w:val="left"/>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附件2：</w:t>
      </w:r>
    </w:p>
    <w:p w14:paraId="338E37E9">
      <w:pPr>
        <w:spacing w:line="528" w:lineRule="exact"/>
        <w:ind w:firstLine="2800" w:firstLineChars="700"/>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9"/>
        <w:tblW w:w="9132" w:type="dxa"/>
        <w:tblInd w:w="250" w:type="dxa"/>
        <w:tblLayout w:type="fixed"/>
        <w:tblCellMar>
          <w:top w:w="0" w:type="dxa"/>
          <w:left w:w="108" w:type="dxa"/>
          <w:bottom w:w="0" w:type="dxa"/>
          <w:right w:w="108" w:type="dxa"/>
        </w:tblCellMar>
      </w:tblPr>
      <w:tblGrid>
        <w:gridCol w:w="1701"/>
        <w:gridCol w:w="1384"/>
        <w:gridCol w:w="1427"/>
        <w:gridCol w:w="1530"/>
        <w:gridCol w:w="1590"/>
        <w:gridCol w:w="1500"/>
      </w:tblGrid>
      <w:tr w14:paraId="087B738B">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0FB71DE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14:paraId="7BBE8F2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427" w:type="dxa"/>
            <w:tcBorders>
              <w:top w:val="single" w:color="auto" w:sz="4" w:space="0"/>
              <w:left w:val="nil"/>
              <w:bottom w:val="single" w:color="auto" w:sz="4" w:space="0"/>
              <w:right w:val="single" w:color="auto" w:sz="4" w:space="0"/>
            </w:tcBorders>
            <w:noWrap/>
            <w:vAlign w:val="center"/>
          </w:tcPr>
          <w:p w14:paraId="569E538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530" w:type="dxa"/>
            <w:tcBorders>
              <w:top w:val="single" w:color="auto" w:sz="4" w:space="0"/>
              <w:left w:val="nil"/>
              <w:bottom w:val="single" w:color="auto" w:sz="4" w:space="0"/>
              <w:right w:val="single" w:color="auto" w:sz="4" w:space="0"/>
            </w:tcBorders>
            <w:noWrap/>
            <w:vAlign w:val="center"/>
          </w:tcPr>
          <w:p w14:paraId="33DEBDC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590" w:type="dxa"/>
            <w:tcBorders>
              <w:top w:val="single" w:color="auto" w:sz="4" w:space="0"/>
              <w:left w:val="nil"/>
              <w:bottom w:val="single" w:color="auto" w:sz="4" w:space="0"/>
              <w:right w:val="single" w:color="auto" w:sz="4" w:space="0"/>
            </w:tcBorders>
            <w:noWrap/>
            <w:vAlign w:val="center"/>
          </w:tcPr>
          <w:p w14:paraId="27FF4E5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500" w:type="dxa"/>
            <w:tcBorders>
              <w:top w:val="single" w:color="auto" w:sz="4" w:space="0"/>
              <w:left w:val="nil"/>
              <w:bottom w:val="single" w:color="auto" w:sz="4" w:space="0"/>
              <w:right w:val="single" w:color="auto" w:sz="4" w:space="0"/>
            </w:tcBorders>
            <w:noWrap/>
            <w:vAlign w:val="center"/>
          </w:tcPr>
          <w:p w14:paraId="2B1F154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6C960C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06760DD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14:paraId="4CD384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6965C8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0F1653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90" w:type="dxa"/>
            <w:tcBorders>
              <w:top w:val="nil"/>
              <w:left w:val="nil"/>
              <w:bottom w:val="single" w:color="auto" w:sz="4" w:space="0"/>
              <w:right w:val="single" w:color="auto" w:sz="4" w:space="0"/>
            </w:tcBorders>
            <w:noWrap/>
            <w:vAlign w:val="center"/>
          </w:tcPr>
          <w:p w14:paraId="2BED0A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500" w:type="dxa"/>
            <w:tcBorders>
              <w:top w:val="nil"/>
              <w:left w:val="nil"/>
              <w:bottom w:val="single" w:color="auto" w:sz="4" w:space="0"/>
              <w:right w:val="single" w:color="auto" w:sz="4" w:space="0"/>
            </w:tcBorders>
            <w:noWrap/>
            <w:vAlign w:val="center"/>
          </w:tcPr>
          <w:p w14:paraId="2FB85B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B42AC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10401B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14:paraId="1F4439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08A178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3DB6D7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60D2F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315773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952649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D92F8F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623D08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67555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077B7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590" w:type="dxa"/>
            <w:tcBorders>
              <w:top w:val="nil"/>
              <w:left w:val="nil"/>
              <w:bottom w:val="single" w:color="auto" w:sz="4" w:space="0"/>
              <w:right w:val="single" w:color="auto" w:sz="4" w:space="0"/>
            </w:tcBorders>
            <w:noWrap/>
            <w:vAlign w:val="center"/>
          </w:tcPr>
          <w:p w14:paraId="2B5404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500" w:type="dxa"/>
            <w:tcBorders>
              <w:top w:val="nil"/>
              <w:left w:val="nil"/>
              <w:bottom w:val="single" w:color="auto" w:sz="4" w:space="0"/>
              <w:right w:val="single" w:color="auto" w:sz="4" w:space="0"/>
            </w:tcBorders>
            <w:noWrap/>
            <w:vAlign w:val="center"/>
          </w:tcPr>
          <w:p w14:paraId="0C1EEB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A0C56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8E59D0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14:paraId="76CDF5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1436C6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701F1A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590" w:type="dxa"/>
            <w:tcBorders>
              <w:top w:val="nil"/>
              <w:left w:val="nil"/>
              <w:bottom w:val="single" w:color="auto" w:sz="4" w:space="0"/>
              <w:right w:val="single" w:color="auto" w:sz="4" w:space="0"/>
            </w:tcBorders>
            <w:noWrap/>
            <w:vAlign w:val="center"/>
          </w:tcPr>
          <w:p w14:paraId="42677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500" w:type="dxa"/>
            <w:tcBorders>
              <w:top w:val="nil"/>
              <w:left w:val="nil"/>
              <w:bottom w:val="single" w:color="auto" w:sz="4" w:space="0"/>
              <w:right w:val="single" w:color="auto" w:sz="4" w:space="0"/>
            </w:tcBorders>
            <w:noWrap/>
            <w:vAlign w:val="center"/>
          </w:tcPr>
          <w:p w14:paraId="043FC3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27C218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77D74C6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2ADED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6D56AB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54E71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590" w:type="dxa"/>
            <w:tcBorders>
              <w:top w:val="nil"/>
              <w:left w:val="nil"/>
              <w:bottom w:val="single" w:color="auto" w:sz="4" w:space="0"/>
              <w:right w:val="single" w:color="auto" w:sz="4" w:space="0"/>
            </w:tcBorders>
            <w:noWrap/>
            <w:vAlign w:val="center"/>
          </w:tcPr>
          <w:p w14:paraId="1CC749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500" w:type="dxa"/>
            <w:tcBorders>
              <w:top w:val="nil"/>
              <w:left w:val="nil"/>
              <w:bottom w:val="single" w:color="auto" w:sz="4" w:space="0"/>
              <w:right w:val="single" w:color="auto" w:sz="4" w:space="0"/>
            </w:tcBorders>
            <w:noWrap/>
            <w:vAlign w:val="center"/>
          </w:tcPr>
          <w:p w14:paraId="58099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D02F1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788712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14:paraId="6FB247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1927C7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47A65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590" w:type="dxa"/>
            <w:tcBorders>
              <w:top w:val="nil"/>
              <w:left w:val="nil"/>
              <w:bottom w:val="single" w:color="auto" w:sz="4" w:space="0"/>
              <w:right w:val="single" w:color="auto" w:sz="4" w:space="0"/>
            </w:tcBorders>
            <w:noWrap/>
            <w:vAlign w:val="center"/>
          </w:tcPr>
          <w:p w14:paraId="41BF98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500" w:type="dxa"/>
            <w:tcBorders>
              <w:top w:val="nil"/>
              <w:left w:val="nil"/>
              <w:bottom w:val="single" w:color="auto" w:sz="4" w:space="0"/>
              <w:right w:val="single" w:color="auto" w:sz="4" w:space="0"/>
            </w:tcBorders>
            <w:noWrap/>
            <w:vAlign w:val="center"/>
          </w:tcPr>
          <w:p w14:paraId="54AFA6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109474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1EB9531">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532384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BBAB6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7DD36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590" w:type="dxa"/>
            <w:tcBorders>
              <w:top w:val="nil"/>
              <w:left w:val="nil"/>
              <w:bottom w:val="single" w:color="auto" w:sz="4" w:space="0"/>
              <w:right w:val="single" w:color="auto" w:sz="4" w:space="0"/>
            </w:tcBorders>
            <w:noWrap/>
            <w:vAlign w:val="center"/>
          </w:tcPr>
          <w:p w14:paraId="73EAF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500" w:type="dxa"/>
            <w:tcBorders>
              <w:top w:val="nil"/>
              <w:left w:val="nil"/>
              <w:bottom w:val="single" w:color="auto" w:sz="4" w:space="0"/>
              <w:right w:val="single" w:color="auto" w:sz="4" w:space="0"/>
            </w:tcBorders>
            <w:noWrap/>
            <w:vAlign w:val="center"/>
          </w:tcPr>
          <w:p w14:paraId="5D5DBE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1D6FFD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04DBF9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14:paraId="593E89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1EA8B8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56D585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590" w:type="dxa"/>
            <w:tcBorders>
              <w:top w:val="nil"/>
              <w:left w:val="nil"/>
              <w:bottom w:val="single" w:color="auto" w:sz="4" w:space="0"/>
              <w:right w:val="single" w:color="auto" w:sz="4" w:space="0"/>
            </w:tcBorders>
            <w:noWrap/>
            <w:vAlign w:val="center"/>
          </w:tcPr>
          <w:p w14:paraId="719A03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500" w:type="dxa"/>
            <w:tcBorders>
              <w:top w:val="nil"/>
              <w:left w:val="nil"/>
              <w:bottom w:val="single" w:color="auto" w:sz="4" w:space="0"/>
              <w:right w:val="single" w:color="auto" w:sz="4" w:space="0"/>
            </w:tcBorders>
            <w:noWrap/>
            <w:vAlign w:val="center"/>
          </w:tcPr>
          <w:p w14:paraId="22E68C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CF45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ADDFDE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5A9301B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36A07F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5DCE6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90" w:type="dxa"/>
            <w:tcBorders>
              <w:top w:val="nil"/>
              <w:left w:val="nil"/>
              <w:bottom w:val="single" w:color="auto" w:sz="4" w:space="0"/>
              <w:right w:val="single" w:color="auto" w:sz="4" w:space="0"/>
            </w:tcBorders>
            <w:noWrap/>
            <w:vAlign w:val="center"/>
          </w:tcPr>
          <w:p w14:paraId="3D2237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500" w:type="dxa"/>
            <w:tcBorders>
              <w:top w:val="nil"/>
              <w:left w:val="nil"/>
              <w:bottom w:val="single" w:color="auto" w:sz="4" w:space="0"/>
              <w:right w:val="single" w:color="auto" w:sz="4" w:space="0"/>
            </w:tcBorders>
            <w:noWrap/>
            <w:vAlign w:val="center"/>
          </w:tcPr>
          <w:p w14:paraId="633696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F5DA21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F710A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14:paraId="183D2A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37C35E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053C9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0DA903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5BD6C6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C70274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70F49D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1080C1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4E1CE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619740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590" w:type="dxa"/>
            <w:tcBorders>
              <w:top w:val="nil"/>
              <w:left w:val="nil"/>
              <w:bottom w:val="single" w:color="auto" w:sz="4" w:space="0"/>
              <w:right w:val="single" w:color="auto" w:sz="4" w:space="0"/>
            </w:tcBorders>
            <w:noWrap/>
            <w:vAlign w:val="center"/>
          </w:tcPr>
          <w:p w14:paraId="0E2A2F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500" w:type="dxa"/>
            <w:tcBorders>
              <w:top w:val="nil"/>
              <w:left w:val="nil"/>
              <w:bottom w:val="single" w:color="auto" w:sz="4" w:space="0"/>
              <w:right w:val="single" w:color="auto" w:sz="4" w:space="0"/>
            </w:tcBorders>
            <w:noWrap/>
            <w:vAlign w:val="center"/>
          </w:tcPr>
          <w:p w14:paraId="42785A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D35942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8D6297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14:paraId="3A5FC3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4A029AF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37DA07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590" w:type="dxa"/>
            <w:tcBorders>
              <w:top w:val="nil"/>
              <w:left w:val="nil"/>
              <w:bottom w:val="single" w:color="auto" w:sz="4" w:space="0"/>
              <w:right w:val="single" w:color="auto" w:sz="4" w:space="0"/>
            </w:tcBorders>
            <w:noWrap/>
            <w:vAlign w:val="center"/>
          </w:tcPr>
          <w:p w14:paraId="1BCA5A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500" w:type="dxa"/>
            <w:tcBorders>
              <w:top w:val="nil"/>
              <w:left w:val="nil"/>
              <w:bottom w:val="single" w:color="auto" w:sz="4" w:space="0"/>
              <w:right w:val="single" w:color="auto" w:sz="4" w:space="0"/>
            </w:tcBorders>
            <w:noWrap/>
            <w:vAlign w:val="center"/>
          </w:tcPr>
          <w:p w14:paraId="2C5302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6B21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B54637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1ECAF5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53301A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A36AB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590" w:type="dxa"/>
            <w:tcBorders>
              <w:top w:val="nil"/>
              <w:left w:val="nil"/>
              <w:bottom w:val="single" w:color="auto" w:sz="4" w:space="0"/>
              <w:right w:val="single" w:color="auto" w:sz="4" w:space="0"/>
            </w:tcBorders>
            <w:noWrap/>
            <w:vAlign w:val="center"/>
          </w:tcPr>
          <w:p w14:paraId="7D3A88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500" w:type="dxa"/>
            <w:tcBorders>
              <w:top w:val="nil"/>
              <w:left w:val="nil"/>
              <w:bottom w:val="single" w:color="auto" w:sz="4" w:space="0"/>
              <w:right w:val="single" w:color="auto" w:sz="4" w:space="0"/>
            </w:tcBorders>
            <w:noWrap/>
            <w:vAlign w:val="center"/>
          </w:tcPr>
          <w:p w14:paraId="2FC971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E7127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2EBAD2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14:paraId="67046C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427388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1B58DE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0DEF1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500" w:type="dxa"/>
            <w:tcBorders>
              <w:top w:val="nil"/>
              <w:left w:val="nil"/>
              <w:bottom w:val="single" w:color="auto" w:sz="4" w:space="0"/>
              <w:right w:val="single" w:color="auto" w:sz="4" w:space="0"/>
            </w:tcBorders>
            <w:noWrap/>
            <w:vAlign w:val="center"/>
          </w:tcPr>
          <w:p w14:paraId="0C111C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59F104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980CC6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B36E6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3169FE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773A4A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590" w:type="dxa"/>
            <w:tcBorders>
              <w:top w:val="nil"/>
              <w:left w:val="nil"/>
              <w:bottom w:val="single" w:color="auto" w:sz="4" w:space="0"/>
              <w:right w:val="single" w:color="auto" w:sz="4" w:space="0"/>
            </w:tcBorders>
            <w:noWrap/>
            <w:vAlign w:val="center"/>
          </w:tcPr>
          <w:p w14:paraId="57D1B4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4E7D8D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FBD960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0A25DB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14:paraId="5E2059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751AE6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60CE50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372BD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0370B1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B06EC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B6CDEF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EDB8A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699E52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405EE1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90" w:type="dxa"/>
            <w:tcBorders>
              <w:top w:val="nil"/>
              <w:left w:val="nil"/>
              <w:bottom w:val="single" w:color="auto" w:sz="4" w:space="0"/>
              <w:right w:val="single" w:color="auto" w:sz="4" w:space="0"/>
            </w:tcBorders>
            <w:noWrap/>
            <w:vAlign w:val="center"/>
          </w:tcPr>
          <w:p w14:paraId="2879C5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5BE46B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6F2EC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4645D3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14:paraId="352A1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B72C6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6AE48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43BDAE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59BB21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0A55C9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27338C9">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1D837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15E1C6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5FD0E3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90" w:type="dxa"/>
            <w:tcBorders>
              <w:top w:val="nil"/>
              <w:left w:val="nil"/>
              <w:bottom w:val="single" w:color="auto" w:sz="4" w:space="0"/>
              <w:right w:val="single" w:color="auto" w:sz="4" w:space="0"/>
            </w:tcBorders>
            <w:noWrap/>
            <w:vAlign w:val="center"/>
          </w:tcPr>
          <w:p w14:paraId="0E9AD8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500" w:type="dxa"/>
            <w:tcBorders>
              <w:top w:val="nil"/>
              <w:left w:val="nil"/>
              <w:bottom w:val="single" w:color="auto" w:sz="4" w:space="0"/>
              <w:right w:val="single" w:color="auto" w:sz="4" w:space="0"/>
            </w:tcBorders>
            <w:noWrap/>
            <w:vAlign w:val="center"/>
          </w:tcPr>
          <w:p w14:paraId="0E4CE1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C09068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0A1C6A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14:paraId="1B968F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EB3A4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27C82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590" w:type="dxa"/>
            <w:tcBorders>
              <w:top w:val="nil"/>
              <w:left w:val="nil"/>
              <w:bottom w:val="single" w:color="auto" w:sz="4" w:space="0"/>
              <w:right w:val="single" w:color="auto" w:sz="4" w:space="0"/>
            </w:tcBorders>
            <w:noWrap/>
            <w:vAlign w:val="center"/>
          </w:tcPr>
          <w:p w14:paraId="73729C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6FB765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61887B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FF24C3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4755F7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484962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65A156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590" w:type="dxa"/>
            <w:tcBorders>
              <w:top w:val="nil"/>
              <w:left w:val="nil"/>
              <w:bottom w:val="single" w:color="auto" w:sz="4" w:space="0"/>
              <w:right w:val="single" w:color="auto" w:sz="4" w:space="0"/>
            </w:tcBorders>
            <w:noWrap/>
            <w:vAlign w:val="center"/>
          </w:tcPr>
          <w:p w14:paraId="471B06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500" w:type="dxa"/>
            <w:tcBorders>
              <w:top w:val="nil"/>
              <w:left w:val="nil"/>
              <w:bottom w:val="single" w:color="auto" w:sz="4" w:space="0"/>
              <w:right w:val="single" w:color="auto" w:sz="4" w:space="0"/>
            </w:tcBorders>
            <w:noWrap/>
            <w:vAlign w:val="center"/>
          </w:tcPr>
          <w:p w14:paraId="4433BC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82A9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C472BA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14:paraId="5741E6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66D28C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15FEB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533307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4E6BC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824D1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B65F0B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65386E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C362C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CAD6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590" w:type="dxa"/>
            <w:tcBorders>
              <w:top w:val="nil"/>
              <w:left w:val="nil"/>
              <w:bottom w:val="single" w:color="auto" w:sz="4" w:space="0"/>
              <w:right w:val="single" w:color="auto" w:sz="4" w:space="0"/>
            </w:tcBorders>
            <w:noWrap/>
            <w:vAlign w:val="center"/>
          </w:tcPr>
          <w:p w14:paraId="3D235A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500" w:type="dxa"/>
            <w:tcBorders>
              <w:top w:val="nil"/>
              <w:left w:val="nil"/>
              <w:bottom w:val="single" w:color="auto" w:sz="4" w:space="0"/>
              <w:right w:val="single" w:color="auto" w:sz="4" w:space="0"/>
            </w:tcBorders>
            <w:noWrap/>
            <w:vAlign w:val="center"/>
          </w:tcPr>
          <w:p w14:paraId="17F078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6BAD56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B3C97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14:paraId="0BA2FA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18BFC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5CC13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590" w:type="dxa"/>
            <w:tcBorders>
              <w:top w:val="nil"/>
              <w:left w:val="nil"/>
              <w:bottom w:val="single" w:color="auto" w:sz="4" w:space="0"/>
              <w:right w:val="single" w:color="auto" w:sz="4" w:space="0"/>
            </w:tcBorders>
            <w:noWrap/>
            <w:vAlign w:val="center"/>
          </w:tcPr>
          <w:p w14:paraId="1A01E6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500" w:type="dxa"/>
            <w:tcBorders>
              <w:top w:val="nil"/>
              <w:left w:val="nil"/>
              <w:bottom w:val="single" w:color="auto" w:sz="4" w:space="0"/>
              <w:right w:val="single" w:color="auto" w:sz="4" w:space="0"/>
            </w:tcBorders>
            <w:noWrap/>
            <w:vAlign w:val="center"/>
          </w:tcPr>
          <w:p w14:paraId="665EEDA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8F7120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BEC6F57">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7A1664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6B9D6F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027039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590" w:type="dxa"/>
            <w:tcBorders>
              <w:top w:val="nil"/>
              <w:left w:val="nil"/>
              <w:bottom w:val="single" w:color="auto" w:sz="4" w:space="0"/>
              <w:right w:val="single" w:color="auto" w:sz="4" w:space="0"/>
            </w:tcBorders>
            <w:noWrap/>
            <w:vAlign w:val="center"/>
          </w:tcPr>
          <w:p w14:paraId="2AFA73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500" w:type="dxa"/>
            <w:tcBorders>
              <w:top w:val="nil"/>
              <w:left w:val="nil"/>
              <w:bottom w:val="single" w:color="auto" w:sz="4" w:space="0"/>
              <w:right w:val="single" w:color="auto" w:sz="4" w:space="0"/>
            </w:tcBorders>
            <w:noWrap/>
            <w:vAlign w:val="center"/>
          </w:tcPr>
          <w:p w14:paraId="0EB0C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5B827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D915CC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14:paraId="0B25C2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55E10E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2A61CD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90" w:type="dxa"/>
            <w:tcBorders>
              <w:top w:val="nil"/>
              <w:left w:val="nil"/>
              <w:bottom w:val="single" w:color="auto" w:sz="4" w:space="0"/>
              <w:right w:val="single" w:color="auto" w:sz="4" w:space="0"/>
            </w:tcBorders>
            <w:noWrap/>
            <w:vAlign w:val="center"/>
          </w:tcPr>
          <w:p w14:paraId="65E9CC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00" w:type="dxa"/>
            <w:tcBorders>
              <w:top w:val="nil"/>
              <w:left w:val="nil"/>
              <w:bottom w:val="single" w:color="auto" w:sz="4" w:space="0"/>
              <w:right w:val="single" w:color="auto" w:sz="4" w:space="0"/>
            </w:tcBorders>
            <w:noWrap/>
            <w:vAlign w:val="center"/>
          </w:tcPr>
          <w:p w14:paraId="7D3D9F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E9BF3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60C50CC">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2F2DE1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427" w:type="dxa"/>
            <w:tcBorders>
              <w:top w:val="nil"/>
              <w:left w:val="nil"/>
              <w:bottom w:val="single" w:color="auto" w:sz="4" w:space="0"/>
              <w:right w:val="single" w:color="auto" w:sz="4" w:space="0"/>
            </w:tcBorders>
            <w:noWrap/>
            <w:vAlign w:val="center"/>
          </w:tcPr>
          <w:p w14:paraId="263908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2E7A37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590" w:type="dxa"/>
            <w:tcBorders>
              <w:top w:val="nil"/>
              <w:left w:val="nil"/>
              <w:bottom w:val="single" w:color="auto" w:sz="4" w:space="0"/>
              <w:right w:val="single" w:color="auto" w:sz="4" w:space="0"/>
            </w:tcBorders>
            <w:noWrap/>
            <w:vAlign w:val="center"/>
          </w:tcPr>
          <w:p w14:paraId="2ACC05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500" w:type="dxa"/>
            <w:tcBorders>
              <w:top w:val="nil"/>
              <w:left w:val="nil"/>
              <w:bottom w:val="single" w:color="auto" w:sz="4" w:space="0"/>
              <w:right w:val="single" w:color="auto" w:sz="4" w:space="0"/>
            </w:tcBorders>
            <w:noWrap/>
            <w:vAlign w:val="center"/>
          </w:tcPr>
          <w:p w14:paraId="7EDBC7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5F0410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3BA4F7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14:paraId="5A3C3A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05846F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6DBE2D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78E9A6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7C4E34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5ACFA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6F186E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14:paraId="44DB60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427" w:type="dxa"/>
            <w:tcBorders>
              <w:top w:val="nil"/>
              <w:left w:val="nil"/>
              <w:bottom w:val="single" w:color="auto" w:sz="4" w:space="0"/>
              <w:right w:val="single" w:color="auto" w:sz="4" w:space="0"/>
            </w:tcBorders>
            <w:noWrap/>
            <w:vAlign w:val="center"/>
          </w:tcPr>
          <w:p w14:paraId="2199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530" w:type="dxa"/>
            <w:tcBorders>
              <w:top w:val="nil"/>
              <w:left w:val="nil"/>
              <w:bottom w:val="single" w:color="auto" w:sz="4" w:space="0"/>
              <w:right w:val="single" w:color="auto" w:sz="4" w:space="0"/>
            </w:tcBorders>
            <w:noWrap/>
            <w:vAlign w:val="center"/>
          </w:tcPr>
          <w:p w14:paraId="3F6353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590" w:type="dxa"/>
            <w:tcBorders>
              <w:top w:val="nil"/>
              <w:left w:val="nil"/>
              <w:bottom w:val="single" w:color="auto" w:sz="4" w:space="0"/>
              <w:right w:val="single" w:color="auto" w:sz="4" w:space="0"/>
            </w:tcBorders>
            <w:noWrap/>
            <w:vAlign w:val="center"/>
          </w:tcPr>
          <w:p w14:paraId="63BE0D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500" w:type="dxa"/>
            <w:tcBorders>
              <w:top w:val="nil"/>
              <w:left w:val="nil"/>
              <w:bottom w:val="single" w:color="auto" w:sz="4" w:space="0"/>
              <w:right w:val="single" w:color="auto" w:sz="4" w:space="0"/>
            </w:tcBorders>
            <w:noWrap/>
            <w:vAlign w:val="center"/>
          </w:tcPr>
          <w:p w14:paraId="198A799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61B5E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712990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14:paraId="6CA78E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427" w:type="dxa"/>
            <w:tcBorders>
              <w:top w:val="nil"/>
              <w:left w:val="nil"/>
              <w:bottom w:val="single" w:color="auto" w:sz="4" w:space="0"/>
              <w:right w:val="single" w:color="auto" w:sz="4" w:space="0"/>
            </w:tcBorders>
            <w:noWrap/>
            <w:vAlign w:val="center"/>
          </w:tcPr>
          <w:p w14:paraId="71F8A0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530" w:type="dxa"/>
            <w:tcBorders>
              <w:top w:val="nil"/>
              <w:left w:val="nil"/>
              <w:bottom w:val="single" w:color="auto" w:sz="4" w:space="0"/>
              <w:right w:val="single" w:color="auto" w:sz="4" w:space="0"/>
            </w:tcBorders>
            <w:noWrap/>
            <w:vAlign w:val="center"/>
          </w:tcPr>
          <w:p w14:paraId="4CAA76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90" w:type="dxa"/>
            <w:tcBorders>
              <w:top w:val="nil"/>
              <w:left w:val="nil"/>
              <w:bottom w:val="single" w:color="auto" w:sz="4" w:space="0"/>
              <w:right w:val="single" w:color="auto" w:sz="4" w:space="0"/>
            </w:tcBorders>
            <w:noWrap/>
            <w:vAlign w:val="center"/>
          </w:tcPr>
          <w:p w14:paraId="76A5C1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500" w:type="dxa"/>
            <w:tcBorders>
              <w:top w:val="nil"/>
              <w:left w:val="nil"/>
              <w:bottom w:val="single" w:color="auto" w:sz="4" w:space="0"/>
              <w:right w:val="single" w:color="auto" w:sz="4" w:space="0"/>
            </w:tcBorders>
            <w:noWrap/>
            <w:vAlign w:val="center"/>
          </w:tcPr>
          <w:p w14:paraId="64E652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72E3EFA2">
      <w:pPr>
        <w:keepNext w:val="0"/>
        <w:keepLines w:val="0"/>
        <w:pageBreakBefore w:val="0"/>
        <w:widowControl w:val="0"/>
        <w:kinsoku/>
        <w:wordWrap/>
        <w:overflowPunct/>
        <w:topLinePunct w:val="0"/>
        <w:autoSpaceDE/>
        <w:autoSpaceDN/>
        <w:bidi w:val="0"/>
        <w:adjustRightInd/>
        <w:snapToGrid/>
        <w:spacing w:line="400" w:lineRule="exact"/>
        <w:ind w:firstLine="525" w:firstLineChars="250"/>
        <w:textAlignment w:val="auto"/>
        <w:rPr>
          <w:rFonts w:hAnsi="宋体"/>
          <w:color w:val="auto"/>
          <w:highlight w:val="none"/>
        </w:rPr>
        <w:sectPr>
          <w:headerReference r:id="rId7" w:type="first"/>
          <w:footerReference r:id="rId9" w:type="first"/>
          <w:footerReference r:id="rId8" w:type="default"/>
          <w:pgSz w:w="11906" w:h="16838"/>
          <w:pgMar w:top="1134" w:right="1134" w:bottom="1134" w:left="1134" w:header="720" w:footer="720" w:gutter="0"/>
          <w:pgNumType w:fmt="decimal" w:start="2"/>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70F08CB">
      <w:pPr>
        <w:pStyle w:val="27"/>
        <w:ind w:firstLine="0"/>
        <w:rPr>
          <w:color w:val="auto"/>
          <w:highlight w:val="none"/>
        </w:rPr>
      </w:pPr>
    </w:p>
    <w:bookmarkEnd w:id="13"/>
    <w:bookmarkEnd w:id="14"/>
    <w:bookmarkEnd w:id="15"/>
    <w:bookmarkEnd w:id="16"/>
    <w:p w14:paraId="02224019">
      <w:pPr>
        <w:pStyle w:val="3"/>
        <w:keepNext w:val="0"/>
        <w:keepLines w:val="0"/>
        <w:jc w:val="center"/>
        <w:rPr>
          <w:color w:val="auto"/>
          <w:highlight w:val="none"/>
        </w:rPr>
      </w:pPr>
      <w:bookmarkStart w:id="73" w:name="_Toc17619"/>
      <w:bookmarkStart w:id="74" w:name="_Toc32527"/>
      <w:bookmarkStart w:id="75" w:name="_Toc213206173"/>
      <w:bookmarkStart w:id="76" w:name="_Toc139966432"/>
      <w:bookmarkStart w:id="77" w:name="_Toc213325922"/>
      <w:bookmarkStart w:id="78" w:name="_Toc139967216"/>
      <w:r>
        <w:rPr>
          <w:rFonts w:hint="eastAsia"/>
          <w:color w:val="auto"/>
          <w:highlight w:val="none"/>
        </w:rPr>
        <w:t>第三章  投标人须知</w:t>
      </w:r>
      <w:bookmarkEnd w:id="73"/>
      <w:bookmarkEnd w:id="74"/>
    </w:p>
    <w:p w14:paraId="0FDE559C">
      <w:pPr>
        <w:jc w:val="center"/>
        <w:rPr>
          <w:color w:val="auto"/>
          <w:sz w:val="36"/>
          <w:szCs w:val="36"/>
          <w:highlight w:val="none"/>
        </w:rPr>
      </w:pPr>
      <w:bookmarkStart w:id="79" w:name="_Toc254970526"/>
      <w:bookmarkStart w:id="80" w:name="_Toc254970667"/>
      <w:r>
        <w:rPr>
          <w:rFonts w:hint="eastAsia"/>
          <w:color w:val="auto"/>
          <w:sz w:val="36"/>
          <w:szCs w:val="36"/>
          <w:highlight w:val="none"/>
        </w:rPr>
        <w:t>投标人须知前附表</w:t>
      </w:r>
      <w:bookmarkEnd w:id="79"/>
      <w:bookmarkEnd w:id="80"/>
    </w:p>
    <w:tbl>
      <w:tblPr>
        <w:tblStyle w:val="29"/>
        <w:tblW w:w="99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1"/>
        <w:gridCol w:w="7185"/>
      </w:tblGrid>
      <w:tr w14:paraId="63797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ABADB1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2071" w:type="dxa"/>
            <w:tcBorders>
              <w:top w:val="single" w:color="auto" w:sz="4" w:space="0"/>
              <w:left w:val="single" w:color="auto" w:sz="4" w:space="0"/>
              <w:bottom w:val="single" w:color="auto" w:sz="4" w:space="0"/>
              <w:right w:val="single" w:color="auto" w:sz="4" w:space="0"/>
            </w:tcBorders>
            <w:noWrap/>
            <w:vAlign w:val="center"/>
          </w:tcPr>
          <w:p w14:paraId="54E0106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项目内容</w:t>
            </w:r>
          </w:p>
        </w:tc>
        <w:tc>
          <w:tcPr>
            <w:tcW w:w="7185" w:type="dxa"/>
            <w:tcBorders>
              <w:top w:val="single" w:color="auto" w:sz="4" w:space="0"/>
              <w:left w:val="single" w:color="auto" w:sz="4" w:space="0"/>
              <w:bottom w:val="single" w:color="auto" w:sz="4" w:space="0"/>
              <w:right w:val="single" w:color="auto" w:sz="4" w:space="0"/>
            </w:tcBorders>
            <w:noWrap/>
            <w:vAlign w:val="center"/>
          </w:tcPr>
          <w:p w14:paraId="70161E3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55763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D3A6C94">
            <w:pPr>
              <w:spacing w:line="380" w:lineRule="exact"/>
              <w:rPr>
                <w:rFonts w:ascii="宋体" w:hAnsi="宋体"/>
                <w:color w:val="auto"/>
                <w:szCs w:val="21"/>
                <w:highlight w:val="none"/>
              </w:rPr>
            </w:pPr>
            <w:r>
              <w:rPr>
                <w:rFonts w:hint="eastAsia" w:ascii="宋体" w:hAnsi="宋体"/>
                <w:color w:val="auto"/>
                <w:szCs w:val="21"/>
                <w:highlight w:val="none"/>
              </w:rPr>
              <w:t>6.1</w:t>
            </w:r>
          </w:p>
        </w:tc>
        <w:tc>
          <w:tcPr>
            <w:tcW w:w="2071" w:type="dxa"/>
            <w:tcBorders>
              <w:top w:val="single" w:color="auto" w:sz="4" w:space="0"/>
              <w:left w:val="single" w:color="auto" w:sz="4" w:space="0"/>
              <w:bottom w:val="single" w:color="auto" w:sz="4" w:space="0"/>
              <w:right w:val="single" w:color="auto" w:sz="4" w:space="0"/>
            </w:tcBorders>
            <w:noWrap/>
            <w:vAlign w:val="center"/>
          </w:tcPr>
          <w:p w14:paraId="60D90510">
            <w:pPr>
              <w:spacing w:line="380" w:lineRule="exact"/>
              <w:rPr>
                <w:rFonts w:ascii="宋体" w:hAnsi="宋体"/>
                <w:color w:val="auto"/>
                <w:szCs w:val="21"/>
                <w:highlight w:val="none"/>
              </w:rPr>
            </w:pPr>
            <w:r>
              <w:rPr>
                <w:rFonts w:hint="eastAsia" w:ascii="宋体" w:hAnsi="宋体"/>
                <w:color w:val="auto"/>
                <w:szCs w:val="21"/>
                <w:highlight w:val="none"/>
              </w:rPr>
              <w:t>是否接受联合体投标</w:t>
            </w:r>
          </w:p>
        </w:tc>
        <w:tc>
          <w:tcPr>
            <w:tcW w:w="7185" w:type="dxa"/>
            <w:tcBorders>
              <w:top w:val="single" w:color="auto" w:sz="4" w:space="0"/>
              <w:left w:val="single" w:color="auto" w:sz="4" w:space="0"/>
              <w:bottom w:val="single" w:color="auto" w:sz="4" w:space="0"/>
              <w:right w:val="single" w:color="auto" w:sz="4" w:space="0"/>
            </w:tcBorders>
            <w:noWrap/>
            <w:vAlign w:val="center"/>
          </w:tcPr>
          <w:p w14:paraId="0050D313">
            <w:pPr>
              <w:pStyle w:val="10"/>
              <w:spacing w:line="380" w:lineRule="exact"/>
              <w:rPr>
                <w:rFonts w:ascii="宋体" w:hAnsi="宋体"/>
                <w:color w:val="auto"/>
                <w:szCs w:val="21"/>
                <w:highlight w:val="none"/>
              </w:rPr>
            </w:pPr>
            <w:bookmarkStart w:id="81" w:name="PO_3000001867_PM007_1"/>
            <w:r>
              <w:rPr>
                <w:rFonts w:ascii="宋体" w:hAnsi="宋体"/>
                <w:color w:val="auto"/>
                <w:szCs w:val="21"/>
                <w:highlight w:val="none"/>
              </w:rPr>
              <w:t>不允许联合体投标</w:t>
            </w:r>
            <w:bookmarkEnd w:id="81"/>
            <w:r>
              <w:rPr>
                <w:rFonts w:hint="eastAsia" w:ascii="宋体" w:hAnsi="宋体"/>
                <w:color w:val="auto"/>
                <w:szCs w:val="21"/>
                <w:highlight w:val="none"/>
              </w:rPr>
              <w:t>。</w:t>
            </w:r>
          </w:p>
        </w:tc>
      </w:tr>
      <w:tr w14:paraId="5F462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1EFE68A">
            <w:pPr>
              <w:spacing w:line="380" w:lineRule="exact"/>
              <w:rPr>
                <w:rFonts w:ascii="宋体" w:hAnsi="宋体"/>
                <w:color w:val="auto"/>
                <w:szCs w:val="21"/>
                <w:highlight w:val="none"/>
              </w:rPr>
            </w:pPr>
            <w:r>
              <w:rPr>
                <w:rFonts w:ascii="宋体" w:hAnsi="宋体"/>
                <w:color w:val="auto"/>
                <w:szCs w:val="21"/>
                <w:highlight w:val="none"/>
              </w:rPr>
              <w:t>6.2</w:t>
            </w:r>
          </w:p>
        </w:tc>
        <w:tc>
          <w:tcPr>
            <w:tcW w:w="2071" w:type="dxa"/>
            <w:tcBorders>
              <w:top w:val="single" w:color="auto" w:sz="4" w:space="0"/>
              <w:left w:val="single" w:color="auto" w:sz="4" w:space="0"/>
              <w:bottom w:val="single" w:color="auto" w:sz="4" w:space="0"/>
              <w:right w:val="single" w:color="auto" w:sz="4" w:space="0"/>
            </w:tcBorders>
            <w:noWrap/>
            <w:vAlign w:val="center"/>
          </w:tcPr>
          <w:p w14:paraId="7DF46171">
            <w:pPr>
              <w:spacing w:line="380" w:lineRule="exact"/>
              <w:rPr>
                <w:rFonts w:ascii="宋体" w:hAnsi="宋体"/>
                <w:color w:val="auto"/>
                <w:szCs w:val="21"/>
                <w:highlight w:val="none"/>
              </w:rPr>
            </w:pPr>
            <w:r>
              <w:rPr>
                <w:rFonts w:hint="eastAsia" w:ascii="宋体" w:hAnsi="宋体"/>
                <w:color w:val="auto"/>
                <w:szCs w:val="21"/>
                <w:highlight w:val="none"/>
              </w:rPr>
              <w:t>联合体投标要求</w:t>
            </w:r>
          </w:p>
        </w:tc>
        <w:tc>
          <w:tcPr>
            <w:tcW w:w="7185" w:type="dxa"/>
            <w:tcBorders>
              <w:top w:val="single" w:color="auto" w:sz="4" w:space="0"/>
              <w:left w:val="single" w:color="auto" w:sz="4" w:space="0"/>
              <w:bottom w:val="single" w:color="auto" w:sz="4" w:space="0"/>
              <w:right w:val="single" w:color="auto" w:sz="4" w:space="0"/>
            </w:tcBorders>
            <w:noWrap/>
            <w:vAlign w:val="center"/>
          </w:tcPr>
          <w:p w14:paraId="4B50A52D">
            <w:pPr>
              <w:pStyle w:val="10"/>
              <w:spacing w:line="380" w:lineRule="exact"/>
              <w:rPr>
                <w:rFonts w:ascii="宋体" w:hAnsi="宋体"/>
                <w:color w:val="auto"/>
                <w:szCs w:val="21"/>
                <w:highlight w:val="none"/>
              </w:rPr>
            </w:pPr>
            <w:r>
              <w:rPr>
                <w:rFonts w:hint="eastAsia" w:ascii="宋体" w:hAnsi="宋体"/>
                <w:color w:val="auto"/>
                <w:szCs w:val="21"/>
                <w:highlight w:val="none"/>
              </w:rPr>
              <w:t>无</w:t>
            </w:r>
          </w:p>
        </w:tc>
      </w:tr>
      <w:tr w14:paraId="08D15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41880F5">
            <w:pPr>
              <w:spacing w:line="380" w:lineRule="exact"/>
              <w:rPr>
                <w:rFonts w:ascii="宋体" w:hAnsi="宋体"/>
                <w:color w:val="auto"/>
                <w:szCs w:val="21"/>
                <w:highlight w:val="none"/>
              </w:rPr>
            </w:pPr>
            <w:r>
              <w:rPr>
                <w:rFonts w:hint="eastAsia" w:ascii="宋体" w:hAnsi="宋体"/>
                <w:color w:val="auto"/>
                <w:szCs w:val="21"/>
                <w:highlight w:val="none"/>
              </w:rPr>
              <w:t>7.2</w:t>
            </w:r>
          </w:p>
        </w:tc>
        <w:tc>
          <w:tcPr>
            <w:tcW w:w="2071" w:type="dxa"/>
            <w:tcBorders>
              <w:top w:val="single" w:color="auto" w:sz="4" w:space="0"/>
              <w:left w:val="single" w:color="auto" w:sz="4" w:space="0"/>
              <w:bottom w:val="single" w:color="auto" w:sz="4" w:space="0"/>
              <w:right w:val="single" w:color="auto" w:sz="4" w:space="0"/>
            </w:tcBorders>
            <w:noWrap/>
            <w:vAlign w:val="center"/>
          </w:tcPr>
          <w:p w14:paraId="65B72548">
            <w:pPr>
              <w:spacing w:line="380" w:lineRule="exact"/>
              <w:rPr>
                <w:rFonts w:ascii="宋体" w:hAnsi="宋体"/>
                <w:color w:val="auto"/>
                <w:szCs w:val="21"/>
                <w:highlight w:val="none"/>
              </w:rPr>
            </w:pPr>
            <w:r>
              <w:rPr>
                <w:rFonts w:hint="eastAsia" w:ascii="宋体" w:hAnsi="宋体"/>
                <w:color w:val="auto"/>
                <w:szCs w:val="21"/>
                <w:highlight w:val="none"/>
              </w:rPr>
              <w:t>是否允许转包/分包</w:t>
            </w:r>
          </w:p>
        </w:tc>
        <w:tc>
          <w:tcPr>
            <w:tcW w:w="7185" w:type="dxa"/>
            <w:tcBorders>
              <w:top w:val="single" w:color="auto" w:sz="4" w:space="0"/>
              <w:left w:val="single" w:color="auto" w:sz="4" w:space="0"/>
              <w:bottom w:val="single" w:color="auto" w:sz="4" w:space="0"/>
              <w:right w:val="single" w:color="auto" w:sz="4" w:space="0"/>
            </w:tcBorders>
            <w:noWrap/>
            <w:vAlign w:val="center"/>
          </w:tcPr>
          <w:p w14:paraId="4371999F">
            <w:pPr>
              <w:pStyle w:val="10"/>
              <w:spacing w:line="380" w:lineRule="exact"/>
              <w:rPr>
                <w:rFonts w:ascii="宋体" w:hAnsi="宋体"/>
                <w:color w:val="auto"/>
                <w:szCs w:val="21"/>
                <w:highlight w:val="none"/>
              </w:rPr>
            </w:pPr>
            <w:r>
              <w:rPr>
                <w:rFonts w:hint="eastAsia" w:ascii="宋体" w:hAnsi="宋体"/>
                <w:color w:val="auto"/>
                <w:szCs w:val="21"/>
                <w:highlight w:val="none"/>
              </w:rPr>
              <w:t>不允许分包</w:t>
            </w:r>
          </w:p>
        </w:tc>
      </w:tr>
      <w:tr w14:paraId="7C890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1101C6D">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4</w:t>
            </w:r>
          </w:p>
        </w:tc>
        <w:tc>
          <w:tcPr>
            <w:tcW w:w="2071" w:type="dxa"/>
            <w:tcBorders>
              <w:top w:val="single" w:color="auto" w:sz="4" w:space="0"/>
              <w:left w:val="single" w:color="auto" w:sz="4" w:space="0"/>
              <w:bottom w:val="single" w:color="auto" w:sz="4" w:space="0"/>
              <w:right w:val="single" w:color="auto" w:sz="4" w:space="0"/>
            </w:tcBorders>
            <w:noWrap/>
            <w:vAlign w:val="center"/>
          </w:tcPr>
          <w:p w14:paraId="7ABB9D7A">
            <w:pPr>
              <w:spacing w:line="380" w:lineRule="exact"/>
              <w:rPr>
                <w:rFonts w:ascii="宋体" w:hAnsi="宋体"/>
                <w:color w:val="auto"/>
                <w:szCs w:val="21"/>
                <w:highlight w:val="none"/>
              </w:rPr>
            </w:pPr>
            <w:r>
              <w:rPr>
                <w:rFonts w:hint="eastAsia" w:ascii="宋体" w:hAnsi="宋体"/>
                <w:color w:val="auto"/>
                <w:szCs w:val="21"/>
                <w:highlight w:val="none"/>
              </w:rPr>
              <w:t>媒体发布渠道</w:t>
            </w:r>
          </w:p>
        </w:tc>
        <w:tc>
          <w:tcPr>
            <w:tcW w:w="7185" w:type="dxa"/>
            <w:tcBorders>
              <w:top w:val="single" w:color="auto" w:sz="4" w:space="0"/>
              <w:left w:val="single" w:color="auto" w:sz="4" w:space="0"/>
              <w:bottom w:val="single" w:color="auto" w:sz="4" w:space="0"/>
              <w:right w:val="single" w:color="auto" w:sz="4" w:space="0"/>
            </w:tcBorders>
            <w:noWrap/>
            <w:vAlign w:val="center"/>
          </w:tcPr>
          <w:p w14:paraId="6D9FB7BA">
            <w:pPr>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76B2E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26A4788">
            <w:pPr>
              <w:spacing w:line="380" w:lineRule="exact"/>
              <w:rPr>
                <w:rFonts w:ascii="宋体" w:hAnsi="宋体"/>
                <w:color w:val="auto"/>
                <w:szCs w:val="21"/>
                <w:highlight w:val="none"/>
              </w:rPr>
            </w:pPr>
            <w:r>
              <w:rPr>
                <w:rFonts w:hint="eastAsia" w:ascii="宋体" w:hAnsi="宋体"/>
                <w:color w:val="auto"/>
                <w:szCs w:val="21"/>
                <w:highlight w:val="none"/>
              </w:rPr>
              <w:t>11.6</w:t>
            </w:r>
          </w:p>
        </w:tc>
        <w:tc>
          <w:tcPr>
            <w:tcW w:w="2071" w:type="dxa"/>
            <w:tcBorders>
              <w:top w:val="single" w:color="auto" w:sz="4" w:space="0"/>
              <w:left w:val="single" w:color="auto" w:sz="4" w:space="0"/>
              <w:bottom w:val="single" w:color="auto" w:sz="4" w:space="0"/>
              <w:right w:val="single" w:color="auto" w:sz="4" w:space="0"/>
            </w:tcBorders>
            <w:noWrap/>
            <w:vAlign w:val="center"/>
          </w:tcPr>
          <w:p w14:paraId="29C659E6">
            <w:pPr>
              <w:spacing w:line="380" w:lineRule="exact"/>
              <w:rPr>
                <w:rFonts w:ascii="宋体" w:hAnsi="宋体"/>
                <w:color w:val="auto"/>
                <w:szCs w:val="21"/>
                <w:highlight w:val="none"/>
              </w:rPr>
            </w:pPr>
            <w:r>
              <w:rPr>
                <w:rFonts w:hint="eastAsia" w:ascii="宋体" w:hAnsi="宋体"/>
                <w:color w:val="auto"/>
                <w:szCs w:val="21"/>
                <w:highlight w:val="none"/>
              </w:rPr>
              <w:t>是否组织标前答疑会</w:t>
            </w:r>
          </w:p>
        </w:tc>
        <w:tc>
          <w:tcPr>
            <w:tcW w:w="7185" w:type="dxa"/>
            <w:tcBorders>
              <w:top w:val="single" w:color="auto" w:sz="4" w:space="0"/>
              <w:left w:val="single" w:color="auto" w:sz="4" w:space="0"/>
              <w:bottom w:val="single" w:color="auto" w:sz="4" w:space="0"/>
              <w:right w:val="single" w:color="auto" w:sz="4" w:space="0"/>
            </w:tcBorders>
            <w:noWrap/>
            <w:vAlign w:val="center"/>
          </w:tcPr>
          <w:p w14:paraId="2E538B39">
            <w:pPr>
              <w:snapToGrid w:val="0"/>
              <w:spacing w:line="380" w:lineRule="exact"/>
              <w:rPr>
                <w:rFonts w:ascii="宋体" w:hAnsi="宋体"/>
                <w:color w:val="auto"/>
                <w:szCs w:val="21"/>
                <w:highlight w:val="none"/>
                <w:u w:val="single"/>
              </w:rPr>
            </w:pPr>
            <w:r>
              <w:rPr>
                <w:rFonts w:ascii="仿宋" w:hAnsi="仿宋" w:eastAsia="仿宋"/>
                <w:b/>
                <w:bCs/>
                <w:color w:val="auto"/>
                <w:sz w:val="24"/>
                <w:highlight w:val="none"/>
              </w:rPr>
              <w:fldChar w:fldCharType="begin"/>
            </w:r>
            <w:r>
              <w:rPr>
                <w:rFonts w:hint="eastAsia" w:ascii="仿宋" w:hAnsi="仿宋" w:eastAsia="仿宋"/>
                <w:b/>
                <w:bCs/>
                <w:color w:val="auto"/>
                <w:sz w:val="24"/>
                <w:highlight w:val="none"/>
              </w:rPr>
              <w:instrText xml:space="preserve">eq \o\ac(□,</w:instrText>
            </w:r>
            <w:r>
              <w:rPr>
                <w:rFonts w:hint="eastAsia" w:ascii="仿宋" w:hAnsi="仿宋" w:eastAsia="仿宋"/>
                <w:b/>
                <w:bCs/>
                <w:color w:val="auto"/>
                <w:position w:val="2"/>
                <w:sz w:val="16"/>
                <w:highlight w:val="none"/>
              </w:rPr>
              <w:instrText xml:space="preserve">√</w:instrText>
            </w:r>
            <w:r>
              <w:rPr>
                <w:rFonts w:hint="eastAsia" w:ascii="仿宋" w:hAnsi="仿宋" w:eastAsia="仿宋"/>
                <w:b/>
                <w:bCs/>
                <w:color w:val="auto"/>
                <w:sz w:val="24"/>
                <w:highlight w:val="none"/>
              </w:rPr>
              <w:instrText xml:space="preserve">)</w:instrText>
            </w:r>
            <w:r>
              <w:rPr>
                <w:rFonts w:ascii="仿宋" w:hAnsi="仿宋" w:eastAsia="仿宋"/>
                <w:b/>
                <w:bCs/>
                <w:color w:val="auto"/>
                <w:sz w:val="24"/>
                <w:highlight w:val="none"/>
              </w:rPr>
              <w:fldChar w:fldCharType="end"/>
            </w:r>
            <w:r>
              <w:rPr>
                <w:rFonts w:hint="eastAsia" w:ascii="宋体" w:hAnsi="宋体"/>
                <w:color w:val="auto"/>
                <w:szCs w:val="21"/>
                <w:highlight w:val="none"/>
              </w:rPr>
              <w:t>不组织召开开标前答疑会</w:t>
            </w:r>
          </w:p>
        </w:tc>
      </w:tr>
      <w:tr w14:paraId="5C9B5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ign w:val="center"/>
          </w:tcPr>
          <w:p w14:paraId="085C5AFC">
            <w:pPr>
              <w:spacing w:line="380" w:lineRule="exact"/>
              <w:rPr>
                <w:rFonts w:ascii="宋体" w:hAnsi="宋体"/>
                <w:color w:val="auto"/>
                <w:szCs w:val="21"/>
                <w:highlight w:val="none"/>
              </w:rPr>
            </w:pPr>
            <w:r>
              <w:rPr>
                <w:rFonts w:hint="eastAsia" w:ascii="宋体" w:hAnsi="宋体"/>
                <w:color w:val="auto"/>
                <w:szCs w:val="21"/>
                <w:highlight w:val="none"/>
              </w:rPr>
              <w:t>13.1</w:t>
            </w:r>
          </w:p>
        </w:tc>
        <w:tc>
          <w:tcPr>
            <w:tcW w:w="2071" w:type="dxa"/>
            <w:tcBorders>
              <w:top w:val="single" w:color="auto" w:sz="4" w:space="0"/>
              <w:left w:val="single" w:color="auto" w:sz="4" w:space="0"/>
              <w:bottom w:val="single" w:color="auto" w:sz="4" w:space="0"/>
              <w:right w:val="single" w:color="auto" w:sz="4" w:space="0"/>
            </w:tcBorders>
            <w:noWrap/>
            <w:vAlign w:val="center"/>
          </w:tcPr>
          <w:p w14:paraId="70E5E673">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185" w:type="dxa"/>
            <w:tcBorders>
              <w:top w:val="single" w:color="auto" w:sz="4" w:space="0"/>
              <w:left w:val="single" w:color="auto" w:sz="4" w:space="0"/>
              <w:bottom w:val="single" w:color="auto" w:sz="4" w:space="0"/>
              <w:right w:val="single" w:color="auto" w:sz="4" w:space="0"/>
            </w:tcBorders>
            <w:noWrap/>
            <w:vAlign w:val="center"/>
          </w:tcPr>
          <w:p w14:paraId="3D56B93D">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投标人为法人或者其他组织的，提供营业执照等证明文件（如营业执照或者事业单位法人证书或者执业许可证等），投标人为自然人的，提供身份证复印件。（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9F5D079">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投标人依法缴纳税收的相关材料：</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rPr>
              <w:t>投标文件提交截止时间</w:t>
            </w:r>
            <w:r>
              <w:rPr>
                <w:rFonts w:hint="eastAsia" w:ascii="宋体" w:hAnsi="宋体" w:eastAsia="宋体" w:cs="宋体"/>
                <w:color w:val="auto"/>
                <w:szCs w:val="21"/>
                <w:lang w:val="en-US" w:eastAsia="zh-CN"/>
              </w:rPr>
              <w:t>前</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0377F58">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投标人依法缴纳社会保障资金的相关材料：</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rPr>
              <w:t>投标文件提交截止时间</w:t>
            </w:r>
            <w:r>
              <w:rPr>
                <w:rFonts w:hint="eastAsia" w:ascii="宋体" w:hAnsi="宋体" w:eastAsia="宋体" w:cs="宋体"/>
                <w:color w:val="auto"/>
                <w:szCs w:val="21"/>
                <w:lang w:val="en-US" w:eastAsia="zh-CN"/>
              </w:rPr>
              <w:t>前</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131C38B">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投标人财务状况报告[</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或202</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rPr>
              <w:t>度财务报表复印件（资产负债表、利润表和现金流量表）或者银行出具的资信证明或经第三方审计的财务报告；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highlight w:val="none"/>
              </w:rPr>
              <w:t>文件提交截止时间前的月报表</w:t>
            </w:r>
            <w:r>
              <w:rPr>
                <w:rFonts w:hint="eastAsia" w:ascii="宋体" w:hAnsi="宋体" w:eastAsia="宋体" w:cs="宋体"/>
                <w:color w:val="auto"/>
                <w:szCs w:val="21"/>
                <w:highlight w:val="none"/>
              </w:rPr>
              <w:t>或银行出具的资信证明；资信证明应在有效期内，未注明有效期的，银行出具时间至</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文件提交截止时间不超过一年]。（</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AE01F6A">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CC9541D">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hanging="36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6、6.</w:t>
            </w:r>
            <w:r>
              <w:rPr>
                <w:rFonts w:hint="eastAsia" w:ascii="宋体" w:hAnsi="宋体" w:eastAsia="宋体" w:cs="宋体"/>
                <w:color w:val="auto"/>
                <w:szCs w:val="21"/>
                <w:highlight w:val="none"/>
              </w:rPr>
              <w:t>投标资格声明函。（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0789B26">
            <w:pPr>
              <w:pStyle w:val="8"/>
              <w:keepNext w:val="0"/>
              <w:keepLines w:val="0"/>
              <w:pageBreakBefore w:val="0"/>
              <w:widowControl w:val="0"/>
              <w:numPr>
                <w:ilvl w:val="0"/>
                <w:numId w:val="2"/>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lang w:val="en-US" w:eastAsia="zh-CN"/>
              </w:rPr>
              <w:t>本项目属于专门面向中小企业采购的项目，必须提供，否则</w:t>
            </w:r>
            <w:r>
              <w:rPr>
                <w:rFonts w:hint="eastAsia" w:ascii="宋体" w:hAnsi="宋体" w:cs="宋体"/>
                <w:b/>
                <w:bCs/>
                <w:color w:val="auto"/>
                <w:lang w:val="en-US" w:eastAsia="zh-CN"/>
              </w:rPr>
              <w:t>作</w:t>
            </w:r>
            <w:r>
              <w:rPr>
                <w:rFonts w:hint="eastAsia" w:ascii="宋体" w:hAnsi="宋体" w:eastAsia="宋体" w:cs="宋体"/>
                <w:b/>
                <w:bCs/>
                <w:color w:val="auto"/>
                <w:lang w:val="en-US" w:eastAsia="zh-CN"/>
              </w:rPr>
              <w:t>无效</w:t>
            </w:r>
            <w:r>
              <w:rPr>
                <w:rFonts w:hint="eastAsia" w:ascii="宋体" w:hAnsi="宋体" w:cs="宋体"/>
                <w:b/>
                <w:bCs/>
                <w:color w:val="auto"/>
                <w:lang w:val="en-US" w:eastAsia="zh-CN"/>
              </w:rPr>
              <w:t>投标</w:t>
            </w:r>
            <w:r>
              <w:rPr>
                <w:rFonts w:hint="eastAsia" w:ascii="宋体" w:hAnsi="宋体" w:eastAsia="宋体" w:cs="宋体"/>
                <w:b/>
                <w:bCs/>
                <w:color w:val="auto"/>
                <w:lang w:val="en-US" w:eastAsia="zh-CN"/>
              </w:rPr>
              <w:t>处理</w:t>
            </w:r>
            <w:r>
              <w:rPr>
                <w:rFonts w:hint="eastAsia" w:ascii="宋体" w:hAnsi="宋体" w:eastAsia="宋体" w:cs="宋体"/>
                <w:b w:val="0"/>
                <w:bCs w:val="0"/>
                <w:color w:val="auto"/>
                <w:lang w:val="en-US" w:eastAsia="zh-CN"/>
              </w:rPr>
              <w:t>）</w:t>
            </w:r>
          </w:p>
          <w:p w14:paraId="562901ED">
            <w:pPr>
              <w:pStyle w:val="8"/>
              <w:keepNext w:val="0"/>
              <w:keepLines w:val="0"/>
              <w:pageBreakBefore w:val="0"/>
              <w:widowControl w:val="0"/>
              <w:numPr>
                <w:ilvl w:val="0"/>
                <w:numId w:val="0"/>
              </w:numPr>
              <w:kinsoku/>
              <w:wordWrap/>
              <w:overflowPunct/>
              <w:topLinePunct w:val="0"/>
              <w:autoSpaceDE/>
              <w:autoSpaceDN/>
              <w:bidi w:val="0"/>
              <w:adjustRightInd/>
              <w:spacing w:line="360" w:lineRule="exact"/>
              <w:ind w:leftChars="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8.本项目特定资格要求提供的资料：</w:t>
            </w:r>
            <w:r>
              <w:rPr>
                <w:rFonts w:hint="eastAsia" w:ascii="宋体" w:hAnsi="宋体" w:cs="宋体"/>
                <w:b/>
                <w:bCs/>
                <w:color w:val="auto"/>
                <w:lang w:val="en-US" w:eastAsia="zh-CN"/>
              </w:rPr>
              <w:t>（必须提供，否则作无效投标处理）</w:t>
            </w:r>
          </w:p>
          <w:p w14:paraId="1660B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highlight w:val="none"/>
              </w:rPr>
              <w:t>有效的《危险化学品经营许可证》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或《安全生产许可证》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(许可范围包括危险化学品生产)</w:t>
            </w:r>
            <w:r>
              <w:rPr>
                <w:rFonts w:hint="eastAsia" w:ascii="宋体" w:hAnsi="宋体" w:eastAsia="宋体" w:cs="宋体"/>
                <w:b w:val="0"/>
                <w:bCs w:val="0"/>
                <w:color w:val="auto"/>
                <w:sz w:val="21"/>
                <w:szCs w:val="21"/>
                <w:highlight w:val="none"/>
                <w:lang w:eastAsia="zh-CN"/>
              </w:rPr>
              <w:t>；</w:t>
            </w:r>
          </w:p>
          <w:p w14:paraId="683F1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 w:val="0"/>
                <w:bCs w:val="0"/>
                <w:color w:val="auto"/>
                <w:sz w:val="21"/>
                <w:szCs w:val="21"/>
                <w:highlight w:val="none"/>
              </w:rPr>
              <w:t>有效的《道路运输经营许可证》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或提供第三方合作单位响应的运输资质以及有效的合同</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(经营范围需包含:危险货物运输2类2项)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如委托第三方运输，需提供第三方公司有效的《道路运输经营许可证》(经营范围需包含:危险货物运输2类2项)、投标人与第三方公司签订的有效期内委托运输协议复印件</w:t>
            </w:r>
            <w:r>
              <w:rPr>
                <w:rFonts w:hint="eastAsia" w:ascii="宋体" w:hAnsi="宋体" w:cs="宋体"/>
                <w:b w:val="0"/>
                <w:bCs w:val="0"/>
                <w:color w:val="auto"/>
                <w:sz w:val="21"/>
                <w:szCs w:val="21"/>
                <w:highlight w:val="none"/>
                <w:lang w:val="en-US" w:eastAsia="zh-CN"/>
              </w:rPr>
              <w:t>；</w:t>
            </w:r>
          </w:p>
          <w:p w14:paraId="520A6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（3）</w:t>
            </w:r>
            <w:r>
              <w:rPr>
                <w:rFonts w:hint="eastAsia" w:ascii="宋体" w:hAnsi="宋体" w:eastAsia="宋体" w:cs="宋体"/>
                <w:b w:val="0"/>
                <w:bCs w:val="0"/>
                <w:color w:val="auto"/>
                <w:sz w:val="21"/>
                <w:szCs w:val="21"/>
                <w:highlight w:val="none"/>
              </w:rPr>
              <w:t>有效的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气瓶充装许可证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w:t>
            </w:r>
          </w:p>
          <w:p w14:paraId="395A9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（4）</w:t>
            </w:r>
            <w:r>
              <w:rPr>
                <w:rFonts w:hint="eastAsia" w:ascii="宋体" w:hAnsi="宋体" w:eastAsia="宋体" w:cs="宋体"/>
                <w:b w:val="0"/>
                <w:bCs w:val="0"/>
                <w:color w:val="auto"/>
                <w:sz w:val="21"/>
                <w:szCs w:val="21"/>
                <w:highlight w:val="none"/>
                <w:lang w:val="en-US" w:eastAsia="zh-CN"/>
              </w:rPr>
              <w:t>有效的《移动式压力容器充装许可证》</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w:t>
            </w:r>
          </w:p>
          <w:p w14:paraId="58002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bCs/>
                <w:color w:val="auto"/>
                <w:sz w:val="21"/>
                <w:szCs w:val="21"/>
                <w:highlight w:val="none"/>
                <w:lang w:val="en-US" w:eastAsia="zh-CN"/>
              </w:rPr>
              <w:t>有效的生产或分装资质：</w:t>
            </w:r>
          </w:p>
          <w:p w14:paraId="0A513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①只生产气态氧的厂家投标商提供：</w:t>
            </w:r>
          </w:p>
          <w:p w14:paraId="45DB58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本企业的《药品生产许可证》复印件</w:t>
            </w:r>
            <w:r>
              <w:rPr>
                <w:rFonts w:hint="eastAsia" w:ascii="宋体" w:hAnsi="宋体" w:cs="宋体"/>
                <w:b w:val="0"/>
                <w:bCs w:val="0"/>
                <w:color w:val="auto"/>
                <w:sz w:val="21"/>
                <w:szCs w:val="21"/>
                <w:highlight w:val="none"/>
                <w:lang w:val="en-US" w:eastAsia="zh-CN"/>
              </w:rPr>
              <w:t>；</w:t>
            </w:r>
          </w:p>
          <w:p w14:paraId="0B3E92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本企业气态医用氧《药品注册批件》</w:t>
            </w:r>
            <w:r>
              <w:rPr>
                <w:rFonts w:hint="eastAsia" w:ascii="宋体" w:hAnsi="宋体" w:eastAsia="宋体" w:cs="宋体"/>
                <w:b w:val="0"/>
                <w:bCs w:val="0"/>
                <w:color w:val="auto"/>
                <w:sz w:val="21"/>
                <w:szCs w:val="21"/>
                <w:highlight w:val="none"/>
                <w:lang w:val="en-US" w:eastAsia="zh-CN"/>
              </w:rPr>
              <w:t>或药品再注册批件（药品再注册批准通知书）复印件；</w:t>
            </w:r>
          </w:p>
          <w:p w14:paraId="729A1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C.</w:t>
            </w:r>
            <w:r>
              <w:rPr>
                <w:rFonts w:hint="eastAsia" w:ascii="宋体" w:hAnsi="宋体" w:eastAsia="宋体" w:cs="宋体"/>
                <w:b w:val="0"/>
                <w:bCs w:val="0"/>
                <w:color w:val="auto"/>
                <w:sz w:val="21"/>
                <w:szCs w:val="21"/>
                <w:highlight w:val="none"/>
                <w:lang w:eastAsia="zh-CN"/>
              </w:rPr>
              <w:t>相应的液态氧生产厂家的《药品生产许可证》复印件（许可证必须注明生产液态医用氧气）；</w:t>
            </w:r>
          </w:p>
          <w:p w14:paraId="114BD7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D.</w:t>
            </w:r>
            <w:r>
              <w:rPr>
                <w:rFonts w:hint="eastAsia" w:ascii="宋体" w:hAnsi="宋体" w:eastAsia="宋体" w:cs="宋体"/>
                <w:b w:val="0"/>
                <w:bCs w:val="0"/>
                <w:color w:val="auto"/>
                <w:sz w:val="21"/>
                <w:szCs w:val="21"/>
                <w:highlight w:val="none"/>
                <w:lang w:eastAsia="zh-CN"/>
              </w:rPr>
              <w:t>相应的液态氧生产厂家的</w:t>
            </w:r>
            <w:r>
              <w:rPr>
                <w:rFonts w:hint="eastAsia" w:ascii="宋体" w:hAnsi="宋体" w:eastAsia="宋体" w:cs="宋体"/>
                <w:b w:val="0"/>
                <w:bCs w:val="0"/>
                <w:color w:val="auto"/>
                <w:sz w:val="21"/>
                <w:szCs w:val="21"/>
                <w:highlight w:val="none"/>
                <w:lang w:val="en-US" w:eastAsia="zh-CN"/>
              </w:rPr>
              <w:t>医用氧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液</w:t>
            </w:r>
            <w:r>
              <w:rPr>
                <w:rFonts w:hint="eastAsia" w:ascii="宋体" w:hAnsi="宋体" w:eastAsia="宋体" w:cs="宋体"/>
                <w:b w:val="0"/>
                <w:bCs w:val="0"/>
                <w:color w:val="auto"/>
                <w:sz w:val="21"/>
                <w:szCs w:val="21"/>
                <w:highlight w:val="none"/>
                <w:lang w:eastAsia="zh-CN"/>
              </w:rPr>
              <w:t>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0D2349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E.本企业省级药品监督管理部门药品GMP符合性检查结果通知单。</w:t>
            </w:r>
          </w:p>
          <w:p w14:paraId="079B2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②只生产液态氧的生产厂家投标商提供：</w:t>
            </w:r>
          </w:p>
          <w:p w14:paraId="27ABD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本企业所在地省、自治区、直辖市人民政府药品监督管理部门批准的医用氧（</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态）有效的《药品经营许可证》复印件；</w:t>
            </w:r>
          </w:p>
          <w:p w14:paraId="3E7A5A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w:t>
            </w:r>
            <w:r>
              <w:rPr>
                <w:rFonts w:hint="eastAsia" w:ascii="宋体" w:hAnsi="宋体" w:eastAsia="宋体" w:cs="宋体"/>
                <w:b w:val="0"/>
                <w:bCs w:val="0"/>
                <w:color w:val="auto"/>
                <w:sz w:val="21"/>
                <w:szCs w:val="21"/>
                <w:highlight w:val="none"/>
                <w:lang w:val="en-US" w:eastAsia="zh-CN"/>
              </w:rPr>
              <w:t>液</w:t>
            </w:r>
            <w:r>
              <w:rPr>
                <w:rFonts w:hint="eastAsia" w:ascii="宋体" w:hAnsi="宋体" w:eastAsia="宋体" w:cs="宋体"/>
                <w:b w:val="0"/>
                <w:bCs w:val="0"/>
                <w:color w:val="auto"/>
                <w:sz w:val="21"/>
                <w:szCs w:val="21"/>
                <w:highlight w:val="none"/>
                <w:lang w:eastAsia="zh-CN"/>
              </w:rPr>
              <w:t>态医用氧《药品注册批件》</w:t>
            </w:r>
            <w:r>
              <w:rPr>
                <w:rFonts w:hint="eastAsia" w:ascii="宋体" w:hAnsi="宋体" w:eastAsia="宋体" w:cs="宋体"/>
                <w:b w:val="0"/>
                <w:bCs w:val="0"/>
                <w:color w:val="auto"/>
                <w:sz w:val="21"/>
                <w:szCs w:val="21"/>
                <w:highlight w:val="none"/>
                <w:lang w:val="en-US" w:eastAsia="zh-CN"/>
              </w:rPr>
              <w:t>或药品再注册批件（药品再注册批准通知书）复印件；</w:t>
            </w:r>
          </w:p>
          <w:p w14:paraId="6778E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C.</w:t>
            </w:r>
            <w:r>
              <w:rPr>
                <w:rFonts w:hint="eastAsia" w:ascii="宋体" w:hAnsi="宋体" w:eastAsia="宋体" w:cs="宋体"/>
                <w:b w:val="0"/>
                <w:bCs w:val="0"/>
                <w:color w:val="auto"/>
                <w:sz w:val="21"/>
                <w:szCs w:val="21"/>
                <w:highlight w:val="none"/>
                <w:lang w:eastAsia="zh-CN"/>
              </w:rPr>
              <w:t>相应的</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态氧生产厂家的《药品生产许可证》复印件（许可证必须注明生产</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态医用氧气）；</w:t>
            </w:r>
          </w:p>
          <w:p w14:paraId="20FD7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D.</w:t>
            </w:r>
            <w:r>
              <w:rPr>
                <w:rFonts w:hint="eastAsia" w:ascii="宋体" w:hAnsi="宋体" w:eastAsia="宋体" w:cs="宋体"/>
                <w:b w:val="0"/>
                <w:bCs w:val="0"/>
                <w:color w:val="auto"/>
                <w:sz w:val="21"/>
                <w:szCs w:val="21"/>
                <w:highlight w:val="none"/>
                <w:lang w:eastAsia="zh-CN"/>
              </w:rPr>
              <w:t>相应的</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态氧生产厂家的</w:t>
            </w:r>
            <w:r>
              <w:rPr>
                <w:rFonts w:hint="eastAsia" w:ascii="宋体" w:hAnsi="宋体" w:eastAsia="宋体" w:cs="宋体"/>
                <w:b w:val="0"/>
                <w:bCs w:val="0"/>
                <w:color w:val="auto"/>
                <w:sz w:val="21"/>
                <w:szCs w:val="21"/>
                <w:highlight w:val="none"/>
                <w:lang w:val="en-US" w:eastAsia="zh-CN"/>
              </w:rPr>
              <w:t>医用氧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气</w:t>
            </w:r>
            <w:r>
              <w:rPr>
                <w:rFonts w:hint="eastAsia" w:ascii="宋体" w:hAnsi="宋体" w:eastAsia="宋体" w:cs="宋体"/>
                <w:b w:val="0"/>
                <w:bCs w:val="0"/>
                <w:color w:val="auto"/>
                <w:sz w:val="21"/>
                <w:szCs w:val="21"/>
                <w:highlight w:val="none"/>
                <w:lang w:eastAsia="zh-CN"/>
              </w:rPr>
              <w:t>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3B83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E.本企业省级药品监督管理部门药品GMP符合性检查结果通知单。</w:t>
            </w:r>
          </w:p>
          <w:p w14:paraId="704AE5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③液态氧和气态氧全部由本企业生产的投标商提供：</w:t>
            </w:r>
          </w:p>
          <w:p w14:paraId="7BF39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本企业的《药品生产许可证》复印件（许可证必须注明生产液态和气态医用氧气）；</w:t>
            </w:r>
          </w:p>
          <w:p w14:paraId="3B9831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本企业医用氧“液态和气态”《药品注册批件》或药品再注册批件（药品再注册批准通知书）复印件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56BC2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C本企业省级药品监督管理部门药品GMP符合性检查结果通知单。</w:t>
            </w:r>
          </w:p>
          <w:p w14:paraId="7CD5E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④非生产厂家的投标商提供：</w:t>
            </w:r>
          </w:p>
          <w:p w14:paraId="10492E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A.</w:t>
            </w:r>
            <w:r>
              <w:rPr>
                <w:rFonts w:hint="eastAsia" w:ascii="宋体" w:hAnsi="宋体" w:eastAsia="宋体" w:cs="宋体"/>
                <w:b w:val="0"/>
                <w:bCs w:val="0"/>
                <w:color w:val="auto"/>
                <w:sz w:val="21"/>
                <w:szCs w:val="21"/>
                <w:highlight w:val="none"/>
                <w:lang w:eastAsia="zh-CN"/>
              </w:rPr>
              <w:t>本企业所在地省、自治区、直辖市人民政府药品监督管理部门批准的医用氧（</w:t>
            </w:r>
            <w:r>
              <w:rPr>
                <w:rFonts w:hint="eastAsia" w:ascii="宋体" w:hAnsi="宋体" w:eastAsia="宋体" w:cs="宋体"/>
                <w:b w:val="0"/>
                <w:bCs w:val="0"/>
                <w:color w:val="auto"/>
                <w:sz w:val="21"/>
                <w:szCs w:val="21"/>
                <w:highlight w:val="none"/>
                <w:lang w:val="en-US" w:eastAsia="zh-CN"/>
              </w:rPr>
              <w:t>液态及气态</w:t>
            </w:r>
            <w:r>
              <w:rPr>
                <w:rFonts w:hint="eastAsia" w:ascii="宋体" w:hAnsi="宋体" w:eastAsia="宋体" w:cs="宋体"/>
                <w:b w:val="0"/>
                <w:bCs w:val="0"/>
                <w:color w:val="auto"/>
                <w:sz w:val="21"/>
                <w:szCs w:val="21"/>
                <w:highlight w:val="none"/>
                <w:lang w:eastAsia="zh-CN"/>
              </w:rPr>
              <w:t>）有效的《药品经营许可证》复印件；</w:t>
            </w:r>
          </w:p>
          <w:p w14:paraId="663EF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lang w:val="en-US" w:eastAsia="zh-CN" w:bidi="ar-SA"/>
              </w:rPr>
              <w:t>B.</w:t>
            </w:r>
            <w:r>
              <w:rPr>
                <w:rFonts w:hint="eastAsia" w:ascii="宋体" w:hAnsi="宋体" w:eastAsia="宋体" w:cs="宋体"/>
                <w:b w:val="0"/>
                <w:bCs w:val="0"/>
                <w:color w:val="auto"/>
                <w:sz w:val="21"/>
                <w:szCs w:val="21"/>
                <w:highlight w:val="none"/>
                <w:lang w:eastAsia="zh-CN"/>
              </w:rPr>
              <w:t>生产厂家的《药品生产许可证》复印件（许可证必须注明生产液态和气态医用氧）；</w:t>
            </w:r>
          </w:p>
          <w:p w14:paraId="01119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highlight w:val="none"/>
                <w:lang w:val="en-US"/>
              </w:rPr>
            </w:pPr>
            <w:r>
              <w:rPr>
                <w:rFonts w:hint="eastAsia" w:ascii="宋体" w:hAnsi="宋体" w:eastAsia="宋体" w:cs="宋体"/>
                <w:b w:val="0"/>
                <w:bCs w:val="0"/>
                <w:color w:val="auto"/>
                <w:sz w:val="21"/>
                <w:szCs w:val="21"/>
                <w:highlight w:val="none"/>
                <w:lang w:val="en-US" w:eastAsia="zh-CN"/>
              </w:rPr>
              <w:t>C.</w:t>
            </w:r>
            <w:r>
              <w:rPr>
                <w:rFonts w:hint="eastAsia" w:ascii="宋体" w:hAnsi="宋体" w:eastAsia="宋体" w:cs="宋体"/>
                <w:b w:val="0"/>
                <w:bCs w:val="0"/>
                <w:color w:val="auto"/>
                <w:sz w:val="21"/>
                <w:szCs w:val="21"/>
                <w:highlight w:val="none"/>
                <w:lang w:eastAsia="zh-CN"/>
              </w:rPr>
              <w:t>生产厂家的“液态和气态”《药品注册批件》或药品再注册批件（药品再注册批准通知书）复印件</w:t>
            </w:r>
            <w:r>
              <w:rPr>
                <w:rFonts w:hint="eastAsia" w:ascii="宋体" w:hAnsi="宋体" w:cs="宋体"/>
                <w:b w:val="0"/>
                <w:bCs w:val="0"/>
                <w:color w:val="auto"/>
                <w:sz w:val="21"/>
                <w:szCs w:val="21"/>
                <w:highlight w:val="none"/>
                <w:lang w:val="en-US" w:eastAsia="zh-CN"/>
              </w:rPr>
              <w:t>；</w:t>
            </w:r>
          </w:p>
          <w:p w14:paraId="7F3F3E24">
            <w:pPr>
              <w:pStyle w:val="46"/>
              <w:keepNext w:val="0"/>
              <w:keepLines w:val="0"/>
              <w:pageBreakBefore w:val="0"/>
              <w:widowControl w:val="0"/>
              <w:kinsoku/>
              <w:wordWrap/>
              <w:overflowPunct/>
              <w:topLinePunct w:val="0"/>
              <w:autoSpaceDE/>
              <w:autoSpaceDN/>
              <w:bidi w:val="0"/>
              <w:adjustRightInd/>
              <w:snapToGrid/>
              <w:spacing w:before="0" w:after="0" w:line="360" w:lineRule="auto"/>
              <w:ind w:firstLine="460" w:firstLineChars="200"/>
              <w:jc w:val="left"/>
              <w:textAlignment w:val="auto"/>
              <w:outlineLvl w:val="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至（4）项投标人必须提供，同时根据第（5）项内容企业分类情况提供相应的资格证明材料。</w:t>
            </w:r>
            <w:r>
              <w:rPr>
                <w:rFonts w:hint="eastAsia" w:ascii="宋体" w:hAnsi="宋体" w:eastAsia="宋体" w:cs="宋体"/>
                <w:b w:val="0"/>
                <w:bCs w:val="0"/>
                <w:color w:val="auto"/>
                <w:sz w:val="21"/>
                <w:szCs w:val="21"/>
                <w:highlight w:val="none"/>
                <w:lang w:eastAsia="zh-CN"/>
              </w:rPr>
              <w:t>上述证件复印件必须在有效期范围内并加盖投标商红章。</w:t>
            </w:r>
          </w:p>
          <w:p w14:paraId="58BA59C1">
            <w:pPr>
              <w:pStyle w:val="8"/>
              <w:keepNext w:val="0"/>
              <w:keepLines w:val="0"/>
              <w:pageBreakBefore w:val="0"/>
              <w:widowControl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cs="宋体"/>
                <w:b w:val="0"/>
                <w:bCs w:val="0"/>
                <w:color w:val="auto"/>
                <w:lang w:val="en-US" w:eastAsia="zh-CN"/>
              </w:rPr>
              <w:t>9</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szCs w:val="21"/>
                <w:highlight w:val="none"/>
              </w:rPr>
              <w:t>除</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文件规定必须提供以外，投标人认为需要提供的其他证明材料；</w:t>
            </w:r>
          </w:p>
          <w:p w14:paraId="7048A707">
            <w:pPr>
              <w:keepNext w:val="0"/>
              <w:keepLines w:val="0"/>
              <w:pageBreakBefore w:val="0"/>
              <w:widowControl w:val="0"/>
              <w:kinsoku/>
              <w:wordWrap/>
              <w:overflowPunct/>
              <w:topLinePunct w:val="0"/>
              <w:autoSpaceDE/>
              <w:autoSpaceDN/>
              <w:bidi w:val="0"/>
              <w:adjustRightInd/>
              <w:snapToGrid w:val="0"/>
              <w:spacing w:line="360" w:lineRule="exact"/>
              <w:ind w:left="0"/>
              <w:jc w:val="left"/>
              <w:textAlignment w:val="auto"/>
              <w:rPr>
                <w:rFonts w:ascii="宋体" w:hAnsi="宋体"/>
                <w:b/>
                <w:bCs/>
                <w:color w:val="auto"/>
                <w:szCs w:val="21"/>
                <w:highlight w:val="none"/>
              </w:rPr>
            </w:pPr>
            <w:r>
              <w:rPr>
                <w:rFonts w:hint="eastAsia" w:ascii="宋体" w:hAnsi="宋体" w:eastAsia="宋体" w:cs="宋体"/>
                <w:b/>
                <w:bCs/>
                <w:color w:val="auto"/>
                <w:szCs w:val="21"/>
                <w:highlight w:val="none"/>
              </w:rPr>
              <w:t>注：1.以上标明“必须提供”的材料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tc>
      </w:tr>
      <w:tr w14:paraId="4BD1A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noWrap/>
            <w:vAlign w:val="center"/>
          </w:tcPr>
          <w:p w14:paraId="3221A2F2">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0822AB76">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商务文件组成</w:t>
            </w:r>
          </w:p>
          <w:p w14:paraId="41106937">
            <w:pPr>
              <w:spacing w:line="380" w:lineRule="exact"/>
              <w:rPr>
                <w:rFonts w:ascii="宋体" w:hAnsi="宋体"/>
                <w:color w:val="auto"/>
                <w:szCs w:val="21"/>
                <w:highlight w:val="none"/>
              </w:rPr>
            </w:pPr>
          </w:p>
        </w:tc>
        <w:tc>
          <w:tcPr>
            <w:tcW w:w="7185" w:type="dxa"/>
            <w:tcBorders>
              <w:top w:val="single" w:color="auto" w:sz="4" w:space="0"/>
              <w:left w:val="single" w:color="auto" w:sz="4" w:space="0"/>
              <w:bottom w:val="single" w:color="auto" w:sz="4" w:space="0"/>
              <w:right w:val="single" w:color="auto" w:sz="4" w:space="0"/>
            </w:tcBorders>
            <w:noWrap/>
            <w:vAlign w:val="center"/>
          </w:tcPr>
          <w:p w14:paraId="248ACF11">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642AF2E">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2CA6C12">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592D3490">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4A194A2">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对应第二章“采购需求”商务条款中要求必须提供的文件资料；</w:t>
            </w:r>
          </w:p>
          <w:p w14:paraId="6379C6DA">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投标人情况介绍；</w:t>
            </w:r>
          </w:p>
          <w:p w14:paraId="248DEDF6">
            <w:pPr>
              <w:snapToGrid w:val="0"/>
              <w:spacing w:line="380" w:lineRule="exact"/>
              <w:jc w:val="left"/>
              <w:rPr>
                <w:rFonts w:hint="default" w:ascii="宋体" w:hAnsi="宋体" w:eastAsia="宋体"/>
                <w:color w:val="auto"/>
                <w:szCs w:val="21"/>
                <w:highlight w:val="none"/>
                <w:lang w:val="en-US" w:eastAsia="zh-CN"/>
              </w:rPr>
            </w:pPr>
            <w:r>
              <w:rPr>
                <w:rFonts w:ascii="宋体" w:hAnsi="宋体"/>
                <w:color w:val="auto"/>
                <w:szCs w:val="21"/>
                <w:highlight w:val="none"/>
              </w:rPr>
              <w:t>7</w:t>
            </w:r>
            <w:r>
              <w:rPr>
                <w:rFonts w:hint="eastAsia" w:ascii="宋体" w:hAnsi="宋体"/>
                <w:color w:val="auto"/>
                <w:szCs w:val="21"/>
                <w:highlight w:val="none"/>
                <w:lang w:val="en-US" w:eastAsia="zh-CN"/>
              </w:rPr>
              <w:t>.投标人类似业绩证明文件；</w:t>
            </w:r>
          </w:p>
          <w:p w14:paraId="441F028A">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除招标文件规定必须提供以外，投标人认为需要提供的其他证明材料。（投标人根据“第二章 采购需求”及“第四章 评标方法及评标标准”提供有关证明材料）。</w:t>
            </w:r>
          </w:p>
          <w:p w14:paraId="07304EE8">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 1.法定代表人必须在授权委托书上签字或者盖章或者电子签名，委托代理人必须在授权委托书上签字或者电子签名，并加盖投标人电子公章，否则作无效投标处理。</w:t>
            </w:r>
          </w:p>
          <w:p w14:paraId="297683EF">
            <w:pPr>
              <w:snapToGrid w:val="0"/>
              <w:spacing w:line="38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6C6CB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noWrap/>
            <w:vAlign w:val="center"/>
          </w:tcPr>
          <w:p w14:paraId="715FB6AC">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63978439">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技术文件组成</w:t>
            </w:r>
          </w:p>
          <w:p w14:paraId="79703CCF">
            <w:pPr>
              <w:spacing w:line="380" w:lineRule="exact"/>
              <w:rPr>
                <w:rFonts w:ascii="宋体" w:hAnsi="宋体"/>
                <w:color w:val="auto"/>
                <w:szCs w:val="21"/>
                <w:highlight w:val="none"/>
              </w:rPr>
            </w:pPr>
          </w:p>
        </w:tc>
        <w:tc>
          <w:tcPr>
            <w:tcW w:w="7185" w:type="dxa"/>
            <w:tcBorders>
              <w:top w:val="single" w:color="auto" w:sz="4" w:space="0"/>
              <w:left w:val="single" w:color="auto" w:sz="4" w:space="0"/>
              <w:bottom w:val="single" w:color="auto" w:sz="4" w:space="0"/>
              <w:right w:val="single" w:color="auto" w:sz="4" w:space="0"/>
            </w:tcBorders>
            <w:noWrap/>
            <w:vAlign w:val="center"/>
          </w:tcPr>
          <w:p w14:paraId="4A21A6DD">
            <w:pPr>
              <w:snapToGrid w:val="0"/>
              <w:spacing w:line="380" w:lineRule="exact"/>
              <w:jc w:val="left"/>
              <w:rPr>
                <w:rFonts w:hint="eastAsia" w:ascii="宋体" w:hAnsi="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配置清单（均不含报价）；</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3458E0D">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42117C3">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对应第二章“采购需求”技术参数中要求必须提供的文件资料；</w:t>
            </w:r>
          </w:p>
          <w:p w14:paraId="18D05FC9">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对本项目总体要求的理解。包括：功能说明、性能指标及设备选型说明（质量、性能、价格、外观、体积等方面进行比较和选择的理由及过程）；</w:t>
            </w:r>
          </w:p>
          <w:p w14:paraId="56E0BC60">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产品出厂标准、质量检测报告；</w:t>
            </w:r>
          </w:p>
          <w:p w14:paraId="09B56FCC">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优惠条件：投标人承诺给予招标人的各种优惠条件，包括售后服务、备品备件、专用耗材等方面的优惠；投标人不得给予赠品或者与采购无关的其他商品、服务；</w:t>
            </w:r>
          </w:p>
          <w:p w14:paraId="3729DBE8">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投标人对本项目的合理化建议和改进措施；</w:t>
            </w:r>
          </w:p>
          <w:p w14:paraId="3A13AC3B">
            <w:pPr>
              <w:snapToGrid w:val="0"/>
              <w:spacing w:line="380" w:lineRule="exact"/>
              <w:jc w:val="left"/>
              <w:rPr>
                <w:rFonts w:ascii="宋体" w:hAnsi="宋体"/>
                <w:bCs/>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除招标文件规定必须提供以外，投标人需要说明的其他文件和说明。</w:t>
            </w:r>
          </w:p>
          <w:p w14:paraId="7004B589">
            <w:pPr>
              <w:snapToGrid w:val="0"/>
              <w:spacing w:line="380" w:lineRule="exact"/>
              <w:jc w:val="left"/>
              <w:rPr>
                <w:rFonts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07AE6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noWrap/>
            <w:vAlign w:val="center"/>
          </w:tcPr>
          <w:p w14:paraId="110EC3D3">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7A9A0B06">
            <w:pPr>
              <w:snapToGrid w:val="0"/>
              <w:spacing w:line="380" w:lineRule="exact"/>
              <w:jc w:val="left"/>
              <w:rPr>
                <w:rFonts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185" w:type="dxa"/>
            <w:tcBorders>
              <w:top w:val="single" w:color="auto" w:sz="4" w:space="0"/>
              <w:left w:val="single" w:color="auto" w:sz="4" w:space="0"/>
              <w:bottom w:val="single" w:color="auto" w:sz="4" w:space="0"/>
              <w:right w:val="single" w:color="auto" w:sz="4" w:space="0"/>
            </w:tcBorders>
            <w:noWrap/>
            <w:vAlign w:val="center"/>
          </w:tcPr>
          <w:p w14:paraId="789FF6C1">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投标函；</w:t>
            </w:r>
            <w:r>
              <w:rPr>
                <w:rFonts w:hint="eastAsia" w:ascii="宋体" w:hAnsi="宋体"/>
                <w:b/>
                <w:color w:val="auto"/>
                <w:szCs w:val="21"/>
                <w:highlight w:val="none"/>
              </w:rPr>
              <w:t>（必须提供，否则作无效投标处理）</w:t>
            </w:r>
          </w:p>
          <w:p w14:paraId="1405AC03">
            <w:pPr>
              <w:tabs>
                <w:tab w:val="left" w:pos="459"/>
              </w:tabs>
              <w:snapToGrid w:val="0"/>
              <w:spacing w:line="380" w:lineRule="exact"/>
              <w:jc w:val="left"/>
              <w:rPr>
                <w:rFonts w:hint="eastAsia" w:eastAsia="宋体"/>
                <w:color w:val="auto"/>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905B783">
            <w:pPr>
              <w:tabs>
                <w:tab w:val="left" w:pos="459"/>
              </w:tabs>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w:t>
            </w:r>
          </w:p>
        </w:tc>
      </w:tr>
      <w:tr w14:paraId="655F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8EC2B33">
            <w:pPr>
              <w:spacing w:line="380" w:lineRule="exact"/>
              <w:rPr>
                <w:rFonts w:ascii="宋体" w:hAnsi="宋体"/>
                <w:color w:val="auto"/>
                <w:szCs w:val="21"/>
                <w:highlight w:val="none"/>
              </w:rPr>
            </w:pPr>
            <w:r>
              <w:rPr>
                <w:rFonts w:hint="eastAsia" w:ascii="宋体" w:hAnsi="宋体"/>
                <w:color w:val="auto"/>
                <w:szCs w:val="21"/>
                <w:highlight w:val="none"/>
              </w:rPr>
              <w:t>16.2</w:t>
            </w:r>
          </w:p>
        </w:tc>
        <w:tc>
          <w:tcPr>
            <w:tcW w:w="2071" w:type="dxa"/>
            <w:tcBorders>
              <w:top w:val="single" w:color="auto" w:sz="4" w:space="0"/>
              <w:left w:val="single" w:color="auto" w:sz="4" w:space="0"/>
              <w:bottom w:val="single" w:color="auto" w:sz="4" w:space="0"/>
              <w:right w:val="single" w:color="auto" w:sz="4" w:space="0"/>
            </w:tcBorders>
            <w:noWrap/>
            <w:vAlign w:val="center"/>
          </w:tcPr>
          <w:p w14:paraId="3D893110">
            <w:pPr>
              <w:spacing w:line="380" w:lineRule="exact"/>
              <w:rPr>
                <w:rFonts w:ascii="宋体" w:hAnsi="宋体"/>
                <w:color w:val="auto"/>
                <w:szCs w:val="21"/>
                <w:highlight w:val="none"/>
              </w:rPr>
            </w:pPr>
            <w:r>
              <w:rPr>
                <w:rFonts w:hint="eastAsia" w:ascii="宋体" w:hAnsi="宋体"/>
                <w:color w:val="auto"/>
                <w:szCs w:val="21"/>
                <w:highlight w:val="none"/>
              </w:rPr>
              <w:t>投标报价要求</w:t>
            </w:r>
          </w:p>
        </w:tc>
        <w:tc>
          <w:tcPr>
            <w:tcW w:w="7185" w:type="dxa"/>
            <w:tcBorders>
              <w:top w:val="single" w:color="auto" w:sz="4" w:space="0"/>
              <w:left w:val="single" w:color="auto" w:sz="4" w:space="0"/>
              <w:bottom w:val="single" w:color="auto" w:sz="4" w:space="0"/>
              <w:right w:val="single" w:color="auto" w:sz="4" w:space="0"/>
            </w:tcBorders>
            <w:noWrap/>
            <w:vAlign w:val="center"/>
          </w:tcPr>
          <w:p w14:paraId="2E5EA95A">
            <w:pPr>
              <w:snapToGrid w:val="0"/>
              <w:spacing w:line="380" w:lineRule="exact"/>
              <w:rPr>
                <w:rFonts w:ascii="宋体" w:hAnsi="宋体"/>
                <w:b/>
                <w:color w:val="auto"/>
                <w:szCs w:val="21"/>
                <w:highlight w:val="none"/>
              </w:rPr>
            </w:pPr>
            <w:r>
              <w:rPr>
                <w:rFonts w:hint="eastAsia" w:ascii="宋体" w:hAnsi="宋体"/>
                <w:color w:val="auto"/>
                <w:szCs w:val="21"/>
              </w:rPr>
              <w:t>投标报价按照折扣率进行报价（%），</w:t>
            </w:r>
            <w:r>
              <w:rPr>
                <w:rFonts w:hint="eastAsia" w:ascii="宋体" w:hAnsi="宋体"/>
                <w:color w:val="auto"/>
                <w:szCs w:val="21"/>
                <w:lang w:val="en-US" w:eastAsia="zh-CN"/>
              </w:rPr>
              <w:t>供应商折扣率报价应≤90%，供应商报价折扣率＞90%按无效投标处理。</w:t>
            </w:r>
            <w:r>
              <w:rPr>
                <w:rFonts w:hint="eastAsia" w:ascii="宋体" w:hAnsi="宋体"/>
                <w:color w:val="auto"/>
                <w:szCs w:val="21"/>
              </w:rPr>
              <w:t>采购结算金额=预算单价*折扣率*实际发生数量。报价包含货物价款、运输、保险、装卸、售后服务、储氧设备设施日常维护、维修工作、招投标过程产生的费用、各项税费及所有价内价外税金及合理利润，以及贮氧罐（瓶）、压力表、安全阀等设备的检测申报及费用等。</w:t>
            </w:r>
          </w:p>
        </w:tc>
      </w:tr>
      <w:tr w14:paraId="53048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14B9F03">
            <w:pPr>
              <w:spacing w:line="380" w:lineRule="exact"/>
              <w:rPr>
                <w:rFonts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2071" w:type="dxa"/>
            <w:tcBorders>
              <w:top w:val="single" w:color="auto" w:sz="4" w:space="0"/>
              <w:left w:val="single" w:color="auto" w:sz="4" w:space="0"/>
              <w:bottom w:val="single" w:color="auto" w:sz="4" w:space="0"/>
              <w:right w:val="single" w:color="auto" w:sz="4" w:space="0"/>
            </w:tcBorders>
            <w:noWrap/>
            <w:vAlign w:val="center"/>
          </w:tcPr>
          <w:p w14:paraId="4CBBDCD9">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7185" w:type="dxa"/>
            <w:tcBorders>
              <w:top w:val="single" w:color="auto" w:sz="4" w:space="0"/>
              <w:left w:val="single" w:color="auto" w:sz="4" w:space="0"/>
              <w:bottom w:val="single" w:color="auto" w:sz="4" w:space="0"/>
              <w:right w:val="single" w:color="auto" w:sz="4" w:space="0"/>
            </w:tcBorders>
            <w:noWrap/>
            <w:vAlign w:val="center"/>
          </w:tcPr>
          <w:p w14:paraId="02A60243">
            <w:pPr>
              <w:snapToGrid w:val="0"/>
              <w:spacing w:line="380" w:lineRule="exact"/>
              <w:rPr>
                <w:rFonts w:ascii="宋体" w:hAnsi="宋体"/>
                <w:color w:val="auto"/>
                <w:szCs w:val="21"/>
                <w:highlight w:val="none"/>
              </w:rPr>
            </w:pPr>
            <w:r>
              <w:rPr>
                <w:rFonts w:hint="eastAsia" w:ascii="宋体" w:hAnsi="宋体"/>
                <w:color w:val="auto"/>
                <w:szCs w:val="21"/>
                <w:highlight w:val="none"/>
              </w:rPr>
              <w:t>自投标截止之日</w:t>
            </w:r>
            <w:r>
              <w:rPr>
                <w:rFonts w:hint="eastAsia" w:ascii="宋体" w:hAnsi="宋体"/>
                <w:color w:val="auto"/>
                <w:szCs w:val="21"/>
                <w:highlight w:val="none"/>
                <w:u w:val="single"/>
              </w:rPr>
              <w:t>起</w:t>
            </w:r>
            <w:bookmarkStart w:id="82" w:name="PO_3000001867_PM046"/>
            <w:r>
              <w:rPr>
                <w:rFonts w:hint="eastAsia" w:ascii="宋体" w:hAnsi="宋体"/>
                <w:color w:val="auto"/>
                <w:szCs w:val="21"/>
                <w:highlight w:val="none"/>
                <w:u w:val="single"/>
              </w:rPr>
              <w:t>60</w:t>
            </w:r>
            <w:r>
              <w:rPr>
                <w:rFonts w:ascii="宋体" w:hAnsi="宋体"/>
                <w:color w:val="auto"/>
                <w:szCs w:val="21"/>
                <w:highlight w:val="none"/>
              </w:rPr>
              <w:t>日历天</w:t>
            </w:r>
            <w:bookmarkEnd w:id="82"/>
            <w:r>
              <w:rPr>
                <w:rFonts w:hint="eastAsia" w:ascii="宋体" w:hAnsi="宋体"/>
                <w:color w:val="auto"/>
                <w:szCs w:val="21"/>
                <w:highlight w:val="none"/>
              </w:rPr>
              <w:t>。</w:t>
            </w:r>
          </w:p>
        </w:tc>
      </w:tr>
      <w:tr w14:paraId="4BDB1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B0D948C">
            <w:pPr>
              <w:spacing w:line="380" w:lineRule="exact"/>
              <w:rPr>
                <w:rFonts w:ascii="宋体" w:hAnsi="宋体"/>
                <w:color w:val="auto"/>
                <w:szCs w:val="21"/>
                <w:highlight w:val="none"/>
              </w:rPr>
            </w:pPr>
            <w:r>
              <w:rPr>
                <w:rFonts w:hint="eastAsia" w:ascii="宋体" w:hAnsi="宋体"/>
                <w:color w:val="auto"/>
                <w:szCs w:val="21"/>
                <w:highlight w:val="none"/>
              </w:rPr>
              <w:t>18</w:t>
            </w:r>
          </w:p>
        </w:tc>
        <w:tc>
          <w:tcPr>
            <w:tcW w:w="2071" w:type="dxa"/>
            <w:tcBorders>
              <w:top w:val="single" w:color="auto" w:sz="4" w:space="0"/>
              <w:left w:val="single" w:color="auto" w:sz="4" w:space="0"/>
              <w:bottom w:val="single" w:color="auto" w:sz="4" w:space="0"/>
              <w:right w:val="single" w:color="auto" w:sz="4" w:space="0"/>
            </w:tcBorders>
            <w:noWrap/>
            <w:vAlign w:val="center"/>
          </w:tcPr>
          <w:p w14:paraId="6572D6E9">
            <w:pPr>
              <w:spacing w:line="380" w:lineRule="exact"/>
              <w:rPr>
                <w:rFonts w:ascii="宋体" w:hAnsi="宋体"/>
                <w:color w:val="auto"/>
                <w:szCs w:val="21"/>
                <w:highlight w:val="none"/>
              </w:rPr>
            </w:pPr>
            <w:r>
              <w:rPr>
                <w:rFonts w:hint="eastAsia" w:ascii="宋体" w:hAnsi="宋体"/>
                <w:color w:val="auto"/>
                <w:szCs w:val="21"/>
                <w:highlight w:val="none"/>
              </w:rPr>
              <w:t>投标保证金金额</w:t>
            </w:r>
          </w:p>
        </w:tc>
        <w:tc>
          <w:tcPr>
            <w:tcW w:w="7185" w:type="dxa"/>
            <w:tcBorders>
              <w:top w:val="single" w:color="auto" w:sz="4" w:space="0"/>
              <w:left w:val="single" w:color="auto" w:sz="4" w:space="0"/>
              <w:bottom w:val="single" w:color="auto" w:sz="4" w:space="0"/>
              <w:right w:val="single" w:color="auto" w:sz="4" w:space="0"/>
            </w:tcBorders>
            <w:noWrap/>
            <w:vAlign w:val="center"/>
          </w:tcPr>
          <w:p w14:paraId="33A1A49F">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tc>
      </w:tr>
      <w:tr w14:paraId="7EEF1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5CFD7D14">
            <w:pPr>
              <w:spacing w:line="380" w:lineRule="exact"/>
              <w:rPr>
                <w:rFonts w:ascii="宋体" w:hAnsi="宋体"/>
                <w:color w:val="auto"/>
                <w:szCs w:val="21"/>
                <w:highlight w:val="none"/>
              </w:rPr>
            </w:pPr>
            <w:r>
              <w:rPr>
                <w:rFonts w:hint="eastAsia" w:ascii="宋体" w:hAnsi="宋体"/>
                <w:color w:val="auto"/>
                <w:szCs w:val="21"/>
                <w:highlight w:val="none"/>
              </w:rPr>
              <w:t>19.1</w:t>
            </w:r>
          </w:p>
        </w:tc>
        <w:tc>
          <w:tcPr>
            <w:tcW w:w="2071" w:type="dxa"/>
            <w:tcBorders>
              <w:top w:val="single" w:color="auto" w:sz="4" w:space="0"/>
              <w:left w:val="single" w:color="auto" w:sz="4" w:space="0"/>
              <w:bottom w:val="single" w:color="auto" w:sz="4" w:space="0"/>
              <w:right w:val="single" w:color="auto" w:sz="4" w:space="0"/>
            </w:tcBorders>
            <w:noWrap/>
            <w:vAlign w:val="center"/>
          </w:tcPr>
          <w:p w14:paraId="79CF1C2B">
            <w:pPr>
              <w:spacing w:line="380" w:lineRule="exact"/>
              <w:rPr>
                <w:rFonts w:ascii="宋体" w:hAnsi="宋体"/>
                <w:color w:val="auto"/>
                <w:szCs w:val="21"/>
                <w:highlight w:val="none"/>
              </w:rPr>
            </w:pPr>
            <w:r>
              <w:rPr>
                <w:rFonts w:hint="eastAsia" w:ascii="宋体" w:hAnsi="宋体"/>
                <w:color w:val="auto"/>
                <w:szCs w:val="21"/>
                <w:highlight w:val="none"/>
              </w:rPr>
              <w:t>投标文件编制要求</w:t>
            </w:r>
          </w:p>
        </w:tc>
        <w:tc>
          <w:tcPr>
            <w:tcW w:w="7185" w:type="dxa"/>
            <w:tcBorders>
              <w:top w:val="single" w:color="auto" w:sz="4" w:space="0"/>
              <w:left w:val="single" w:color="auto" w:sz="4" w:space="0"/>
              <w:bottom w:val="single" w:color="auto" w:sz="4" w:space="0"/>
              <w:right w:val="single" w:color="auto" w:sz="4" w:space="0"/>
            </w:tcBorders>
            <w:noWrap/>
            <w:vAlign w:val="center"/>
          </w:tcPr>
          <w:p w14:paraId="0D1256AF">
            <w:pPr>
              <w:spacing w:line="360" w:lineRule="auto"/>
              <w:rPr>
                <w:rFonts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w:t>
            </w:r>
            <w:r>
              <w:rPr>
                <w:rFonts w:hint="eastAsia" w:hAnsi="宋体"/>
                <w:color w:val="auto"/>
                <w:szCs w:val="21"/>
                <w:highlight w:val="none"/>
                <w:lang w:val="en-US" w:eastAsia="zh-CN"/>
              </w:rPr>
              <w:t>成</w:t>
            </w:r>
            <w:r>
              <w:rPr>
                <w:rFonts w:hint="eastAsia" w:hAnsi="宋体"/>
                <w:color w:val="auto"/>
                <w:szCs w:val="21"/>
                <w:highlight w:val="none"/>
              </w:rPr>
              <w:t>电子文件，商务文件和技术文件按顺序合并生成电子文件。</w:t>
            </w:r>
          </w:p>
        </w:tc>
      </w:tr>
      <w:tr w14:paraId="7ECE6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825316A">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2071" w:type="dxa"/>
            <w:tcBorders>
              <w:top w:val="single" w:color="auto" w:sz="4" w:space="0"/>
              <w:left w:val="single" w:color="auto" w:sz="4" w:space="0"/>
              <w:bottom w:val="single" w:color="auto" w:sz="4" w:space="0"/>
              <w:right w:val="single" w:color="auto" w:sz="4" w:space="0"/>
            </w:tcBorders>
            <w:noWrap/>
            <w:vAlign w:val="center"/>
          </w:tcPr>
          <w:p w14:paraId="40512DD3">
            <w:pPr>
              <w:spacing w:line="380" w:lineRule="exact"/>
              <w:rPr>
                <w:rFonts w:ascii="宋体" w:hAnsi="宋体"/>
                <w:color w:val="auto"/>
                <w:szCs w:val="21"/>
                <w:highlight w:val="none"/>
              </w:rPr>
            </w:pPr>
            <w:r>
              <w:rPr>
                <w:rFonts w:hint="eastAsia" w:ascii="宋体" w:hAnsi="宋体"/>
                <w:color w:val="auto"/>
                <w:szCs w:val="21"/>
                <w:highlight w:val="none"/>
              </w:rPr>
              <w:t>备份投标文件</w:t>
            </w:r>
          </w:p>
        </w:tc>
        <w:tc>
          <w:tcPr>
            <w:tcW w:w="7185" w:type="dxa"/>
            <w:tcBorders>
              <w:top w:val="single" w:color="auto" w:sz="4" w:space="0"/>
              <w:left w:val="single" w:color="auto" w:sz="4" w:space="0"/>
              <w:bottom w:val="single" w:color="auto" w:sz="4" w:space="0"/>
              <w:right w:val="single" w:color="auto" w:sz="4" w:space="0"/>
            </w:tcBorders>
            <w:noWrap/>
            <w:vAlign w:val="center"/>
          </w:tcPr>
          <w:p w14:paraId="179D8EA2">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本项目不接受备份投标文件。</w:t>
            </w:r>
          </w:p>
        </w:tc>
      </w:tr>
      <w:tr w14:paraId="46B2C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noWrap/>
            <w:vAlign w:val="center"/>
          </w:tcPr>
          <w:p w14:paraId="44DCAF7B">
            <w:pPr>
              <w:spacing w:line="380" w:lineRule="exact"/>
              <w:rPr>
                <w:rFonts w:ascii="宋体" w:hAnsi="宋体"/>
                <w:color w:val="auto"/>
                <w:szCs w:val="21"/>
                <w:highlight w:val="none"/>
              </w:rPr>
            </w:pPr>
            <w:r>
              <w:rPr>
                <w:rFonts w:hint="eastAsia" w:ascii="宋体" w:hAnsi="宋体"/>
                <w:color w:val="auto"/>
                <w:szCs w:val="21"/>
                <w:highlight w:val="none"/>
              </w:rPr>
              <w:t>21.1</w:t>
            </w:r>
          </w:p>
        </w:tc>
        <w:tc>
          <w:tcPr>
            <w:tcW w:w="2071" w:type="dxa"/>
            <w:tcBorders>
              <w:top w:val="single" w:color="auto" w:sz="4" w:space="0"/>
              <w:left w:val="single" w:color="auto" w:sz="4" w:space="0"/>
              <w:bottom w:val="single" w:color="auto" w:sz="4" w:space="0"/>
              <w:right w:val="single" w:color="auto" w:sz="4" w:space="0"/>
            </w:tcBorders>
            <w:noWrap/>
            <w:vAlign w:val="center"/>
          </w:tcPr>
          <w:p w14:paraId="77157246">
            <w:pPr>
              <w:spacing w:line="380" w:lineRule="exact"/>
              <w:rPr>
                <w:rFonts w:ascii="宋体" w:hAnsi="宋体"/>
                <w:color w:val="auto"/>
                <w:szCs w:val="21"/>
                <w:highlight w:val="none"/>
              </w:rPr>
            </w:pPr>
            <w:r>
              <w:rPr>
                <w:rFonts w:hint="eastAsia" w:ascii="宋体" w:hAnsi="宋体"/>
                <w:color w:val="auto"/>
                <w:szCs w:val="21"/>
                <w:highlight w:val="none"/>
              </w:rPr>
              <w:t>投标截止时间</w:t>
            </w:r>
          </w:p>
        </w:tc>
        <w:tc>
          <w:tcPr>
            <w:tcW w:w="7185" w:type="dxa"/>
            <w:tcBorders>
              <w:top w:val="single" w:color="auto" w:sz="4" w:space="0"/>
              <w:left w:val="single" w:color="auto" w:sz="4" w:space="0"/>
              <w:bottom w:val="single" w:color="auto" w:sz="4" w:space="0"/>
              <w:right w:val="single" w:color="auto" w:sz="4" w:space="0"/>
            </w:tcBorders>
            <w:noWrap/>
            <w:vAlign w:val="center"/>
          </w:tcPr>
          <w:p w14:paraId="173F3140">
            <w:pPr>
              <w:snapToGrid w:val="0"/>
              <w:spacing w:line="380" w:lineRule="exact"/>
              <w:rPr>
                <w:rFonts w:ascii="宋体" w:hAnsi="宋体"/>
                <w:color w:val="auto"/>
                <w:szCs w:val="21"/>
                <w:highlight w:val="none"/>
                <w:u w:val="single"/>
              </w:rPr>
            </w:pPr>
            <w:r>
              <w:rPr>
                <w:rFonts w:hint="eastAsia" w:ascii="宋体" w:hAnsi="宋体"/>
                <w:color w:val="auto"/>
                <w:szCs w:val="21"/>
                <w:highlight w:val="none"/>
              </w:rPr>
              <w:t>详见招标公告</w:t>
            </w:r>
          </w:p>
        </w:tc>
      </w:tr>
      <w:tr w14:paraId="4563D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noWrap/>
            <w:vAlign w:val="center"/>
          </w:tcPr>
          <w:p w14:paraId="0A3D11FF">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776420D6">
            <w:pPr>
              <w:spacing w:line="380" w:lineRule="exact"/>
              <w:rPr>
                <w:rFonts w:ascii="宋体" w:hAnsi="宋体"/>
                <w:color w:val="auto"/>
                <w:szCs w:val="21"/>
                <w:highlight w:val="none"/>
              </w:rPr>
            </w:pPr>
            <w:r>
              <w:rPr>
                <w:rFonts w:hint="eastAsia" w:ascii="宋体" w:hAnsi="宋体"/>
                <w:color w:val="auto"/>
                <w:szCs w:val="21"/>
                <w:highlight w:val="none"/>
              </w:rPr>
              <w:t>投标文件提交起止时间</w:t>
            </w:r>
          </w:p>
        </w:tc>
        <w:tc>
          <w:tcPr>
            <w:tcW w:w="7185" w:type="dxa"/>
            <w:tcBorders>
              <w:top w:val="single" w:color="auto" w:sz="4" w:space="0"/>
              <w:left w:val="single" w:color="auto" w:sz="4" w:space="0"/>
              <w:bottom w:val="single" w:color="auto" w:sz="4" w:space="0"/>
              <w:right w:val="single" w:color="auto" w:sz="4" w:space="0"/>
            </w:tcBorders>
            <w:noWrap/>
            <w:vAlign w:val="center"/>
          </w:tcPr>
          <w:p w14:paraId="3927E968">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3AF09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noWrap/>
            <w:vAlign w:val="center"/>
          </w:tcPr>
          <w:p w14:paraId="0A8AA6CB">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2CB8FFB5">
            <w:pPr>
              <w:spacing w:line="380" w:lineRule="exact"/>
              <w:rPr>
                <w:rFonts w:ascii="宋体" w:hAnsi="宋体"/>
                <w:color w:val="auto"/>
                <w:szCs w:val="21"/>
                <w:highlight w:val="none"/>
              </w:rPr>
            </w:pPr>
            <w:r>
              <w:rPr>
                <w:rFonts w:hint="eastAsia" w:ascii="宋体" w:hAnsi="宋体"/>
                <w:color w:val="auto"/>
                <w:szCs w:val="21"/>
                <w:highlight w:val="none"/>
              </w:rPr>
              <w:t>投标地点</w:t>
            </w:r>
          </w:p>
        </w:tc>
        <w:tc>
          <w:tcPr>
            <w:tcW w:w="7185" w:type="dxa"/>
            <w:tcBorders>
              <w:top w:val="single" w:color="auto" w:sz="4" w:space="0"/>
              <w:left w:val="single" w:color="auto" w:sz="4" w:space="0"/>
              <w:bottom w:val="single" w:color="auto" w:sz="4" w:space="0"/>
              <w:right w:val="single" w:color="auto" w:sz="4" w:space="0"/>
            </w:tcBorders>
            <w:noWrap/>
            <w:vAlign w:val="center"/>
          </w:tcPr>
          <w:p w14:paraId="15E1A51B">
            <w:pPr>
              <w:snapToGrid w:val="0"/>
              <w:spacing w:line="380" w:lineRule="exact"/>
              <w:rPr>
                <w:rFonts w:ascii="宋体" w:hAnsi="宋体"/>
                <w:color w:val="auto"/>
                <w:szCs w:val="21"/>
                <w:highlight w:val="none"/>
              </w:rPr>
            </w:pPr>
            <w:r>
              <w:rPr>
                <w:rFonts w:hint="eastAsia" w:ascii="宋体" w:hAnsi="宋体"/>
                <w:color w:val="auto"/>
                <w:szCs w:val="21"/>
                <w:highlight w:val="none"/>
              </w:rPr>
              <w:t>详见招标公告</w:t>
            </w:r>
          </w:p>
        </w:tc>
      </w:tr>
      <w:tr w14:paraId="15EA3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noWrap/>
            <w:vAlign w:val="center"/>
          </w:tcPr>
          <w:p w14:paraId="28E28752">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0634F5CB">
            <w:pPr>
              <w:spacing w:line="380" w:lineRule="exact"/>
              <w:rPr>
                <w:rFonts w:ascii="宋体" w:hAnsi="宋体"/>
                <w:color w:val="auto"/>
                <w:szCs w:val="21"/>
                <w:highlight w:val="none"/>
              </w:rPr>
            </w:pPr>
            <w:r>
              <w:rPr>
                <w:rFonts w:hint="eastAsia" w:ascii="宋体" w:hAnsi="宋体"/>
                <w:color w:val="auto"/>
                <w:szCs w:val="21"/>
                <w:highlight w:val="none"/>
              </w:rPr>
              <w:t>投标人递交投标样品截止时间及地点</w:t>
            </w:r>
          </w:p>
        </w:tc>
        <w:tc>
          <w:tcPr>
            <w:tcW w:w="7185" w:type="dxa"/>
            <w:tcBorders>
              <w:top w:val="single" w:color="auto" w:sz="4" w:space="0"/>
              <w:left w:val="single" w:color="auto" w:sz="4" w:space="0"/>
              <w:bottom w:val="single" w:color="auto" w:sz="4" w:space="0"/>
              <w:right w:val="single" w:color="auto" w:sz="4" w:space="0"/>
            </w:tcBorders>
            <w:noWrap/>
            <w:vAlign w:val="center"/>
          </w:tcPr>
          <w:p w14:paraId="25B40835">
            <w:pPr>
              <w:snapToGrid w:val="0"/>
              <w:spacing w:line="380" w:lineRule="exact"/>
              <w:rPr>
                <w:rFonts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年</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月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日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时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分</w:t>
            </w:r>
            <w:r>
              <w:rPr>
                <w:rFonts w:hint="eastAsia" w:ascii="宋体" w:hAnsi="宋体"/>
                <w:bCs/>
                <w:color w:val="auto"/>
                <w:szCs w:val="21"/>
                <w:highlight w:val="none"/>
              </w:rPr>
              <w:t>（北京时间）</w:t>
            </w:r>
          </w:p>
          <w:p w14:paraId="42DEF09F">
            <w:pPr>
              <w:snapToGrid w:val="0"/>
              <w:spacing w:line="380" w:lineRule="exact"/>
              <w:rPr>
                <w:rFonts w:hint="eastAsia" w:ascii="宋体" w:hAnsi="宋体" w:eastAsia="宋体"/>
                <w:color w:val="auto"/>
                <w:szCs w:val="21"/>
                <w:highlight w:val="none"/>
                <w:lang w:val="en-US" w:eastAsia="zh-CN"/>
              </w:rPr>
            </w:pPr>
            <w:r>
              <w:rPr>
                <w:rFonts w:hint="eastAsia" w:ascii="宋体" w:hAnsi="宋体"/>
                <w:bCs/>
                <w:color w:val="auto"/>
                <w:szCs w:val="21"/>
                <w:highlight w:val="none"/>
              </w:rPr>
              <w:t>地点：</w:t>
            </w:r>
            <w:r>
              <w:rPr>
                <w:rFonts w:hint="eastAsia" w:ascii="宋体" w:hAnsi="宋体"/>
                <w:bCs/>
                <w:color w:val="auto"/>
                <w:szCs w:val="21"/>
                <w:highlight w:val="none"/>
                <w:lang w:val="en-US" w:eastAsia="zh-CN"/>
              </w:rPr>
              <w:t>/</w:t>
            </w:r>
          </w:p>
        </w:tc>
      </w:tr>
      <w:tr w14:paraId="0A30A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6D9856C">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2071" w:type="dxa"/>
            <w:tcBorders>
              <w:top w:val="single" w:color="auto" w:sz="4" w:space="0"/>
              <w:left w:val="single" w:color="auto" w:sz="4" w:space="0"/>
              <w:bottom w:val="single" w:color="auto" w:sz="4" w:space="0"/>
              <w:right w:val="single" w:color="auto" w:sz="4" w:space="0"/>
            </w:tcBorders>
            <w:noWrap/>
            <w:vAlign w:val="center"/>
          </w:tcPr>
          <w:p w14:paraId="5A3841E1">
            <w:pPr>
              <w:spacing w:line="380" w:lineRule="exact"/>
              <w:rPr>
                <w:rFonts w:ascii="宋体" w:hAnsi="宋体"/>
                <w:color w:val="auto"/>
                <w:szCs w:val="21"/>
                <w:highlight w:val="none"/>
              </w:rPr>
            </w:pPr>
            <w:r>
              <w:rPr>
                <w:rFonts w:hint="eastAsia" w:ascii="宋体" w:hAnsi="宋体"/>
                <w:color w:val="auto"/>
                <w:szCs w:val="21"/>
                <w:highlight w:val="none"/>
              </w:rPr>
              <w:t>开标时间、地点</w:t>
            </w:r>
          </w:p>
        </w:tc>
        <w:tc>
          <w:tcPr>
            <w:tcW w:w="7185" w:type="dxa"/>
            <w:tcBorders>
              <w:top w:val="single" w:color="auto" w:sz="4" w:space="0"/>
              <w:left w:val="single" w:color="auto" w:sz="4" w:space="0"/>
              <w:bottom w:val="single" w:color="auto" w:sz="4" w:space="0"/>
              <w:right w:val="single" w:color="auto" w:sz="4" w:space="0"/>
            </w:tcBorders>
            <w:noWrap/>
            <w:vAlign w:val="center"/>
          </w:tcPr>
          <w:p w14:paraId="29A06FC3">
            <w:pPr>
              <w:snapToGrid w:val="0"/>
              <w:spacing w:line="380" w:lineRule="exact"/>
              <w:rPr>
                <w:rFonts w:ascii="宋体" w:hAnsi="宋体"/>
                <w:color w:val="auto"/>
                <w:szCs w:val="21"/>
                <w:highlight w:val="none"/>
              </w:rPr>
            </w:pPr>
            <w:r>
              <w:rPr>
                <w:rFonts w:hint="eastAsia" w:ascii="宋体" w:hAnsi="宋体"/>
                <w:color w:val="auto"/>
                <w:szCs w:val="21"/>
                <w:highlight w:val="none"/>
              </w:rPr>
              <w:t xml:space="preserve">详见招标公告 </w:t>
            </w:r>
          </w:p>
        </w:tc>
      </w:tr>
      <w:tr w14:paraId="6F61A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noWrap/>
            <w:vAlign w:val="center"/>
          </w:tcPr>
          <w:p w14:paraId="44FA0073">
            <w:pPr>
              <w:spacing w:line="380" w:lineRule="exact"/>
              <w:rPr>
                <w:rFonts w:ascii="宋体" w:hAnsi="宋体"/>
                <w:color w:val="auto"/>
                <w:szCs w:val="21"/>
                <w:highlight w:val="none"/>
              </w:rPr>
            </w:pPr>
            <w:r>
              <w:rPr>
                <w:rFonts w:hint="eastAsia" w:ascii="宋体" w:hAnsi="宋体"/>
                <w:color w:val="auto"/>
                <w:szCs w:val="21"/>
                <w:highlight w:val="none"/>
              </w:rPr>
              <w:t>25.3（2）</w:t>
            </w:r>
          </w:p>
        </w:tc>
        <w:tc>
          <w:tcPr>
            <w:tcW w:w="2071" w:type="dxa"/>
            <w:tcBorders>
              <w:top w:val="single" w:color="auto" w:sz="4" w:space="0"/>
              <w:left w:val="single" w:color="auto" w:sz="4" w:space="0"/>
              <w:bottom w:val="single" w:color="auto" w:sz="4" w:space="0"/>
              <w:right w:val="single" w:color="auto" w:sz="4" w:space="0"/>
            </w:tcBorders>
            <w:noWrap/>
            <w:vAlign w:val="center"/>
          </w:tcPr>
          <w:p w14:paraId="515B6CFE">
            <w:pPr>
              <w:spacing w:line="380" w:lineRule="exact"/>
              <w:rPr>
                <w:rFonts w:ascii="宋体" w:hAnsi="宋体"/>
                <w:color w:val="auto"/>
                <w:szCs w:val="21"/>
                <w:highlight w:val="none"/>
              </w:rPr>
            </w:pPr>
            <w:r>
              <w:rPr>
                <w:rFonts w:hint="eastAsia" w:ascii="宋体" w:hAnsi="宋体"/>
                <w:color w:val="auto"/>
                <w:szCs w:val="21"/>
                <w:highlight w:val="none"/>
              </w:rPr>
              <w:t>投标人信用查询渠道</w:t>
            </w:r>
          </w:p>
        </w:tc>
        <w:tc>
          <w:tcPr>
            <w:tcW w:w="7185" w:type="dxa"/>
            <w:tcBorders>
              <w:top w:val="single" w:color="auto" w:sz="4" w:space="0"/>
              <w:left w:val="single" w:color="auto" w:sz="4" w:space="0"/>
              <w:bottom w:val="single" w:color="auto" w:sz="4" w:space="0"/>
              <w:right w:val="single" w:color="auto" w:sz="4" w:space="0"/>
            </w:tcBorders>
            <w:noWrap/>
            <w:vAlign w:val="center"/>
          </w:tcPr>
          <w:p w14:paraId="0719652B">
            <w:pPr>
              <w:snapToGrid w:val="0"/>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2D1D55C">
            <w:pPr>
              <w:snapToGrid w:val="0"/>
              <w:spacing w:line="38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51430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noWrap/>
            <w:vAlign w:val="center"/>
          </w:tcPr>
          <w:p w14:paraId="3CBEE9CE">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351E2AE7">
            <w:pPr>
              <w:spacing w:line="380" w:lineRule="exact"/>
              <w:rPr>
                <w:rFonts w:ascii="宋体" w:hAnsi="宋体"/>
                <w:color w:val="auto"/>
                <w:szCs w:val="21"/>
                <w:highlight w:val="none"/>
              </w:rPr>
            </w:pPr>
            <w:r>
              <w:rPr>
                <w:rFonts w:hint="eastAsia" w:ascii="宋体" w:hAnsi="宋体"/>
                <w:color w:val="auto"/>
                <w:szCs w:val="21"/>
                <w:highlight w:val="none"/>
              </w:rPr>
              <w:t>信用查询截止时点</w:t>
            </w:r>
          </w:p>
        </w:tc>
        <w:tc>
          <w:tcPr>
            <w:tcW w:w="7185" w:type="dxa"/>
            <w:tcBorders>
              <w:top w:val="single" w:color="auto" w:sz="4" w:space="0"/>
              <w:left w:val="single" w:color="auto" w:sz="4" w:space="0"/>
              <w:bottom w:val="single" w:color="auto" w:sz="4" w:space="0"/>
              <w:right w:val="single" w:color="auto" w:sz="4" w:space="0"/>
            </w:tcBorders>
            <w:noWrap/>
            <w:vAlign w:val="center"/>
          </w:tcPr>
          <w:p w14:paraId="4DDAEC45">
            <w:pPr>
              <w:snapToGrid w:val="0"/>
              <w:spacing w:line="380" w:lineRule="exact"/>
              <w:rPr>
                <w:rFonts w:ascii="宋体" w:hAnsi="宋体"/>
                <w:color w:val="auto"/>
                <w:szCs w:val="21"/>
                <w:highlight w:val="none"/>
              </w:rPr>
            </w:pPr>
            <w:r>
              <w:rPr>
                <w:rFonts w:hint="eastAsia" w:ascii="宋体" w:hAnsi="宋体"/>
                <w:color w:val="auto"/>
                <w:szCs w:val="21"/>
                <w:highlight w:val="none"/>
              </w:rPr>
              <w:t>资格审查结束前</w:t>
            </w:r>
          </w:p>
        </w:tc>
      </w:tr>
      <w:tr w14:paraId="68FE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noWrap/>
            <w:vAlign w:val="center"/>
          </w:tcPr>
          <w:p w14:paraId="13B4ED12">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31F13784">
            <w:pPr>
              <w:spacing w:line="380" w:lineRule="exact"/>
              <w:rPr>
                <w:rFonts w:ascii="宋体" w:hAnsi="宋体"/>
                <w:color w:val="auto"/>
                <w:szCs w:val="21"/>
                <w:highlight w:val="none"/>
              </w:rPr>
            </w:pPr>
            <w:r>
              <w:rPr>
                <w:rFonts w:hint="eastAsia" w:ascii="宋体" w:hAnsi="宋体"/>
                <w:color w:val="auto"/>
                <w:szCs w:val="21"/>
                <w:highlight w:val="none"/>
              </w:rPr>
              <w:t>信用信息使用规则</w:t>
            </w:r>
          </w:p>
        </w:tc>
        <w:tc>
          <w:tcPr>
            <w:tcW w:w="7185" w:type="dxa"/>
            <w:tcBorders>
              <w:top w:val="single" w:color="auto" w:sz="4" w:space="0"/>
              <w:left w:val="single" w:color="auto" w:sz="4" w:space="0"/>
              <w:bottom w:val="single" w:color="auto" w:sz="4" w:space="0"/>
              <w:right w:val="single" w:color="auto" w:sz="4" w:space="0"/>
            </w:tcBorders>
            <w:noWrap/>
            <w:vAlign w:val="center"/>
          </w:tcPr>
          <w:p w14:paraId="5A605100">
            <w:pPr>
              <w:snapToGrid w:val="0"/>
              <w:spacing w:line="380" w:lineRule="exact"/>
              <w:rPr>
                <w:rFonts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w:t>
            </w:r>
            <w:r>
              <w:rPr>
                <w:rFonts w:hint="eastAsia" w:ascii="宋体" w:hAnsi="宋体" w:cs="宋体"/>
                <w:color w:val="auto"/>
                <w:szCs w:val="21"/>
                <w:highlight w:val="none"/>
              </w:rPr>
              <w:t>（税收违法黑名单）</w:t>
            </w:r>
            <w:r>
              <w:rPr>
                <w:rFonts w:hint="eastAsia" w:ascii="宋体" w:hAnsi="宋体"/>
                <w:color w:val="auto"/>
                <w:szCs w:val="21"/>
                <w:highlight w:val="none"/>
              </w:rPr>
              <w:t>、政府采购严重违法失信行为记录名单及其他不符合《中华人民共和国政府采购法》第二十二条规定条件的供应商，采购人或者采购代理机构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w:t>
            </w:r>
            <w:r>
              <w:rPr>
                <w:rFonts w:hint="eastAsia" w:ascii="宋体" w:hAnsi="宋体"/>
                <w:color w:val="auto"/>
                <w:szCs w:val="21"/>
                <w:highlight w:val="none"/>
              </w:rPr>
              <w:t>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7D82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100BE10">
            <w:pPr>
              <w:spacing w:line="380" w:lineRule="exact"/>
              <w:rPr>
                <w:rFonts w:ascii="宋体" w:hAnsi="宋体"/>
                <w:color w:val="auto"/>
                <w:szCs w:val="21"/>
                <w:highlight w:val="none"/>
              </w:rPr>
            </w:pPr>
            <w:r>
              <w:rPr>
                <w:rFonts w:ascii="宋体" w:hAnsi="宋体"/>
                <w:color w:val="auto"/>
                <w:szCs w:val="21"/>
                <w:highlight w:val="none"/>
              </w:rPr>
              <w:t>29.1</w:t>
            </w:r>
          </w:p>
        </w:tc>
        <w:tc>
          <w:tcPr>
            <w:tcW w:w="2071" w:type="dxa"/>
            <w:tcBorders>
              <w:top w:val="single" w:color="auto" w:sz="4" w:space="0"/>
              <w:left w:val="single" w:color="auto" w:sz="4" w:space="0"/>
              <w:bottom w:val="single" w:color="auto" w:sz="4" w:space="0"/>
              <w:right w:val="single" w:color="auto" w:sz="4" w:space="0"/>
            </w:tcBorders>
            <w:noWrap/>
            <w:vAlign w:val="center"/>
          </w:tcPr>
          <w:p w14:paraId="7EB551B0">
            <w:pPr>
              <w:spacing w:line="380" w:lineRule="exact"/>
              <w:rPr>
                <w:rFonts w:ascii="宋体" w:hAnsi="宋体"/>
                <w:color w:val="auto"/>
                <w:szCs w:val="21"/>
                <w:highlight w:val="none"/>
              </w:rPr>
            </w:pPr>
            <w:r>
              <w:rPr>
                <w:rFonts w:hint="eastAsia" w:ascii="宋体" w:hAnsi="宋体"/>
                <w:color w:val="auto"/>
                <w:szCs w:val="21"/>
                <w:highlight w:val="none"/>
              </w:rPr>
              <w:t>评标方法</w:t>
            </w:r>
          </w:p>
        </w:tc>
        <w:tc>
          <w:tcPr>
            <w:tcW w:w="7185" w:type="dxa"/>
            <w:tcBorders>
              <w:top w:val="single" w:color="auto" w:sz="4" w:space="0"/>
              <w:left w:val="single" w:color="auto" w:sz="4" w:space="0"/>
              <w:bottom w:val="single" w:color="auto" w:sz="4" w:space="0"/>
              <w:right w:val="single" w:color="auto" w:sz="4" w:space="0"/>
            </w:tcBorders>
            <w:noWrap/>
            <w:vAlign w:val="center"/>
          </w:tcPr>
          <w:p w14:paraId="2D1A548B">
            <w:pPr>
              <w:autoSpaceDE w:val="0"/>
              <w:autoSpaceDN w:val="0"/>
              <w:snapToGrid w:val="0"/>
              <w:spacing w:line="380" w:lineRule="exact"/>
              <w:textAlignment w:val="bottom"/>
              <w:rPr>
                <w:rFonts w:ascii="宋体" w:hAnsi="宋体"/>
                <w:color w:val="auto"/>
                <w:szCs w:val="21"/>
                <w:highlight w:val="none"/>
              </w:rPr>
            </w:pPr>
            <w:r>
              <w:rPr>
                <w:rFonts w:ascii="仿宋" w:hAnsi="仿宋" w:eastAsia="仿宋"/>
                <w:b/>
                <w:bCs/>
                <w:color w:val="auto"/>
                <w:sz w:val="24"/>
                <w:highlight w:val="none"/>
              </w:rPr>
              <w:fldChar w:fldCharType="begin"/>
            </w:r>
            <w:r>
              <w:rPr>
                <w:rFonts w:hint="eastAsia" w:ascii="仿宋" w:hAnsi="仿宋" w:eastAsia="仿宋"/>
                <w:b/>
                <w:bCs/>
                <w:color w:val="auto"/>
                <w:sz w:val="24"/>
                <w:highlight w:val="none"/>
              </w:rPr>
              <w:instrText xml:space="preserve">eq \o\ac(□)</w:instrText>
            </w:r>
            <w:r>
              <w:rPr>
                <w:rFonts w:ascii="仿宋" w:hAnsi="仿宋" w:eastAsia="仿宋"/>
                <w:b/>
                <w:bCs/>
                <w:color w:val="auto"/>
                <w:sz w:val="24"/>
                <w:highlight w:val="none"/>
              </w:rPr>
              <w:fldChar w:fldCharType="end"/>
            </w:r>
            <w:r>
              <w:rPr>
                <w:rFonts w:hint="eastAsia" w:ascii="宋体" w:hAnsi="宋体"/>
                <w:color w:val="auto"/>
                <w:szCs w:val="21"/>
                <w:highlight w:val="none"/>
              </w:rPr>
              <w:t>综合评分法</w:t>
            </w:r>
          </w:p>
          <w:p w14:paraId="495A15F5">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最低评标价法</w:t>
            </w:r>
          </w:p>
        </w:tc>
      </w:tr>
      <w:tr w14:paraId="28134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noWrap/>
            <w:vAlign w:val="center"/>
          </w:tcPr>
          <w:p w14:paraId="1FD7130E">
            <w:pPr>
              <w:spacing w:line="380" w:lineRule="exact"/>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071" w:type="dxa"/>
            <w:tcBorders>
              <w:top w:val="single" w:color="auto" w:sz="4" w:space="0"/>
              <w:left w:val="single" w:color="auto" w:sz="4" w:space="0"/>
              <w:right w:val="single" w:color="auto" w:sz="4" w:space="0"/>
            </w:tcBorders>
            <w:noWrap/>
            <w:vAlign w:val="center"/>
          </w:tcPr>
          <w:p w14:paraId="38466133">
            <w:pPr>
              <w:spacing w:line="380" w:lineRule="exact"/>
              <w:rPr>
                <w:rFonts w:ascii="宋体" w:hAnsi="宋体"/>
                <w:color w:val="auto"/>
                <w:szCs w:val="21"/>
                <w:highlight w:val="none"/>
              </w:rPr>
            </w:pPr>
            <w:r>
              <w:rPr>
                <w:rFonts w:hint="eastAsia" w:ascii="宋体" w:hAnsi="宋体"/>
                <w:color w:val="auto"/>
                <w:szCs w:val="21"/>
                <w:highlight w:val="none"/>
              </w:rPr>
              <w:t>允许负偏离项</w:t>
            </w:r>
          </w:p>
        </w:tc>
        <w:tc>
          <w:tcPr>
            <w:tcW w:w="7185" w:type="dxa"/>
            <w:tcBorders>
              <w:top w:val="single" w:color="auto" w:sz="4" w:space="0"/>
              <w:left w:val="single" w:color="auto" w:sz="4" w:space="0"/>
              <w:right w:val="single" w:color="auto" w:sz="4" w:space="0"/>
            </w:tcBorders>
            <w:noWrap/>
            <w:vAlign w:val="center"/>
          </w:tcPr>
          <w:p w14:paraId="5A663E6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6277089D">
            <w:pPr>
              <w:snapToGrid w:val="0"/>
              <w:spacing w:line="38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技术</w:t>
            </w:r>
            <w:r>
              <w:rPr>
                <w:rFonts w:hint="eastAsia" w:ascii="宋体" w:hAnsi="宋体"/>
                <w:color w:val="auto"/>
                <w:szCs w:val="21"/>
                <w:highlight w:val="none"/>
              </w:rPr>
              <w:t>需求评审中允</w:t>
            </w:r>
            <w:r>
              <w:rPr>
                <w:rFonts w:hint="eastAsia" w:ascii="宋体" w:hAnsi="宋体" w:cs="宋体"/>
                <w:color w:val="auto"/>
                <w:szCs w:val="21"/>
                <w:highlight w:val="none"/>
              </w:rPr>
              <w:t>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cs="宋体"/>
                <w:color w:val="auto"/>
                <w:szCs w:val="21"/>
                <w:highlight w:val="none"/>
                <w:lang w:val="en-US" w:eastAsia="zh-CN"/>
              </w:rPr>
              <w:t>项。</w:t>
            </w:r>
          </w:p>
        </w:tc>
      </w:tr>
      <w:tr w14:paraId="115C7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7789C870">
            <w:pPr>
              <w:spacing w:line="380" w:lineRule="exact"/>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2071" w:type="dxa"/>
            <w:tcBorders>
              <w:top w:val="single" w:color="auto" w:sz="4" w:space="0"/>
              <w:left w:val="single" w:color="auto" w:sz="4" w:space="0"/>
              <w:bottom w:val="single" w:color="auto" w:sz="4" w:space="0"/>
              <w:right w:val="single" w:color="auto" w:sz="4" w:space="0"/>
            </w:tcBorders>
            <w:noWrap/>
            <w:vAlign w:val="center"/>
          </w:tcPr>
          <w:p w14:paraId="54D46091">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185" w:type="dxa"/>
            <w:tcBorders>
              <w:top w:val="single" w:color="auto" w:sz="4" w:space="0"/>
              <w:left w:val="single" w:color="auto" w:sz="4" w:space="0"/>
              <w:bottom w:val="single" w:color="auto" w:sz="4" w:space="0"/>
              <w:right w:val="single" w:color="auto" w:sz="4" w:space="0"/>
            </w:tcBorders>
            <w:noWrap/>
            <w:vAlign w:val="center"/>
          </w:tcPr>
          <w:p w14:paraId="0821F7E4">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71FD21D3">
            <w:pPr>
              <w:autoSpaceDE w:val="0"/>
              <w:autoSpaceDN w:val="0"/>
              <w:snapToGrid w:val="0"/>
              <w:spacing w:line="380" w:lineRule="exact"/>
              <w:textAlignment w:val="bottom"/>
              <w:rPr>
                <w:rFonts w:ascii="宋体" w:hAnsi="宋体"/>
                <w:b/>
                <w:color w:val="auto"/>
                <w:szCs w:val="21"/>
                <w:highlight w:val="none"/>
              </w:rPr>
            </w:pPr>
            <w:r>
              <w:rPr>
                <w:rFonts w:ascii="仿宋" w:hAnsi="仿宋" w:eastAsia="仿宋"/>
                <w:b/>
                <w:bCs/>
                <w:color w:val="auto"/>
                <w:sz w:val="24"/>
                <w:highlight w:val="none"/>
              </w:rPr>
              <w:fldChar w:fldCharType="begin"/>
            </w:r>
            <w:r>
              <w:rPr>
                <w:rFonts w:hint="eastAsia" w:ascii="仿宋" w:hAnsi="仿宋" w:eastAsia="仿宋"/>
                <w:b/>
                <w:bCs/>
                <w:color w:val="auto"/>
                <w:sz w:val="24"/>
                <w:highlight w:val="none"/>
              </w:rPr>
              <w:instrText xml:space="preserve">eq \o\ac(□)</w:instrText>
            </w:r>
            <w:r>
              <w:rPr>
                <w:rFonts w:ascii="仿宋" w:hAnsi="仿宋" w:eastAsia="仿宋"/>
                <w:b/>
                <w:bCs/>
                <w:color w:val="auto"/>
                <w:sz w:val="24"/>
                <w:highlight w:val="none"/>
              </w:rPr>
              <w:fldChar w:fldCharType="end"/>
            </w:r>
            <w:r>
              <w:rPr>
                <w:rFonts w:hint="eastAsia" w:ascii="宋体" w:hAnsi="宋体"/>
                <w:color w:val="auto"/>
                <w:szCs w:val="21"/>
                <w:highlight w:val="none"/>
              </w:rPr>
              <w:t>采用综合评分法的，按投标报价由低到高顺序排列。若综合得分且投标报价相同的，货物类采购项目以技术性能得分较高者为先，服务类采购项目以实力信誉及业绩得分较高者为先。投标文件满足招标文件全部实质性要求，且按照评审因素的量化指标评审得分最高的投标人为排名第一的中标候选人。</w:t>
            </w:r>
          </w:p>
        </w:tc>
      </w:tr>
      <w:tr w14:paraId="17B59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547B258">
            <w:pPr>
              <w:spacing w:line="380" w:lineRule="exact"/>
              <w:rPr>
                <w:rFonts w:ascii="宋体" w:hAnsi="宋体"/>
                <w:color w:val="auto"/>
                <w:szCs w:val="21"/>
                <w:highlight w:val="none"/>
              </w:rPr>
            </w:pPr>
            <w:r>
              <w:rPr>
                <w:rFonts w:hint="eastAsia" w:ascii="宋体" w:hAnsi="宋体"/>
                <w:color w:val="auto"/>
                <w:szCs w:val="21"/>
                <w:highlight w:val="none"/>
              </w:rPr>
              <w:t>30.2</w:t>
            </w:r>
          </w:p>
        </w:tc>
        <w:tc>
          <w:tcPr>
            <w:tcW w:w="2071" w:type="dxa"/>
            <w:tcBorders>
              <w:top w:val="single" w:color="auto" w:sz="4" w:space="0"/>
              <w:left w:val="single" w:color="auto" w:sz="4" w:space="0"/>
              <w:bottom w:val="single" w:color="auto" w:sz="4" w:space="0"/>
              <w:right w:val="single" w:color="auto" w:sz="4" w:space="0"/>
            </w:tcBorders>
            <w:noWrap/>
            <w:vAlign w:val="center"/>
          </w:tcPr>
          <w:p w14:paraId="295877EC">
            <w:pPr>
              <w:spacing w:line="380" w:lineRule="exact"/>
              <w:rPr>
                <w:rFonts w:ascii="宋体" w:hAnsi="宋体"/>
                <w:color w:val="auto"/>
                <w:szCs w:val="21"/>
                <w:highlight w:val="none"/>
              </w:rPr>
            </w:pPr>
            <w:r>
              <w:rPr>
                <w:rFonts w:hint="eastAsia" w:ascii="宋体" w:hAnsi="宋体"/>
                <w:color w:val="auto"/>
                <w:szCs w:val="21"/>
                <w:highlight w:val="none"/>
              </w:rPr>
              <w:t>提供相同品牌产品且通过资格审查、符合性审查的不同投标人参加同一合同项下投标的中标候选人确定方式</w:t>
            </w:r>
          </w:p>
        </w:tc>
        <w:tc>
          <w:tcPr>
            <w:tcW w:w="7185" w:type="dxa"/>
            <w:tcBorders>
              <w:top w:val="single" w:color="auto" w:sz="4" w:space="0"/>
              <w:left w:val="single" w:color="auto" w:sz="4" w:space="0"/>
              <w:bottom w:val="single" w:color="auto" w:sz="4" w:space="0"/>
              <w:right w:val="single" w:color="auto" w:sz="4" w:space="0"/>
            </w:tcBorders>
            <w:noWrap/>
          </w:tcPr>
          <w:p w14:paraId="2B855412">
            <w:pPr>
              <w:autoSpaceDE w:val="0"/>
              <w:autoSpaceDN w:val="0"/>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随机抽取（采用最低评标价法，报价相同时；采用综合评分法，评审价相同时）</w:t>
            </w:r>
          </w:p>
          <w:p w14:paraId="662FE4E9">
            <w:pPr>
              <w:autoSpaceDE w:val="0"/>
              <w:autoSpaceDN w:val="0"/>
              <w:snapToGrid w:val="0"/>
              <w:spacing w:line="380" w:lineRule="exact"/>
              <w:textAlignment w:val="bottom"/>
              <w:rPr>
                <w:rFonts w:ascii="宋体" w:hAnsi="宋体"/>
                <w:color w:val="auto"/>
                <w:szCs w:val="21"/>
                <w:highlight w:val="none"/>
                <w:u w:val="single"/>
              </w:rPr>
            </w:pPr>
            <w:r>
              <w:rPr>
                <w:rFonts w:ascii="仿宋" w:hAnsi="仿宋" w:eastAsia="仿宋"/>
                <w:b/>
                <w:bCs/>
                <w:color w:val="auto"/>
                <w:sz w:val="24"/>
                <w:highlight w:val="none"/>
              </w:rPr>
              <w:fldChar w:fldCharType="begin"/>
            </w:r>
            <w:r>
              <w:rPr>
                <w:rFonts w:hint="eastAsia" w:ascii="仿宋" w:hAnsi="仿宋" w:eastAsia="仿宋"/>
                <w:b/>
                <w:bCs/>
                <w:color w:val="auto"/>
                <w:sz w:val="24"/>
                <w:highlight w:val="none"/>
              </w:rPr>
              <w:instrText xml:space="preserve">eq \o\ac(□)</w:instrText>
            </w:r>
            <w:r>
              <w:rPr>
                <w:rFonts w:ascii="仿宋" w:hAnsi="仿宋" w:eastAsia="仿宋"/>
                <w:b/>
                <w:bCs/>
                <w:color w:val="auto"/>
                <w:sz w:val="24"/>
                <w:highlight w:val="none"/>
              </w:rPr>
              <w:fldChar w:fldCharType="end"/>
            </w:r>
            <w:r>
              <w:rPr>
                <w:rFonts w:hint="eastAsia" w:ascii="宋体" w:hAnsi="宋体"/>
                <w:color w:val="auto"/>
                <w:szCs w:val="21"/>
                <w:highlight w:val="none"/>
              </w:rPr>
              <w:t>其他方式：</w:t>
            </w:r>
            <w:r>
              <w:rPr>
                <w:rFonts w:hint="eastAsia" w:ascii="宋体" w:hAnsi="宋体"/>
                <w:color w:val="auto"/>
                <w:szCs w:val="21"/>
                <w:highlight w:val="none"/>
                <w:u w:val="single"/>
              </w:rPr>
              <w:t>以评审总得分最高者获得中标人推荐资格，评审总得分相同的由评标委员会现场协商确定，协商不一致的，由全体评委投票表决，得票率二分之一以上的供应商获得中标人推荐资格</w:t>
            </w:r>
          </w:p>
        </w:tc>
      </w:tr>
      <w:tr w14:paraId="7191F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5"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799FEB0">
            <w:pPr>
              <w:spacing w:line="380" w:lineRule="exact"/>
              <w:rPr>
                <w:rFonts w:ascii="宋体" w:hAnsi="宋体"/>
                <w:color w:val="auto"/>
                <w:szCs w:val="21"/>
                <w:highlight w:val="none"/>
              </w:rPr>
            </w:pPr>
            <w:r>
              <w:rPr>
                <w:rFonts w:hint="eastAsia" w:ascii="宋体" w:hAnsi="宋体"/>
                <w:color w:val="auto"/>
                <w:szCs w:val="21"/>
                <w:highlight w:val="none"/>
              </w:rPr>
              <w:t>35</w:t>
            </w:r>
          </w:p>
        </w:tc>
        <w:tc>
          <w:tcPr>
            <w:tcW w:w="2071" w:type="dxa"/>
            <w:tcBorders>
              <w:top w:val="single" w:color="auto" w:sz="4" w:space="0"/>
              <w:left w:val="single" w:color="auto" w:sz="4" w:space="0"/>
              <w:bottom w:val="single" w:color="auto" w:sz="4" w:space="0"/>
              <w:right w:val="single" w:color="auto" w:sz="4" w:space="0"/>
            </w:tcBorders>
            <w:noWrap/>
            <w:vAlign w:val="center"/>
          </w:tcPr>
          <w:p w14:paraId="54479F7A">
            <w:pPr>
              <w:spacing w:line="380" w:lineRule="exact"/>
              <w:rPr>
                <w:rFonts w:ascii="宋体" w:hAnsi="宋体"/>
                <w:color w:val="auto"/>
                <w:szCs w:val="21"/>
                <w:highlight w:val="none"/>
              </w:rPr>
            </w:pPr>
            <w:r>
              <w:rPr>
                <w:rFonts w:hint="eastAsia" w:ascii="宋体" w:hAnsi="宋体"/>
                <w:color w:val="auto"/>
                <w:szCs w:val="21"/>
                <w:highlight w:val="none"/>
              </w:rPr>
              <w:t>履约保证金金额</w:t>
            </w:r>
          </w:p>
        </w:tc>
        <w:tc>
          <w:tcPr>
            <w:tcW w:w="7185" w:type="dxa"/>
            <w:tcBorders>
              <w:top w:val="single" w:color="auto" w:sz="4" w:space="0"/>
              <w:left w:val="single" w:color="auto" w:sz="4" w:space="0"/>
              <w:bottom w:val="single" w:color="auto" w:sz="4" w:space="0"/>
              <w:right w:val="single" w:color="auto" w:sz="4" w:space="0"/>
            </w:tcBorders>
            <w:noWrap/>
            <w:vAlign w:val="bottom"/>
          </w:tcPr>
          <w:p w14:paraId="4385F2D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1.按项目中标金额的2%收取；</w:t>
            </w:r>
          </w:p>
          <w:p w14:paraId="77725872">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2.履约保证金提交方式：银行转账、支票、汇票、本票或者金融机构、担保机构出具的保函等非现金方式。</w:t>
            </w:r>
          </w:p>
          <w:p w14:paraId="5469624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3.履约保证金退付方式、时间及条件：合同履约期限到期后，</w:t>
            </w:r>
            <w:r>
              <w:rPr>
                <w:rFonts w:hint="eastAsia" w:ascii="宋体" w:hAnsi="宋体" w:cs="Times New Roman"/>
                <w:color w:val="auto"/>
                <w:szCs w:val="21"/>
                <w:highlight w:val="none"/>
                <w:lang w:val="en-US" w:eastAsia="zh-CN"/>
              </w:rPr>
              <w:t>中标单位</w:t>
            </w:r>
            <w:r>
              <w:rPr>
                <w:rFonts w:hint="eastAsia" w:ascii="宋体" w:hAnsi="宋体" w:eastAsia="宋体" w:cs="Times New Roman"/>
                <w:color w:val="auto"/>
                <w:szCs w:val="21"/>
                <w:highlight w:val="none"/>
                <w:lang w:val="en-US" w:eastAsia="zh-CN"/>
              </w:rPr>
              <w:t>持履约保证金退付意见书、政府采购合同及履约验收证明到至</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处办理退还履约保证金手续，</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将在收到完整且合格的退付申请资料后五个工作日内无息原额退还。</w:t>
            </w:r>
          </w:p>
          <w:p w14:paraId="76E6A8C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4.缴纳履约保证金指定账户的信息：</w:t>
            </w:r>
          </w:p>
          <w:p w14:paraId="37D29E5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开户名称：陆川县人民医院</w:t>
            </w:r>
          </w:p>
          <w:p w14:paraId="53EBAF7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开户银行：陆川县农村商业银行</w:t>
            </w:r>
          </w:p>
          <w:p w14:paraId="341498C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olor w:val="auto"/>
                <w:szCs w:val="21"/>
                <w:highlight w:val="none"/>
              </w:rPr>
            </w:pPr>
            <w:r>
              <w:rPr>
                <w:rFonts w:hint="eastAsia" w:ascii="宋体" w:hAnsi="宋体" w:eastAsia="宋体" w:cs="Times New Roman"/>
                <w:color w:val="auto"/>
                <w:szCs w:val="21"/>
                <w:highlight w:val="none"/>
                <w:lang w:val="en-US" w:eastAsia="zh-CN"/>
              </w:rPr>
              <w:t>银行账号：550612010100149285</w:t>
            </w:r>
          </w:p>
        </w:tc>
      </w:tr>
      <w:tr w14:paraId="4968D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8882C7C">
            <w:pPr>
              <w:spacing w:line="380" w:lineRule="exact"/>
              <w:rPr>
                <w:rFonts w:ascii="宋体" w:hAnsi="宋体"/>
                <w:color w:val="auto"/>
                <w:szCs w:val="21"/>
                <w:highlight w:val="none"/>
              </w:rPr>
            </w:pPr>
            <w:r>
              <w:rPr>
                <w:rFonts w:hint="eastAsia" w:ascii="宋体" w:hAnsi="宋体"/>
                <w:color w:val="auto"/>
                <w:szCs w:val="21"/>
                <w:highlight w:val="none"/>
              </w:rPr>
              <w:t>36.1</w:t>
            </w:r>
          </w:p>
        </w:tc>
        <w:tc>
          <w:tcPr>
            <w:tcW w:w="2071" w:type="dxa"/>
            <w:tcBorders>
              <w:top w:val="single" w:color="auto" w:sz="4" w:space="0"/>
              <w:left w:val="single" w:color="auto" w:sz="4" w:space="0"/>
              <w:bottom w:val="single" w:color="auto" w:sz="4" w:space="0"/>
              <w:right w:val="single" w:color="auto" w:sz="4" w:space="0"/>
            </w:tcBorders>
            <w:noWrap/>
            <w:vAlign w:val="center"/>
          </w:tcPr>
          <w:p w14:paraId="21255F60">
            <w:pPr>
              <w:pStyle w:val="10"/>
              <w:spacing w:line="440" w:lineRule="exact"/>
              <w:rPr>
                <w:rFonts w:ascii="宋体" w:hAnsi="宋体"/>
                <w:color w:val="auto"/>
                <w:szCs w:val="21"/>
                <w:highlight w:val="none"/>
              </w:rPr>
            </w:pPr>
            <w:r>
              <w:rPr>
                <w:rFonts w:hint="eastAsia" w:ascii="宋体" w:hAnsi="宋体" w:cs="宋体"/>
                <w:color w:val="auto"/>
                <w:highlight w:val="none"/>
              </w:rPr>
              <w:t>签订合同携带的证明材料</w:t>
            </w:r>
          </w:p>
        </w:tc>
        <w:tc>
          <w:tcPr>
            <w:tcW w:w="7185" w:type="dxa"/>
            <w:tcBorders>
              <w:top w:val="single" w:color="auto" w:sz="4" w:space="0"/>
              <w:left w:val="single" w:color="auto" w:sz="4" w:space="0"/>
              <w:bottom w:val="single" w:color="auto" w:sz="4" w:space="0"/>
              <w:right w:val="single" w:color="auto" w:sz="4" w:space="0"/>
            </w:tcBorders>
            <w:noWrap/>
            <w:vAlign w:val="center"/>
          </w:tcPr>
          <w:p w14:paraId="133324B6">
            <w:pPr>
              <w:pStyle w:val="10"/>
              <w:spacing w:line="440" w:lineRule="exact"/>
              <w:rPr>
                <w:rFonts w:ascii="宋体" w:hAnsi="宋体" w:cs="宋体"/>
                <w:color w:val="auto"/>
                <w:highlight w:val="none"/>
              </w:rPr>
            </w:pPr>
            <w:r>
              <w:rPr>
                <w:rFonts w:hint="eastAsia" w:ascii="宋体" w:hAnsi="宋体" w:cs="宋体"/>
                <w:color w:val="auto"/>
                <w:highlight w:val="none"/>
              </w:rPr>
              <w:t>委托代理人负责签订合同的，须携带授权委托书及委托代理人身份证原件等其他资格证件。</w:t>
            </w:r>
          </w:p>
          <w:p w14:paraId="362E999E">
            <w:pPr>
              <w:autoSpaceDE w:val="0"/>
              <w:autoSpaceDN w:val="0"/>
              <w:snapToGrid w:val="0"/>
              <w:spacing w:line="380" w:lineRule="exact"/>
              <w:textAlignment w:val="bottom"/>
              <w:rPr>
                <w:rFonts w:ascii="宋体" w:hAnsi="宋体"/>
                <w:color w:val="auto"/>
                <w:szCs w:val="21"/>
                <w:highlight w:val="none"/>
              </w:rPr>
            </w:pPr>
            <w:r>
              <w:rPr>
                <w:rFonts w:hint="eastAsia" w:ascii="宋体" w:hAnsi="宋体" w:cs="宋体"/>
                <w:color w:val="auto"/>
                <w:highlight w:val="none"/>
              </w:rPr>
              <w:t>法定代表人负责签订合同的，须携带法定代表人身份证明原件及身份证原件等其他证明材料。</w:t>
            </w:r>
          </w:p>
        </w:tc>
      </w:tr>
      <w:tr w14:paraId="3C040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noWrap/>
            <w:vAlign w:val="center"/>
          </w:tcPr>
          <w:p w14:paraId="59616B59">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r>
              <w:rPr>
                <w:rFonts w:hint="eastAsia" w:ascii="宋体" w:hAnsi="宋体"/>
                <w:color w:val="auto"/>
                <w:szCs w:val="21"/>
                <w:highlight w:val="none"/>
              </w:rPr>
              <w:t>.1</w:t>
            </w:r>
          </w:p>
        </w:tc>
        <w:tc>
          <w:tcPr>
            <w:tcW w:w="2071" w:type="dxa"/>
            <w:tcBorders>
              <w:top w:val="single" w:color="auto" w:sz="4" w:space="0"/>
              <w:left w:val="single" w:color="auto" w:sz="4" w:space="0"/>
              <w:bottom w:val="single" w:color="auto" w:sz="4" w:space="0"/>
              <w:right w:val="single" w:color="auto" w:sz="4" w:space="0"/>
            </w:tcBorders>
            <w:noWrap/>
            <w:vAlign w:val="center"/>
          </w:tcPr>
          <w:p w14:paraId="1838BA33">
            <w:pPr>
              <w:spacing w:line="380" w:lineRule="exact"/>
              <w:rPr>
                <w:rFonts w:ascii="宋体" w:hAnsi="宋体"/>
                <w:color w:val="auto"/>
                <w:szCs w:val="21"/>
                <w:highlight w:val="none"/>
              </w:rPr>
            </w:pPr>
            <w:r>
              <w:rPr>
                <w:rFonts w:hint="eastAsia" w:ascii="宋体" w:hAnsi="宋体"/>
                <w:color w:val="auto"/>
                <w:szCs w:val="21"/>
                <w:highlight w:val="none"/>
              </w:rPr>
              <w:t>接收质疑函方式</w:t>
            </w:r>
          </w:p>
        </w:tc>
        <w:tc>
          <w:tcPr>
            <w:tcW w:w="7185" w:type="dxa"/>
            <w:tcBorders>
              <w:top w:val="single" w:color="auto" w:sz="4" w:space="0"/>
              <w:left w:val="single" w:color="auto" w:sz="4" w:space="0"/>
              <w:bottom w:val="single" w:color="auto" w:sz="4" w:space="0"/>
              <w:right w:val="single" w:color="auto" w:sz="4" w:space="0"/>
            </w:tcBorders>
            <w:noWrap/>
            <w:vAlign w:val="center"/>
          </w:tcPr>
          <w:p w14:paraId="535331A7">
            <w:pPr>
              <w:snapToGrid w:val="0"/>
              <w:spacing w:line="380" w:lineRule="exact"/>
              <w:rPr>
                <w:rFonts w:ascii="宋体" w:hAnsi="宋体"/>
                <w:color w:val="auto"/>
                <w:szCs w:val="21"/>
                <w:highlight w:val="none"/>
              </w:rPr>
            </w:pPr>
            <w:r>
              <w:rPr>
                <w:rFonts w:hint="eastAsia" w:ascii="宋体" w:hAnsi="宋体"/>
                <w:color w:val="auto"/>
                <w:szCs w:val="21"/>
                <w:highlight w:val="none"/>
              </w:rPr>
              <w:t>以书面形式</w:t>
            </w:r>
          </w:p>
        </w:tc>
      </w:tr>
      <w:tr w14:paraId="4434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75" w:type="dxa"/>
            <w:vMerge w:val="continue"/>
            <w:tcBorders>
              <w:left w:val="single" w:color="auto" w:sz="4" w:space="0"/>
              <w:right w:val="single" w:color="auto" w:sz="4" w:space="0"/>
            </w:tcBorders>
            <w:noWrap/>
            <w:vAlign w:val="center"/>
          </w:tcPr>
          <w:p w14:paraId="5CB29920">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41FA5CA9">
            <w:pPr>
              <w:spacing w:line="380" w:lineRule="exact"/>
              <w:rPr>
                <w:rFonts w:ascii="宋体" w:hAnsi="宋体"/>
                <w:color w:val="auto"/>
                <w:szCs w:val="21"/>
                <w:highlight w:val="none"/>
              </w:rPr>
            </w:pPr>
            <w:r>
              <w:rPr>
                <w:rFonts w:hint="eastAsia" w:ascii="宋体" w:hAnsi="宋体"/>
                <w:color w:val="auto"/>
                <w:szCs w:val="21"/>
                <w:highlight w:val="none"/>
              </w:rPr>
              <w:t>质疑联系部门及联系方式</w:t>
            </w:r>
          </w:p>
        </w:tc>
        <w:tc>
          <w:tcPr>
            <w:tcW w:w="7185" w:type="dxa"/>
            <w:tcBorders>
              <w:top w:val="single" w:color="auto" w:sz="4" w:space="0"/>
              <w:left w:val="single" w:color="auto" w:sz="4" w:space="0"/>
              <w:bottom w:val="single" w:color="auto" w:sz="4" w:space="0"/>
              <w:right w:val="single" w:color="auto" w:sz="4" w:space="0"/>
            </w:tcBorders>
            <w:noWrap/>
            <w:vAlign w:val="center"/>
          </w:tcPr>
          <w:p w14:paraId="10552156">
            <w:pPr>
              <w:snapToGrid w:val="0"/>
              <w:spacing w:line="380" w:lineRule="exact"/>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bCs/>
                <w:color w:val="auto"/>
                <w:szCs w:val="21"/>
                <w:highlight w:val="none"/>
              </w:rPr>
              <w:t>广西建汇工程咨询有限公司</w:t>
            </w:r>
          </w:p>
          <w:p w14:paraId="7BB882E0">
            <w:pPr>
              <w:snapToGrid w:val="0"/>
              <w:spacing w:line="380" w:lineRule="exact"/>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s="宋体"/>
                <w:bCs/>
                <w:color w:val="auto"/>
                <w:szCs w:val="21"/>
                <w:highlight w:val="none"/>
              </w:rPr>
              <w:t>0775-2698633</w:t>
            </w:r>
          </w:p>
          <w:p w14:paraId="56BA04D3">
            <w:pPr>
              <w:snapToGrid w:val="0"/>
              <w:spacing w:line="380" w:lineRule="exact"/>
              <w:rPr>
                <w:rFonts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eastAsia="宋体" w:cs="宋体"/>
                <w:color w:val="auto"/>
                <w:sz w:val="21"/>
                <w:szCs w:val="21"/>
                <w:highlight w:val="none"/>
                <w:u w:val="none"/>
                <w:lang w:eastAsia="zh-CN"/>
              </w:rPr>
              <w:t>玉林市玉州区江滨路东55号山水名城8栋10号商铺</w:t>
            </w:r>
          </w:p>
          <w:p w14:paraId="5C3593C6">
            <w:pPr>
              <w:snapToGrid w:val="0"/>
              <w:spacing w:line="380" w:lineRule="exact"/>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Cs/>
                <w:color w:val="auto"/>
                <w:szCs w:val="21"/>
                <w:highlight w:val="none"/>
              </w:rPr>
              <w:t>陆川县人民医院</w:t>
            </w:r>
          </w:p>
          <w:p w14:paraId="1BCED1AC">
            <w:pPr>
              <w:snapToGrid w:val="0"/>
              <w:spacing w:line="380" w:lineRule="exact"/>
              <w:rPr>
                <w:rFonts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：0775-7339169</w:t>
            </w:r>
          </w:p>
          <w:p w14:paraId="55757E51">
            <w:pPr>
              <w:spacing w:line="400" w:lineRule="exact"/>
              <w:rPr>
                <w:rFonts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宋体"/>
                <w:bCs/>
                <w:color w:val="auto"/>
                <w:szCs w:val="21"/>
                <w:highlight w:val="none"/>
              </w:rPr>
              <w:t xml:space="preserve">陆川县新洲路146号 </w:t>
            </w:r>
          </w:p>
        </w:tc>
      </w:tr>
      <w:tr w14:paraId="63925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noWrap/>
            <w:vAlign w:val="center"/>
          </w:tcPr>
          <w:p w14:paraId="2226AF42">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67331DE0">
            <w:pPr>
              <w:spacing w:line="380" w:lineRule="exact"/>
              <w:rPr>
                <w:rFonts w:ascii="宋体" w:hAnsi="宋体"/>
                <w:color w:val="auto"/>
                <w:szCs w:val="21"/>
                <w:highlight w:val="none"/>
              </w:rPr>
            </w:pPr>
            <w:r>
              <w:rPr>
                <w:rFonts w:hint="eastAsia" w:hAnsi="宋体"/>
                <w:color w:val="auto"/>
                <w:highlight w:val="none"/>
              </w:rPr>
              <w:t>现场提交质疑办理业务时间</w:t>
            </w:r>
          </w:p>
        </w:tc>
        <w:tc>
          <w:tcPr>
            <w:tcW w:w="7185" w:type="dxa"/>
            <w:tcBorders>
              <w:top w:val="single" w:color="auto" w:sz="4" w:space="0"/>
              <w:left w:val="single" w:color="auto" w:sz="4" w:space="0"/>
              <w:bottom w:val="single" w:color="auto" w:sz="4" w:space="0"/>
              <w:right w:val="single" w:color="auto" w:sz="4" w:space="0"/>
            </w:tcBorders>
            <w:noWrap/>
            <w:vAlign w:val="center"/>
          </w:tcPr>
          <w:p w14:paraId="5945C7CE">
            <w:pPr>
              <w:snapToGrid w:val="0"/>
              <w:spacing w:line="380" w:lineRule="exact"/>
              <w:rPr>
                <w:rFonts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lang w:val="en-US" w:eastAsia="zh-CN"/>
              </w:rPr>
              <w:t>上午</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lang w:val="en-US" w:eastAsia="zh-CN"/>
              </w:rPr>
              <w:t>下午</w:t>
            </w:r>
            <w:r>
              <w:rPr>
                <w:rFonts w:hint="eastAsia" w:hAnsi="宋体"/>
                <w:color w:val="auto"/>
                <w:highlight w:val="none"/>
                <w:u w:val="single"/>
                <w:lang w:val="en-US" w:eastAsia="zh-CN"/>
              </w:rPr>
              <w:t>3</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lang w:val="en-US" w:eastAsia="zh-CN"/>
              </w:rPr>
              <w:t>6</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06FB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noWrap/>
            <w:vAlign w:val="center"/>
          </w:tcPr>
          <w:p w14:paraId="7A6AE1FD">
            <w:pPr>
              <w:spacing w:line="380" w:lineRule="exact"/>
              <w:rPr>
                <w:rFonts w:ascii="宋体" w:hAnsi="宋体"/>
                <w:color w:val="auto"/>
                <w:szCs w:val="21"/>
                <w:highlight w:val="none"/>
              </w:rPr>
            </w:pPr>
            <w:r>
              <w:rPr>
                <w:rFonts w:hint="eastAsia" w:ascii="宋体" w:hAnsi="宋体"/>
                <w:color w:val="auto"/>
                <w:szCs w:val="21"/>
                <w:highlight w:val="none"/>
              </w:rPr>
              <w:t>38.3.1</w:t>
            </w:r>
          </w:p>
        </w:tc>
        <w:tc>
          <w:tcPr>
            <w:tcW w:w="2071" w:type="dxa"/>
            <w:tcBorders>
              <w:top w:val="single" w:color="auto" w:sz="4" w:space="0"/>
              <w:left w:val="single" w:color="auto" w:sz="4" w:space="0"/>
              <w:bottom w:val="single" w:color="auto" w:sz="4" w:space="0"/>
              <w:right w:val="single" w:color="auto" w:sz="4" w:space="0"/>
            </w:tcBorders>
            <w:noWrap/>
            <w:vAlign w:val="center"/>
          </w:tcPr>
          <w:p w14:paraId="12A126D2">
            <w:pPr>
              <w:spacing w:line="380" w:lineRule="exact"/>
              <w:rPr>
                <w:rFonts w:hAnsi="宋体"/>
                <w:color w:val="auto"/>
                <w:highlight w:val="none"/>
              </w:rPr>
            </w:pPr>
            <w:r>
              <w:rPr>
                <w:rFonts w:hint="eastAsia" w:hAnsi="宋体"/>
                <w:color w:val="auto"/>
                <w:highlight w:val="none"/>
              </w:rPr>
              <w:t>投诉受理方式</w:t>
            </w:r>
          </w:p>
        </w:tc>
        <w:tc>
          <w:tcPr>
            <w:tcW w:w="7185" w:type="dxa"/>
            <w:tcBorders>
              <w:top w:val="single" w:color="auto" w:sz="4" w:space="0"/>
              <w:left w:val="single" w:color="auto" w:sz="4" w:space="0"/>
              <w:bottom w:val="single" w:color="auto" w:sz="4" w:space="0"/>
              <w:right w:val="single" w:color="auto" w:sz="4" w:space="0"/>
            </w:tcBorders>
            <w:noWrap/>
            <w:vAlign w:val="center"/>
          </w:tcPr>
          <w:p w14:paraId="25878892">
            <w:pPr>
              <w:snapToGrid w:val="0"/>
              <w:spacing w:line="380" w:lineRule="exact"/>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w:t>
            </w:r>
            <w:r>
              <w:rPr>
                <w:rFonts w:hint="eastAsia" w:hAnsi="宋体"/>
                <w:color w:val="auto"/>
                <w:highlight w:val="none"/>
              </w:rPr>
              <w:t>受理方式：纸质方式受理，投诉书正、副本（经过质疑的事项才可投诉）。</w:t>
            </w:r>
          </w:p>
          <w:p w14:paraId="5C170418">
            <w:pPr>
              <w:snapToGrid w:val="0"/>
              <w:spacing w:line="380" w:lineRule="exact"/>
              <w:rPr>
                <w:rFonts w:hAnsi="宋体"/>
                <w:color w:val="auto"/>
                <w:highlight w:val="none"/>
              </w:rPr>
            </w:pPr>
            <w:r>
              <w:rPr>
                <w:rFonts w:hint="eastAsia" w:hAnsi="宋体"/>
                <w:color w:val="auto"/>
                <w:highlight w:val="none"/>
              </w:rPr>
              <w:t>2</w:t>
            </w:r>
            <w:r>
              <w:rPr>
                <w:rFonts w:hint="eastAsia" w:hAnsi="宋体"/>
                <w:color w:val="auto"/>
                <w:highlight w:val="none"/>
                <w:lang w:val="en-US" w:eastAsia="zh-CN"/>
              </w:rPr>
              <w:t>.</w:t>
            </w:r>
            <w:r>
              <w:rPr>
                <w:rFonts w:hint="eastAsia" w:hAnsi="宋体"/>
                <w:color w:val="auto"/>
                <w:highlight w:val="none"/>
              </w:rPr>
              <w:t>邮寄地址：</w:t>
            </w:r>
          </w:p>
          <w:p w14:paraId="40EFF611">
            <w:pPr>
              <w:snapToGrid w:val="0"/>
              <w:spacing w:line="380" w:lineRule="exact"/>
              <w:rPr>
                <w:rFonts w:hAnsi="宋体"/>
                <w:color w:val="auto"/>
                <w:highlight w:val="none"/>
              </w:rPr>
            </w:pPr>
            <w:r>
              <w:rPr>
                <w:rFonts w:hint="eastAsia" w:hAnsi="宋体"/>
                <w:color w:val="auto"/>
                <w:highlight w:val="none"/>
              </w:rPr>
              <w:t xml:space="preserve">名称：陆川县财政局政府采购监督管理股      </w:t>
            </w:r>
          </w:p>
          <w:p w14:paraId="5FD00E10">
            <w:pPr>
              <w:snapToGrid w:val="0"/>
              <w:spacing w:line="380" w:lineRule="exact"/>
              <w:rPr>
                <w:rFonts w:hAnsi="宋体"/>
                <w:color w:val="auto"/>
                <w:highlight w:val="none"/>
              </w:rPr>
            </w:pPr>
            <w:r>
              <w:rPr>
                <w:rFonts w:hint="eastAsia" w:hAnsi="宋体"/>
                <w:color w:val="auto"/>
                <w:highlight w:val="none"/>
              </w:rPr>
              <w:t>联系电话：</w:t>
            </w:r>
            <w:r>
              <w:rPr>
                <w:rFonts w:hint="eastAsia" w:ascii="宋体" w:hAnsi="宋体" w:cs="宋体"/>
                <w:color w:val="auto"/>
                <w:highlight w:val="none"/>
              </w:rPr>
              <w:t>0775-7235528</w:t>
            </w:r>
          </w:p>
        </w:tc>
      </w:tr>
      <w:tr w14:paraId="41516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75" w:type="dxa"/>
            <w:vMerge w:val="restart"/>
            <w:tcBorders>
              <w:top w:val="single" w:color="auto" w:sz="4" w:space="0"/>
              <w:left w:val="single" w:color="auto" w:sz="4" w:space="0"/>
              <w:right w:val="single" w:color="auto" w:sz="4" w:space="0"/>
            </w:tcBorders>
            <w:noWrap/>
            <w:vAlign w:val="center"/>
          </w:tcPr>
          <w:p w14:paraId="435C8874">
            <w:pPr>
              <w:spacing w:line="380" w:lineRule="exact"/>
              <w:rPr>
                <w:rFonts w:ascii="宋体" w:hAnsi="宋体"/>
                <w:color w:val="auto"/>
                <w:szCs w:val="21"/>
                <w:highlight w:val="none"/>
              </w:rPr>
            </w:pPr>
            <w:r>
              <w:rPr>
                <w:rFonts w:hint="eastAsia" w:ascii="宋体" w:hAnsi="宋体"/>
                <w:color w:val="auto"/>
                <w:szCs w:val="21"/>
                <w:highlight w:val="none"/>
              </w:rPr>
              <w:t>40</w:t>
            </w:r>
          </w:p>
        </w:tc>
        <w:tc>
          <w:tcPr>
            <w:tcW w:w="2071" w:type="dxa"/>
            <w:tcBorders>
              <w:top w:val="single" w:color="auto" w:sz="4" w:space="0"/>
              <w:left w:val="single" w:color="auto" w:sz="4" w:space="0"/>
              <w:bottom w:val="single" w:color="auto" w:sz="4" w:space="0"/>
              <w:right w:val="single" w:color="auto" w:sz="4" w:space="0"/>
            </w:tcBorders>
            <w:noWrap/>
            <w:vAlign w:val="center"/>
          </w:tcPr>
          <w:p w14:paraId="399864E5">
            <w:pPr>
              <w:spacing w:line="380" w:lineRule="exact"/>
              <w:rPr>
                <w:rFonts w:ascii="宋体" w:hAnsi="宋体"/>
                <w:color w:val="auto"/>
                <w:szCs w:val="21"/>
                <w:highlight w:val="none"/>
              </w:rPr>
            </w:pPr>
            <w:r>
              <w:rPr>
                <w:rFonts w:hint="eastAsia" w:hAnsi="宋体" w:cs="宋体"/>
                <w:color w:val="auto"/>
                <w:highlight w:val="none"/>
              </w:rPr>
              <w:t>采购代理费支付方式</w:t>
            </w:r>
          </w:p>
        </w:tc>
        <w:tc>
          <w:tcPr>
            <w:tcW w:w="7185" w:type="dxa"/>
            <w:tcBorders>
              <w:top w:val="single" w:color="auto" w:sz="4" w:space="0"/>
              <w:left w:val="single" w:color="auto" w:sz="4" w:space="0"/>
              <w:bottom w:val="single" w:color="auto" w:sz="4" w:space="0"/>
              <w:right w:val="single" w:color="auto" w:sz="4" w:space="0"/>
            </w:tcBorders>
            <w:noWrap/>
            <w:vAlign w:val="center"/>
          </w:tcPr>
          <w:p w14:paraId="6F2FABF3">
            <w:pPr>
              <w:pStyle w:val="15"/>
              <w:snapToGrid w:val="0"/>
              <w:spacing w:line="380" w:lineRule="exact"/>
              <w:rPr>
                <w:rFonts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tc>
      </w:tr>
      <w:tr w14:paraId="043D4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75" w:type="dxa"/>
            <w:vMerge w:val="continue"/>
            <w:tcBorders>
              <w:left w:val="single" w:color="auto" w:sz="4" w:space="0"/>
              <w:right w:val="single" w:color="auto" w:sz="4" w:space="0"/>
            </w:tcBorders>
            <w:noWrap/>
            <w:vAlign w:val="center"/>
          </w:tcPr>
          <w:p w14:paraId="757C8011">
            <w:pPr>
              <w:spacing w:line="380" w:lineRule="exact"/>
              <w:rPr>
                <w:rFonts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noWrap/>
            <w:vAlign w:val="center"/>
          </w:tcPr>
          <w:p w14:paraId="5B9B738D">
            <w:pPr>
              <w:spacing w:line="380" w:lineRule="exact"/>
              <w:rPr>
                <w:rFonts w:ascii="宋体" w:hAnsi="宋体"/>
                <w:color w:val="auto"/>
                <w:szCs w:val="21"/>
                <w:highlight w:val="none"/>
              </w:rPr>
            </w:pPr>
            <w:r>
              <w:rPr>
                <w:rFonts w:hint="eastAsia" w:hAnsi="宋体" w:cs="宋体"/>
                <w:color w:val="auto"/>
                <w:highlight w:val="none"/>
              </w:rPr>
              <w:t>采购代理费收取标准</w:t>
            </w:r>
          </w:p>
        </w:tc>
        <w:tc>
          <w:tcPr>
            <w:tcW w:w="7185" w:type="dxa"/>
            <w:tcBorders>
              <w:top w:val="single" w:color="auto" w:sz="4" w:space="0"/>
              <w:left w:val="single" w:color="auto" w:sz="4" w:space="0"/>
              <w:bottom w:val="single" w:color="auto" w:sz="4" w:space="0"/>
              <w:right w:val="single" w:color="auto" w:sz="4" w:space="0"/>
            </w:tcBorders>
            <w:noWrap/>
            <w:vAlign w:val="center"/>
          </w:tcPr>
          <w:p w14:paraId="283D92AA">
            <w:pPr>
              <w:pStyle w:val="15"/>
              <w:snapToGrid w:val="0"/>
              <w:spacing w:line="360" w:lineRule="auto"/>
              <w:rPr>
                <w:rFonts w:hint="eastAsia" w:ascii="宋体" w:hAnsi="宋体" w:eastAsia="宋体" w:cs="宋体"/>
                <w:color w:val="auto"/>
                <w:lang w:val="en-US" w:eastAsia="zh-CN"/>
              </w:rPr>
            </w:pPr>
            <w:r>
              <w:rPr>
                <w:rFonts w:hint="eastAsia" w:ascii="宋体" w:hAnsi="宋体" w:eastAsia="宋体" w:cs="宋体"/>
                <w:color w:val="auto"/>
                <w:highlight w:val="none"/>
              </w:rPr>
              <w:t>本项目采购代理服务费</w:t>
            </w:r>
            <w:r>
              <w:rPr>
                <w:rFonts w:hint="eastAsia" w:ascii="宋体" w:hAnsi="宋体" w:eastAsia="宋体" w:cs="宋体"/>
                <w:color w:val="auto"/>
              </w:rPr>
              <w:t>参照桂价费〔2011〕55号文件“</w:t>
            </w:r>
            <w:r>
              <w:rPr>
                <w:rFonts w:hint="eastAsia" w:ascii="宋体" w:hAnsi="宋体" w:eastAsia="宋体" w:cs="宋体"/>
                <w:color w:val="auto"/>
                <w:lang w:val="en-US" w:eastAsia="zh-CN"/>
              </w:rPr>
              <w:t>货物类</w:t>
            </w:r>
            <w:r>
              <w:rPr>
                <w:rFonts w:hint="eastAsia" w:ascii="宋体" w:hAnsi="宋体" w:eastAsia="宋体" w:cs="宋体"/>
                <w:color w:val="auto"/>
              </w:rPr>
              <w:t>”收费标准采用差额定率累进法计算收取，</w:t>
            </w:r>
            <w:r>
              <w:rPr>
                <w:rFonts w:hint="eastAsia" w:ascii="宋体" w:hAnsi="宋体" w:eastAsia="宋体" w:cs="宋体"/>
                <w:color w:val="auto"/>
                <w:lang w:val="en-US" w:eastAsia="zh-CN"/>
              </w:rPr>
              <w:t>不足4000元人民币的按4000元人民币收取。</w:t>
            </w:r>
          </w:p>
          <w:p w14:paraId="5E0C4EF4">
            <w:pPr>
              <w:pStyle w:val="1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开户名称：广西建汇工程咨询有限公司玉林分公司   </w:t>
            </w:r>
          </w:p>
          <w:p w14:paraId="6E93E655">
            <w:pPr>
              <w:pStyle w:val="1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开户银行：广西北部湾银行玉林分行       </w:t>
            </w:r>
          </w:p>
          <w:p w14:paraId="2FB074B5">
            <w:pPr>
              <w:spacing w:line="360" w:lineRule="auto"/>
            </w:pPr>
            <w:r>
              <w:rPr>
                <w:rFonts w:hint="eastAsia" w:ascii="宋体" w:hAnsi="宋体" w:eastAsia="宋体" w:cs="宋体"/>
                <w:color w:val="auto"/>
                <w:highlight w:val="none"/>
              </w:rPr>
              <w:t>银行账号：8001 2693 0200 014</w:t>
            </w:r>
          </w:p>
        </w:tc>
      </w:tr>
      <w:tr w14:paraId="6A523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B482D6A">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.1</w:t>
            </w:r>
          </w:p>
        </w:tc>
        <w:tc>
          <w:tcPr>
            <w:tcW w:w="2071" w:type="dxa"/>
            <w:tcBorders>
              <w:top w:val="single" w:color="auto" w:sz="4" w:space="0"/>
              <w:left w:val="single" w:color="auto" w:sz="4" w:space="0"/>
              <w:bottom w:val="single" w:color="auto" w:sz="4" w:space="0"/>
              <w:right w:val="single" w:color="auto" w:sz="4" w:space="0"/>
            </w:tcBorders>
            <w:noWrap/>
            <w:vAlign w:val="center"/>
          </w:tcPr>
          <w:p w14:paraId="5A663213">
            <w:pPr>
              <w:snapToGrid w:val="0"/>
              <w:spacing w:line="380" w:lineRule="exact"/>
              <w:rPr>
                <w:rFonts w:ascii="宋体" w:hAnsi="宋体"/>
                <w:color w:val="auto"/>
                <w:szCs w:val="21"/>
                <w:highlight w:val="none"/>
              </w:rPr>
            </w:pPr>
            <w:r>
              <w:rPr>
                <w:rFonts w:hint="eastAsia" w:ascii="宋体" w:hAnsi="宋体"/>
                <w:color w:val="auto"/>
                <w:szCs w:val="21"/>
                <w:highlight w:val="none"/>
              </w:rPr>
              <w:t>解释</w:t>
            </w:r>
          </w:p>
        </w:tc>
        <w:tc>
          <w:tcPr>
            <w:tcW w:w="7185" w:type="dxa"/>
            <w:tcBorders>
              <w:top w:val="single" w:color="auto" w:sz="4" w:space="0"/>
              <w:left w:val="single" w:color="auto" w:sz="4" w:space="0"/>
              <w:bottom w:val="single" w:color="auto" w:sz="4" w:space="0"/>
              <w:right w:val="single" w:color="auto" w:sz="4" w:space="0"/>
            </w:tcBorders>
            <w:noWrap/>
            <w:vAlign w:val="center"/>
          </w:tcPr>
          <w:p w14:paraId="6DEC19CD">
            <w:pPr>
              <w:snapToGrid w:val="0"/>
              <w:spacing w:line="380" w:lineRule="exact"/>
              <w:rPr>
                <w:rFonts w:ascii="宋体" w:hAnsi="宋体"/>
                <w:b/>
                <w:color w:val="auto"/>
                <w:szCs w:val="21"/>
                <w:highlight w:val="none"/>
              </w:rPr>
            </w:pPr>
            <w:r>
              <w:rPr>
                <w:rFonts w:hint="eastAsia" w:ascii="宋体" w:hAnsi="宋体"/>
                <w:b/>
                <w:color w:val="auto"/>
                <w:szCs w:val="21"/>
                <w:highlight w:val="none"/>
              </w:rPr>
              <w:t>解释权：</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w:t>
            </w:r>
            <w:r>
              <w:rPr>
                <w:rFonts w:ascii="宋体" w:hAnsi="宋体"/>
                <w:b/>
                <w:color w:val="auto"/>
                <w:szCs w:val="21"/>
                <w:highlight w:val="none"/>
              </w:rPr>
              <w:t>，由</w:t>
            </w:r>
            <w:r>
              <w:rPr>
                <w:rFonts w:hint="eastAsia" w:ascii="宋体" w:hAnsi="宋体"/>
                <w:b/>
                <w:color w:val="auto"/>
                <w:szCs w:val="21"/>
                <w:highlight w:val="none"/>
              </w:rPr>
              <w:t>采购</w:t>
            </w:r>
            <w:r>
              <w:rPr>
                <w:rFonts w:ascii="宋体" w:hAnsi="宋体"/>
                <w:b/>
                <w:color w:val="auto"/>
                <w:szCs w:val="21"/>
                <w:highlight w:val="none"/>
              </w:rPr>
              <w:t>人</w:t>
            </w:r>
            <w:r>
              <w:rPr>
                <w:rFonts w:hint="eastAsia" w:ascii="宋体" w:hAnsi="宋体"/>
                <w:b/>
                <w:color w:val="auto"/>
                <w:szCs w:val="21"/>
                <w:highlight w:val="none"/>
              </w:rPr>
              <w:t>或者采购代理机构</w:t>
            </w:r>
            <w:r>
              <w:rPr>
                <w:rFonts w:ascii="宋体" w:hAnsi="宋体"/>
                <w:b/>
                <w:color w:val="auto"/>
                <w:szCs w:val="21"/>
                <w:highlight w:val="none"/>
              </w:rPr>
              <w:t>负责解释。</w:t>
            </w:r>
          </w:p>
          <w:p w14:paraId="7417447E">
            <w:pPr>
              <w:snapToGrid w:val="0"/>
              <w:spacing w:line="380" w:lineRule="exact"/>
              <w:rPr>
                <w:rFonts w:ascii="宋体" w:hAnsi="宋体"/>
                <w:b/>
                <w:color w:val="auto"/>
                <w:szCs w:val="21"/>
                <w:highlight w:val="none"/>
              </w:rPr>
            </w:pPr>
            <w:r>
              <w:rPr>
                <w:rFonts w:hint="eastAsia" w:ascii="宋体" w:hAnsi="宋体"/>
                <w:b/>
                <w:color w:val="auto"/>
                <w:szCs w:val="21"/>
                <w:highlight w:val="none"/>
              </w:rPr>
              <w:t>法律责任：</w:t>
            </w:r>
          </w:p>
          <w:p w14:paraId="15637D5F">
            <w:pPr>
              <w:snapToGrid w:val="0"/>
              <w:spacing w:line="380" w:lineRule="exact"/>
              <w:rPr>
                <w:rFonts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w:t>
            </w:r>
            <w:r>
              <w:rPr>
                <w:rFonts w:hint="eastAsia" w:ascii="宋体" w:hAnsi="宋体"/>
                <w:color w:val="auto"/>
                <w:sz w:val="21"/>
                <w:szCs w:val="21"/>
                <w:highlight w:val="none"/>
              </w:rPr>
              <w:t>《政府采购货物和服务招标投标管理办法》</w:t>
            </w:r>
            <w:r>
              <w:rPr>
                <w:rFonts w:hint="eastAsia" w:ascii="宋体" w:hAnsi="宋体" w:eastAsia="宋体" w:cs="宋体"/>
                <w:i w:val="0"/>
                <w:iCs w:val="0"/>
                <w:caps w:val="0"/>
                <w:color w:val="auto"/>
                <w:spacing w:val="0"/>
                <w:sz w:val="21"/>
                <w:szCs w:val="21"/>
                <w:highlight w:val="none"/>
                <w:shd w:val="clear" w:fill="FFFFFF"/>
              </w:rPr>
              <w:t>（财政部令第</w:t>
            </w:r>
            <w:r>
              <w:rPr>
                <w:rFonts w:hint="eastAsia" w:ascii="宋体" w:hAnsi="宋体" w:eastAsia="宋体" w:cs="宋体"/>
                <w:i w:val="0"/>
                <w:iCs w:val="0"/>
                <w:caps w:val="0"/>
                <w:color w:val="auto"/>
                <w:spacing w:val="0"/>
                <w:sz w:val="21"/>
                <w:szCs w:val="21"/>
                <w:highlight w:val="none"/>
                <w:shd w:val="clear" w:fill="FFFFFF"/>
                <w:lang w:val="en-US" w:eastAsia="zh-CN"/>
              </w:rPr>
              <w:t>87</w:t>
            </w:r>
            <w:r>
              <w:rPr>
                <w:rFonts w:hint="eastAsia" w:ascii="宋体" w:hAnsi="宋体" w:eastAsia="宋体" w:cs="宋体"/>
                <w:i w:val="0"/>
                <w:iCs w:val="0"/>
                <w:caps w:val="0"/>
                <w:color w:val="auto"/>
                <w:spacing w:val="0"/>
                <w:sz w:val="21"/>
                <w:szCs w:val="21"/>
                <w:highlight w:val="none"/>
                <w:shd w:val="clear" w:fill="FFFFFF"/>
              </w:rPr>
              <w:t>号）</w:t>
            </w:r>
            <w:r>
              <w:rPr>
                <w:rFonts w:hint="eastAsia" w:ascii="宋体" w:hAnsi="宋体"/>
                <w:color w:val="auto"/>
                <w:szCs w:val="21"/>
                <w:highlight w:val="none"/>
              </w:rPr>
              <w:t>等有关法律、法规编制，参与本项目的各政府采购当事人依法享有上述法律法规所赋予的权利与义务。</w:t>
            </w:r>
          </w:p>
          <w:p w14:paraId="5F8667F4">
            <w:pPr>
              <w:spacing w:line="380" w:lineRule="exact"/>
              <w:rPr>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AFC3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F976240">
            <w:pPr>
              <w:snapToGrid w:val="0"/>
              <w:spacing w:line="380" w:lineRule="exact"/>
              <w:jc w:val="center"/>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1</w:t>
            </w:r>
            <w:r>
              <w:rPr>
                <w:rFonts w:ascii="宋体" w:hAnsi="宋体"/>
                <w:color w:val="auto"/>
                <w:szCs w:val="21"/>
                <w:highlight w:val="none"/>
              </w:rPr>
              <w:t>.2</w:t>
            </w:r>
          </w:p>
        </w:tc>
        <w:tc>
          <w:tcPr>
            <w:tcW w:w="2071" w:type="dxa"/>
            <w:tcBorders>
              <w:top w:val="single" w:color="auto" w:sz="4" w:space="0"/>
              <w:left w:val="single" w:color="auto" w:sz="4" w:space="0"/>
              <w:bottom w:val="single" w:color="auto" w:sz="4" w:space="0"/>
              <w:right w:val="single" w:color="auto" w:sz="4" w:space="0"/>
            </w:tcBorders>
            <w:noWrap/>
            <w:vAlign w:val="center"/>
          </w:tcPr>
          <w:p w14:paraId="02D00D97">
            <w:pPr>
              <w:snapToGrid w:val="0"/>
              <w:spacing w:line="380" w:lineRule="exact"/>
              <w:rPr>
                <w:rFonts w:ascii="宋体" w:hAnsi="宋体"/>
                <w:color w:val="auto"/>
                <w:szCs w:val="21"/>
                <w:highlight w:val="none"/>
              </w:rPr>
            </w:pPr>
            <w:r>
              <w:rPr>
                <w:rFonts w:hint="eastAsia" w:ascii="宋体" w:hAnsi="宋体"/>
                <w:color w:val="auto"/>
                <w:szCs w:val="21"/>
                <w:highlight w:val="none"/>
              </w:rPr>
              <w:t>其他释义</w:t>
            </w:r>
          </w:p>
        </w:tc>
        <w:tc>
          <w:tcPr>
            <w:tcW w:w="7185" w:type="dxa"/>
            <w:tcBorders>
              <w:top w:val="single" w:color="auto" w:sz="4" w:space="0"/>
              <w:left w:val="single" w:color="auto" w:sz="4" w:space="0"/>
              <w:bottom w:val="single" w:color="auto" w:sz="4" w:space="0"/>
              <w:right w:val="single" w:color="auto" w:sz="4" w:space="0"/>
            </w:tcBorders>
            <w:noWrap/>
            <w:vAlign w:val="center"/>
          </w:tcPr>
          <w:p w14:paraId="11D287B4">
            <w:pPr>
              <w:pStyle w:val="15"/>
              <w:snapToGrid w:val="0"/>
              <w:spacing w:line="360" w:lineRule="auto"/>
              <w:rPr>
                <w:color w:val="auto"/>
                <w:highlight w:val="none"/>
              </w:rPr>
            </w:pPr>
            <w:r>
              <w:rPr>
                <w:rFonts w:hint="eastAsia"/>
                <w:color w:val="auto"/>
                <w:highlight w:val="none"/>
              </w:rPr>
              <w:t>1.</w:t>
            </w:r>
            <w:r>
              <w:rPr>
                <w:rFonts w:hint="eastAsia"/>
                <w:lang w:val="en-US" w:eastAsia="zh-CN"/>
              </w:rPr>
              <w:t>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2E64B8BA">
            <w:pPr>
              <w:pStyle w:val="15"/>
              <w:snapToGrid w:val="0"/>
              <w:spacing w:line="360" w:lineRule="auto"/>
              <w:rPr>
                <w:color w:val="auto"/>
                <w:highlight w:val="none"/>
              </w:rPr>
            </w:pPr>
            <w:r>
              <w:rPr>
                <w:rFonts w:hint="eastAsia"/>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D2A4218">
            <w:pPr>
              <w:pStyle w:val="15"/>
              <w:snapToGrid w:val="0"/>
              <w:spacing w:line="360" w:lineRule="auto"/>
              <w:rPr>
                <w:color w:val="auto"/>
                <w:highlight w:val="none"/>
              </w:rPr>
            </w:pPr>
            <w:r>
              <w:rPr>
                <w:rFonts w:hint="eastAsia"/>
                <w:color w:val="auto"/>
                <w:highlight w:val="none"/>
              </w:rPr>
              <w:t>3.</w:t>
            </w:r>
            <w:r>
              <w:rPr>
                <w:rFonts w:hint="eastAsia"/>
              </w:rPr>
              <w:t>本</w:t>
            </w:r>
            <w:r>
              <w:rPr>
                <w:rFonts w:hint="eastAsia"/>
                <w:lang w:val="en-US" w:eastAsia="zh-CN"/>
              </w:rPr>
              <w:t>招标</w:t>
            </w:r>
            <w:r>
              <w:rPr>
                <w:rFonts w:hint="eastAsia"/>
              </w:rPr>
              <w:t>文件中描述</w:t>
            </w:r>
            <w:r>
              <w:rPr>
                <w:rFonts w:hint="eastAsia"/>
                <w:lang w:val="en-US" w:eastAsia="zh-CN"/>
              </w:rPr>
              <w:t>投标人</w:t>
            </w:r>
            <w:r>
              <w:rPr>
                <w:rFonts w:hint="eastAsia"/>
              </w:rPr>
              <w:t>的“签字”是指</w:t>
            </w:r>
            <w:r>
              <w:rPr>
                <w:rFonts w:hint="eastAsia"/>
                <w:lang w:val="en-US" w:eastAsia="zh-CN"/>
              </w:rPr>
              <w:t>投标人</w:t>
            </w:r>
            <w:r>
              <w:rPr>
                <w:rFonts w:hint="eastAsia"/>
              </w:rPr>
              <w:t>通过指定电子化政府采购平台办理数字证书（CA认证）获得的以</w:t>
            </w:r>
            <w:r>
              <w:rPr>
                <w:rFonts w:hint="eastAsia"/>
                <w:lang w:val="en-US" w:eastAsia="zh-CN"/>
              </w:rPr>
              <w:t>投标人</w:t>
            </w:r>
            <w:r>
              <w:rPr>
                <w:rFonts w:hint="eastAsia"/>
              </w:rPr>
              <w:t>法定代表人或者委托代理人姓名制作的电子印章或手写签字。</w:t>
            </w:r>
          </w:p>
          <w:p w14:paraId="5F7CDE72">
            <w:pPr>
              <w:pStyle w:val="1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4.自然人投标的，招标文件规定盖公章处由自然人摁手指指印。</w:t>
            </w:r>
          </w:p>
          <w:p w14:paraId="068C5D25">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5.本招标文件所称的“以上”“以下”“以内”“届满”，包括本数；所称的“不满”“超过”“以外”，不包括本数。</w:t>
            </w:r>
          </w:p>
          <w:p w14:paraId="579D567A">
            <w:pPr>
              <w:pStyle w:val="5"/>
              <w:spacing w:line="360" w:lineRule="auto"/>
              <w:ind w:left="0"/>
              <w:rPr>
                <w:color w:val="auto"/>
                <w:highlight w:val="none"/>
              </w:rPr>
            </w:pPr>
            <w:r>
              <w:rPr>
                <w:rFonts w:hint="eastAsia" w:ascii="宋体" w:hAnsi="宋体" w:eastAsia="宋体" w:cs="宋体"/>
                <w:b w:val="0"/>
                <w:bCs w:val="0"/>
                <w:color w:val="auto"/>
                <w:sz w:val="21"/>
                <w:szCs w:val="24"/>
                <w:highlight w:val="none"/>
              </w:rPr>
              <w:t>6.如</w:t>
            </w:r>
            <w:r>
              <w:rPr>
                <w:rFonts w:hint="eastAsia" w:ascii="宋体" w:hAnsi="Courier New"/>
                <w:b w:val="0"/>
                <w:bCs w:val="0"/>
                <w:color w:val="auto"/>
                <w:sz w:val="21"/>
                <w:szCs w:val="24"/>
                <w:highlight w:val="none"/>
              </w:rPr>
              <w:t>果投标人没办理有姓名制作的电子印章的，可在投标文件中涉及到签字的位置线下签好字然后扫描做成PDF的格式即可。</w:t>
            </w:r>
          </w:p>
        </w:tc>
      </w:tr>
    </w:tbl>
    <w:p w14:paraId="7C6B0945">
      <w:pPr>
        <w:pStyle w:val="44"/>
        <w:rPr>
          <w:color w:val="auto"/>
          <w:highlight w:val="none"/>
        </w:rPr>
      </w:pPr>
      <w:bookmarkStart w:id="83" w:name="_Toc89075993"/>
    </w:p>
    <w:p w14:paraId="2B2CC22E">
      <w:pPr>
        <w:pStyle w:val="45"/>
        <w:rPr>
          <w:color w:val="auto"/>
          <w:highlight w:val="none"/>
        </w:rPr>
      </w:pPr>
    </w:p>
    <w:p w14:paraId="6E9C0983">
      <w:pPr>
        <w:rPr>
          <w:color w:val="auto"/>
          <w:highlight w:val="none"/>
        </w:rPr>
      </w:pPr>
    </w:p>
    <w:p w14:paraId="6B06E661">
      <w:pPr>
        <w:pStyle w:val="11"/>
        <w:rPr>
          <w:color w:val="auto"/>
          <w:highlight w:val="none"/>
        </w:rPr>
      </w:pPr>
    </w:p>
    <w:p w14:paraId="0A17C8BA">
      <w:pPr>
        <w:rPr>
          <w:color w:val="auto"/>
          <w:highlight w:val="none"/>
        </w:rPr>
      </w:pPr>
    </w:p>
    <w:p w14:paraId="32F5EEA9">
      <w:pPr>
        <w:pStyle w:val="11"/>
        <w:rPr>
          <w:color w:val="auto"/>
          <w:highlight w:val="none"/>
        </w:rPr>
      </w:pPr>
    </w:p>
    <w:p w14:paraId="3ADDFF38">
      <w:pPr>
        <w:pStyle w:val="12"/>
        <w:rPr>
          <w:color w:val="auto"/>
          <w:highlight w:val="none"/>
        </w:rPr>
      </w:pPr>
    </w:p>
    <w:p w14:paraId="4B2D1FDA">
      <w:pPr>
        <w:pStyle w:val="12"/>
        <w:rPr>
          <w:color w:val="auto"/>
          <w:highlight w:val="none"/>
        </w:rPr>
      </w:pPr>
    </w:p>
    <w:p w14:paraId="3B7BAD89">
      <w:pPr>
        <w:pStyle w:val="12"/>
        <w:rPr>
          <w:color w:val="auto"/>
          <w:highlight w:val="none"/>
        </w:rPr>
      </w:pPr>
    </w:p>
    <w:p w14:paraId="524742D5">
      <w:pPr>
        <w:pStyle w:val="12"/>
        <w:rPr>
          <w:color w:val="auto"/>
          <w:highlight w:val="none"/>
        </w:rPr>
      </w:pPr>
    </w:p>
    <w:p w14:paraId="0ED29BB2">
      <w:pPr>
        <w:rPr>
          <w:color w:val="auto"/>
          <w:highlight w:val="none"/>
        </w:rPr>
      </w:pPr>
    </w:p>
    <w:p w14:paraId="11C1B31B">
      <w:pPr>
        <w:pStyle w:val="11"/>
        <w:jc w:val="both"/>
        <w:rPr>
          <w:color w:val="auto"/>
        </w:rPr>
      </w:pPr>
    </w:p>
    <w:p w14:paraId="55165C60">
      <w:pPr>
        <w:pStyle w:val="3"/>
        <w:ind w:firstLine="2570" w:firstLineChars="800"/>
        <w:rPr>
          <w:color w:val="auto"/>
          <w:highlight w:val="none"/>
        </w:rPr>
      </w:pPr>
      <w:bookmarkStart w:id="84" w:name="_Toc25221"/>
      <w:r>
        <w:rPr>
          <w:rFonts w:hint="eastAsia"/>
          <w:color w:val="auto"/>
          <w:highlight w:val="none"/>
        </w:rPr>
        <w:t>第二节 投标人须知正文</w:t>
      </w:r>
      <w:bookmarkEnd w:id="83"/>
      <w:bookmarkEnd w:id="84"/>
    </w:p>
    <w:p w14:paraId="4CF9E8BE">
      <w:pPr>
        <w:pStyle w:val="4"/>
        <w:keepNext w:val="0"/>
        <w:keepLines w:val="0"/>
        <w:spacing w:line="400" w:lineRule="exact"/>
        <w:jc w:val="center"/>
        <w:rPr>
          <w:color w:val="auto"/>
          <w:highlight w:val="none"/>
        </w:rPr>
      </w:pPr>
      <w:bookmarkStart w:id="85" w:name="_Toc14223"/>
      <w:bookmarkStart w:id="86" w:name="_Toc89075994"/>
      <w:r>
        <w:rPr>
          <w:rFonts w:hint="eastAsia"/>
          <w:color w:val="auto"/>
          <w:highlight w:val="none"/>
        </w:rPr>
        <w:t>一、总  则</w:t>
      </w:r>
      <w:bookmarkEnd w:id="85"/>
      <w:bookmarkEnd w:id="86"/>
    </w:p>
    <w:p w14:paraId="3087640F">
      <w:pPr>
        <w:spacing w:line="360" w:lineRule="auto"/>
        <w:ind w:firstLine="480" w:firstLineChars="200"/>
        <w:rPr>
          <w:rFonts w:ascii="黑体" w:hAnsi="黑体" w:eastAsia="黑体"/>
          <w:color w:val="auto"/>
          <w:sz w:val="24"/>
          <w:highlight w:val="none"/>
        </w:rPr>
      </w:pPr>
      <w:bookmarkStart w:id="87" w:name="_Toc254970668"/>
      <w:bookmarkStart w:id="88" w:name="_Toc254970527"/>
      <w:r>
        <w:rPr>
          <w:rFonts w:hint="eastAsia" w:ascii="黑体" w:hAnsi="黑体" w:eastAsia="黑体"/>
          <w:color w:val="auto"/>
          <w:sz w:val="24"/>
          <w:highlight w:val="none"/>
        </w:rPr>
        <w:t>1.适用范围</w:t>
      </w:r>
      <w:bookmarkEnd w:id="87"/>
      <w:bookmarkEnd w:id="88"/>
    </w:p>
    <w:p w14:paraId="573D4D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63DDAD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843CFF1">
      <w:pPr>
        <w:spacing w:line="360" w:lineRule="auto"/>
        <w:ind w:firstLine="480" w:firstLineChars="200"/>
        <w:rPr>
          <w:rFonts w:ascii="黑体" w:hAnsi="黑体" w:eastAsia="黑体"/>
          <w:color w:val="auto"/>
          <w:sz w:val="24"/>
          <w:highlight w:val="none"/>
        </w:rPr>
      </w:pPr>
      <w:bookmarkStart w:id="89" w:name="_Toc254970669"/>
      <w:bookmarkStart w:id="90" w:name="_Toc254970528"/>
      <w:r>
        <w:rPr>
          <w:rFonts w:hint="eastAsia" w:ascii="黑体" w:hAnsi="黑体" w:eastAsia="黑体"/>
          <w:color w:val="auto"/>
          <w:sz w:val="24"/>
          <w:highlight w:val="none"/>
        </w:rPr>
        <w:t>2.定义</w:t>
      </w:r>
      <w:bookmarkEnd w:id="89"/>
      <w:bookmarkEnd w:id="90"/>
    </w:p>
    <w:p w14:paraId="2D537A7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602CB9C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2A0BADE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271A57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39C2373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2.5“货物”是指各种形态和种类的物品，包括原材料、燃料、设备、产品等。</w:t>
      </w:r>
    </w:p>
    <w:p w14:paraId="6AFEBC2A">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6B9D9074">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44079475">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289669C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1FF0CB1">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CBB455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p>
    <w:p w14:paraId="4CF17629">
      <w:pPr>
        <w:spacing w:line="360" w:lineRule="auto"/>
        <w:ind w:firstLine="480" w:firstLineChars="200"/>
        <w:rPr>
          <w:rFonts w:ascii="黑体" w:hAnsi="黑体" w:eastAsia="黑体"/>
          <w:color w:val="auto"/>
          <w:sz w:val="24"/>
          <w:highlight w:val="none"/>
        </w:rPr>
      </w:pPr>
      <w:bookmarkStart w:id="91" w:name="_Toc254970670"/>
      <w:bookmarkStart w:id="92" w:name="_Toc254970529"/>
      <w:r>
        <w:rPr>
          <w:rFonts w:hint="eastAsia" w:ascii="黑体" w:hAnsi="黑体" w:eastAsia="黑体"/>
          <w:color w:val="auto"/>
          <w:sz w:val="24"/>
          <w:highlight w:val="none"/>
        </w:rPr>
        <w:t>3.</w:t>
      </w:r>
      <w:bookmarkEnd w:id="91"/>
      <w:bookmarkEnd w:id="92"/>
      <w:r>
        <w:rPr>
          <w:rFonts w:hint="eastAsia" w:ascii="黑体" w:hAnsi="黑体" w:eastAsia="黑体"/>
          <w:color w:val="auto"/>
          <w:sz w:val="24"/>
          <w:highlight w:val="none"/>
        </w:rPr>
        <w:t>投标人的资格要求</w:t>
      </w:r>
    </w:p>
    <w:p w14:paraId="19FF4A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0A6C0B23">
      <w:pPr>
        <w:spacing w:line="360" w:lineRule="auto"/>
        <w:ind w:firstLine="480" w:firstLineChars="200"/>
        <w:rPr>
          <w:rFonts w:ascii="黑体" w:hAnsi="黑体" w:eastAsia="黑体"/>
          <w:color w:val="auto"/>
          <w:sz w:val="24"/>
          <w:highlight w:val="none"/>
        </w:rPr>
      </w:pPr>
      <w:bookmarkStart w:id="93" w:name="_Toc254970530"/>
      <w:bookmarkStart w:id="94" w:name="_Toc254970671"/>
      <w:r>
        <w:rPr>
          <w:rFonts w:hint="eastAsia" w:ascii="黑体" w:hAnsi="黑体" w:eastAsia="黑体"/>
          <w:color w:val="auto"/>
          <w:sz w:val="24"/>
          <w:highlight w:val="none"/>
        </w:rPr>
        <w:t>4.投标委托</w:t>
      </w:r>
      <w:bookmarkEnd w:id="93"/>
      <w:bookmarkEnd w:id="94"/>
    </w:p>
    <w:p w14:paraId="58D3A5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0B08C57">
      <w:pPr>
        <w:spacing w:line="360" w:lineRule="auto"/>
        <w:ind w:firstLine="480" w:firstLineChars="200"/>
        <w:rPr>
          <w:rFonts w:ascii="黑体" w:hAnsi="黑体" w:eastAsia="黑体"/>
          <w:color w:val="auto"/>
          <w:sz w:val="24"/>
          <w:highlight w:val="none"/>
        </w:rPr>
      </w:pPr>
      <w:bookmarkStart w:id="95" w:name="_5.投标费用"/>
      <w:bookmarkEnd w:id="95"/>
      <w:bookmarkStart w:id="96" w:name="_Toc254970672"/>
      <w:bookmarkStart w:id="97" w:name="_Toc254970531"/>
      <w:r>
        <w:rPr>
          <w:rFonts w:hint="eastAsia" w:ascii="黑体" w:hAnsi="黑体" w:eastAsia="黑体"/>
          <w:color w:val="auto"/>
          <w:sz w:val="24"/>
          <w:highlight w:val="none"/>
        </w:rPr>
        <w:t>5.投标费用</w:t>
      </w:r>
      <w:bookmarkEnd w:id="96"/>
      <w:bookmarkEnd w:id="97"/>
    </w:p>
    <w:p w14:paraId="1E70B64A">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1B0AAAE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397446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8455DF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2FA3864">
      <w:pPr>
        <w:spacing w:line="360" w:lineRule="auto"/>
        <w:ind w:firstLine="420" w:firstLineChars="200"/>
        <w:rPr>
          <w:rFonts w:ascii="Helvetica Neue"/>
          <w:color w:val="auto"/>
          <w:sz w:val="24"/>
          <w:highlight w:val="none"/>
          <w:shd w:val="clear" w:color="auto" w:fill="FFFFFF"/>
        </w:rPr>
      </w:pPr>
      <w:r>
        <w:rPr>
          <w:rFonts w:hint="eastAsia" w:ascii="宋体" w:hAnsi="宋体"/>
          <w:bCs/>
          <w:color w:val="auto"/>
          <w:szCs w:val="21"/>
          <w:highlight w:val="none"/>
        </w:rPr>
        <w:t>6.3根据《政府采购促进中小企业发展管理办法》（财库[2020]46号）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hint="eastAsia" w:ascii="宋体" w:hAnsi="宋体"/>
          <w:bCs/>
          <w:color w:val="auto"/>
          <w:szCs w:val="21"/>
          <w:highlight w:val="none"/>
          <w:lang w:val="en-US" w:eastAsia="zh-CN"/>
        </w:rPr>
        <w:t>和“关于进一步加大政府采购支持中小企业力度的通知 财库</w:t>
      </w:r>
      <w:r>
        <w:rPr>
          <w:rFonts w:hint="eastAsia" w:ascii="宋体" w:hAnsi="宋体"/>
          <w:bCs/>
          <w:color w:val="auto"/>
          <w:szCs w:val="21"/>
          <w:highlight w:val="none"/>
        </w:rPr>
        <w:t>[</w:t>
      </w:r>
      <w:r>
        <w:rPr>
          <w:rFonts w:hint="eastAsia" w:ascii="宋体" w:hAnsi="宋体"/>
          <w:bCs/>
          <w:color w:val="auto"/>
          <w:szCs w:val="21"/>
          <w:highlight w:val="none"/>
          <w:lang w:val="en-US" w:eastAsia="zh-CN"/>
        </w:rPr>
        <w:t>2022</w:t>
      </w:r>
      <w:r>
        <w:rPr>
          <w:rFonts w:hint="eastAsia" w:ascii="宋体" w:hAnsi="宋体"/>
          <w:bCs/>
          <w:color w:val="auto"/>
          <w:szCs w:val="21"/>
          <w:highlight w:val="none"/>
        </w:rPr>
        <w:t>]</w:t>
      </w:r>
      <w:r>
        <w:rPr>
          <w:rFonts w:hint="eastAsia" w:ascii="宋体" w:hAnsi="宋体"/>
          <w:bCs/>
          <w:color w:val="auto"/>
          <w:szCs w:val="21"/>
          <w:highlight w:val="none"/>
          <w:lang w:val="en-US" w:eastAsia="zh-CN"/>
        </w:rPr>
        <w:t>19号”第二条规定</w:t>
      </w:r>
      <w:r>
        <w:rPr>
          <w:rFonts w:hint="eastAsia" w:ascii="宋体" w:hAnsi="宋体"/>
          <w:bCs/>
          <w:color w:val="auto"/>
          <w:szCs w:val="21"/>
          <w:highlight w:val="none"/>
        </w:rPr>
        <w:t>，</w:t>
      </w:r>
      <w:r>
        <w:rPr>
          <w:rFonts w:ascii="宋体" w:hAnsi="宋体"/>
          <w:bCs/>
          <w:color w:val="auto"/>
          <w:szCs w:val="21"/>
          <w:highlight w:val="none"/>
        </w:rPr>
        <w:t xml:space="preserve">接受大中型企业与小微企业组成联合体的采购项目，对于联合协议约定小微企业的合同份额占到合同总金额 </w:t>
      </w:r>
      <w:r>
        <w:rPr>
          <w:rFonts w:hint="eastAsia" w:ascii="宋体" w:hAnsi="宋体"/>
          <w:bCs/>
          <w:color w:val="auto"/>
          <w:szCs w:val="21"/>
          <w:highlight w:val="none"/>
          <w:lang w:val="en-US" w:eastAsia="zh-CN"/>
        </w:rPr>
        <w:t>3</w:t>
      </w:r>
      <w:r>
        <w:rPr>
          <w:rFonts w:ascii="宋体" w:hAnsi="宋体"/>
          <w:bCs/>
          <w:color w:val="auto"/>
          <w:szCs w:val="21"/>
          <w:highlight w:val="none"/>
        </w:rPr>
        <w:t xml:space="preserve">0%以上的，采购人、采购代理机构应当对联合体的报价给予 </w:t>
      </w:r>
      <w:r>
        <w:rPr>
          <w:rFonts w:hint="eastAsia" w:ascii="宋体" w:hAnsi="宋体"/>
          <w:bCs/>
          <w:color w:val="auto"/>
          <w:szCs w:val="21"/>
          <w:highlight w:val="none"/>
        </w:rPr>
        <w:t>4</w:t>
      </w:r>
      <w:r>
        <w:rPr>
          <w:rFonts w:ascii="宋体" w:hAnsi="宋体"/>
          <w:bCs/>
          <w:color w:val="auto"/>
          <w:szCs w:val="21"/>
          <w:highlight w:val="none"/>
        </w:rPr>
        <w:t>%-</w:t>
      </w:r>
      <w:r>
        <w:rPr>
          <w:rFonts w:hint="eastAsia" w:ascii="宋体" w:hAnsi="宋体"/>
          <w:bCs/>
          <w:color w:val="auto"/>
          <w:szCs w:val="21"/>
          <w:highlight w:val="none"/>
        </w:rPr>
        <w:t>6</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14:paraId="6A2097F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09D467E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1</w:t>
      </w:r>
      <w:r>
        <w:rPr>
          <w:rFonts w:hint="eastAsia" w:ascii="宋体" w:hAnsi="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8BE0E1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2</w:t>
      </w:r>
      <w:r>
        <w:rPr>
          <w:rFonts w:hint="eastAsia" w:ascii="宋体" w:hAnsi="宋体"/>
          <w:bCs/>
          <w:color w:val="auto"/>
          <w:szCs w:val="21"/>
          <w:highlight w:val="none"/>
        </w:rPr>
        <w:t>根据《政府采购促进中小企业发展管理办法》（财库[2020]46号）</w:t>
      </w:r>
      <w:r>
        <w:rPr>
          <w:rFonts w:ascii="宋体" w:hAnsi="宋体"/>
          <w:bCs/>
          <w:color w:val="auto"/>
          <w:szCs w:val="21"/>
          <w:highlight w:val="none"/>
        </w:rPr>
        <w:t>第九条</w:t>
      </w:r>
      <w:r>
        <w:rPr>
          <w:rFonts w:hint="eastAsia" w:ascii="宋体" w:hAnsi="宋体"/>
          <w:bCs/>
          <w:color w:val="auto"/>
          <w:szCs w:val="21"/>
          <w:highlight w:val="none"/>
        </w:rPr>
        <w:t>规定</w:t>
      </w:r>
      <w:r>
        <w:rPr>
          <w:rFonts w:hint="eastAsia" w:ascii="宋体" w:hAnsi="宋体"/>
          <w:bCs/>
          <w:color w:val="auto"/>
          <w:szCs w:val="21"/>
          <w:highlight w:val="none"/>
          <w:lang w:val="en-US" w:eastAsia="zh-CN"/>
        </w:rPr>
        <w:t>和“关于进一步加大政府采购支持中小企业力度的通知 财库</w:t>
      </w:r>
      <w:r>
        <w:rPr>
          <w:rFonts w:hint="eastAsia" w:ascii="宋体" w:hAnsi="宋体"/>
          <w:bCs/>
          <w:color w:val="auto"/>
          <w:szCs w:val="21"/>
          <w:highlight w:val="none"/>
        </w:rPr>
        <w:t>[</w:t>
      </w:r>
      <w:r>
        <w:rPr>
          <w:rFonts w:hint="eastAsia" w:ascii="宋体" w:hAnsi="宋体"/>
          <w:bCs/>
          <w:color w:val="auto"/>
          <w:szCs w:val="21"/>
          <w:highlight w:val="none"/>
          <w:lang w:val="en-US" w:eastAsia="zh-CN"/>
        </w:rPr>
        <w:t>2022</w:t>
      </w:r>
      <w:r>
        <w:rPr>
          <w:rFonts w:hint="eastAsia" w:ascii="宋体" w:hAnsi="宋体"/>
          <w:bCs/>
          <w:color w:val="auto"/>
          <w:szCs w:val="21"/>
          <w:highlight w:val="none"/>
        </w:rPr>
        <w:t>]</w:t>
      </w:r>
      <w:r>
        <w:rPr>
          <w:rFonts w:hint="eastAsia" w:ascii="宋体" w:hAnsi="宋体"/>
          <w:bCs/>
          <w:color w:val="auto"/>
          <w:szCs w:val="21"/>
          <w:highlight w:val="none"/>
          <w:lang w:val="en-US" w:eastAsia="zh-CN"/>
        </w:rPr>
        <w:t>19号”第二条规定</w:t>
      </w:r>
      <w:r>
        <w:rPr>
          <w:rFonts w:hint="eastAsia" w:ascii="宋体" w:hAnsi="宋体"/>
          <w:bCs/>
          <w:color w:val="auto"/>
          <w:szCs w:val="21"/>
          <w:highlight w:val="none"/>
        </w:rPr>
        <w:t>，</w:t>
      </w:r>
      <w:r>
        <w:rPr>
          <w:rFonts w:ascii="宋体" w:hAnsi="宋体"/>
          <w:bCs/>
          <w:color w:val="auto"/>
          <w:szCs w:val="21"/>
          <w:highlight w:val="none"/>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bCs/>
          <w:color w:val="auto"/>
          <w:szCs w:val="21"/>
          <w:highlight w:val="none"/>
        </w:rPr>
        <w:t>4</w:t>
      </w:r>
      <w:r>
        <w:rPr>
          <w:rFonts w:ascii="宋体" w:hAnsi="宋体"/>
          <w:bCs/>
          <w:color w:val="auto"/>
          <w:szCs w:val="21"/>
          <w:highlight w:val="none"/>
        </w:rPr>
        <w:t>%-</w:t>
      </w:r>
      <w:r>
        <w:rPr>
          <w:rFonts w:hint="eastAsia" w:ascii="宋体" w:hAnsi="宋体"/>
          <w:bCs/>
          <w:color w:val="auto"/>
          <w:szCs w:val="21"/>
          <w:highlight w:val="none"/>
        </w:rPr>
        <w:t>6</w:t>
      </w:r>
      <w:r>
        <w:rPr>
          <w:rFonts w:ascii="宋体" w:hAnsi="宋体"/>
          <w:bCs/>
          <w:color w:val="auto"/>
          <w:szCs w:val="21"/>
          <w:highlight w:val="none"/>
        </w:rPr>
        <w:t>%的扣除，用扣除后的价格参加评审。接受分包的小微企业与分包企业之间存在直接控股、管理关系的，不享受价格扣除优惠政策。</w:t>
      </w:r>
    </w:p>
    <w:p w14:paraId="6B9E48D9">
      <w:pPr>
        <w:spacing w:line="360" w:lineRule="auto"/>
        <w:ind w:firstLine="480" w:firstLineChars="200"/>
        <w:rPr>
          <w:rFonts w:ascii="黑体" w:hAnsi="黑体" w:eastAsia="黑体"/>
          <w:color w:val="auto"/>
          <w:sz w:val="24"/>
          <w:highlight w:val="none"/>
        </w:rPr>
      </w:pPr>
      <w:bookmarkStart w:id="98" w:name="_Toc254970532"/>
      <w:bookmarkStart w:id="99" w:name="_Toc254970673"/>
      <w:r>
        <w:rPr>
          <w:rFonts w:hint="eastAsia" w:ascii="黑体" w:hAnsi="黑体" w:eastAsia="黑体"/>
          <w:color w:val="auto"/>
          <w:sz w:val="24"/>
          <w:highlight w:val="none"/>
        </w:rPr>
        <w:t>8.特别说明：</w:t>
      </w:r>
      <w:bookmarkEnd w:id="98"/>
      <w:bookmarkEnd w:id="99"/>
      <w:bookmarkStart w:id="100" w:name="_8.1提供相同品牌产品且通过资格审查、符合性审查的不同投标人参加同一合"/>
      <w:bookmarkEnd w:id="100"/>
    </w:p>
    <w:p w14:paraId="42044B5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1</w:t>
      </w:r>
      <w:r>
        <w:rPr>
          <w:rFonts w:hint="eastAsia" w:ascii="宋体" w:hAnsi="宋体"/>
          <w:b/>
          <w:color w:val="auto"/>
          <w:szCs w:val="21"/>
          <w:highlight w:val="none"/>
        </w:rPr>
        <w:t>如果本招标文件要求投标人提供资格、信誉、荣誉、业绩与企业认证等材料的，则投标人所提供的以上材料必须为投标人所拥有。</w:t>
      </w:r>
    </w:p>
    <w:p w14:paraId="361DEF3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2</w:t>
      </w:r>
      <w:r>
        <w:rPr>
          <w:rFonts w:hint="eastAsia" w:ascii="宋体" w:hAnsi="宋体"/>
          <w:b/>
          <w:color w:val="auto"/>
          <w:szCs w:val="21"/>
          <w:highlight w:val="none"/>
        </w:rPr>
        <w:t>投标人应仔细阅读招标文件的所有内容，按照招标文件的要求提交投标文件，并对所提供的全部资料的真实性承担法律责任。</w:t>
      </w:r>
    </w:p>
    <w:p w14:paraId="281CA3C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w:t>
      </w:r>
      <w:r>
        <w:rPr>
          <w:rFonts w:ascii="宋体" w:hAnsi="宋体"/>
          <w:b/>
          <w:color w:val="auto"/>
          <w:szCs w:val="21"/>
          <w:highlight w:val="none"/>
        </w:rPr>
        <w:t>3</w:t>
      </w:r>
      <w:r>
        <w:rPr>
          <w:rFonts w:hint="eastAsia" w:ascii="宋体" w:hAnsi="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5ABF71C0">
      <w:pPr>
        <w:spacing w:line="360" w:lineRule="auto"/>
        <w:ind w:firstLine="480" w:firstLine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7F101B9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.1在政府采购活动中，采购人员及相关人员与</w:t>
      </w:r>
      <w:r>
        <w:rPr>
          <w:rFonts w:hint="eastAsia" w:ascii="宋体" w:hAnsi="宋体"/>
          <w:b/>
          <w:color w:val="auto"/>
          <w:szCs w:val="21"/>
          <w:highlight w:val="none"/>
        </w:rPr>
        <w:t>供应商</w:t>
      </w:r>
      <w:r>
        <w:rPr>
          <w:rFonts w:ascii="宋体" w:hAnsi="宋体"/>
          <w:b/>
          <w:color w:val="auto"/>
          <w:szCs w:val="21"/>
          <w:highlight w:val="none"/>
        </w:rPr>
        <w:t>有下列利害关系之一的，应当回避：</w:t>
      </w:r>
    </w:p>
    <w:p w14:paraId="1AD34198">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09FA2873">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686A50EA">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2D04E5B7">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12FDF5B8">
      <w:pPr>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2F18BBA0">
      <w:pPr>
        <w:spacing w:line="360" w:lineRule="auto"/>
        <w:ind w:firstLine="420" w:firstLineChars="200"/>
        <w:rPr>
          <w:rFonts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57A68AAC">
      <w:pPr>
        <w:spacing w:line="360" w:lineRule="auto"/>
        <w:ind w:firstLine="420" w:firstLineChars="200"/>
        <w:rPr>
          <w:rFonts w:ascii="宋体" w:hAns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有下列情形之一的视为投标人相互串通投标，投标文件将被视为无效：</w:t>
      </w:r>
    </w:p>
    <w:p w14:paraId="083D37F2">
      <w:pPr>
        <w:spacing w:line="360" w:lineRule="auto"/>
        <w:ind w:firstLine="422" w:firstLineChars="200"/>
        <w:rPr>
          <w:rFonts w:hAnsi="宋体"/>
          <w:b/>
          <w:color w:val="auto"/>
          <w:highlight w:val="none"/>
        </w:rPr>
      </w:pPr>
      <w:r>
        <w:rPr>
          <w:rFonts w:hint="eastAsia" w:hAnsi="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40E2DF60">
      <w:pPr>
        <w:spacing w:line="360" w:lineRule="auto"/>
        <w:ind w:firstLine="422" w:firstLineChars="200"/>
        <w:rPr>
          <w:rFonts w:hAnsi="宋体"/>
          <w:b/>
          <w:color w:val="auto"/>
          <w:highlight w:val="none"/>
        </w:rPr>
      </w:pPr>
      <w:r>
        <w:rPr>
          <w:rFonts w:hint="eastAsia" w:hAnsi="宋体"/>
          <w:b/>
          <w:color w:val="auto"/>
          <w:highlight w:val="none"/>
        </w:rPr>
        <w:t>（2）不同投标人委托同一单位或者个人办理投标事宜；</w:t>
      </w:r>
    </w:p>
    <w:p w14:paraId="04EF320D">
      <w:pPr>
        <w:spacing w:line="360" w:lineRule="auto"/>
        <w:ind w:firstLine="422" w:firstLineChars="200"/>
        <w:rPr>
          <w:rFonts w:hAnsi="宋体"/>
          <w:b/>
          <w:color w:val="auto"/>
          <w:highlight w:val="none"/>
        </w:rPr>
      </w:pPr>
      <w:r>
        <w:rPr>
          <w:rFonts w:hint="eastAsia" w:hAnsi="宋体"/>
          <w:b/>
          <w:color w:val="auto"/>
          <w:highlight w:val="none"/>
        </w:rPr>
        <w:t>（3）不同的投标人的投标文件载明的项目管理员为同一个人；</w:t>
      </w:r>
    </w:p>
    <w:p w14:paraId="6A4901FC">
      <w:pPr>
        <w:spacing w:line="360" w:lineRule="auto"/>
        <w:ind w:firstLine="422" w:firstLineChars="200"/>
        <w:rPr>
          <w:rFonts w:hAnsi="宋体"/>
          <w:b/>
          <w:color w:val="auto"/>
          <w:highlight w:val="none"/>
        </w:rPr>
      </w:pPr>
      <w:r>
        <w:rPr>
          <w:rFonts w:hint="eastAsia" w:hAnsi="宋体"/>
          <w:b/>
          <w:color w:val="auto"/>
          <w:highlight w:val="none"/>
        </w:rPr>
        <w:t>（4）不同投标人的电子或纸质投标文件异常一致或者投标报价呈规律性差异；</w:t>
      </w:r>
    </w:p>
    <w:p w14:paraId="0763A621">
      <w:pPr>
        <w:spacing w:line="360" w:lineRule="auto"/>
        <w:ind w:firstLine="422" w:firstLineChars="200"/>
        <w:rPr>
          <w:rFonts w:hAnsi="宋体"/>
          <w:b/>
          <w:color w:val="auto"/>
          <w:highlight w:val="none"/>
        </w:rPr>
      </w:pPr>
      <w:r>
        <w:rPr>
          <w:rFonts w:hint="eastAsia" w:hAnsi="宋体"/>
          <w:b/>
          <w:color w:val="auto"/>
          <w:highlight w:val="none"/>
        </w:rPr>
        <w:t>（5）不同投标人的纸质投标文件相互混装；</w:t>
      </w:r>
    </w:p>
    <w:p w14:paraId="7A48F769">
      <w:pPr>
        <w:spacing w:line="360" w:lineRule="auto"/>
        <w:ind w:firstLine="420" w:firstLineChars="200"/>
        <w:rPr>
          <w:rFonts w:ascii="宋体" w:hAnsi="宋体"/>
          <w:color w:val="auto"/>
          <w:szCs w:val="21"/>
          <w:highlight w:val="none"/>
        </w:rPr>
      </w:pPr>
      <w:r>
        <w:rPr>
          <w:rFonts w:ascii="宋体" w:hAnsi="宋体"/>
          <w:color w:val="auto"/>
          <w:szCs w:val="21"/>
          <w:highlight w:val="none"/>
        </w:rPr>
        <w:t>9.3</w:t>
      </w:r>
      <w:r>
        <w:rPr>
          <w:rFonts w:hint="eastAsia" w:ascii="宋体" w:hAnsi="宋体"/>
          <w:color w:val="auto"/>
          <w:szCs w:val="21"/>
          <w:highlight w:val="none"/>
        </w:rPr>
        <w:t>供应商有下列情形之一的，属于恶意串通行为，将报同级监督管理部门：</w:t>
      </w:r>
    </w:p>
    <w:p w14:paraId="6E5C1EF9">
      <w:pPr>
        <w:spacing w:line="360" w:lineRule="auto"/>
        <w:ind w:firstLine="420" w:firstLineChars="200"/>
        <w:rPr>
          <w:rFonts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06E3736E">
      <w:pPr>
        <w:spacing w:line="360" w:lineRule="auto"/>
        <w:ind w:firstLine="420" w:firstLineChars="200"/>
        <w:rPr>
          <w:rFonts w:hAnsi="宋体"/>
          <w:color w:val="auto"/>
          <w:highlight w:val="none"/>
        </w:rPr>
      </w:pPr>
      <w:r>
        <w:rPr>
          <w:rFonts w:hint="eastAsia" w:hAnsi="宋体"/>
          <w:color w:val="auto"/>
          <w:highlight w:val="none"/>
        </w:rPr>
        <w:t>（2）供应商按照采购人或者采购代理机构的授意撤换、修改投标文件或者投标文件；</w:t>
      </w:r>
    </w:p>
    <w:p w14:paraId="6202D9F0">
      <w:pPr>
        <w:spacing w:line="360" w:lineRule="auto"/>
        <w:ind w:firstLine="420" w:firstLineChars="200"/>
        <w:rPr>
          <w:rFonts w:hAnsi="宋体"/>
          <w:color w:val="auto"/>
          <w:highlight w:val="none"/>
        </w:rPr>
      </w:pPr>
      <w:r>
        <w:rPr>
          <w:rFonts w:hint="eastAsia" w:hAnsi="宋体"/>
          <w:color w:val="auto"/>
          <w:highlight w:val="none"/>
        </w:rPr>
        <w:t>（3）供应商之间协商报价、技术方案等投标文件或者投标文件的实质性内容；</w:t>
      </w:r>
    </w:p>
    <w:p w14:paraId="4C232655">
      <w:pPr>
        <w:spacing w:line="360" w:lineRule="auto"/>
        <w:ind w:firstLine="420" w:firstLineChars="200"/>
        <w:rPr>
          <w:rFonts w:hAnsi="宋体"/>
          <w:color w:val="auto"/>
          <w:highlight w:val="none"/>
        </w:rPr>
      </w:pPr>
      <w:r>
        <w:rPr>
          <w:rFonts w:hint="eastAsia" w:hAnsi="宋体"/>
          <w:color w:val="auto"/>
          <w:highlight w:val="none"/>
        </w:rPr>
        <w:t>（4）属于同一集团、协会、商会等组织成员的供应商按照该组织要求协同参加政府采购活动；</w:t>
      </w:r>
    </w:p>
    <w:p w14:paraId="2E0FBF26">
      <w:pPr>
        <w:spacing w:line="360" w:lineRule="auto"/>
        <w:ind w:firstLine="420" w:firstLineChars="200"/>
        <w:rPr>
          <w:rFonts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0DADAD44">
      <w:pPr>
        <w:spacing w:line="360" w:lineRule="auto"/>
        <w:ind w:firstLine="420" w:firstLineChars="200"/>
        <w:rPr>
          <w:rFonts w:hAnsi="宋体"/>
          <w:color w:val="auto"/>
          <w:highlight w:val="none"/>
        </w:rPr>
      </w:pPr>
      <w:r>
        <w:rPr>
          <w:rFonts w:hint="eastAsia" w:hAnsi="宋体"/>
          <w:color w:val="auto"/>
          <w:highlight w:val="none"/>
        </w:rPr>
        <w:t>（6）供应商之间商定部分供应商放弃参加政府采购活动或者放弃中标；</w:t>
      </w:r>
    </w:p>
    <w:p w14:paraId="1E5240A6">
      <w:pPr>
        <w:spacing w:line="360" w:lineRule="auto"/>
        <w:ind w:firstLine="420" w:firstLineChars="200"/>
        <w:rPr>
          <w:rFonts w:hAnsi="宋体"/>
          <w:color w:val="auto"/>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4B958631">
      <w:pPr>
        <w:pStyle w:val="15"/>
        <w:snapToGrid w:val="0"/>
        <w:spacing w:line="360" w:lineRule="auto"/>
        <w:ind w:left="2" w:leftChars="1" w:firstLine="422" w:firstLineChars="200"/>
        <w:rPr>
          <w:rFonts w:hAnsi="宋体"/>
          <w:b/>
          <w:color w:val="auto"/>
          <w:highlight w:val="none"/>
        </w:rPr>
      </w:pPr>
    </w:p>
    <w:p w14:paraId="2C5346E7">
      <w:pPr>
        <w:pStyle w:val="4"/>
        <w:keepNext w:val="0"/>
        <w:keepLines w:val="0"/>
        <w:spacing w:line="400" w:lineRule="exact"/>
        <w:jc w:val="center"/>
        <w:rPr>
          <w:color w:val="auto"/>
          <w:highlight w:val="none"/>
        </w:rPr>
      </w:pPr>
      <w:bookmarkStart w:id="101" w:name="_Toc26525"/>
      <w:bookmarkStart w:id="102" w:name="_Toc89075995"/>
      <w:bookmarkStart w:id="103" w:name="_Toc254970675"/>
      <w:bookmarkStart w:id="104" w:name="_Toc254970534"/>
      <w:r>
        <w:rPr>
          <w:rFonts w:hint="eastAsia"/>
          <w:color w:val="auto"/>
          <w:highlight w:val="none"/>
        </w:rPr>
        <w:t>二、招标文件</w:t>
      </w:r>
      <w:bookmarkEnd w:id="101"/>
      <w:bookmarkEnd w:id="102"/>
      <w:bookmarkEnd w:id="103"/>
      <w:bookmarkEnd w:id="104"/>
    </w:p>
    <w:p w14:paraId="779595A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14A707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7CD33C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5B5332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73DA0C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 评标方法及评标标准；</w:t>
      </w:r>
    </w:p>
    <w:p w14:paraId="5ADC0A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2C67F1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1593D2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564605A7">
      <w:pPr>
        <w:spacing w:line="360" w:lineRule="auto"/>
        <w:ind w:firstLine="420" w:firstLineChars="200"/>
        <w:rPr>
          <w:rFonts w:hAnsi="宋体"/>
          <w:color w:val="auto"/>
          <w:highlight w:val="none"/>
        </w:rPr>
      </w:pPr>
      <w:r>
        <w:rPr>
          <w:rFonts w:hint="eastAsia" w:hAnsi="宋体"/>
          <w:color w:val="auto"/>
          <w:highlight w:val="none"/>
        </w:rPr>
        <w:t>根据本章第11.1项的规定对公开招标文件所做的澄清、修改，构成招标文件的组成部分。当公开招标文件与招标文件的澄清和修改就同一内容的表述不一致时，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13604A5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803AB7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14F2F5F">
      <w:pPr>
        <w:spacing w:line="360" w:lineRule="auto"/>
        <w:ind w:firstLine="420" w:firstLineChars="200"/>
        <w:rPr>
          <w:rFonts w:hAnsi="宋体"/>
          <w:color w:val="auto"/>
          <w:highlight w:val="none"/>
        </w:rPr>
      </w:pPr>
      <w:r>
        <w:rPr>
          <w:rFonts w:hint="eastAsia" w:hAnsi="宋体"/>
          <w:color w:val="auto"/>
          <w:highlight w:val="none"/>
        </w:rPr>
        <w:t>11.2 投标人应认真审阅本公开招标文件，如有疑问，或发现其中有误或有要求不合理的，应在投标人须知前附表规定的</w:t>
      </w:r>
      <w:r>
        <w:rPr>
          <w:rFonts w:hint="eastAsia" w:cs="宋体"/>
          <w:color w:val="auto"/>
          <w:kern w:val="0"/>
          <w:szCs w:val="21"/>
          <w:highlight w:val="none"/>
        </w:rPr>
        <w:t>投标截止时间</w:t>
      </w:r>
      <w:r>
        <w:rPr>
          <w:rFonts w:hint="eastAsia" w:hAnsi="宋体"/>
          <w:color w:val="auto"/>
          <w:highlight w:val="none"/>
        </w:rPr>
        <w:t>前以书面形式要求采购人或采购代理机构对招标文件予以澄清；否则，由此产生的后果由投标人自行负责。</w:t>
      </w:r>
    </w:p>
    <w:p w14:paraId="67B3A5A6">
      <w:pPr>
        <w:spacing w:line="360" w:lineRule="auto"/>
        <w:ind w:firstLine="420" w:firstLineChars="200"/>
        <w:rPr>
          <w:color w:val="auto"/>
          <w:highlight w:val="none"/>
        </w:rPr>
      </w:pPr>
      <w:r>
        <w:rPr>
          <w:rFonts w:hint="eastAsia" w:hAnsi="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color w:val="auto"/>
          <w:szCs w:val="21"/>
          <w:highlight w:val="none"/>
        </w:rPr>
        <w:t>投标人须知前附表”</w:t>
      </w:r>
      <w:r>
        <w:rPr>
          <w:rFonts w:hint="eastAsia" w:hAnsi="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5D36E35">
      <w:pPr>
        <w:spacing w:line="360" w:lineRule="auto"/>
        <w:ind w:firstLine="420" w:firstLineChars="200"/>
        <w:rPr>
          <w:color w:val="auto"/>
          <w:highlight w:val="none"/>
        </w:rPr>
      </w:pPr>
      <w:r>
        <w:rPr>
          <w:rFonts w:hint="eastAsia" w:hAnsi="宋体"/>
          <w:color w:val="auto"/>
          <w:highlight w:val="none"/>
        </w:rPr>
        <w:t xml:space="preserve">11.4 </w:t>
      </w:r>
      <w:r>
        <w:rPr>
          <w:rFonts w:hint="eastAsia"/>
          <w:color w:val="auto"/>
          <w:highlight w:val="none"/>
        </w:rPr>
        <w:t>采购人和采购代理机构可以视采购具体情况，变更投标截止时间和开标时间，将变更时间将在</w:t>
      </w:r>
      <w:r>
        <w:rPr>
          <w:rFonts w:hint="eastAsia" w:hAnsi="宋体"/>
          <w:color w:val="auto"/>
          <w:highlight w:val="none"/>
        </w:rPr>
        <w:t>“</w:t>
      </w:r>
      <w:r>
        <w:rPr>
          <w:rFonts w:hAnsi="宋体"/>
          <w:color w:val="auto"/>
          <w:szCs w:val="21"/>
          <w:highlight w:val="none"/>
        </w:rPr>
        <w:t>投标人须知前附表”</w:t>
      </w:r>
      <w:r>
        <w:rPr>
          <w:rFonts w:hint="eastAsia" w:cs="宋体"/>
          <w:color w:val="auto"/>
          <w:kern w:val="0"/>
          <w:szCs w:val="21"/>
          <w:highlight w:val="none"/>
        </w:rPr>
        <w:t>规定的政府采购信息发布媒体上</w:t>
      </w:r>
      <w:r>
        <w:rPr>
          <w:rFonts w:hint="eastAsia"/>
          <w:color w:val="auto"/>
          <w:highlight w:val="none"/>
        </w:rPr>
        <w:t>发布更正公告。</w:t>
      </w:r>
    </w:p>
    <w:p w14:paraId="06C61697">
      <w:pPr>
        <w:spacing w:line="360" w:lineRule="auto"/>
        <w:ind w:firstLine="420" w:firstLineChars="200"/>
        <w:rPr>
          <w:rFonts w:hAnsi="宋体"/>
          <w:color w:val="auto"/>
          <w:highlight w:val="none"/>
        </w:rPr>
      </w:pPr>
      <w:r>
        <w:rPr>
          <w:rFonts w:hint="eastAsia" w:hAnsi="宋体"/>
          <w:color w:val="auto"/>
          <w:highlight w:val="none"/>
        </w:rPr>
        <w:t>1</w:t>
      </w:r>
      <w:r>
        <w:rPr>
          <w:rFonts w:hAnsi="宋体"/>
          <w:color w:val="auto"/>
          <w:highlight w:val="none"/>
        </w:rPr>
        <w:t>1.</w:t>
      </w:r>
      <w:bookmarkStart w:id="105" w:name="_Hlk53134511"/>
      <w:r>
        <w:rPr>
          <w:rFonts w:hint="eastAsia" w:hAnsi="宋体"/>
          <w:color w:val="auto"/>
          <w:highlight w:val="none"/>
        </w:rPr>
        <w:t>5采购人或者采购代理机构可以在招标文件提供期限截止后，组织已获取招标文件的潜在投标人现场考察或者召开开标前答疑会，具体详见“投标人须知前附表”。</w:t>
      </w:r>
    </w:p>
    <w:bookmarkEnd w:id="105"/>
    <w:p w14:paraId="18FF1CD8">
      <w:pPr>
        <w:pStyle w:val="4"/>
        <w:keepNext w:val="0"/>
        <w:keepLines w:val="0"/>
        <w:spacing w:line="400" w:lineRule="exact"/>
        <w:jc w:val="center"/>
        <w:rPr>
          <w:color w:val="auto"/>
          <w:highlight w:val="none"/>
        </w:rPr>
      </w:pPr>
      <w:bookmarkStart w:id="106" w:name="_Toc254970676"/>
      <w:bookmarkStart w:id="107" w:name="_Toc254970535"/>
      <w:bookmarkStart w:id="108" w:name="_Toc421"/>
      <w:bookmarkStart w:id="109" w:name="_Toc89075996"/>
      <w:r>
        <w:rPr>
          <w:rFonts w:hint="eastAsia"/>
          <w:color w:val="auto"/>
          <w:highlight w:val="none"/>
        </w:rPr>
        <w:t>三、投标文件的编制</w:t>
      </w:r>
      <w:bookmarkEnd w:id="106"/>
      <w:bookmarkEnd w:id="107"/>
      <w:bookmarkEnd w:id="108"/>
      <w:bookmarkEnd w:id="109"/>
    </w:p>
    <w:p w14:paraId="2D722D83">
      <w:pPr>
        <w:spacing w:line="360" w:lineRule="auto"/>
        <w:ind w:firstLine="480" w:firstLineChars="200"/>
        <w:rPr>
          <w:rFonts w:ascii="黑体" w:hAnsi="黑体" w:eastAsia="黑体"/>
          <w:color w:val="auto"/>
          <w:sz w:val="24"/>
          <w:highlight w:val="none"/>
        </w:rPr>
      </w:pPr>
      <w:bookmarkStart w:id="110" w:name="_Toc254970677"/>
      <w:bookmarkStart w:id="111" w:name="_Toc254970536"/>
      <w:r>
        <w:rPr>
          <w:rFonts w:hint="eastAsia" w:ascii="黑体" w:hAnsi="黑体" w:eastAsia="黑体"/>
          <w:color w:val="auto"/>
          <w:sz w:val="24"/>
          <w:highlight w:val="none"/>
        </w:rPr>
        <w:t>12.投标文件的编制原则</w:t>
      </w:r>
    </w:p>
    <w:p w14:paraId="4DEB84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w:t>
      </w:r>
      <w:r>
        <w:rPr>
          <w:rFonts w:ascii="宋体" w:hAnsi="宋体"/>
          <w:color w:val="auto"/>
          <w:szCs w:val="21"/>
          <w:highlight w:val="none"/>
        </w:rPr>
        <w:t>投标人必须按照招标文件的要求编制投标文件。投标文件必须对招标文件提出的要求和条件作出明确响应。</w:t>
      </w:r>
    </w:p>
    <w:p w14:paraId="64D432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47383D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10"/>
      <w:bookmarkEnd w:id="111"/>
    </w:p>
    <w:p w14:paraId="635E27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1D54068D">
      <w:pPr>
        <w:spacing w:line="360" w:lineRule="auto"/>
        <w:ind w:firstLine="420" w:firstLineChars="200"/>
        <w:rPr>
          <w:rFonts w:ascii="宋体" w:hAnsi="宋体"/>
          <w:bCs/>
          <w:color w:val="auto"/>
          <w:szCs w:val="21"/>
          <w:highlight w:val="none"/>
        </w:rPr>
      </w:pPr>
      <w:bookmarkStart w:id="112" w:name="_13.1报价文件:_具体材料见“投标人须知前附表”。"/>
      <w:bookmarkEnd w:id="112"/>
      <w:bookmarkStart w:id="113" w:name="_13.2资格证明文件：具体材料见“投标人须知前附表”。"/>
      <w:bookmarkEnd w:id="113"/>
      <w:r>
        <w:rPr>
          <w:rFonts w:hint="eastAsia" w:ascii="宋体" w:hAnsi="宋体"/>
          <w:bCs/>
          <w:color w:val="auto"/>
          <w:szCs w:val="21"/>
          <w:highlight w:val="none"/>
        </w:rPr>
        <w:t>（1）资格证明文件：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79F73267">
      <w:pPr>
        <w:spacing w:line="360" w:lineRule="auto"/>
        <w:ind w:firstLine="420" w:firstLineChars="200"/>
        <w:rPr>
          <w:rFonts w:ascii="宋体" w:hAnsi="宋体"/>
          <w:bCs/>
          <w:color w:val="auto"/>
          <w:szCs w:val="21"/>
          <w:highlight w:val="none"/>
        </w:rPr>
      </w:pPr>
      <w:bookmarkStart w:id="114" w:name="_13.3商务文件:_具体材料见“投标人须知前附表”。"/>
      <w:bookmarkEnd w:id="114"/>
      <w:r>
        <w:rPr>
          <w:rFonts w:hint="eastAsia" w:ascii="宋体" w:hAnsi="宋体"/>
          <w:bCs/>
          <w:color w:val="auto"/>
          <w:szCs w:val="21"/>
          <w:highlight w:val="none"/>
        </w:rPr>
        <w:t>（2）商务文件：</w:t>
      </w:r>
      <w:r>
        <w:rPr>
          <w:rFonts w:ascii="宋体" w:hAnsi="宋体"/>
          <w:bCs/>
          <w:color w:val="auto"/>
          <w:szCs w:val="21"/>
          <w:highlight w:val="none"/>
        </w:rPr>
        <w:t>具体材料见“投标人须知前附表”</w:t>
      </w:r>
      <w:r>
        <w:rPr>
          <w:rFonts w:hint="eastAsia" w:ascii="宋体" w:hAnsi="宋体"/>
          <w:bCs/>
          <w:color w:val="auto"/>
          <w:szCs w:val="21"/>
          <w:highlight w:val="none"/>
        </w:rPr>
        <w:t>。</w:t>
      </w:r>
    </w:p>
    <w:p w14:paraId="505924AE">
      <w:pPr>
        <w:spacing w:line="360" w:lineRule="auto"/>
        <w:ind w:firstLine="420" w:firstLineChars="200"/>
        <w:rPr>
          <w:rFonts w:ascii="宋体" w:hAnsi="宋体"/>
          <w:bCs/>
          <w:color w:val="auto"/>
          <w:szCs w:val="21"/>
          <w:highlight w:val="none"/>
        </w:rPr>
      </w:pPr>
      <w:bookmarkStart w:id="115" w:name="_13.4技术文件：具体材料见“投标人须知前附表”。"/>
      <w:bookmarkEnd w:id="115"/>
      <w:r>
        <w:rPr>
          <w:rFonts w:hint="eastAsia" w:ascii="宋体" w:hAnsi="宋体"/>
          <w:bCs/>
          <w:color w:val="auto"/>
          <w:szCs w:val="21"/>
          <w:highlight w:val="none"/>
        </w:rPr>
        <w:t>（3）技术文件：</w:t>
      </w:r>
      <w:r>
        <w:rPr>
          <w:rFonts w:ascii="宋体" w:hAnsi="宋体"/>
          <w:bCs/>
          <w:color w:val="auto"/>
          <w:szCs w:val="21"/>
          <w:highlight w:val="none"/>
        </w:rPr>
        <w:t>具体材料见“投标人须知前附表”</w:t>
      </w:r>
      <w:r>
        <w:rPr>
          <w:rFonts w:hint="eastAsia" w:ascii="宋体" w:hAnsi="宋体"/>
          <w:bCs/>
          <w:color w:val="auto"/>
          <w:szCs w:val="21"/>
          <w:highlight w:val="none"/>
        </w:rPr>
        <w:t xml:space="preserve">。 </w:t>
      </w:r>
    </w:p>
    <w:p w14:paraId="6E5246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w:t>
      </w:r>
      <w:r>
        <w:rPr>
          <w:rFonts w:ascii="宋体" w:hAnsi="宋体"/>
          <w:bCs/>
          <w:color w:val="auto"/>
          <w:szCs w:val="21"/>
          <w:highlight w:val="none"/>
        </w:rPr>
        <w:t xml:space="preserve"> 具体材料见“投标人须知前附表”</w:t>
      </w:r>
      <w:r>
        <w:rPr>
          <w:rFonts w:hint="eastAsia" w:ascii="宋体" w:hAnsi="宋体"/>
          <w:bCs/>
          <w:color w:val="auto"/>
          <w:szCs w:val="21"/>
          <w:highlight w:val="none"/>
        </w:rPr>
        <w:t>。</w:t>
      </w:r>
    </w:p>
    <w:p w14:paraId="62F5AD2C">
      <w:pPr>
        <w:spacing w:line="360" w:lineRule="auto"/>
        <w:ind w:firstLine="420" w:firstLineChars="200"/>
        <w:rPr>
          <w:rFonts w:ascii="宋体" w:hAnsi="宋体"/>
          <w:bCs/>
          <w:color w:val="auto"/>
          <w:szCs w:val="21"/>
          <w:highlight w:val="none"/>
        </w:rPr>
      </w:pPr>
      <w:bookmarkStart w:id="116" w:name="_13.5投标文件电子版：具体材料见“投标人须知前附表”。"/>
      <w:bookmarkEnd w:id="116"/>
      <w:r>
        <w:rPr>
          <w:rFonts w:hint="eastAsia" w:ascii="宋体" w:hAnsi="宋体"/>
          <w:bCs/>
          <w:color w:val="auto"/>
          <w:szCs w:val="21"/>
          <w:highlight w:val="none"/>
        </w:rPr>
        <w:t>13.</w:t>
      </w:r>
      <w:r>
        <w:rPr>
          <w:rFonts w:ascii="宋体" w:hAnsi="宋体"/>
          <w:bCs/>
          <w:color w:val="auto"/>
          <w:szCs w:val="21"/>
          <w:highlight w:val="none"/>
        </w:rPr>
        <w:t>2</w:t>
      </w:r>
      <w:r>
        <w:rPr>
          <w:rFonts w:hint="eastAsia" w:ascii="宋体" w:hAnsi="宋体"/>
          <w:bCs/>
          <w:color w:val="auto"/>
          <w:szCs w:val="21"/>
          <w:highlight w:val="none"/>
        </w:rPr>
        <w:t>投标文件电子版：</w:t>
      </w:r>
      <w:r>
        <w:rPr>
          <w:rFonts w:ascii="宋体" w:hAnsi="宋体"/>
          <w:bCs/>
          <w:color w:val="auto"/>
          <w:szCs w:val="21"/>
          <w:highlight w:val="none"/>
        </w:rPr>
        <w:t>具体</w:t>
      </w:r>
      <w:r>
        <w:rPr>
          <w:rFonts w:hint="eastAsia" w:ascii="宋体" w:hAnsi="宋体"/>
          <w:bCs/>
          <w:color w:val="auto"/>
          <w:szCs w:val="21"/>
          <w:highlight w:val="none"/>
        </w:rPr>
        <w:t>要求</w:t>
      </w:r>
      <w:r>
        <w:rPr>
          <w:rFonts w:ascii="宋体" w:hAnsi="宋体"/>
          <w:bCs/>
          <w:color w:val="auto"/>
          <w:szCs w:val="21"/>
          <w:highlight w:val="none"/>
        </w:rPr>
        <w:t>见</w:t>
      </w:r>
      <w:r>
        <w:rPr>
          <w:rFonts w:hint="eastAsia" w:ascii="宋体" w:hAnsi="宋体"/>
          <w:bCs/>
          <w:color w:val="auto"/>
          <w:szCs w:val="21"/>
          <w:highlight w:val="none"/>
        </w:rPr>
        <w:t>本节19.投标文件编制。</w:t>
      </w:r>
    </w:p>
    <w:p w14:paraId="54B2C160">
      <w:pPr>
        <w:spacing w:line="360" w:lineRule="auto"/>
        <w:ind w:firstLine="480" w:firstLineChars="200"/>
        <w:rPr>
          <w:rFonts w:ascii="黑体" w:hAnsi="黑体" w:eastAsia="黑体"/>
          <w:color w:val="auto"/>
          <w:sz w:val="24"/>
          <w:highlight w:val="none"/>
        </w:rPr>
      </w:pPr>
      <w:bookmarkStart w:id="117" w:name="_Toc254970537"/>
      <w:bookmarkStart w:id="118" w:name="_Toc254970678"/>
      <w:r>
        <w:rPr>
          <w:rFonts w:hint="eastAsia" w:ascii="黑体" w:hAnsi="黑体" w:eastAsia="黑体"/>
          <w:color w:val="auto"/>
          <w:sz w:val="24"/>
          <w:highlight w:val="none"/>
        </w:rPr>
        <w:t>14.投标文件的语言及计量</w:t>
      </w:r>
      <w:bookmarkEnd w:id="117"/>
      <w:bookmarkEnd w:id="118"/>
    </w:p>
    <w:p w14:paraId="1417F4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132B0FD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771F80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5BE784E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A6A613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362389BD">
      <w:pPr>
        <w:spacing w:line="360" w:lineRule="auto"/>
        <w:ind w:firstLine="420" w:firstLineChars="200"/>
        <w:rPr>
          <w:rFonts w:hAnsi="宋体"/>
          <w:b/>
          <w:bCs/>
          <w:color w:val="auto"/>
          <w:highlight w:val="none"/>
        </w:rPr>
      </w:pPr>
      <w:r>
        <w:rPr>
          <w:rFonts w:hint="eastAsia" w:hAnsi="宋体"/>
          <w:color w:val="auto"/>
          <w:highlight w:val="none"/>
        </w:rPr>
        <w:t>投标文件分为资格证明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color w:val="auto"/>
          <w:highlight w:val="none"/>
        </w:rPr>
        <w:t>投标文件未按规定的格式编制的、没有按照招标文件要求提供全部资料、没有对招标文件作出实质性响应，投标无效；</w:t>
      </w:r>
    </w:p>
    <w:p w14:paraId="710A8033">
      <w:pPr>
        <w:spacing w:line="360" w:lineRule="auto"/>
        <w:ind w:firstLine="480" w:firstLineChars="200"/>
        <w:rPr>
          <w:rFonts w:ascii="黑体" w:hAnsi="黑体" w:eastAsia="黑体"/>
          <w:color w:val="auto"/>
          <w:sz w:val="24"/>
          <w:highlight w:val="none"/>
        </w:rPr>
      </w:pPr>
      <w:bookmarkStart w:id="119" w:name="_Toc254970679"/>
      <w:bookmarkStart w:id="120" w:name="_Toc254970538"/>
      <w:r>
        <w:rPr>
          <w:rFonts w:hint="eastAsia" w:ascii="黑体" w:hAnsi="黑体" w:eastAsia="黑体"/>
          <w:color w:val="auto"/>
          <w:sz w:val="24"/>
          <w:highlight w:val="none"/>
        </w:rPr>
        <w:t>16.投标报价</w:t>
      </w:r>
      <w:bookmarkEnd w:id="119"/>
      <w:bookmarkEnd w:id="120"/>
    </w:p>
    <w:p w14:paraId="2CCA77E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69E51839">
      <w:pPr>
        <w:spacing w:line="360" w:lineRule="auto"/>
        <w:ind w:firstLine="420" w:firstLineChars="200"/>
        <w:rPr>
          <w:rFonts w:ascii="宋体" w:hAnsi="宋体"/>
          <w:bCs/>
          <w:color w:val="auto"/>
          <w:szCs w:val="21"/>
          <w:highlight w:val="none"/>
        </w:rPr>
      </w:pPr>
      <w:bookmarkStart w:id="121" w:name="_16.2投标报价具体定义见投标人须知前附表。"/>
      <w:bookmarkEnd w:id="121"/>
      <w:r>
        <w:rPr>
          <w:rFonts w:hint="eastAsia" w:ascii="宋体" w:hAnsi="宋体"/>
          <w:bCs/>
          <w:color w:val="auto"/>
          <w:szCs w:val="21"/>
          <w:highlight w:val="none"/>
        </w:rPr>
        <w:t>16.2投标报价具体包括内容详见“投标人须知前附表”。</w:t>
      </w:r>
    </w:p>
    <w:p w14:paraId="4956B9A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357CEE2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A2AE8A9">
      <w:pPr>
        <w:spacing w:line="360" w:lineRule="auto"/>
        <w:ind w:firstLine="420" w:firstLineChars="200"/>
        <w:rPr>
          <w:rFonts w:ascii="宋体" w:hAnsi="宋体"/>
          <w:bCs/>
          <w:color w:val="auto"/>
          <w:szCs w:val="21"/>
          <w:highlight w:val="none"/>
        </w:rPr>
      </w:pPr>
      <w:bookmarkStart w:id="122" w:name="_17.1投标有效期应按“投标人须知中的前附表”规定的期限。"/>
      <w:bookmarkEnd w:id="122"/>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772CDF4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23" w:name="_Toc254970681"/>
      <w:bookmarkStart w:id="124" w:name="_Toc254970540"/>
      <w:r>
        <w:rPr>
          <w:rFonts w:hint="eastAsia" w:ascii="宋体" w:hAnsi="宋体"/>
          <w:bCs/>
          <w:color w:val="auto"/>
          <w:szCs w:val="21"/>
          <w:highlight w:val="none"/>
        </w:rPr>
        <w:t xml:space="preserve"> 投标有效期应按规定的期限作出承诺，具体详见“投标人须知前附表”。</w:t>
      </w:r>
    </w:p>
    <w:p w14:paraId="3F9E459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23"/>
      <w:bookmarkEnd w:id="124"/>
    </w:p>
    <w:p w14:paraId="12DF3FF5">
      <w:pPr>
        <w:spacing w:line="360" w:lineRule="auto"/>
        <w:ind w:firstLine="480" w:firstLineChars="200"/>
        <w:rPr>
          <w:rFonts w:ascii="黑体" w:hAnsi="黑体" w:eastAsia="黑体"/>
          <w:color w:val="auto"/>
          <w:sz w:val="24"/>
          <w:highlight w:val="none"/>
        </w:rPr>
      </w:pPr>
      <w:bookmarkStart w:id="125" w:name="_18.投标保证金"/>
      <w:bookmarkEnd w:id="125"/>
      <w:bookmarkStart w:id="126" w:name="_Toc254970682"/>
      <w:bookmarkStart w:id="127" w:name="_Toc254970541"/>
      <w:r>
        <w:rPr>
          <w:rFonts w:hint="eastAsia" w:ascii="黑体" w:hAnsi="黑体" w:eastAsia="黑体"/>
          <w:color w:val="auto"/>
          <w:sz w:val="24"/>
          <w:highlight w:val="none"/>
        </w:rPr>
        <w:t>18.投标保证金</w:t>
      </w:r>
      <w:bookmarkEnd w:id="126"/>
      <w:bookmarkEnd w:id="127"/>
    </w:p>
    <w:p w14:paraId="098DFD38">
      <w:pPr>
        <w:spacing w:line="360" w:lineRule="auto"/>
        <w:ind w:firstLine="420" w:firstLineChars="200"/>
        <w:rPr>
          <w:rFonts w:ascii="宋体" w:hAnsi="宋体"/>
          <w:bCs/>
          <w:color w:val="auto"/>
          <w:szCs w:val="21"/>
          <w:highlight w:val="none"/>
        </w:rPr>
      </w:pPr>
      <w:bookmarkStart w:id="128" w:name="_Toc254970683"/>
      <w:bookmarkStart w:id="129" w:name="_Toc254970542"/>
      <w:r>
        <w:rPr>
          <w:rFonts w:hint="eastAsia" w:ascii="宋体" w:hAnsi="宋体"/>
          <w:bCs/>
          <w:color w:val="auto"/>
          <w:szCs w:val="21"/>
          <w:highlight w:val="none"/>
        </w:rPr>
        <w:t>见“投标人须知前附表”。</w:t>
      </w:r>
    </w:p>
    <w:p w14:paraId="6018B47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28"/>
      <w:bookmarkEnd w:id="129"/>
      <w:r>
        <w:rPr>
          <w:rFonts w:hint="eastAsia" w:ascii="黑体" w:hAnsi="黑体" w:eastAsia="黑体"/>
          <w:color w:val="auto"/>
          <w:sz w:val="24"/>
          <w:highlight w:val="none"/>
        </w:rPr>
        <w:t>编制</w:t>
      </w:r>
    </w:p>
    <w:p w14:paraId="58C831EF">
      <w:pPr>
        <w:spacing w:line="360" w:lineRule="auto"/>
        <w:ind w:firstLine="420" w:firstLineChars="200"/>
        <w:rPr>
          <w:rFonts w:hAnsi="宋体"/>
          <w:color w:val="auto"/>
          <w:szCs w:val="21"/>
          <w:highlight w:val="none"/>
        </w:rPr>
      </w:pPr>
      <w:r>
        <w:rPr>
          <w:rFonts w:hint="eastAsia" w:hAnsi="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0" w:name="_19.2投标文件应按报价文件、资格证明文件、商务文件、技术文件分别编制"/>
      <w:bookmarkEnd w:id="130"/>
    </w:p>
    <w:p w14:paraId="6BD88E08">
      <w:pPr>
        <w:pStyle w:val="60"/>
        <w:snapToGrid w:val="0"/>
        <w:spacing w:before="0"/>
        <w:ind w:firstLine="420"/>
        <w:rPr>
          <w:rFonts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.2投标文件按照招标文件第六章格式要求在规定位置进行签署、盖章。投标人的投标文件未按照招标文件要求签署、盖章的，</w:t>
      </w:r>
      <w:r>
        <w:rPr>
          <w:rFonts w:hint="eastAsia" w:hAnsi="宋体"/>
          <w:b/>
          <w:color w:val="auto"/>
          <w:sz w:val="21"/>
          <w:szCs w:val="21"/>
          <w:highlight w:val="none"/>
        </w:rPr>
        <w:t>其投标无效。</w:t>
      </w:r>
      <w:r>
        <w:rPr>
          <w:rFonts w:hint="eastAsia" w:hAnsi="宋体"/>
          <w:color w:val="auto"/>
          <w:sz w:val="21"/>
          <w:szCs w:val="21"/>
          <w:highlight w:val="none"/>
        </w:rPr>
        <w:t>骑缝盖公章不视为在规定位置盖章。</w:t>
      </w:r>
    </w:p>
    <w:p w14:paraId="689B205F">
      <w:pPr>
        <w:pStyle w:val="60"/>
        <w:snapToGrid w:val="0"/>
        <w:spacing w:before="0"/>
        <w:ind w:firstLine="420"/>
        <w:rPr>
          <w:rFonts w:hAnsi="宋体"/>
          <w:color w:val="auto"/>
          <w:sz w:val="21"/>
          <w:szCs w:val="21"/>
          <w:highlight w:val="none"/>
        </w:rPr>
      </w:pPr>
      <w:r>
        <w:rPr>
          <w:rFonts w:hAnsi="宋体"/>
          <w:color w:val="auto"/>
          <w:sz w:val="21"/>
          <w:szCs w:val="21"/>
          <w:highlight w:val="none"/>
        </w:rPr>
        <w:t>19.</w:t>
      </w:r>
      <w:r>
        <w:rPr>
          <w:rFonts w:hint="eastAsia" w:hAnsi="宋体"/>
          <w:color w:val="auto"/>
          <w:sz w:val="21"/>
          <w:szCs w:val="21"/>
          <w:highlight w:val="none"/>
        </w:rPr>
        <w:t>3为确保网上操作合法、有效和安全，投标人应当在投标截止时间前完成在</w:t>
      </w:r>
      <w:r>
        <w:rPr>
          <w:rFonts w:hint="eastAsia" w:hAnsi="宋体"/>
          <w:color w:val="auto"/>
          <w:sz w:val="21"/>
          <w:szCs w:val="21"/>
          <w:highlight w:val="none"/>
          <w:lang w:eastAsia="zh-CN"/>
        </w:rPr>
        <w:t>广西政府采购云平台</w:t>
      </w:r>
      <w:r>
        <w:rPr>
          <w:rFonts w:hint="eastAsia" w:hAnsi="宋体"/>
          <w:color w:val="auto"/>
          <w:sz w:val="21"/>
          <w:szCs w:val="21"/>
          <w:highlight w:val="none"/>
        </w:rPr>
        <w:t>的身份认证，确保在电子投标过程中能够对相关数据电文进行加密和使用电子签名。</w:t>
      </w:r>
    </w:p>
    <w:p w14:paraId="2EE88F1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olor w:val="auto"/>
          <w:szCs w:val="21"/>
          <w:highlight w:val="none"/>
        </w:rPr>
        <w:t>否则作无效投标处理</w:t>
      </w:r>
      <w:r>
        <w:rPr>
          <w:rFonts w:hint="eastAsia" w:ascii="宋体" w:hAnsi="宋体"/>
          <w:b/>
          <w:color w:val="auto"/>
          <w:szCs w:val="21"/>
          <w:highlight w:val="none"/>
        </w:rPr>
        <w:t>。</w:t>
      </w:r>
    </w:p>
    <w:p w14:paraId="57599371">
      <w:pPr>
        <w:spacing w:line="360" w:lineRule="auto"/>
        <w:ind w:firstLine="420" w:firstLineChars="200"/>
        <w:rPr>
          <w:rFonts w:ascii="宋体" w:hAnsi="宋体" w:cs="宋体"/>
          <w:b/>
          <w:color w:val="auto"/>
          <w:szCs w:val="21"/>
          <w:highlight w:val="none"/>
        </w:rPr>
      </w:pPr>
      <w:r>
        <w:rPr>
          <w:rFonts w:hint="eastAsia" w:hAnsi="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21E47AE0">
      <w:pPr>
        <w:spacing w:line="360" w:lineRule="auto"/>
        <w:ind w:firstLine="520" w:firstLineChars="248"/>
        <w:rPr>
          <w:rFonts w:hAnsi="宋体"/>
          <w:color w:val="auto"/>
          <w:highlight w:val="none"/>
        </w:rPr>
      </w:pPr>
      <w:r>
        <w:rPr>
          <w:rFonts w:hint="eastAsia" w:hAnsi="宋体"/>
          <w:color w:val="auto"/>
          <w:highlight w:val="none"/>
        </w:rPr>
        <w:t>19.6 对招标文件的实质性要求和条件作出响应是指投标人必须对招标文件中标注为实质性要求和条件的</w:t>
      </w:r>
      <w:r>
        <w:rPr>
          <w:rFonts w:hint="eastAsia"/>
          <w:color w:val="auto"/>
          <w:szCs w:val="21"/>
          <w:highlight w:val="none"/>
        </w:rPr>
        <w:t>货物内容及要求</w:t>
      </w:r>
      <w:r>
        <w:rPr>
          <w:rFonts w:hint="eastAsia" w:hAnsi="宋体"/>
          <w:color w:val="auto"/>
          <w:highlight w:val="none"/>
        </w:rPr>
        <w:t>、商务条款及其它内容</w:t>
      </w:r>
      <w:r>
        <w:rPr>
          <w:rFonts w:hint="eastAsia"/>
          <w:b/>
          <w:color w:val="auto"/>
          <w:highlight w:val="none"/>
        </w:rPr>
        <w:t>作出满足或者优于原要求和条件的承诺</w:t>
      </w:r>
      <w:r>
        <w:rPr>
          <w:rFonts w:hint="eastAsia"/>
          <w:color w:val="auto"/>
          <w:highlight w:val="none"/>
        </w:rPr>
        <w:t>。</w:t>
      </w:r>
    </w:p>
    <w:p w14:paraId="617B223D">
      <w:pPr>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19.7本项目为全流程电子化项目，异常情况见“第二节 投标人须知正文”中“四、24.2</w:t>
      </w:r>
      <w:r>
        <w:rPr>
          <w:rFonts w:ascii="宋体" w:hAnsi="宋体"/>
          <w:b/>
          <w:color w:val="auto"/>
          <w:szCs w:val="21"/>
          <w:highlight w:val="none"/>
          <w:u w:val="single"/>
        </w:rPr>
        <w:t>开</w:t>
      </w:r>
      <w:r>
        <w:rPr>
          <w:rFonts w:hint="eastAsia" w:ascii="宋体" w:hAnsi="宋体"/>
          <w:b/>
          <w:color w:val="auto"/>
          <w:szCs w:val="21"/>
          <w:highlight w:val="none"/>
          <w:u w:val="single"/>
        </w:rPr>
        <w:t>标</w:t>
      </w:r>
      <w:r>
        <w:rPr>
          <w:rFonts w:ascii="宋体" w:hAnsi="宋体"/>
          <w:b/>
          <w:color w:val="auto"/>
          <w:szCs w:val="21"/>
          <w:highlight w:val="none"/>
          <w:u w:val="single"/>
        </w:rPr>
        <w:t>程序</w:t>
      </w:r>
      <w:r>
        <w:rPr>
          <w:rFonts w:hint="eastAsia" w:ascii="宋体" w:hAnsi="宋体"/>
          <w:b/>
          <w:color w:val="auto"/>
          <w:szCs w:val="21"/>
          <w:highlight w:val="none"/>
          <w:u w:val="single"/>
        </w:rPr>
        <w:t>。</w:t>
      </w:r>
    </w:p>
    <w:p w14:paraId="25EA869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38C334C4">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21281CD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700BA7A8">
      <w:pPr>
        <w:spacing w:line="360" w:lineRule="auto"/>
        <w:ind w:firstLine="420" w:firstLineChars="200"/>
        <w:rPr>
          <w:rFonts w:hAnsi="宋体"/>
          <w:b/>
          <w:color w:val="auto"/>
          <w:highlight w:val="none"/>
        </w:rPr>
      </w:pPr>
      <w:bookmarkStart w:id="131" w:name="_21.1投标人必须在“投标人须知中的前附表”规定的投标文件接收时间和投"/>
      <w:bookmarkEnd w:id="131"/>
      <w:r>
        <w:rPr>
          <w:rFonts w:hint="eastAsia" w:hAnsi="宋体"/>
          <w:bCs/>
          <w:color w:val="auto"/>
          <w:szCs w:val="21"/>
          <w:highlight w:val="none"/>
        </w:rPr>
        <w:t>21.1投标人必须在“投标人须知前附表”规定的投标文件接收时间和投标地点提交电子版投标文件。电子投标文件应在制作完成后，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color w:val="auto"/>
          <w:szCs w:val="21"/>
        </w:rPr>
        <w:t>广西政府采购云平台</w:t>
      </w:r>
      <w:r>
        <w:rPr>
          <w:rFonts w:hint="eastAsia" w:hAnsi="宋体"/>
          <w:bCs/>
          <w:color w:val="auto"/>
          <w:szCs w:val="21"/>
          <w:highlight w:val="none"/>
        </w:rPr>
        <w:t xml:space="preserve">。 </w:t>
      </w:r>
    </w:p>
    <w:p w14:paraId="2BCE2289">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未在规定时间内提交或者未按照招标文件要求密封或者标记的电子投标文件，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050276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3</w:t>
      </w:r>
      <w:r>
        <w:rPr>
          <w:rFonts w:hint="eastAsia" w:ascii="宋体" w:hAnsi="宋体"/>
          <w:color w:val="auto"/>
          <w:szCs w:val="21"/>
          <w:highlight w:val="none"/>
        </w:rPr>
        <w:t>电子版投标文件提交方式见“招标公告”中“四、提交投标文件截止时间、开标时间和地点”</w:t>
      </w:r>
      <w:r>
        <w:rPr>
          <w:rFonts w:hint="eastAsia" w:ascii="宋体" w:hAnsi="宋体"/>
          <w:b/>
          <w:color w:val="auto"/>
          <w:szCs w:val="21"/>
          <w:highlight w:val="none"/>
        </w:rPr>
        <w:t xml:space="preserve"> 。</w:t>
      </w:r>
    </w:p>
    <w:p w14:paraId="5DF029A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32" w:name="_Toc254970684"/>
      <w:bookmarkStart w:id="133" w:name="_Toc254970543"/>
    </w:p>
    <w:p w14:paraId="4850B369">
      <w:pPr>
        <w:spacing w:line="360" w:lineRule="auto"/>
        <w:ind w:firstLine="420" w:firstLineChars="200"/>
        <w:rPr>
          <w:rFonts w:ascii="黑体" w:hAnsi="黑体" w:eastAsia="黑体"/>
          <w:color w:val="auto"/>
          <w:sz w:val="24"/>
          <w:highlight w:val="none"/>
        </w:rPr>
      </w:pPr>
      <w:r>
        <w:rPr>
          <w:rFonts w:ascii="宋体" w:hAnsi="宋体" w:cs="宋体"/>
          <w:color w:val="auto"/>
          <w:szCs w:val="21"/>
          <w:highlight w:val="none"/>
        </w:rPr>
        <w:t>22</w:t>
      </w:r>
      <w:r>
        <w:rPr>
          <w:rFonts w:hint="eastAsia" w:ascii="宋体" w:hAnsi="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olor w:val="auto"/>
          <w:szCs w:val="21"/>
        </w:rPr>
        <w:t>广西政府采购云平台</w:t>
      </w:r>
      <w:r>
        <w:rPr>
          <w:rFonts w:hint="eastAsia" w:ascii="宋体" w:hAnsi="宋体" w:cs="宋体"/>
          <w:color w:val="auto"/>
          <w:szCs w:val="21"/>
          <w:highlight w:val="none"/>
        </w:rPr>
        <w:t>将拒收。（补充、修改或者撤回方式见公告附件“电子投标文件制作与投送教程”）</w:t>
      </w:r>
    </w:p>
    <w:p w14:paraId="53AD6E0C">
      <w:pPr>
        <w:pStyle w:val="60"/>
        <w:spacing w:before="0"/>
        <w:ind w:firstLine="42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olor w:val="auto"/>
          <w:szCs w:val="21"/>
        </w:rPr>
        <w:t>广西政府采购云平台</w:t>
      </w:r>
      <w:r>
        <w:rPr>
          <w:rFonts w:hint="eastAsia" w:ascii="宋体" w:hAnsi="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32"/>
    <w:bookmarkEnd w:id="133"/>
    <w:p w14:paraId="2703F7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在投标截止时间止提交电子版投标文件的投标人不足3家时，电子版投标文件由代理机构在</w:t>
      </w:r>
      <w:r>
        <w:rPr>
          <w:rFonts w:hint="eastAsia" w:ascii="宋体" w:hAnsi="宋体"/>
          <w:color w:val="auto"/>
          <w:szCs w:val="21"/>
        </w:rPr>
        <w:t>广西政府采购云平台</w:t>
      </w:r>
      <w:r>
        <w:rPr>
          <w:rFonts w:hint="eastAsia" w:ascii="宋体" w:hAnsi="宋体" w:cs="宋体"/>
          <w:color w:val="auto"/>
          <w:szCs w:val="21"/>
          <w:highlight w:val="none"/>
        </w:rPr>
        <w:t>操作退回，除此之外采购人和采购代理机构对已提交的投标文件概不退回。</w:t>
      </w:r>
    </w:p>
    <w:p w14:paraId="2F14F24F">
      <w:pPr>
        <w:pStyle w:val="13"/>
        <w:snapToGrid w:val="0"/>
        <w:spacing w:line="400" w:lineRule="exact"/>
        <w:ind w:firstLine="739"/>
        <w:rPr>
          <w:rFonts w:hAnsi="宋体"/>
          <w:snapToGrid w:val="0"/>
          <w:color w:val="auto"/>
          <w:sz w:val="21"/>
          <w:szCs w:val="21"/>
          <w:highlight w:val="none"/>
        </w:rPr>
      </w:pPr>
    </w:p>
    <w:p w14:paraId="51800CAB">
      <w:pPr>
        <w:pStyle w:val="4"/>
        <w:keepNext w:val="0"/>
        <w:keepLines w:val="0"/>
        <w:spacing w:line="400" w:lineRule="exact"/>
        <w:jc w:val="center"/>
        <w:rPr>
          <w:color w:val="auto"/>
          <w:highlight w:val="none"/>
        </w:rPr>
      </w:pPr>
      <w:bookmarkStart w:id="134" w:name="_Toc89075997"/>
      <w:bookmarkStart w:id="135" w:name="_Toc19942"/>
      <w:bookmarkStart w:id="136" w:name="_Toc254970544"/>
      <w:bookmarkStart w:id="137" w:name="_Toc254970685"/>
      <w:r>
        <w:rPr>
          <w:rFonts w:hint="eastAsia"/>
          <w:color w:val="auto"/>
          <w:highlight w:val="none"/>
        </w:rPr>
        <w:t>四、开    标</w:t>
      </w:r>
      <w:bookmarkEnd w:id="134"/>
      <w:bookmarkEnd w:id="135"/>
      <w:bookmarkEnd w:id="136"/>
      <w:bookmarkEnd w:id="137"/>
    </w:p>
    <w:p w14:paraId="0E3E0AEC">
      <w:pPr>
        <w:spacing w:line="360" w:lineRule="auto"/>
        <w:ind w:firstLine="480" w:firstLineChars="200"/>
        <w:rPr>
          <w:rFonts w:ascii="黑体" w:hAnsi="黑体" w:eastAsia="黑体"/>
          <w:color w:val="auto"/>
          <w:sz w:val="24"/>
          <w:highlight w:val="none"/>
        </w:rPr>
      </w:pPr>
      <w:bookmarkStart w:id="138" w:name="_23.开标时间和地点"/>
      <w:bookmarkEnd w:id="138"/>
      <w:r>
        <w:rPr>
          <w:rFonts w:hint="eastAsia" w:ascii="黑体" w:hAnsi="黑体" w:eastAsia="黑体"/>
          <w:color w:val="auto"/>
          <w:sz w:val="24"/>
          <w:highlight w:val="none"/>
        </w:rPr>
        <w:t>23.开标时间和地点</w:t>
      </w:r>
    </w:p>
    <w:p w14:paraId="57F2DB8B">
      <w:pPr>
        <w:spacing w:line="360" w:lineRule="auto"/>
        <w:ind w:firstLine="420" w:firstLineChars="200"/>
        <w:rPr>
          <w:rFonts w:hAnsi="宋体"/>
          <w:bCs/>
          <w:color w:val="auto"/>
          <w:highlight w:val="none"/>
        </w:rPr>
      </w:pPr>
      <w:r>
        <w:rPr>
          <w:rFonts w:hint="eastAsia" w:hAnsi="宋体"/>
          <w:bCs/>
          <w:color w:val="auto"/>
          <w:highlight w:val="none"/>
        </w:rPr>
        <w:t>23.1开标时间及地点详见“投标人须知前附表”</w:t>
      </w:r>
    </w:p>
    <w:p w14:paraId="17EEC2F2">
      <w:pPr>
        <w:spacing w:line="360" w:lineRule="auto"/>
        <w:ind w:firstLine="420" w:firstLineChars="200"/>
        <w:rPr>
          <w:color w:val="auto"/>
          <w:highlight w:val="none"/>
        </w:rPr>
      </w:pPr>
      <w:r>
        <w:rPr>
          <w:rFonts w:hint="eastAsia" w:hAnsi="宋体"/>
          <w:color w:val="auto"/>
          <w:highlight w:val="none"/>
        </w:rPr>
        <w:t>23.2如</w:t>
      </w:r>
      <w:r>
        <w:rPr>
          <w:rFonts w:hint="eastAsia" w:hAnsi="宋体"/>
          <w:bCs/>
          <w:color w:val="auto"/>
          <w:highlight w:val="none"/>
        </w:rPr>
        <w:t>投标人成功解密投标文件，但未在</w:t>
      </w:r>
      <w:r>
        <w:rPr>
          <w:rFonts w:hint="eastAsia" w:ascii="宋体" w:hAnsi="宋体"/>
          <w:color w:val="auto"/>
          <w:szCs w:val="21"/>
        </w:rPr>
        <w:t>广西政府采购云平台</w:t>
      </w:r>
      <w:r>
        <w:rPr>
          <w:rFonts w:hint="eastAsia" w:hAnsi="宋体"/>
          <w:bCs/>
          <w:color w:val="auto"/>
          <w:highlight w:val="none"/>
        </w:rPr>
        <w:t>电子开标大厅参加开标的，视同认可开标过程和结果，</w:t>
      </w:r>
      <w:r>
        <w:rPr>
          <w:rFonts w:hint="eastAsia" w:hAnsi="宋体"/>
          <w:color w:val="auto"/>
          <w:highlight w:val="none"/>
        </w:rPr>
        <w:t xml:space="preserve">由此产生的后果由投标人自行负责。 </w:t>
      </w:r>
      <w:r>
        <w:rPr>
          <w:rFonts w:hint="eastAsia"/>
          <w:color w:val="auto"/>
          <w:highlight w:val="none"/>
        </w:rPr>
        <w:t>投标人不足3家的，不得开标。</w:t>
      </w:r>
    </w:p>
    <w:p w14:paraId="185E6BE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A357911">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122430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选取评审专家，如采购代理机构未按规定选取专家的，视为本次开评标无效，应当重新采购；</w:t>
      </w:r>
    </w:p>
    <w:p w14:paraId="08753122">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204B8AF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A7FBCED">
      <w:pPr>
        <w:pStyle w:val="15"/>
        <w:snapToGrid w:val="0"/>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lang w:eastAsia="zh-CN"/>
        </w:rPr>
        <w:t>广西政府采购云平台</w:t>
      </w:r>
      <w:r>
        <w:rPr>
          <w:rFonts w:hint="eastAsia" w:hAnsi="宋体" w:cs="仿宋_GB2312"/>
          <w:color w:val="auto"/>
          <w:szCs w:val="21"/>
          <w:highlight w:val="none"/>
        </w:rPr>
        <w:t>按开标时间自动提取所有投标文件。采购代理机构依托</w:t>
      </w:r>
      <w:r>
        <w:rPr>
          <w:rFonts w:hint="eastAsia" w:hAnsi="宋体" w:cs="仿宋_GB2312"/>
          <w:color w:val="auto"/>
          <w:szCs w:val="21"/>
          <w:highlight w:val="none"/>
          <w:lang w:eastAsia="zh-CN"/>
        </w:rPr>
        <w:t>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w:t>
      </w:r>
      <w:r>
        <w:rPr>
          <w:rFonts w:hint="eastAsia" w:hAnsi="宋体"/>
          <w:b/>
          <w:color w:val="auto"/>
          <w:szCs w:val="21"/>
          <w:highlight w:val="none"/>
          <w:lang w:eastAsia="zh-CN"/>
        </w:rPr>
        <w:t>广西政府采购云平台</w:t>
      </w:r>
      <w:r>
        <w:rPr>
          <w:rFonts w:hint="eastAsia" w:hAnsi="宋体"/>
          <w:b/>
          <w:color w:val="auto"/>
          <w:szCs w:val="21"/>
          <w:highlight w:val="none"/>
        </w:rPr>
        <w:t>电子开标大厅签到并对电子投标文件解密</w:t>
      </w:r>
      <w:r>
        <w:rPr>
          <w:rFonts w:hint="eastAsia" w:hAnsi="宋体"/>
          <w:color w:val="auto"/>
          <w:szCs w:val="21"/>
          <w:highlight w:val="none"/>
        </w:rPr>
        <w:t>。</w:t>
      </w:r>
      <w:r>
        <w:rPr>
          <w:rFonts w:hint="eastAsia" w:hAnsi="宋体"/>
          <w:b/>
          <w:bCs/>
          <w:color w:val="auto"/>
          <w:szCs w:val="21"/>
          <w:highlight w:val="none"/>
        </w:rPr>
        <w:t>到时间未解密成功，</w:t>
      </w:r>
      <w:r>
        <w:rPr>
          <w:rFonts w:hint="eastAsia" w:hAnsi="宋体"/>
          <w:b/>
          <w:color w:val="auto"/>
          <w:szCs w:val="21"/>
          <w:highlight w:val="none"/>
        </w:rPr>
        <w:t>均视为无效投标。</w:t>
      </w:r>
    </w:p>
    <w:p w14:paraId="7C5E0A2E">
      <w:pPr>
        <w:pStyle w:val="15"/>
        <w:snapToGrid w:val="0"/>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6AE77E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远程不见面开标大厅展示；</w:t>
      </w:r>
    </w:p>
    <w:p w14:paraId="3D6D01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1DB980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AFB6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A8D6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4FD2619">
      <w:pPr>
        <w:pStyle w:val="15"/>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olor w:val="auto"/>
          <w:szCs w:val="21"/>
          <w:highlight w:val="none"/>
          <w:lang w:eastAsia="zh-CN"/>
        </w:rPr>
        <w:t>广西政府采购云平台</w:t>
      </w:r>
      <w:r>
        <w:rPr>
          <w:rFonts w:hint="eastAsia" w:hAnsi="宋体"/>
          <w:color w:val="auto"/>
          <w:szCs w:val="21"/>
          <w:highlight w:val="none"/>
        </w:rPr>
        <w:t>电子化开标或评审程序调整的，按调整后执行。</w:t>
      </w:r>
    </w:p>
    <w:p w14:paraId="44ECDA2C">
      <w:pPr>
        <w:pStyle w:val="46"/>
        <w:rPr>
          <w:color w:val="auto"/>
          <w:highlight w:val="none"/>
        </w:rPr>
      </w:pPr>
    </w:p>
    <w:p w14:paraId="4D50FD5F">
      <w:pPr>
        <w:pStyle w:val="4"/>
        <w:keepNext w:val="0"/>
        <w:keepLines w:val="0"/>
        <w:spacing w:line="400" w:lineRule="exact"/>
        <w:jc w:val="center"/>
        <w:rPr>
          <w:color w:val="auto"/>
          <w:highlight w:val="none"/>
        </w:rPr>
      </w:pPr>
      <w:bookmarkStart w:id="139" w:name="_Toc89075998"/>
      <w:bookmarkStart w:id="140" w:name="_Toc3905"/>
      <w:r>
        <w:rPr>
          <w:rFonts w:hint="eastAsia"/>
          <w:color w:val="auto"/>
          <w:highlight w:val="none"/>
        </w:rPr>
        <w:t>五、资格审查</w:t>
      </w:r>
      <w:bookmarkEnd w:id="139"/>
      <w:bookmarkEnd w:id="140"/>
    </w:p>
    <w:p w14:paraId="1EC73DF7">
      <w:pPr>
        <w:pStyle w:val="6"/>
        <w:keepNext w:val="0"/>
        <w:keepLines w:val="0"/>
        <w:spacing w:before="0" w:after="0" w:line="360" w:lineRule="auto"/>
        <w:ind w:firstLine="482"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76565F64">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w:t>
      </w:r>
      <w:r>
        <w:rPr>
          <w:rFonts w:ascii="宋体" w:hAnsi="宋体"/>
          <w:b/>
          <w:bCs/>
          <w:color w:val="auto"/>
          <w:szCs w:val="20"/>
          <w:highlight w:val="none"/>
        </w:rPr>
        <w:t>开标结束后，</w:t>
      </w:r>
      <w:r>
        <w:rPr>
          <w:rFonts w:hint="eastAsia" w:ascii="宋体" w:hAnsi="宋体"/>
          <w:b/>
          <w:bCs/>
          <w:color w:val="auto"/>
          <w:szCs w:val="20"/>
          <w:highlight w:val="none"/>
        </w:rPr>
        <w:t>采购人或采购机构</w:t>
      </w:r>
      <w:r>
        <w:rPr>
          <w:rFonts w:ascii="宋体" w:hAnsi="宋体"/>
          <w:b/>
          <w:bCs/>
          <w:color w:val="auto"/>
          <w:szCs w:val="20"/>
          <w:highlight w:val="none"/>
        </w:rPr>
        <w:t>依法</w:t>
      </w:r>
      <w:r>
        <w:rPr>
          <w:rFonts w:hint="eastAsia" w:ascii="宋体" w:hAnsi="宋体"/>
          <w:b/>
          <w:bCs/>
          <w:color w:val="auto"/>
          <w:szCs w:val="20"/>
          <w:highlight w:val="none"/>
        </w:rPr>
        <w:t>通过电子投标文件</w:t>
      </w:r>
      <w:r>
        <w:rPr>
          <w:rFonts w:ascii="宋体" w:hAnsi="宋体"/>
          <w:b/>
          <w:bCs/>
          <w:color w:val="auto"/>
          <w:szCs w:val="20"/>
          <w:highlight w:val="none"/>
        </w:rPr>
        <w:t>对投标人的资格进行</w:t>
      </w:r>
      <w:r>
        <w:rPr>
          <w:rFonts w:hint="eastAsia" w:ascii="宋体" w:hAnsi="宋体"/>
          <w:b/>
          <w:bCs/>
          <w:color w:val="auto"/>
          <w:szCs w:val="20"/>
          <w:highlight w:val="none"/>
        </w:rPr>
        <w:t>线上</w:t>
      </w:r>
      <w:r>
        <w:rPr>
          <w:rFonts w:ascii="宋体" w:hAnsi="宋体"/>
          <w:b/>
          <w:bCs/>
          <w:color w:val="auto"/>
          <w:szCs w:val="20"/>
          <w:highlight w:val="none"/>
        </w:rPr>
        <w:t>审查。</w:t>
      </w:r>
    </w:p>
    <w:p w14:paraId="235FD922">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25.2采购人或采购机构依据法律法规和招标文件的规定，对投标人的基本资格条件、特定资格条件进行审查。</w:t>
      </w:r>
    </w:p>
    <w:p w14:paraId="47F11EE8">
      <w:pPr>
        <w:spacing w:line="360" w:lineRule="auto"/>
        <w:ind w:firstLine="420" w:firstLineChars="200"/>
        <w:rPr>
          <w:rFonts w:ascii="宋体" w:hAnsi="宋体"/>
          <w:color w:val="auto"/>
          <w:highlight w:val="none"/>
        </w:rPr>
      </w:pPr>
      <w:r>
        <w:rPr>
          <w:rFonts w:hint="eastAsia" w:ascii="宋体" w:hAnsi="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59D60A1C">
      <w:pPr>
        <w:spacing w:line="360" w:lineRule="auto"/>
        <w:ind w:firstLine="422" w:firstLineChars="200"/>
        <w:rPr>
          <w:rFonts w:ascii="宋体" w:hAnsi="宋体"/>
          <w:b/>
          <w:bCs/>
          <w:color w:val="auto"/>
          <w:szCs w:val="20"/>
          <w:highlight w:val="none"/>
        </w:rPr>
      </w:pPr>
      <w:bookmarkStart w:id="141" w:name="_25.3_投标人有下列情形之一的，资格审查不通过而导致其投标无效："/>
      <w:bookmarkEnd w:id="141"/>
      <w:r>
        <w:rPr>
          <w:rFonts w:hint="eastAsia" w:ascii="宋体" w:hAnsi="宋体"/>
          <w:b/>
          <w:bCs/>
          <w:color w:val="auto"/>
          <w:szCs w:val="20"/>
          <w:highlight w:val="none"/>
        </w:rPr>
        <w:t>25.4投标人有下列情形之一的，资格审查不通过，作无效投标处理：</w:t>
      </w:r>
    </w:p>
    <w:p w14:paraId="767F09BD">
      <w:pPr>
        <w:spacing w:line="360" w:lineRule="auto"/>
        <w:ind w:firstLine="420" w:firstLineChars="200"/>
        <w:rPr>
          <w:rFonts w:hAnsi="宋体"/>
          <w:color w:val="auto"/>
          <w:highlight w:val="none"/>
        </w:rPr>
      </w:pPr>
      <w:r>
        <w:rPr>
          <w:rFonts w:hint="eastAsia" w:hAnsi="宋体"/>
          <w:color w:val="auto"/>
          <w:highlight w:val="none"/>
        </w:rPr>
        <w:t>（1）不具备招标文件中规定的资格要求的；（注：其中信用查询规则见“投标人须知前附表”，</w:t>
      </w:r>
      <w:r>
        <w:rPr>
          <w:rFonts w:hint="eastAsia" w:hAnsi="宋体"/>
          <w:color w:val="auto"/>
          <w:highlight w:val="none"/>
          <w:lang w:eastAsia="zh-CN"/>
        </w:rPr>
        <w:t>广西政府采购云平台</w:t>
      </w:r>
      <w:r>
        <w:rPr>
          <w:rFonts w:hint="eastAsia" w:hAnsi="宋体"/>
          <w:color w:val="auto"/>
          <w:highlight w:val="none"/>
        </w:rPr>
        <w:t>已与“信用中国”平台做接口，审查专家可直接在线查询）</w:t>
      </w:r>
    </w:p>
    <w:p w14:paraId="1CF2469B">
      <w:pPr>
        <w:spacing w:line="360" w:lineRule="auto"/>
        <w:ind w:firstLine="420" w:firstLineChars="200"/>
        <w:rPr>
          <w:rFonts w:hAnsi="宋体"/>
          <w:color w:val="auto"/>
          <w:highlight w:val="none"/>
        </w:rPr>
      </w:pPr>
      <w:r>
        <w:rPr>
          <w:rFonts w:hint="eastAsia" w:hAnsi="宋体"/>
          <w:color w:val="auto"/>
          <w:highlight w:val="none"/>
        </w:rPr>
        <w:t>（2）投标文件未提供任一项“投标人须知前附表”资格证明文件规定的“必须提供”的文件资料的；</w:t>
      </w:r>
    </w:p>
    <w:p w14:paraId="72267183">
      <w:pPr>
        <w:spacing w:line="360" w:lineRule="auto"/>
        <w:ind w:firstLine="420" w:firstLineChars="200"/>
        <w:rPr>
          <w:rFonts w:hAnsi="宋体"/>
          <w:color w:val="auto"/>
          <w:highlight w:val="none"/>
        </w:rPr>
      </w:pPr>
      <w:r>
        <w:rPr>
          <w:rFonts w:hint="eastAsia" w:hAnsi="宋体"/>
          <w:color w:val="auto"/>
          <w:highlight w:val="none"/>
        </w:rPr>
        <w:t>（3）投标文件提供的资格证明文件出现任一项不符合“投标人须知前附表”资格证明文件规定的“必须提供”的文件资料要求或者无效的。</w:t>
      </w:r>
    </w:p>
    <w:p w14:paraId="0B65D90D">
      <w:pPr>
        <w:pStyle w:val="6"/>
        <w:keepNext w:val="0"/>
        <w:keepLines w:val="0"/>
        <w:spacing w:before="0" w:after="0" w:line="360" w:lineRule="auto"/>
        <w:ind w:firstLine="420" w:firstLineChars="200"/>
        <w:rPr>
          <w:rFonts w:ascii="宋体" w:hAnsi="宋体"/>
          <w:b w:val="0"/>
          <w:color w:val="auto"/>
          <w:sz w:val="21"/>
          <w:szCs w:val="20"/>
          <w:highlight w:val="none"/>
        </w:rPr>
      </w:pPr>
      <w:r>
        <w:rPr>
          <w:rFonts w:hint="eastAsia" w:ascii="宋体" w:hAnsi="宋体"/>
          <w:b w:val="0"/>
          <w:color w:val="auto"/>
          <w:sz w:val="21"/>
          <w:szCs w:val="20"/>
          <w:highlight w:val="none"/>
        </w:rPr>
        <w:t>25.5资格审查的</w:t>
      </w:r>
      <w:r>
        <w:rPr>
          <w:rFonts w:ascii="宋体" w:hAnsi="宋体"/>
          <w:b w:val="0"/>
          <w:color w:val="auto"/>
          <w:sz w:val="21"/>
          <w:szCs w:val="20"/>
          <w:highlight w:val="none"/>
        </w:rPr>
        <w:t>合格投标人不足3家的，不得评标。</w:t>
      </w:r>
    </w:p>
    <w:p w14:paraId="3E3D5098">
      <w:pPr>
        <w:pStyle w:val="4"/>
        <w:keepNext w:val="0"/>
        <w:keepLines w:val="0"/>
        <w:spacing w:line="360" w:lineRule="auto"/>
        <w:jc w:val="center"/>
        <w:rPr>
          <w:color w:val="auto"/>
          <w:highlight w:val="none"/>
        </w:rPr>
      </w:pPr>
      <w:bookmarkStart w:id="142" w:name="_Toc14664"/>
      <w:bookmarkStart w:id="143" w:name="_Toc89075999"/>
      <w:r>
        <w:rPr>
          <w:rFonts w:hint="eastAsia"/>
          <w:color w:val="auto"/>
          <w:highlight w:val="none"/>
        </w:rPr>
        <w:t>六、评   标</w:t>
      </w:r>
      <w:bookmarkEnd w:id="142"/>
      <w:bookmarkEnd w:id="143"/>
    </w:p>
    <w:p w14:paraId="0511EA4A">
      <w:pPr>
        <w:spacing w:line="360" w:lineRule="auto"/>
        <w:ind w:firstLine="480" w:firstLineChars="200"/>
        <w:rPr>
          <w:rFonts w:ascii="黑体" w:hAnsi="黑体" w:eastAsia="黑体"/>
          <w:color w:val="auto"/>
          <w:sz w:val="24"/>
          <w:highlight w:val="none"/>
        </w:rPr>
      </w:pPr>
      <w:bookmarkStart w:id="144" w:name="_26.组建评标委员会"/>
      <w:bookmarkEnd w:id="144"/>
      <w:r>
        <w:rPr>
          <w:rFonts w:hint="eastAsia" w:ascii="黑体" w:hAnsi="黑体" w:eastAsia="黑体"/>
          <w:color w:val="auto"/>
          <w:sz w:val="24"/>
          <w:highlight w:val="none"/>
        </w:rPr>
        <w:t>26.组建评标委员会</w:t>
      </w:r>
    </w:p>
    <w:p w14:paraId="1049C13A">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w:t>
      </w:r>
      <w:r>
        <w:rPr>
          <w:rFonts w:hint="eastAsia" w:ascii="宋体" w:hAnsi="宋体" w:cs="宋体"/>
          <w:color w:val="auto"/>
          <w:highlight w:val="none"/>
        </w:rPr>
        <w:t>数为</w:t>
      </w:r>
      <w:r>
        <w:rPr>
          <w:rFonts w:hint="eastAsia" w:ascii="宋体" w:hAnsi="宋体" w:cs="宋体"/>
          <w:color w:val="auto"/>
          <w:highlight w:val="none"/>
          <w:lang w:val="en-US" w:eastAsia="zh-CN"/>
        </w:rPr>
        <w:t>5</w:t>
      </w:r>
      <w:r>
        <w:rPr>
          <w:rFonts w:hint="eastAsia" w:ascii="宋体" w:hAnsi="宋体" w:cs="宋体"/>
          <w:color w:val="auto"/>
          <w:highlight w:val="none"/>
        </w:rPr>
        <w:t>人以上</w:t>
      </w:r>
      <w:r>
        <w:rPr>
          <w:rFonts w:hint="eastAsia" w:hAnsi="宋体"/>
          <w:color w:val="auto"/>
          <w:highlight w:val="none"/>
        </w:rPr>
        <w:t>单数，其中评审专家不得少于成员总数的三分之二。</w:t>
      </w:r>
    </w:p>
    <w:p w14:paraId="5D2150C8">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46CCC07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2EE5B5A">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77C83D2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0FFF1E4A">
      <w:pPr>
        <w:spacing w:line="360" w:lineRule="auto"/>
        <w:ind w:firstLine="420" w:firstLineChars="200"/>
        <w:rPr>
          <w:rFonts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6D7035">
      <w:pPr>
        <w:spacing w:line="360" w:lineRule="auto"/>
        <w:ind w:firstLine="420" w:firstLineChars="200"/>
        <w:rPr>
          <w:rFonts w:hAnsi="宋体"/>
          <w:color w:val="auto"/>
          <w:highlight w:val="none"/>
        </w:rPr>
      </w:pPr>
      <w:r>
        <w:rPr>
          <w:rFonts w:hint="eastAsia" w:hAnsi="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5" w:name="_28.3评标方法。本项目将按须知前附表规定的评标办法进行评标，具体评标"/>
      <w:bookmarkEnd w:id="145"/>
    </w:p>
    <w:p w14:paraId="2C446BB1">
      <w:pPr>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DFEC68C">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评标过程的监控。本项目电子评标过程实行网上留痕、全程录音、录像监控，投标人在评标过程中所进行的试图影响评标结果的不公正活动，可能导致其投标按无效处理。</w:t>
      </w:r>
    </w:p>
    <w:p w14:paraId="590B9541">
      <w:pPr>
        <w:widowControl/>
        <w:spacing w:line="560" w:lineRule="exact"/>
        <w:ind w:firstLine="420" w:firstLineChars="200"/>
        <w:jc w:val="left"/>
        <w:textAlignment w:val="baseline"/>
        <w:rPr>
          <w:rFonts w:hAnsi="宋体"/>
          <w:color w:val="auto"/>
          <w:highlight w:val="none"/>
        </w:rPr>
      </w:pPr>
      <w:r>
        <w:rPr>
          <w:rFonts w:hint="eastAsia" w:hAnsi="宋体"/>
          <w:color w:val="auto"/>
          <w:highlight w:val="none"/>
        </w:rPr>
        <w:t>28.5</w:t>
      </w:r>
      <w:r>
        <w:rPr>
          <w:rFonts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AE197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43D24B04">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135326C6">
      <w:pPr>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9.2评标委员会按照</w:t>
      </w:r>
      <w:r>
        <w:rPr>
          <w:rFonts w:hint="eastAsia" w:hAnsi="宋体" w:cs="宋体"/>
          <w:b/>
          <w:color w:val="auto"/>
          <w:highlight w:val="none"/>
        </w:rPr>
        <w:t>“第四章 评标方法和评标标准”</w:t>
      </w:r>
      <w:r>
        <w:rPr>
          <w:rFonts w:hAnsi="宋体"/>
          <w:color w:val="auto"/>
          <w:highlight w:val="none"/>
        </w:rPr>
        <w:t>规定的方法、评审因素、标准和程序对投标文件进行评审。</w:t>
      </w:r>
    </w:p>
    <w:p w14:paraId="10E63E7D">
      <w:pPr>
        <w:spacing w:line="360" w:lineRule="auto"/>
        <w:ind w:firstLine="420" w:firstLineChars="200"/>
        <w:rPr>
          <w:rFonts w:hAnsi="宋体"/>
          <w:color w:val="auto"/>
          <w:highlight w:val="none"/>
        </w:rPr>
      </w:pPr>
      <w:r>
        <w:rPr>
          <w:rFonts w:hint="eastAsia" w:hAnsi="宋体"/>
          <w:color w:val="auto"/>
          <w:highlight w:val="none"/>
        </w:rPr>
        <w:t>29.3 电子交易活动的中止。采购过程中出现以下情形，导致电子交易平台无法正常运行，或者无法保证电子交易的公平、公正和安全时，采购机构可中止电子交易活动：</w:t>
      </w:r>
    </w:p>
    <w:p w14:paraId="70C31285">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72DE2955">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608F2830">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6F7F9106">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15ED429C">
      <w:pPr>
        <w:spacing w:line="360" w:lineRule="auto"/>
        <w:ind w:firstLine="420" w:firstLineChars="200"/>
        <w:rPr>
          <w:rFonts w:hAnsi="宋体"/>
          <w:color w:val="auto"/>
          <w:highlight w:val="none"/>
        </w:rPr>
      </w:pPr>
      <w:r>
        <w:rPr>
          <w:rFonts w:hint="eastAsia" w:hAnsi="宋体"/>
          <w:color w:val="auto"/>
          <w:highlight w:val="none"/>
        </w:rPr>
        <w:t>（4）其他无法保证电子交易的公平、公正和安全的情况。</w:t>
      </w:r>
    </w:p>
    <w:p w14:paraId="6F7CF2F2">
      <w:pPr>
        <w:spacing w:line="360" w:lineRule="auto"/>
        <w:ind w:firstLine="420" w:firstLineChars="200"/>
        <w:rPr>
          <w:rFonts w:hAnsi="宋体"/>
          <w:color w:val="auto"/>
          <w:highlight w:val="none"/>
        </w:rPr>
      </w:pPr>
      <w:r>
        <w:rPr>
          <w:rFonts w:hint="eastAsia" w:hAnsi="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C0815E">
      <w:pPr>
        <w:pStyle w:val="15"/>
        <w:snapToGrid w:val="0"/>
        <w:spacing w:line="400" w:lineRule="exact"/>
        <w:ind w:firstLine="420" w:firstLineChars="200"/>
        <w:rPr>
          <w:rFonts w:hAnsi="宋体"/>
          <w:color w:val="auto"/>
          <w:highlight w:val="none"/>
        </w:rPr>
      </w:pPr>
    </w:p>
    <w:p w14:paraId="306A8DDE">
      <w:pPr>
        <w:pStyle w:val="4"/>
        <w:keepNext w:val="0"/>
        <w:keepLines w:val="0"/>
        <w:spacing w:line="400" w:lineRule="exact"/>
        <w:jc w:val="center"/>
        <w:rPr>
          <w:color w:val="auto"/>
          <w:highlight w:val="none"/>
        </w:rPr>
      </w:pPr>
      <w:bookmarkStart w:id="146" w:name="_Toc254970546"/>
      <w:bookmarkStart w:id="147" w:name="_Toc254970687"/>
      <w:bookmarkStart w:id="148" w:name="_Toc3995"/>
      <w:bookmarkStart w:id="149" w:name="_Toc89076000"/>
      <w:r>
        <w:rPr>
          <w:rFonts w:hint="eastAsia"/>
          <w:color w:val="auto"/>
          <w:highlight w:val="none"/>
        </w:rPr>
        <w:t>七、</w:t>
      </w:r>
      <w:bookmarkEnd w:id="146"/>
      <w:bookmarkEnd w:id="147"/>
      <w:r>
        <w:rPr>
          <w:rFonts w:hint="eastAsia"/>
          <w:color w:val="auto"/>
          <w:highlight w:val="none"/>
        </w:rPr>
        <w:t>中标和合同</w:t>
      </w:r>
      <w:bookmarkEnd w:id="148"/>
      <w:bookmarkEnd w:id="149"/>
    </w:p>
    <w:p w14:paraId="2546E21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28803D87">
      <w:pPr>
        <w:spacing w:line="360" w:lineRule="auto"/>
        <w:ind w:firstLine="422" w:firstLineChars="200"/>
        <w:rPr>
          <w:rFonts w:ascii="宋体" w:hAnsi="宋体" w:cs="Courier New"/>
          <w:b/>
          <w:bCs/>
          <w:color w:val="auto"/>
          <w:szCs w:val="21"/>
          <w:highlight w:val="none"/>
        </w:rPr>
      </w:pPr>
      <w:r>
        <w:rPr>
          <w:rFonts w:ascii="宋体" w:hAnsi="宋体" w:cs="Courier New"/>
          <w:b/>
          <w:bCs/>
          <w:color w:val="auto"/>
          <w:szCs w:val="21"/>
          <w:highlight w:val="none"/>
        </w:rPr>
        <w:t>30.1</w:t>
      </w:r>
      <w:r>
        <w:rPr>
          <w:rFonts w:hint="eastAsia" w:ascii="宋体" w:hAnsi="宋体" w:cs="Courier New"/>
          <w:b/>
          <w:bCs/>
          <w:color w:val="auto"/>
          <w:szCs w:val="21"/>
          <w:highlight w:val="none"/>
        </w:rPr>
        <w:t>本项目</w:t>
      </w:r>
      <w:r>
        <w:rPr>
          <w:rFonts w:hint="eastAsia" w:ascii="宋体" w:hAnsi="宋体" w:cs="Courier New"/>
          <w:b/>
          <w:bCs/>
          <w:color w:val="auto"/>
          <w:szCs w:val="21"/>
          <w:highlight w:val="none"/>
          <w:lang w:val="en-US" w:eastAsia="zh-CN"/>
        </w:rPr>
        <w:t>由</w:t>
      </w:r>
      <w:r>
        <w:rPr>
          <w:rFonts w:hint="eastAsia" w:ascii="宋体" w:hAnsi="宋体" w:cs="Courier New"/>
          <w:b/>
          <w:bCs/>
          <w:color w:val="auto"/>
          <w:szCs w:val="21"/>
          <w:highlight w:val="none"/>
        </w:rPr>
        <w:t>评标委员会按第四章“评标方法及标准”的规定排列顺序，并依照次序</w:t>
      </w:r>
      <w:r>
        <w:rPr>
          <w:rFonts w:hint="eastAsia" w:ascii="宋体" w:hAnsi="宋体" w:cs="Courier New"/>
          <w:b/>
          <w:bCs/>
          <w:color w:val="auto"/>
          <w:szCs w:val="21"/>
          <w:highlight w:val="none"/>
          <w:lang w:val="en-US" w:eastAsia="zh-CN"/>
        </w:rPr>
        <w:t>推荐</w:t>
      </w:r>
      <w:r>
        <w:rPr>
          <w:rFonts w:hint="eastAsia" w:ascii="宋体" w:hAnsi="宋体" w:cs="Courier New"/>
          <w:b/>
          <w:bCs/>
          <w:color w:val="auto"/>
          <w:szCs w:val="21"/>
          <w:highlight w:val="none"/>
        </w:rPr>
        <w:t>中标</w:t>
      </w:r>
      <w:r>
        <w:rPr>
          <w:rFonts w:hint="eastAsia" w:ascii="宋体" w:hAnsi="宋体" w:cs="Courier New"/>
          <w:b/>
          <w:bCs/>
          <w:color w:val="auto"/>
          <w:szCs w:val="21"/>
          <w:highlight w:val="none"/>
          <w:lang w:val="en-US" w:eastAsia="zh-CN"/>
        </w:rPr>
        <w:t>候选</w:t>
      </w:r>
      <w:r>
        <w:rPr>
          <w:rFonts w:hint="eastAsia" w:ascii="宋体" w:hAnsi="宋体" w:cs="Courier New"/>
          <w:b/>
          <w:bCs/>
          <w:color w:val="auto"/>
          <w:szCs w:val="21"/>
          <w:highlight w:val="none"/>
        </w:rPr>
        <w:t>人。</w:t>
      </w:r>
      <w:r>
        <w:rPr>
          <w:rFonts w:hint="eastAsia" w:ascii="宋体" w:hAnsi="宋体" w:cs="Courier New"/>
          <w:b/>
          <w:bCs/>
          <w:color w:val="auto"/>
          <w:szCs w:val="21"/>
          <w:highlight w:val="none"/>
          <w:lang w:val="en-US" w:eastAsia="zh-CN"/>
        </w:rPr>
        <w:t>采购人</w:t>
      </w:r>
      <w:r>
        <w:rPr>
          <w:rFonts w:hint="eastAsia" w:ascii="宋体" w:hAnsi="宋体" w:cs="Courier New"/>
          <w:b/>
          <w:bCs/>
          <w:color w:val="auto"/>
          <w:szCs w:val="21"/>
          <w:highlight w:val="none"/>
        </w:rPr>
        <w:t>自收到评审报告之日起5个工作日内</w:t>
      </w:r>
      <w:r>
        <w:rPr>
          <w:rFonts w:hint="eastAsia" w:ascii="宋体" w:hAnsi="宋体" w:cs="Courier New"/>
          <w:b/>
          <w:bCs/>
          <w:color w:val="auto"/>
          <w:szCs w:val="21"/>
          <w:highlight w:val="none"/>
          <w:lang w:val="en-US" w:eastAsia="zh-CN"/>
        </w:rPr>
        <w:t>确定中标人</w:t>
      </w:r>
      <w:r>
        <w:rPr>
          <w:rFonts w:hint="eastAsia" w:ascii="宋体" w:hAnsi="宋体" w:cs="Courier New"/>
          <w:b/>
          <w:bCs/>
          <w:color w:val="auto"/>
          <w:szCs w:val="21"/>
          <w:highlight w:val="none"/>
          <w:lang w:eastAsia="zh-CN"/>
        </w:rPr>
        <w:t>。</w:t>
      </w:r>
    </w:p>
    <w:p w14:paraId="65A90F66">
      <w:pPr>
        <w:spacing w:line="360" w:lineRule="auto"/>
        <w:ind w:firstLine="422" w:firstLineChars="200"/>
        <w:rPr>
          <w:rFonts w:ascii="宋体" w:hAnsi="宋体" w:cs="Courier New"/>
          <w:b/>
          <w:bCs/>
          <w:color w:val="auto"/>
          <w:szCs w:val="21"/>
          <w:highlight w:val="none"/>
        </w:rPr>
      </w:pPr>
      <w:r>
        <w:rPr>
          <w:rFonts w:hint="eastAsia" w:ascii="宋体" w:hAnsi="宋体" w:cs="Courier New"/>
          <w:b/>
          <w:bCs/>
          <w:color w:val="auto"/>
          <w:szCs w:val="21"/>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50393380">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3395C5E">
      <w:pPr>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4中标供应商无正当理由拒签合同的，根据《中华人民共和国政府采购法》第七十七条第一款规定处理。</w:t>
      </w:r>
    </w:p>
    <w:p w14:paraId="3AF65B1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30.5根据《中华人民共和国民法典》</w:t>
      </w:r>
      <w:r>
        <w:rPr>
          <w:rFonts w:ascii="宋体" w:hAnsi="宋体" w:cs="Courier New"/>
          <w:color w:val="auto"/>
          <w:szCs w:val="21"/>
          <w:highlight w:val="none"/>
        </w:rPr>
        <w:t>第五百六十三条</w:t>
      </w:r>
      <w:r>
        <w:rPr>
          <w:rFonts w:hint="eastAsia" w:ascii="宋体" w:hAnsi="宋体" w:cs="Courier New"/>
          <w:color w:val="auto"/>
          <w:szCs w:val="21"/>
          <w:highlight w:val="none"/>
        </w:rPr>
        <w:t>，因不可抗力致使不能实现合同目的的，当事人可以解除合同。</w:t>
      </w:r>
    </w:p>
    <w:p w14:paraId="62CDF85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7135AD2D">
      <w:pPr>
        <w:spacing w:line="360" w:lineRule="auto"/>
        <w:ind w:firstLine="420" w:firstLineChars="200"/>
        <w:rPr>
          <w:rFonts w:hAnsi="宋体" w:cs="宋体"/>
          <w:color w:val="auto"/>
          <w:highlight w:val="none"/>
        </w:rPr>
      </w:pPr>
      <w:r>
        <w:rPr>
          <w:rFonts w:hint="eastAsia" w:hAnsi="宋体"/>
          <w:color w:val="auto"/>
          <w:szCs w:val="21"/>
          <w:highlight w:val="none"/>
        </w:rPr>
        <w:t>3</w:t>
      </w:r>
      <w:r>
        <w:rPr>
          <w:rFonts w:hAnsi="宋体"/>
          <w:color w:val="auto"/>
          <w:szCs w:val="21"/>
          <w:highlight w:val="none"/>
        </w:rPr>
        <w:t>1.1</w:t>
      </w:r>
      <w:r>
        <w:rPr>
          <w:rFonts w:hint="eastAsia" w:hAnsi="宋体" w:cs="宋体"/>
          <w:color w:val="auto"/>
          <w:highlight w:val="none"/>
        </w:rPr>
        <w:t>在中标供应商</w:t>
      </w:r>
      <w:r>
        <w:rPr>
          <w:rFonts w:hint="eastAsia" w:hAnsi="宋体" w:cs="Arial"/>
          <w:color w:val="auto"/>
          <w:highlight w:val="none"/>
        </w:rPr>
        <w:t>确定之日起</w:t>
      </w:r>
      <w:r>
        <w:rPr>
          <w:rFonts w:hint="eastAsia" w:hAnsi="宋体" w:cs="宋体"/>
          <w:color w:val="auto"/>
          <w:highlight w:val="none"/>
        </w:rPr>
        <w:t>2个工作日内，由采购代理机构</w:t>
      </w:r>
      <w:r>
        <w:rPr>
          <w:rFonts w:hint="eastAsia" w:hAnsi="宋体"/>
          <w:b/>
          <w:color w:val="auto"/>
          <w:szCs w:val="21"/>
          <w:highlight w:val="none"/>
        </w:rPr>
        <w:t>在招标公告发布媒体上</w:t>
      </w:r>
      <w:r>
        <w:rPr>
          <w:rFonts w:hint="eastAsia" w:hAnsi="宋体" w:cs="宋体"/>
          <w:color w:val="auto"/>
          <w:highlight w:val="none"/>
        </w:rPr>
        <w:t>发布中标结果公告，中标结果公告期限为1个工作日，发布中标结果公告的同时向中标供应商发出中标通知书。</w:t>
      </w:r>
      <w:r>
        <w:rPr>
          <w:rFonts w:hint="eastAsia" w:hAnsi="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auto"/>
          <w:szCs w:val="21"/>
          <w:highlight w:val="none"/>
        </w:rPr>
        <w:t>排名第二的中标候选人因前款规定的同样原因被取消中标资格的，</w:t>
      </w:r>
      <w:r>
        <w:rPr>
          <w:rFonts w:hint="eastAsia" w:hAnsi="宋体" w:cs="Courier New"/>
          <w:color w:val="auto"/>
          <w:szCs w:val="21"/>
          <w:highlight w:val="none"/>
        </w:rPr>
        <w:t>授权的评标委员会</w:t>
      </w:r>
      <w:r>
        <w:rPr>
          <w:rFonts w:hint="eastAsia" w:hAnsi="宋体"/>
          <w:color w:val="auto"/>
          <w:szCs w:val="21"/>
          <w:highlight w:val="none"/>
        </w:rPr>
        <w:t>可以确定排名第三的中标候选人为中标人，以此类推。</w:t>
      </w:r>
    </w:p>
    <w:p w14:paraId="6AB131E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3C6129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73D3DD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32.1在发布中标公告的同时，采购代理机构向中标人发出中标通知书。</w:t>
      </w:r>
    </w:p>
    <w:p w14:paraId="397C3E4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0EAA6877">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458F6A6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02E394B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05183C4">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9713DF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0E46E96E">
      <w:pPr>
        <w:pStyle w:val="60"/>
        <w:snapToGrid w:val="0"/>
        <w:spacing w:before="0"/>
        <w:ind w:firstLine="420"/>
        <w:rPr>
          <w:rFonts w:ascii="宋体" w:hAnsi="宋体"/>
          <w:color w:val="auto"/>
          <w:kern w:val="0"/>
          <w:sz w:val="21"/>
          <w:szCs w:val="21"/>
          <w:highlight w:val="none"/>
          <w:lang w:val="zh-CN"/>
        </w:rPr>
      </w:pPr>
      <w:bookmarkStart w:id="150" w:name="_39.1中标人须于签订合同前按本须知前附表规定的金额转账或电汇到指定账"/>
      <w:bookmarkEnd w:id="150"/>
      <w:r>
        <w:rPr>
          <w:rFonts w:hint="eastAsia" w:ascii="宋体" w:hAnsi="宋体"/>
          <w:color w:val="auto"/>
          <w:kern w:val="0"/>
          <w:sz w:val="21"/>
          <w:szCs w:val="21"/>
          <w:highlight w:val="none"/>
          <w:lang w:val="zh-CN"/>
        </w:rPr>
        <w:t>见“投标人须知前附表”。</w:t>
      </w:r>
    </w:p>
    <w:p w14:paraId="5EF68B6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1BE34A13">
      <w:pPr>
        <w:pStyle w:val="60"/>
        <w:snapToGrid w:val="0"/>
        <w:spacing w:before="0"/>
        <w:ind w:firstLine="422"/>
        <w:rPr>
          <w:rFonts w:ascii="宋体" w:hAnsi="宋体"/>
          <w:color w:val="auto"/>
          <w:kern w:val="0"/>
          <w:sz w:val="21"/>
          <w:szCs w:val="21"/>
          <w:highlight w:val="none"/>
          <w:lang w:val="zh-CN"/>
        </w:rPr>
      </w:pPr>
      <w:bookmarkStart w:id="151" w:name="_40.1投标人接到中标通知书后，按须知前附表规定向采购人出示相关资格证"/>
      <w:bookmarkEnd w:id="151"/>
      <w:r>
        <w:rPr>
          <w:rFonts w:hint="eastAsia" w:ascii="宋体" w:hAnsi="宋体"/>
          <w:b/>
          <w:color w:val="auto"/>
          <w:sz w:val="21"/>
          <w:szCs w:val="21"/>
          <w:highlight w:val="none"/>
        </w:rPr>
        <w:t xml:space="preserve"> 36.1中标人领取中标通知书后，</w:t>
      </w:r>
      <w:r>
        <w:rPr>
          <w:rFonts w:hint="eastAsia" w:ascii="宋体" w:hAnsi="宋体"/>
          <w:color w:val="auto"/>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7BE99B0D">
      <w:pPr>
        <w:pStyle w:val="60"/>
        <w:snapToGrid w:val="0"/>
        <w:spacing w:before="0"/>
        <w:ind w:firstLine="420"/>
        <w:rPr>
          <w:rFonts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ascii="宋体" w:hAnsi="宋体" w:cs="仿宋_GB2312"/>
          <w:color w:val="auto"/>
          <w:sz w:val="21"/>
          <w:szCs w:val="21"/>
          <w:highlight w:val="none"/>
        </w:rPr>
        <w:t>采购合同由采购人与中标供应商根据</w:t>
      </w:r>
      <w:r>
        <w:rPr>
          <w:rFonts w:hint="eastAsia" w:ascii="宋体" w:hAnsi="宋体" w:cs="仿宋_GB2312"/>
          <w:color w:val="auto"/>
          <w:sz w:val="21"/>
          <w:szCs w:val="21"/>
          <w:highlight w:val="none"/>
        </w:rPr>
        <w:t>招标文件、投标文件等内容签订。</w:t>
      </w:r>
    </w:p>
    <w:p w14:paraId="5A0AAF7E">
      <w:pPr>
        <w:pStyle w:val="60"/>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55BA93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516B55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116E5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2FCF5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6CDE729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3BDA7B9F">
      <w:pPr>
        <w:spacing w:line="360" w:lineRule="auto"/>
        <w:ind w:firstLine="480" w:firstLineChars="200"/>
        <w:rPr>
          <w:rFonts w:ascii="黑体" w:hAnsi="黑体" w:eastAsia="黑体"/>
          <w:color w:val="auto"/>
          <w:sz w:val="24"/>
          <w:highlight w:val="none"/>
        </w:rPr>
      </w:pPr>
      <w:bookmarkStart w:id="152" w:name="_41.政府采购合同公告"/>
      <w:bookmarkEnd w:id="152"/>
      <w:r>
        <w:rPr>
          <w:rFonts w:hint="eastAsia" w:ascii="黑体" w:hAnsi="黑体" w:eastAsia="黑体"/>
          <w:color w:val="auto"/>
          <w:sz w:val="24"/>
          <w:highlight w:val="none"/>
        </w:rPr>
        <w:t>37.政府采购合同公告</w:t>
      </w:r>
    </w:p>
    <w:p w14:paraId="295B8452">
      <w:pPr>
        <w:spacing w:line="360" w:lineRule="auto"/>
        <w:ind w:firstLine="420" w:firstLineChars="200"/>
        <w:rPr>
          <w:rFonts w:hAnsi="宋体"/>
          <w:color w:val="auto"/>
          <w:highlight w:val="none"/>
        </w:rPr>
      </w:pPr>
      <w:r>
        <w:rPr>
          <w:rFonts w:hint="eastAsia" w:hAnsi="宋体"/>
          <w:color w:val="auto"/>
          <w:highlight w:val="none"/>
        </w:rPr>
        <w:t>采购人或者受托采购代理机构应当自政府采购合同签订之日起2个工作日内，将政府采购合同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w:t>
      </w:r>
      <w:r>
        <w:rPr>
          <w:rFonts w:hAnsi="宋体"/>
          <w:color w:val="auto"/>
          <w:highlight w:val="none"/>
        </w:rPr>
        <w:t>但政府采购合同中涉及国家秘密、商业秘密的内容除外。</w:t>
      </w:r>
    </w:p>
    <w:p w14:paraId="2C6E085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66C43FFC">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4F0881AA">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.1供应商在开标前对政府采购活动事项有疑问的，可以向采购人或采购代理机构项目负责人提出询问。</w:t>
      </w:r>
    </w:p>
    <w:p w14:paraId="2B2CA04A">
      <w:pPr>
        <w:spacing w:line="360" w:lineRule="auto"/>
        <w:ind w:firstLine="420" w:firstLineChars="200"/>
        <w:rPr>
          <w:rFonts w:hAnsi="宋体"/>
          <w:bCs/>
          <w:color w:val="auto"/>
          <w:szCs w:val="21"/>
          <w:highlight w:val="none"/>
        </w:rPr>
      </w:pPr>
      <w:r>
        <w:rPr>
          <w:rFonts w:hAnsi="宋体"/>
          <w:bCs/>
          <w:color w:val="auto"/>
          <w:szCs w:val="21"/>
          <w:highlight w:val="none"/>
        </w:rPr>
        <w:t>38.1</w:t>
      </w:r>
      <w:r>
        <w:rPr>
          <w:rFonts w:hint="eastAsia" w:hAnsi="宋体"/>
          <w:bCs/>
          <w:color w:val="auto"/>
          <w:szCs w:val="21"/>
          <w:highlight w:val="none"/>
        </w:rPr>
        <w:t>.2采购人或采购人委托的采购代理机构自受理询问之日起3个工作日内对供应商依法提出的询问作出答复，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2C3716AC">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18955F51">
      <w:pPr>
        <w:spacing w:line="360" w:lineRule="auto"/>
        <w:ind w:firstLine="420" w:firstLineChars="200"/>
        <w:rPr>
          <w:rFonts w:ascii="宋体" w:hAnsi="宋体"/>
          <w:color w:val="auto"/>
          <w:szCs w:val="21"/>
          <w:highlight w:val="none"/>
        </w:rPr>
      </w:pPr>
      <w:r>
        <w:rPr>
          <w:rFonts w:ascii="宋体" w:hAnsi="宋体"/>
          <w:color w:val="auto"/>
          <w:szCs w:val="21"/>
          <w:highlight w:val="none"/>
        </w:rPr>
        <w:t>38</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w:t>
      </w:r>
    </w:p>
    <w:p w14:paraId="6B2AA6A5">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A91DFD1">
      <w:pPr>
        <w:spacing w:line="360" w:lineRule="auto"/>
        <w:ind w:firstLine="420" w:firstLineChars="200"/>
        <w:rPr>
          <w:rFonts w:hAnsi="宋体"/>
          <w:bCs/>
          <w:color w:val="auto"/>
          <w:highlight w:val="none"/>
        </w:rPr>
      </w:pPr>
      <w:r>
        <w:rPr>
          <w:rFonts w:hint="eastAsia" w:hAnsi="宋体"/>
          <w:bCs/>
          <w:color w:val="auto"/>
          <w:highlight w:val="none"/>
        </w:rPr>
        <w:t>（1）潜在供应商依法获取公开招标文件后，认为采购文件使自己的权益受到损害的，应当在公开招标文件公告期限届满之日起7个工作日内提出质疑。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0BBCF6D">
      <w:pPr>
        <w:spacing w:line="360" w:lineRule="auto"/>
        <w:ind w:firstLine="420" w:firstLineChars="200"/>
        <w:rPr>
          <w:rFonts w:hAnsi="宋体"/>
          <w:bCs/>
          <w:color w:val="auto"/>
          <w:highlight w:val="none"/>
        </w:rPr>
      </w:pPr>
      <w:r>
        <w:rPr>
          <w:rFonts w:hint="eastAsia" w:hAnsi="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DC9119">
      <w:pPr>
        <w:spacing w:line="360" w:lineRule="auto"/>
        <w:ind w:firstLine="420" w:firstLineChars="200"/>
        <w:rPr>
          <w:rFonts w:hAnsi="宋体"/>
          <w:bCs/>
          <w:color w:val="auto"/>
          <w:highlight w:val="none"/>
        </w:rPr>
      </w:pPr>
      <w:r>
        <w:rPr>
          <w:rFonts w:hint="eastAsia" w:hAnsi="宋体"/>
          <w:bCs/>
          <w:color w:val="auto"/>
          <w:highlight w:val="none"/>
        </w:rPr>
        <w:t>（3）供应商认为中标或者成交结果使自己的权益受到损害的，应当在中标或者成交结果公告期限届满之日起7个工作日内提出质疑，由采购人受理并负责答复。</w:t>
      </w:r>
    </w:p>
    <w:p w14:paraId="4FA9BF92">
      <w:pPr>
        <w:spacing w:line="360" w:lineRule="auto"/>
        <w:ind w:firstLine="422" w:firstLineChars="200"/>
        <w:rPr>
          <w:rFonts w:hAnsi="宋体"/>
          <w:bCs/>
          <w:color w:val="auto"/>
          <w:szCs w:val="21"/>
          <w:highlight w:val="none"/>
        </w:rPr>
      </w:pPr>
      <w:r>
        <w:rPr>
          <w:rFonts w:hint="eastAsia"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17176D62">
      <w:pPr>
        <w:spacing w:line="360" w:lineRule="auto"/>
        <w:ind w:firstLine="422" w:firstLineChars="200"/>
        <w:rPr>
          <w:rFonts w:hAnsi="宋体"/>
          <w:bCs/>
          <w:color w:val="auto"/>
          <w:highlight w:val="none"/>
        </w:rPr>
      </w:pPr>
      <w:r>
        <w:rPr>
          <w:rFonts w:hint="eastAsia" w:hAnsi="宋体"/>
          <w:b/>
          <w:bCs/>
          <w:color w:val="auto"/>
          <w:highlight w:val="none"/>
        </w:rPr>
        <w:t>38.2.3</w:t>
      </w:r>
      <w:r>
        <w:rPr>
          <w:rFonts w:hint="eastAsia" w:hAnsi="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575FA562">
      <w:pPr>
        <w:spacing w:line="360" w:lineRule="auto"/>
        <w:ind w:firstLine="422" w:firstLineChars="200"/>
        <w:rPr>
          <w:rFonts w:hAnsi="宋体"/>
          <w:b/>
          <w:bCs/>
          <w:color w:val="auto"/>
          <w:highlight w:val="none"/>
        </w:rPr>
      </w:pPr>
      <w:r>
        <w:rPr>
          <w:rFonts w:hint="eastAsia" w:hAnsi="宋体"/>
          <w:b/>
          <w:bCs/>
          <w:color w:val="auto"/>
          <w:highlight w:val="none"/>
        </w:rPr>
        <w:t>38.2.4 质疑供应商提起质疑应当符合下列条件：</w:t>
      </w:r>
    </w:p>
    <w:p w14:paraId="6B252899">
      <w:pPr>
        <w:spacing w:line="360" w:lineRule="auto"/>
        <w:ind w:firstLine="420" w:firstLineChars="200"/>
        <w:rPr>
          <w:rFonts w:hAnsi="宋体"/>
          <w:bCs/>
          <w:color w:val="auto"/>
          <w:highlight w:val="none"/>
        </w:rPr>
      </w:pPr>
      <w:r>
        <w:rPr>
          <w:rFonts w:hint="eastAsia" w:hAnsi="宋体"/>
          <w:bCs/>
          <w:color w:val="auto"/>
          <w:highlight w:val="none"/>
        </w:rPr>
        <w:t>（1）质疑供应商是参与所质疑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1F09B07E">
      <w:pPr>
        <w:spacing w:line="360" w:lineRule="auto"/>
        <w:ind w:firstLine="420" w:firstLineChars="200"/>
        <w:rPr>
          <w:rFonts w:hAnsi="宋体"/>
          <w:bCs/>
          <w:color w:val="auto"/>
          <w:highlight w:val="none"/>
        </w:rPr>
      </w:pPr>
      <w:r>
        <w:rPr>
          <w:rFonts w:hint="eastAsia" w:hAnsi="宋体"/>
          <w:bCs/>
          <w:color w:val="auto"/>
          <w:highlight w:val="none"/>
        </w:rPr>
        <w:t>（2）质疑函内容符合本章第38.2.5项的规定；</w:t>
      </w:r>
    </w:p>
    <w:p w14:paraId="2430987C">
      <w:pPr>
        <w:spacing w:line="360" w:lineRule="auto"/>
        <w:ind w:firstLine="420" w:firstLineChars="200"/>
        <w:rPr>
          <w:rFonts w:hAnsi="宋体"/>
          <w:bCs/>
          <w:color w:val="auto"/>
          <w:highlight w:val="none"/>
        </w:rPr>
      </w:pPr>
      <w:r>
        <w:rPr>
          <w:rFonts w:hint="eastAsia" w:hAnsi="宋体"/>
          <w:bCs/>
          <w:color w:val="auto"/>
          <w:highlight w:val="none"/>
        </w:rPr>
        <w:t>（3）在质疑有效期限内提起质疑；</w:t>
      </w:r>
    </w:p>
    <w:p w14:paraId="30E7C4AA">
      <w:pPr>
        <w:spacing w:line="360" w:lineRule="auto"/>
        <w:ind w:firstLine="420" w:firstLineChars="200"/>
        <w:rPr>
          <w:rFonts w:hAnsi="宋体"/>
          <w:bCs/>
          <w:color w:val="auto"/>
          <w:highlight w:val="none"/>
        </w:rPr>
      </w:pPr>
      <w:r>
        <w:rPr>
          <w:rFonts w:hint="eastAsia" w:hAnsi="宋体"/>
          <w:bCs/>
          <w:color w:val="auto"/>
          <w:highlight w:val="none"/>
        </w:rPr>
        <w:t>（4）属于所质疑的采购人或采购人委托的采购代理机构组织的采购活动；</w:t>
      </w:r>
    </w:p>
    <w:p w14:paraId="3473B821">
      <w:pPr>
        <w:spacing w:line="360" w:lineRule="auto"/>
        <w:ind w:firstLine="420" w:firstLineChars="200"/>
        <w:rPr>
          <w:rFonts w:hAnsi="宋体"/>
          <w:bCs/>
          <w:color w:val="auto"/>
          <w:highlight w:val="none"/>
        </w:rPr>
      </w:pPr>
      <w:r>
        <w:rPr>
          <w:rFonts w:hint="eastAsia" w:hAnsi="宋体"/>
          <w:bCs/>
          <w:color w:val="auto"/>
          <w:highlight w:val="none"/>
        </w:rPr>
        <w:t xml:space="preserve">（5）同一质疑事项未经采购人或采购人委托的采购代理机构质疑处理； </w:t>
      </w:r>
    </w:p>
    <w:p w14:paraId="56CB4BC4">
      <w:pPr>
        <w:spacing w:line="360" w:lineRule="auto"/>
        <w:ind w:firstLine="420" w:firstLineChars="200"/>
        <w:rPr>
          <w:rFonts w:hAnsi="宋体"/>
          <w:bCs/>
          <w:color w:val="auto"/>
          <w:highlight w:val="none"/>
        </w:rPr>
      </w:pPr>
      <w:r>
        <w:rPr>
          <w:rFonts w:hint="eastAsia" w:hAnsi="宋体"/>
          <w:bCs/>
          <w:color w:val="auto"/>
          <w:highlight w:val="none"/>
        </w:rPr>
        <w:t>（6）供应商对同一采购程序环节的质疑应当在质疑有效期内一次性提出；</w:t>
      </w:r>
    </w:p>
    <w:p w14:paraId="43185BBA">
      <w:pPr>
        <w:spacing w:line="360" w:lineRule="auto"/>
        <w:ind w:firstLine="420" w:firstLineChars="200"/>
        <w:rPr>
          <w:rFonts w:hAnsi="宋体"/>
          <w:bCs/>
          <w:color w:val="auto"/>
          <w:highlight w:val="none"/>
        </w:rPr>
      </w:pPr>
      <w:r>
        <w:rPr>
          <w:rFonts w:hint="eastAsia" w:hAnsi="宋体"/>
          <w:bCs/>
          <w:color w:val="auto"/>
          <w:highlight w:val="none"/>
        </w:rPr>
        <w:t>（7）供应商提交质疑应当提交必要的证明材料，证明材料应以合法手段取得；</w:t>
      </w:r>
    </w:p>
    <w:p w14:paraId="2AA811D0">
      <w:pPr>
        <w:spacing w:line="360" w:lineRule="auto"/>
        <w:ind w:firstLine="420" w:firstLineChars="200"/>
        <w:rPr>
          <w:color w:val="auto"/>
          <w:highlight w:val="none"/>
        </w:rPr>
      </w:pPr>
      <w:r>
        <w:rPr>
          <w:rFonts w:hint="eastAsia" w:hAnsi="宋体"/>
          <w:bCs/>
          <w:color w:val="auto"/>
          <w:highlight w:val="none"/>
        </w:rPr>
        <w:t>（8）财政部门规定的其他条件。</w:t>
      </w:r>
    </w:p>
    <w:p w14:paraId="484B9AE2">
      <w:pPr>
        <w:spacing w:line="360" w:lineRule="auto"/>
        <w:ind w:firstLine="420" w:firstLineChars="200"/>
        <w:rPr>
          <w:rFonts w:ascii="宋体" w:hAnsi="宋体"/>
          <w:b/>
          <w:color w:val="auto"/>
          <w:szCs w:val="21"/>
          <w:highlight w:val="none"/>
        </w:rPr>
      </w:pPr>
      <w:bookmarkStart w:id="153" w:name="_9.2质疑、投诉应当采用书面形式，质疑函、投诉书均应明确阐述招标文件、"/>
      <w:bookmarkEnd w:id="153"/>
      <w:r>
        <w:rPr>
          <w:rFonts w:ascii="宋体" w:hAnsi="宋体"/>
          <w:color w:val="auto"/>
          <w:szCs w:val="21"/>
          <w:highlight w:val="none"/>
        </w:rPr>
        <w:t>38</w:t>
      </w:r>
      <w:r>
        <w:rPr>
          <w:rFonts w:hint="eastAsia" w:ascii="宋体" w:hAnsi="宋体"/>
          <w:color w:val="auto"/>
          <w:szCs w:val="21"/>
          <w:highlight w:val="none"/>
        </w:rPr>
        <w:t xml:space="preserve">.2.5 </w:t>
      </w:r>
      <w:r>
        <w:rPr>
          <w:rFonts w:hAnsi="宋体"/>
          <w:bCs/>
          <w:color w:val="auto"/>
          <w:highlight w:val="none"/>
        </w:rPr>
        <w:t>供应商提出质疑应当提交质疑函和必要的证明材料</w:t>
      </w:r>
      <w:r>
        <w:rPr>
          <w:rFonts w:hint="eastAsia" w:hAnsi="宋体"/>
          <w:bCs/>
          <w:color w:val="auto"/>
          <w:highlight w:val="none"/>
        </w:rPr>
        <w:t>，</w:t>
      </w:r>
      <w:r>
        <w:rPr>
          <w:rFonts w:hAnsi="宋体"/>
          <w:bCs/>
          <w:color w:val="auto"/>
          <w:highlight w:val="none"/>
        </w:rPr>
        <w:t>针对同一采购程序环节的质疑</w:t>
      </w:r>
      <w:r>
        <w:rPr>
          <w:rFonts w:hint="eastAsia" w:hAnsi="宋体"/>
          <w:bCs/>
          <w:color w:val="auto"/>
          <w:highlight w:val="none"/>
        </w:rPr>
        <w:t>必须</w:t>
      </w:r>
      <w:r>
        <w:rPr>
          <w:rFonts w:hAnsi="宋体"/>
          <w:bCs/>
          <w:color w:val="auto"/>
          <w:highlight w:val="none"/>
        </w:rPr>
        <w:t>在法定质疑期内一次性提出。质疑函应当包括下列内容</w:t>
      </w:r>
      <w:r>
        <w:rPr>
          <w:rFonts w:hint="eastAsia" w:hAnsi="宋体"/>
          <w:bCs/>
          <w:color w:val="auto"/>
          <w:highlight w:val="none"/>
        </w:rPr>
        <w:t>（质疑函格式后附）</w:t>
      </w:r>
      <w:r>
        <w:rPr>
          <w:rFonts w:hAnsi="宋体"/>
          <w:bCs/>
          <w:color w:val="auto"/>
          <w:highlight w:val="none"/>
        </w:rPr>
        <w:t>：</w:t>
      </w:r>
    </w:p>
    <w:p w14:paraId="4091907B">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012189FE">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0DA941FA">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77CEE40C">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r>
        <w:rPr>
          <w:rFonts w:hint="eastAsia" w:hAnsi="宋体"/>
          <w:bCs/>
          <w:color w:val="auto"/>
          <w:highlight w:val="none"/>
        </w:rPr>
        <w:t>（列明权益受到损害的事实和理由）</w:t>
      </w:r>
      <w:r>
        <w:rPr>
          <w:rFonts w:hAnsi="宋体"/>
          <w:bCs/>
          <w:color w:val="auto"/>
          <w:highlight w:val="none"/>
        </w:rPr>
        <w:t>；</w:t>
      </w:r>
    </w:p>
    <w:p w14:paraId="0268259A">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4F49559C">
      <w:pPr>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42DEB426">
      <w:pPr>
        <w:spacing w:line="360" w:lineRule="auto"/>
        <w:ind w:firstLine="420" w:firstLineChars="200"/>
        <w:rPr>
          <w:rFonts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7A4AD16E">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E651990">
      <w:pPr>
        <w:spacing w:line="360" w:lineRule="auto"/>
        <w:ind w:firstLine="420" w:firstLineChars="200"/>
        <w:rPr>
          <w:rFonts w:ascii="宋体" w:hAnsi="宋体"/>
          <w:bCs/>
          <w:color w:val="auto"/>
          <w:szCs w:val="21"/>
          <w:highlight w:val="none"/>
        </w:rPr>
      </w:pPr>
      <w:r>
        <w:rPr>
          <w:rFonts w:ascii="宋体" w:hAnsi="宋体"/>
          <w:color w:val="auto"/>
          <w:szCs w:val="21"/>
          <w:highlight w:val="none"/>
        </w:rPr>
        <w:t>3</w:t>
      </w:r>
      <w:r>
        <w:rPr>
          <w:rFonts w:ascii="宋体" w:hAnsi="宋体"/>
          <w:bCs/>
          <w:color w:val="auto"/>
          <w:szCs w:val="21"/>
          <w:highlight w:val="none"/>
        </w:rPr>
        <w:t>8.</w:t>
      </w:r>
      <w:r>
        <w:rPr>
          <w:rFonts w:hint="eastAsia" w:ascii="宋体" w:hAnsi="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317B5424">
      <w:pPr>
        <w:spacing w:line="360" w:lineRule="auto"/>
        <w:ind w:firstLine="420" w:firstLineChars="200"/>
        <w:rPr>
          <w:rFonts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758C090A">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D76FED4">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30FE7634">
      <w:pPr>
        <w:spacing w:line="360" w:lineRule="auto"/>
        <w:ind w:firstLine="422" w:firstLineChars="200"/>
        <w:rPr>
          <w:rFonts w:hAnsi="宋体"/>
          <w:b/>
          <w:color w:val="auto"/>
          <w:highlight w:val="none"/>
        </w:rPr>
      </w:pPr>
      <w:r>
        <w:rPr>
          <w:rFonts w:hAnsi="宋体"/>
          <w:b/>
          <w:color w:val="auto"/>
          <w:highlight w:val="none"/>
        </w:rPr>
        <w:t>38</w:t>
      </w:r>
      <w:r>
        <w:rPr>
          <w:rFonts w:hint="eastAsia" w:hAnsi="宋体"/>
          <w:b/>
          <w:color w:val="auto"/>
          <w:highlight w:val="none"/>
        </w:rPr>
        <w:t>.3投诉</w:t>
      </w:r>
    </w:p>
    <w:p w14:paraId="0E1A3A22">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hAnsi="宋体"/>
          <w:bCs/>
          <w:color w:val="auto"/>
          <w:highlight w:val="none"/>
        </w:rPr>
        <w:t>.</w:t>
      </w:r>
      <w:r>
        <w:rPr>
          <w:rFonts w:hint="eastAsia" w:hAnsi="宋体"/>
          <w:b/>
          <w:bCs/>
          <w:color w:val="auto"/>
          <w:highlight w:val="none"/>
        </w:rPr>
        <w:t xml:space="preserve">1 </w:t>
      </w:r>
      <w:r>
        <w:rPr>
          <w:rFonts w:hint="eastAsia" w:hAnsi="宋体"/>
          <w:bCs/>
          <w:color w:val="auto"/>
          <w:highlight w:val="none"/>
        </w:rPr>
        <w:t xml:space="preserve"> 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未在规定期限内做出答复的，供应商可以在答复期满后15个工作日内向</w:t>
      </w:r>
      <w:r>
        <w:rPr>
          <w:rFonts w:hint="eastAsia" w:ascii="宋体"/>
          <w:color w:val="auto"/>
          <w:highlight w:val="none"/>
        </w:rPr>
        <w:t>陆川县</w:t>
      </w:r>
      <w:r>
        <w:rPr>
          <w:rFonts w:hint="eastAsia" w:hAnsi="宋体"/>
          <w:bCs/>
          <w:color w:val="auto"/>
          <w:highlight w:val="none"/>
        </w:rPr>
        <w:t>政府采购监督管理部门提起投诉，投诉联系方式见“投标人须知前附表”。</w:t>
      </w:r>
    </w:p>
    <w:p w14:paraId="4EF58C6F">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.2 </w:t>
      </w:r>
      <w:r>
        <w:rPr>
          <w:rFonts w:hint="eastAsia"/>
          <w:color w:val="auto"/>
          <w:highlight w:val="none"/>
        </w:rPr>
        <w:t xml:space="preserve"> 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77E4351B">
      <w:pPr>
        <w:spacing w:line="360" w:lineRule="auto"/>
        <w:ind w:firstLine="420" w:firstLineChars="200"/>
        <w:rPr>
          <w:color w:val="auto"/>
          <w:highlight w:val="none"/>
        </w:rPr>
      </w:pPr>
      <w:r>
        <w:rPr>
          <w:rFonts w:hint="eastAsia" w:hAnsi="宋体"/>
          <w:color w:val="auto"/>
          <w:highlight w:val="none"/>
        </w:rPr>
        <w:t xml:space="preserve">（1）投诉人和被投诉人的名称、地址、邮编、联系人及联系电话等； </w:t>
      </w:r>
    </w:p>
    <w:p w14:paraId="40B54568">
      <w:pPr>
        <w:spacing w:line="360" w:lineRule="auto"/>
        <w:ind w:firstLine="420" w:firstLineChars="200"/>
        <w:rPr>
          <w:color w:val="auto"/>
          <w:highlight w:val="none"/>
        </w:rPr>
      </w:pPr>
      <w:r>
        <w:rPr>
          <w:rFonts w:hint="eastAsia" w:hAnsi="宋体"/>
          <w:color w:val="auto"/>
          <w:highlight w:val="none"/>
        </w:rPr>
        <w:t>（2）质疑和质疑答复情况及相关证明材料；</w:t>
      </w:r>
    </w:p>
    <w:p w14:paraId="311A6B5E">
      <w:pPr>
        <w:spacing w:line="360" w:lineRule="auto"/>
        <w:ind w:firstLine="420" w:firstLineChars="200"/>
        <w:rPr>
          <w:rFonts w:hAnsi="宋体"/>
          <w:color w:val="auto"/>
          <w:highlight w:val="none"/>
        </w:rPr>
      </w:pPr>
      <w:r>
        <w:rPr>
          <w:rFonts w:hint="eastAsia" w:hAnsi="宋体"/>
          <w:color w:val="auto"/>
          <w:highlight w:val="none"/>
        </w:rPr>
        <w:t>（3）具体、明确的投诉事项和与投诉事项相关的投诉请求；</w:t>
      </w:r>
    </w:p>
    <w:p w14:paraId="66EEA538">
      <w:pPr>
        <w:spacing w:line="360" w:lineRule="auto"/>
        <w:ind w:firstLine="420" w:firstLineChars="200"/>
        <w:rPr>
          <w:rFonts w:hAnsi="宋体"/>
          <w:color w:val="auto"/>
          <w:highlight w:val="none"/>
        </w:rPr>
      </w:pPr>
      <w:r>
        <w:rPr>
          <w:rFonts w:hint="eastAsia" w:hAnsi="宋体"/>
          <w:color w:val="auto"/>
          <w:highlight w:val="none"/>
        </w:rPr>
        <w:t>（4）事实依据；</w:t>
      </w:r>
    </w:p>
    <w:p w14:paraId="3ED29F9D">
      <w:pPr>
        <w:spacing w:line="360" w:lineRule="auto"/>
        <w:ind w:firstLine="420" w:firstLineChars="200"/>
        <w:rPr>
          <w:color w:val="auto"/>
          <w:highlight w:val="none"/>
        </w:rPr>
      </w:pPr>
      <w:r>
        <w:rPr>
          <w:rFonts w:hint="eastAsia" w:hAnsi="宋体"/>
          <w:color w:val="auto"/>
          <w:highlight w:val="none"/>
        </w:rPr>
        <w:t>（5）法律依据；</w:t>
      </w:r>
    </w:p>
    <w:p w14:paraId="48681522">
      <w:pPr>
        <w:spacing w:line="360" w:lineRule="auto"/>
        <w:ind w:firstLine="420" w:firstLineChars="200"/>
        <w:rPr>
          <w:rFonts w:hAnsi="宋体"/>
          <w:color w:val="auto"/>
          <w:highlight w:val="none"/>
        </w:rPr>
      </w:pPr>
      <w:r>
        <w:rPr>
          <w:rFonts w:hint="eastAsia" w:hAnsi="宋体"/>
          <w:color w:val="auto"/>
          <w:highlight w:val="none"/>
        </w:rPr>
        <w:t>（6）提起投诉的日期。</w:t>
      </w:r>
    </w:p>
    <w:p w14:paraId="6C2FC008">
      <w:pPr>
        <w:spacing w:line="360" w:lineRule="auto"/>
        <w:ind w:firstLine="420" w:firstLineChars="200"/>
        <w:rPr>
          <w:rFonts w:hAnsi="宋体"/>
          <w:color w:val="auto"/>
          <w:highlight w:val="none"/>
        </w:rPr>
      </w:pPr>
      <w:r>
        <w:rPr>
          <w:rFonts w:hint="eastAsia" w:hAnsi="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hAnsi="宋体"/>
          <w:color w:val="auto"/>
          <w:highlight w:val="none"/>
        </w:rPr>
        <w:tab/>
      </w:r>
    </w:p>
    <w:p w14:paraId="10C81F58">
      <w:pPr>
        <w:spacing w:line="360" w:lineRule="auto"/>
        <w:ind w:firstLine="422" w:firstLineChars="200"/>
        <w:rPr>
          <w:rFonts w:hAnsi="宋体"/>
          <w:bCs/>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474CCE1A">
      <w:pPr>
        <w:spacing w:line="360" w:lineRule="auto"/>
        <w:ind w:firstLine="422" w:firstLineChars="200"/>
        <w:rPr>
          <w:rFonts w:hAnsi="宋体"/>
          <w:color w:val="auto"/>
          <w:highlight w:val="none"/>
        </w:rPr>
      </w:pPr>
      <w:r>
        <w:rPr>
          <w:rFonts w:hAnsi="宋体"/>
          <w:b/>
          <w:color w:val="auto"/>
          <w:highlight w:val="none"/>
        </w:rPr>
        <w:t>38</w:t>
      </w:r>
      <w:r>
        <w:rPr>
          <w:rFonts w:hint="eastAsia" w:hAnsi="宋体"/>
          <w:b/>
          <w:color w:val="auto"/>
          <w:highlight w:val="none"/>
        </w:rPr>
        <w:t>.3</w:t>
      </w:r>
      <w:r>
        <w:rPr>
          <w:rFonts w:hint="eastAsia"/>
          <w:b/>
          <w:color w:val="auto"/>
          <w:highlight w:val="none"/>
        </w:rPr>
        <w:t>.4</w:t>
      </w:r>
      <w:r>
        <w:rPr>
          <w:rFonts w:hint="eastAsia"/>
          <w:color w:val="auto"/>
          <w:highlight w:val="none"/>
        </w:rPr>
        <w:t xml:space="preserve">  投诉人提起投诉应当符合下列条件：</w:t>
      </w:r>
    </w:p>
    <w:p w14:paraId="2CAB0B56">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0F08EA34">
      <w:pPr>
        <w:spacing w:line="360" w:lineRule="auto"/>
        <w:ind w:firstLine="420" w:firstLineChars="200"/>
        <w:rPr>
          <w:rFonts w:ascii="宋体" w:hAnsi="宋体"/>
          <w:color w:val="auto"/>
          <w:highlight w:val="none"/>
        </w:rPr>
      </w:pPr>
      <w:r>
        <w:rPr>
          <w:rFonts w:hint="eastAsia" w:ascii="宋体" w:hAnsi="宋体"/>
          <w:color w:val="auto"/>
          <w:highlight w:val="none"/>
        </w:rPr>
        <w:t>（2）提起投诉前已依法进行质疑；</w:t>
      </w:r>
    </w:p>
    <w:p w14:paraId="0B41FB92">
      <w:pPr>
        <w:spacing w:line="360" w:lineRule="auto"/>
        <w:ind w:firstLine="420" w:firstLineChars="200"/>
        <w:rPr>
          <w:rFonts w:ascii="宋体" w:hAnsi="宋体"/>
          <w:color w:val="auto"/>
          <w:highlight w:val="none"/>
        </w:rPr>
      </w:pPr>
      <w:r>
        <w:rPr>
          <w:rFonts w:hint="eastAsia" w:ascii="宋体" w:hAnsi="宋体"/>
          <w:color w:val="auto"/>
          <w:highlight w:val="none"/>
        </w:rPr>
        <w:t>（3）投诉书内容符合本章第38.3.2项的规定；</w:t>
      </w:r>
    </w:p>
    <w:p w14:paraId="7339B85A">
      <w:pPr>
        <w:spacing w:line="360" w:lineRule="auto"/>
        <w:ind w:firstLine="420" w:firstLineChars="200"/>
        <w:rPr>
          <w:rFonts w:ascii="宋体" w:hAnsi="宋体"/>
          <w:color w:val="auto"/>
          <w:highlight w:val="none"/>
        </w:rPr>
      </w:pPr>
      <w:r>
        <w:rPr>
          <w:rFonts w:hint="eastAsia" w:ascii="宋体" w:hAnsi="宋体"/>
          <w:color w:val="auto"/>
          <w:highlight w:val="none"/>
        </w:rPr>
        <w:t>（4）在投诉有效期限内提起投诉；</w:t>
      </w:r>
    </w:p>
    <w:p w14:paraId="001F43D4">
      <w:pPr>
        <w:spacing w:line="360" w:lineRule="auto"/>
        <w:ind w:firstLine="420" w:firstLineChars="200"/>
        <w:rPr>
          <w:rFonts w:ascii="宋体" w:hAnsi="宋体"/>
          <w:color w:val="auto"/>
          <w:highlight w:val="none"/>
        </w:rPr>
      </w:pPr>
      <w:r>
        <w:rPr>
          <w:rFonts w:hint="eastAsia" w:ascii="宋体" w:hAnsi="宋体"/>
          <w:color w:val="auto"/>
          <w:highlight w:val="none"/>
        </w:rPr>
        <w:t>（5）属于</w:t>
      </w:r>
      <w:r>
        <w:rPr>
          <w:rFonts w:hint="eastAsia" w:ascii="宋体"/>
          <w:color w:val="auto"/>
          <w:highlight w:val="none"/>
        </w:rPr>
        <w:t>陆川县</w:t>
      </w:r>
      <w:r>
        <w:rPr>
          <w:rFonts w:hint="eastAsia" w:ascii="宋体" w:hAnsi="宋体"/>
          <w:color w:val="auto"/>
          <w:highlight w:val="none"/>
        </w:rPr>
        <w:t>政府采购监督管理部门管辖；</w:t>
      </w:r>
    </w:p>
    <w:p w14:paraId="7320429E">
      <w:pPr>
        <w:spacing w:line="360" w:lineRule="auto"/>
        <w:ind w:firstLine="420" w:firstLineChars="200"/>
        <w:rPr>
          <w:rFonts w:ascii="宋体" w:hAnsi="宋体"/>
          <w:color w:val="auto"/>
          <w:highlight w:val="none"/>
        </w:rPr>
      </w:pPr>
      <w:r>
        <w:rPr>
          <w:rFonts w:hint="eastAsia" w:ascii="宋体" w:hAnsi="宋体"/>
          <w:color w:val="auto"/>
          <w:highlight w:val="none"/>
        </w:rPr>
        <w:t>（6）同一投诉事项未经</w:t>
      </w:r>
      <w:r>
        <w:rPr>
          <w:rFonts w:hint="eastAsia" w:ascii="宋体"/>
          <w:color w:val="auto"/>
          <w:highlight w:val="none"/>
        </w:rPr>
        <w:t>陆川县</w:t>
      </w:r>
      <w:r>
        <w:rPr>
          <w:rFonts w:hint="eastAsia" w:ascii="宋体" w:hAnsi="宋体"/>
          <w:bCs/>
          <w:color w:val="auto"/>
          <w:highlight w:val="none"/>
        </w:rPr>
        <w:t>政府采购监督管理部门</w:t>
      </w:r>
      <w:r>
        <w:rPr>
          <w:rFonts w:hint="eastAsia" w:ascii="宋体" w:hAnsi="宋体"/>
          <w:color w:val="auto"/>
          <w:highlight w:val="none"/>
        </w:rPr>
        <w:t>投诉处理；</w:t>
      </w:r>
    </w:p>
    <w:p w14:paraId="092A2918">
      <w:pPr>
        <w:spacing w:line="360" w:lineRule="auto"/>
        <w:ind w:firstLine="420" w:firstLineChars="200"/>
        <w:rPr>
          <w:rFonts w:ascii="宋体"/>
          <w:color w:val="auto"/>
          <w:highlight w:val="none"/>
        </w:rPr>
      </w:pPr>
      <w:r>
        <w:rPr>
          <w:rFonts w:hint="eastAsia" w:ascii="宋体"/>
          <w:color w:val="auto"/>
          <w:highlight w:val="none"/>
        </w:rPr>
        <w:t>（7）国务院财政部门规定的其他条件。</w:t>
      </w:r>
    </w:p>
    <w:p w14:paraId="2BC285B2">
      <w:pPr>
        <w:spacing w:line="360" w:lineRule="auto"/>
        <w:ind w:firstLine="422" w:firstLineChars="200"/>
        <w:rPr>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.5</w:t>
      </w:r>
      <w:r>
        <w:rPr>
          <w:rFonts w:hint="eastAsia" w:ascii="宋体"/>
          <w:color w:val="auto"/>
          <w:highlight w:val="none"/>
        </w:rPr>
        <w:t>陆川县政府采购监督管理部门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。并将投诉结果在http://zfcg.gxzf.gov.cn (广西壮族自治区政府采购网)发布。</w:t>
      </w:r>
    </w:p>
    <w:p w14:paraId="53021D2E">
      <w:pPr>
        <w:spacing w:line="360" w:lineRule="auto"/>
        <w:ind w:firstLine="422" w:firstLineChars="200"/>
        <w:rPr>
          <w:rFonts w:ascii="宋体"/>
          <w:color w:val="auto"/>
          <w:highlight w:val="none"/>
        </w:rPr>
      </w:pPr>
      <w:r>
        <w:rPr>
          <w:rFonts w:hAnsi="宋体"/>
          <w:b/>
          <w:color w:val="auto"/>
          <w:highlight w:val="none"/>
        </w:rPr>
        <w:t>38</w:t>
      </w:r>
      <w:r>
        <w:rPr>
          <w:rFonts w:hint="eastAsia" w:hAnsi="宋体"/>
          <w:b/>
          <w:color w:val="auto"/>
          <w:highlight w:val="none"/>
        </w:rPr>
        <w:t>.3</w:t>
      </w:r>
      <w:r>
        <w:rPr>
          <w:rFonts w:hint="eastAsia" w:ascii="宋体"/>
          <w:b/>
          <w:color w:val="auto"/>
          <w:highlight w:val="none"/>
        </w:rPr>
        <w:t>.6</w:t>
      </w:r>
      <w:r>
        <w:rPr>
          <w:rFonts w:hint="eastAsia" w:ascii="宋体"/>
          <w:color w:val="auto"/>
          <w:highlight w:val="none"/>
        </w:rPr>
        <w:t>陆川县政府采购监督管理部门在处理投诉事项期间，可以视具体情况暂停采购活动。</w:t>
      </w:r>
    </w:p>
    <w:p w14:paraId="73D62A96">
      <w:pPr>
        <w:snapToGrid w:val="0"/>
        <w:spacing w:line="360" w:lineRule="auto"/>
        <w:ind w:left="120" w:leftChars="57" w:firstLine="482" w:firstLineChars="150"/>
        <w:jc w:val="center"/>
        <w:rPr>
          <w:b/>
          <w:bCs/>
          <w:color w:val="auto"/>
          <w:sz w:val="32"/>
          <w:szCs w:val="32"/>
          <w:highlight w:val="none"/>
        </w:rPr>
      </w:pPr>
      <w:r>
        <w:rPr>
          <w:rFonts w:hint="eastAsia"/>
          <w:b/>
          <w:bCs/>
          <w:color w:val="auto"/>
          <w:sz w:val="32"/>
          <w:szCs w:val="32"/>
          <w:highlight w:val="none"/>
        </w:rPr>
        <w:t>八、验收</w:t>
      </w:r>
    </w:p>
    <w:p w14:paraId="623A561B">
      <w:pPr>
        <w:spacing w:line="360" w:lineRule="auto"/>
        <w:ind w:firstLine="422" w:firstLineChars="200"/>
        <w:rPr>
          <w:rFonts w:hAnsi="宋体"/>
          <w:b/>
          <w:color w:val="auto"/>
          <w:highlight w:val="none"/>
        </w:rPr>
      </w:pPr>
      <w:r>
        <w:rPr>
          <w:rFonts w:hint="eastAsia" w:hAnsi="宋体"/>
          <w:b/>
          <w:color w:val="auto"/>
          <w:highlight w:val="none"/>
        </w:rPr>
        <w:t>39.验收</w:t>
      </w:r>
    </w:p>
    <w:p w14:paraId="3793CD61">
      <w:pPr>
        <w:tabs>
          <w:tab w:val="left" w:pos="0"/>
        </w:tabs>
        <w:spacing w:line="360" w:lineRule="auto"/>
        <w:ind w:firstLine="480"/>
        <w:rPr>
          <w:rFonts w:hAnsi="宋体"/>
          <w:color w:val="auto"/>
          <w:highlight w:val="none"/>
        </w:rPr>
      </w:pPr>
      <w:r>
        <w:rPr>
          <w:rFonts w:hint="eastAsia" w:hAnsi="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35527B">
      <w:pPr>
        <w:tabs>
          <w:tab w:val="left" w:pos="0"/>
        </w:tabs>
        <w:spacing w:line="360" w:lineRule="auto"/>
        <w:ind w:firstLine="480"/>
        <w:rPr>
          <w:rFonts w:hAnsi="宋体"/>
          <w:color w:val="auto"/>
          <w:highlight w:val="none"/>
        </w:rPr>
      </w:pPr>
      <w:r>
        <w:rPr>
          <w:rFonts w:hint="eastAsia" w:hAnsi="宋体"/>
          <w:color w:val="auto"/>
          <w:highlight w:val="none"/>
        </w:rPr>
        <w:t>39.2采购人可以邀请参加本项目的其他投标人或者第三方机构参与验收。参与验收的投标人或者第三方机构的意见作为验收书的参考资料一并存档。</w:t>
      </w:r>
    </w:p>
    <w:p w14:paraId="40AC4A99">
      <w:pPr>
        <w:tabs>
          <w:tab w:val="left" w:pos="0"/>
        </w:tabs>
        <w:spacing w:line="360" w:lineRule="auto"/>
        <w:ind w:firstLine="480"/>
        <w:rPr>
          <w:rFonts w:hAnsi="宋体"/>
          <w:color w:val="auto"/>
          <w:highlight w:val="none"/>
        </w:rPr>
      </w:pPr>
      <w:r>
        <w:rPr>
          <w:rFonts w:hint="eastAsia" w:hAnsi="宋体"/>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F56441">
      <w:pPr>
        <w:tabs>
          <w:tab w:val="left" w:pos="0"/>
        </w:tabs>
        <w:spacing w:line="360" w:lineRule="auto"/>
        <w:ind w:firstLine="480"/>
        <w:rPr>
          <w:rFonts w:hAnsi="宋体"/>
          <w:color w:val="auto"/>
          <w:highlight w:val="none"/>
        </w:rPr>
      </w:pPr>
      <w:r>
        <w:rPr>
          <w:rFonts w:hint="eastAsia" w:hAnsi="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024EA7">
      <w:pPr>
        <w:pStyle w:val="4"/>
        <w:keepNext w:val="0"/>
        <w:keepLines w:val="0"/>
        <w:spacing w:line="360" w:lineRule="auto"/>
        <w:jc w:val="center"/>
        <w:rPr>
          <w:color w:val="auto"/>
          <w:highlight w:val="none"/>
        </w:rPr>
      </w:pPr>
      <w:bookmarkStart w:id="154" w:name="_八、其他事项"/>
      <w:bookmarkEnd w:id="154"/>
      <w:bookmarkStart w:id="155" w:name="_Toc89076001"/>
      <w:bookmarkStart w:id="156" w:name="_Toc29530"/>
      <w:r>
        <w:rPr>
          <w:rFonts w:hint="eastAsia"/>
          <w:color w:val="auto"/>
          <w:highlight w:val="none"/>
        </w:rPr>
        <w:t>九、其他事项</w:t>
      </w:r>
      <w:bookmarkEnd w:id="155"/>
      <w:bookmarkEnd w:id="156"/>
    </w:p>
    <w:p w14:paraId="6B6D618D">
      <w:pPr>
        <w:spacing w:line="360" w:lineRule="auto"/>
        <w:ind w:firstLine="480" w:firstLineChars="200"/>
        <w:rPr>
          <w:rFonts w:ascii="黑体" w:hAnsi="黑体" w:eastAsia="黑体"/>
          <w:color w:val="auto"/>
          <w:sz w:val="24"/>
          <w:highlight w:val="none"/>
        </w:rPr>
      </w:pPr>
      <w:bookmarkStart w:id="157" w:name="_42.代理服务费"/>
      <w:bookmarkEnd w:id="157"/>
      <w:r>
        <w:rPr>
          <w:rFonts w:hint="eastAsia" w:ascii="黑体" w:hAnsi="黑体" w:eastAsia="黑体"/>
          <w:color w:val="auto"/>
          <w:sz w:val="24"/>
          <w:highlight w:val="none"/>
        </w:rPr>
        <w:t>40.</w:t>
      </w:r>
      <w:r>
        <w:rPr>
          <w:rFonts w:hint="eastAsia" w:ascii="黑体" w:hAnsi="黑体" w:eastAsia="黑体"/>
          <w:color w:val="auto"/>
          <w:sz w:val="24"/>
          <w:highlight w:val="none"/>
          <w:lang w:val="en-US" w:eastAsia="zh-CN"/>
        </w:rPr>
        <w:t>采购</w:t>
      </w:r>
      <w:r>
        <w:rPr>
          <w:rFonts w:hint="eastAsia" w:ascii="黑体" w:hAnsi="黑体" w:eastAsia="黑体"/>
          <w:color w:val="auto"/>
          <w:sz w:val="24"/>
          <w:highlight w:val="none"/>
        </w:rPr>
        <w:t>代理服务费</w:t>
      </w:r>
    </w:p>
    <w:p w14:paraId="007E4F3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采购</w:t>
      </w:r>
      <w:r>
        <w:rPr>
          <w:rFonts w:hint="eastAsia" w:ascii="宋体" w:hAnsi="宋体"/>
          <w:b/>
          <w:color w:val="auto"/>
          <w:szCs w:val="21"/>
          <w:highlight w:val="none"/>
        </w:rPr>
        <w:t>代理服务收费标准详见“投标人须知前附表”，投标人为联合体的，可以由联合体中的一方或者多方共同交纳</w:t>
      </w:r>
      <w:r>
        <w:rPr>
          <w:rFonts w:hint="eastAsia" w:ascii="宋体" w:hAnsi="宋体"/>
          <w:b/>
          <w:color w:val="auto"/>
          <w:szCs w:val="21"/>
          <w:highlight w:val="none"/>
          <w:lang w:val="en-US" w:eastAsia="zh-CN"/>
        </w:rPr>
        <w:t>采购</w:t>
      </w:r>
      <w:r>
        <w:rPr>
          <w:rFonts w:hint="eastAsia" w:ascii="宋体" w:hAnsi="宋体"/>
          <w:b/>
          <w:color w:val="auto"/>
          <w:szCs w:val="21"/>
          <w:highlight w:val="none"/>
        </w:rPr>
        <w:t>代理服务费。</w:t>
      </w:r>
    </w:p>
    <w:p w14:paraId="4CEB019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w:t>
      </w:r>
      <w:r>
        <w:rPr>
          <w:rFonts w:ascii="黑体" w:hAnsi="黑体" w:eastAsia="黑体"/>
          <w:color w:val="auto"/>
          <w:sz w:val="24"/>
          <w:highlight w:val="none"/>
        </w:rPr>
        <w:t>. 需要补充的其他内容</w:t>
      </w:r>
    </w:p>
    <w:p w14:paraId="32B09BEB">
      <w:pPr>
        <w:spacing w:line="360" w:lineRule="auto"/>
        <w:ind w:firstLine="420" w:firstLineChars="200"/>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.1</w:t>
      </w:r>
      <w:r>
        <w:rPr>
          <w:rFonts w:hint="eastAsia" w:hAnsi="宋体" w:cs="宋体"/>
          <w:color w:val="auto"/>
          <w:highlight w:val="none"/>
        </w:rPr>
        <w:t>本招标文件解释规则详见</w:t>
      </w:r>
      <w:r>
        <w:rPr>
          <w:rFonts w:hint="eastAsia" w:hAnsi="宋体"/>
          <w:color w:val="auto"/>
          <w:highlight w:val="none"/>
        </w:rPr>
        <w:t>“投标人须知前附表”。</w:t>
      </w:r>
    </w:p>
    <w:p w14:paraId="5C895D6B">
      <w:pPr>
        <w:spacing w:line="360" w:lineRule="auto"/>
        <w:ind w:firstLine="420" w:firstLineChars="200"/>
        <w:rPr>
          <w:rFonts w:hAnsi="宋体"/>
          <w:color w:val="auto"/>
          <w:highlight w:val="none"/>
        </w:rPr>
      </w:pPr>
      <w:r>
        <w:rPr>
          <w:rFonts w:hAnsi="宋体" w:cs="宋体"/>
          <w:color w:val="auto"/>
          <w:highlight w:val="none"/>
        </w:rPr>
        <w:t>4</w:t>
      </w:r>
      <w:r>
        <w:rPr>
          <w:rFonts w:hint="eastAsia" w:hAnsi="宋体" w:cs="宋体"/>
          <w:color w:val="auto"/>
          <w:highlight w:val="none"/>
        </w:rPr>
        <w:t>1</w:t>
      </w:r>
      <w:r>
        <w:rPr>
          <w:rFonts w:hAnsi="宋体" w:cs="宋体"/>
          <w:color w:val="auto"/>
          <w:highlight w:val="none"/>
        </w:rPr>
        <w:t>.2</w:t>
      </w:r>
      <w:r>
        <w:rPr>
          <w:rFonts w:hint="eastAsia" w:hAnsi="宋体"/>
          <w:color w:val="auto"/>
          <w:highlight w:val="none"/>
        </w:rPr>
        <w:t>其他事项详见“投标人须知前附表”。</w:t>
      </w:r>
    </w:p>
    <w:p w14:paraId="166C62E8">
      <w:pPr>
        <w:pStyle w:val="15"/>
        <w:spacing w:line="360" w:lineRule="auto"/>
        <w:ind w:firstLine="420" w:firstLineChars="200"/>
        <w:contextualSpacing/>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.3</w:t>
      </w:r>
      <w:bookmarkStart w:id="158" w:name="_Hlk65857140"/>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w:t>
      </w:r>
      <w:r>
        <w:rPr>
          <w:rFonts w:hint="eastAsia"/>
          <w:color w:val="auto"/>
          <w:highlight w:val="none"/>
        </w:rPr>
        <w:t>不对其中涉及的工程承建商和服务的承接商作出要求</w:t>
      </w:r>
      <w:r>
        <w:rPr>
          <w:rFonts w:hint="eastAsia" w:hAnsi="宋体"/>
          <w:color w:val="auto"/>
          <w:highlight w:val="none"/>
        </w:rPr>
        <w:t>的，享受本文件规定的中小企业扶持政策。</w:t>
      </w:r>
    </w:p>
    <w:p w14:paraId="73C4046B">
      <w:pPr>
        <w:pStyle w:val="15"/>
        <w:spacing w:before="120" w:after="120" w:line="360" w:lineRule="auto"/>
        <w:ind w:firstLine="420" w:firstLineChars="200"/>
        <w:contextualSpacing/>
        <w:rPr>
          <w:rFonts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3AD52D8">
      <w:pPr>
        <w:pStyle w:val="15"/>
        <w:spacing w:before="120" w:after="120" w:line="360" w:lineRule="auto"/>
        <w:ind w:firstLine="420" w:firstLineChars="200"/>
        <w:contextualSpacing/>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158"/>
    </w:p>
    <w:p w14:paraId="27C3AA99">
      <w:pPr>
        <w:pStyle w:val="11"/>
        <w:jc w:val="both"/>
        <w:rPr>
          <w:rFonts w:ascii="宋体"/>
          <w:b/>
          <w:bCs/>
          <w:color w:val="auto"/>
          <w:sz w:val="18"/>
          <w:highlight w:val="none"/>
        </w:rPr>
      </w:pPr>
    </w:p>
    <w:p w14:paraId="5C306CA1">
      <w:pPr>
        <w:pStyle w:val="11"/>
        <w:jc w:val="both"/>
        <w:rPr>
          <w:rFonts w:ascii="宋体" w:hAnsi="宋体" w:cs="宋体"/>
          <w:b/>
          <w:color w:val="auto"/>
          <w:sz w:val="36"/>
          <w:szCs w:val="36"/>
          <w:highlight w:val="none"/>
        </w:rPr>
      </w:pPr>
    </w:p>
    <w:p w14:paraId="1302E759">
      <w:pPr>
        <w:pStyle w:val="11"/>
        <w:jc w:val="both"/>
        <w:rPr>
          <w:rFonts w:ascii="宋体" w:hAnsi="宋体" w:cs="宋体"/>
          <w:b/>
          <w:color w:val="auto"/>
          <w:sz w:val="36"/>
          <w:szCs w:val="36"/>
          <w:highlight w:val="none"/>
        </w:rPr>
      </w:pPr>
    </w:p>
    <w:p w14:paraId="474143E1">
      <w:pPr>
        <w:pStyle w:val="3"/>
        <w:keepNext w:val="0"/>
        <w:keepLines w:val="0"/>
        <w:jc w:val="both"/>
        <w:rPr>
          <w:color w:val="auto"/>
          <w:highlight w:val="none"/>
        </w:rPr>
      </w:pPr>
      <w:bookmarkStart w:id="159" w:name="_Toc254970689"/>
      <w:bookmarkStart w:id="160" w:name="_Toc254970548"/>
      <w:bookmarkStart w:id="161" w:name="_Toc29263"/>
      <w:bookmarkStart w:id="162" w:name="_Toc330456896"/>
    </w:p>
    <w:p w14:paraId="2B805276">
      <w:pPr>
        <w:pStyle w:val="3"/>
        <w:keepNext w:val="0"/>
        <w:keepLines w:val="0"/>
        <w:jc w:val="center"/>
        <w:rPr>
          <w:color w:val="auto"/>
          <w:highlight w:val="none"/>
        </w:rPr>
      </w:pPr>
      <w:bookmarkStart w:id="163" w:name="_Toc10279"/>
      <w:r>
        <w:rPr>
          <w:rFonts w:hint="eastAsia"/>
          <w:color w:val="auto"/>
          <w:highlight w:val="none"/>
        </w:rPr>
        <w:t>第四章  评标方法及评标标准</w:t>
      </w:r>
      <w:bookmarkEnd w:id="159"/>
      <w:bookmarkEnd w:id="160"/>
      <w:bookmarkEnd w:id="161"/>
      <w:bookmarkEnd w:id="162"/>
      <w:bookmarkEnd w:id="163"/>
    </w:p>
    <w:p w14:paraId="676D8EAA">
      <w:pPr>
        <w:pStyle w:val="15"/>
        <w:spacing w:before="120" w:after="120"/>
        <w:outlineLvl w:val="0"/>
        <w:rPr>
          <w:rFonts w:hAnsi="宋体"/>
          <w:b/>
          <w:color w:val="auto"/>
          <w:highlight w:val="none"/>
        </w:rPr>
      </w:pPr>
      <w:bookmarkStart w:id="164" w:name="_Toc254970549"/>
      <w:bookmarkStart w:id="165" w:name="_Toc254970690"/>
    </w:p>
    <w:bookmarkEnd w:id="164"/>
    <w:bookmarkEnd w:id="165"/>
    <w:p w14:paraId="05295041">
      <w:pPr>
        <w:pStyle w:val="15"/>
        <w:spacing w:before="120" w:after="120"/>
        <w:outlineLvl w:val="0"/>
        <w:rPr>
          <w:rFonts w:hAnsi="宋体"/>
          <w:bCs/>
          <w:color w:val="auto"/>
          <w:sz w:val="32"/>
          <w:szCs w:val="32"/>
          <w:highlight w:val="none"/>
        </w:rPr>
      </w:pPr>
    </w:p>
    <w:p w14:paraId="0574105D">
      <w:pPr>
        <w:pStyle w:val="15"/>
        <w:spacing w:before="120" w:after="120"/>
        <w:outlineLvl w:val="0"/>
        <w:rPr>
          <w:rFonts w:hAnsi="宋体"/>
          <w:bCs/>
          <w:color w:val="auto"/>
          <w:sz w:val="32"/>
          <w:szCs w:val="32"/>
          <w:highlight w:val="none"/>
        </w:rPr>
      </w:pPr>
    </w:p>
    <w:p w14:paraId="513822F9">
      <w:pPr>
        <w:pStyle w:val="15"/>
        <w:spacing w:before="120" w:after="120"/>
        <w:outlineLvl w:val="0"/>
        <w:rPr>
          <w:rFonts w:hAnsi="宋体"/>
          <w:bCs/>
          <w:color w:val="auto"/>
          <w:sz w:val="32"/>
          <w:szCs w:val="32"/>
          <w:highlight w:val="none"/>
        </w:rPr>
      </w:pPr>
    </w:p>
    <w:p w14:paraId="6315ED95">
      <w:pPr>
        <w:spacing w:beforeLines="50" w:afterLines="50" w:line="400" w:lineRule="exact"/>
        <w:rPr>
          <w:rFonts w:ascii="宋体" w:hAnsi="宋体"/>
          <w:b/>
          <w:color w:val="auto"/>
          <w:sz w:val="24"/>
          <w:highlight w:val="none"/>
        </w:rPr>
      </w:pPr>
    </w:p>
    <w:p w14:paraId="050C1D0B">
      <w:pPr>
        <w:spacing w:beforeLines="50" w:afterLines="50" w:line="400" w:lineRule="exact"/>
        <w:rPr>
          <w:rFonts w:ascii="宋体" w:hAnsi="宋体"/>
          <w:b/>
          <w:color w:val="auto"/>
          <w:sz w:val="24"/>
          <w:highlight w:val="none"/>
        </w:rPr>
      </w:pPr>
    </w:p>
    <w:p w14:paraId="5F773FC8">
      <w:pPr>
        <w:spacing w:beforeLines="50" w:afterLines="50" w:line="400" w:lineRule="exact"/>
        <w:rPr>
          <w:rFonts w:ascii="宋体" w:hAnsi="宋体"/>
          <w:b/>
          <w:color w:val="auto"/>
          <w:sz w:val="24"/>
          <w:highlight w:val="none"/>
        </w:rPr>
      </w:pPr>
    </w:p>
    <w:p w14:paraId="6AD37FED">
      <w:pPr>
        <w:spacing w:beforeLines="50" w:afterLines="50" w:line="400" w:lineRule="exact"/>
        <w:rPr>
          <w:rFonts w:ascii="宋体" w:hAnsi="宋体"/>
          <w:b/>
          <w:color w:val="auto"/>
          <w:sz w:val="24"/>
          <w:highlight w:val="none"/>
        </w:rPr>
      </w:pPr>
    </w:p>
    <w:p w14:paraId="6C7E34B9">
      <w:pPr>
        <w:spacing w:beforeLines="50" w:afterLines="50" w:line="400" w:lineRule="exact"/>
        <w:rPr>
          <w:rFonts w:ascii="宋体" w:hAnsi="宋体"/>
          <w:b/>
          <w:color w:val="auto"/>
          <w:sz w:val="24"/>
          <w:highlight w:val="none"/>
        </w:rPr>
      </w:pPr>
    </w:p>
    <w:p w14:paraId="586D19D4">
      <w:pPr>
        <w:spacing w:beforeLines="50" w:afterLines="50" w:line="400" w:lineRule="exact"/>
        <w:rPr>
          <w:rFonts w:ascii="宋体" w:hAnsi="宋体"/>
          <w:b/>
          <w:color w:val="auto"/>
          <w:sz w:val="24"/>
          <w:highlight w:val="none"/>
        </w:rPr>
      </w:pPr>
    </w:p>
    <w:p w14:paraId="4D89C110">
      <w:pPr>
        <w:spacing w:beforeLines="50" w:afterLines="50" w:line="400" w:lineRule="exact"/>
        <w:rPr>
          <w:rFonts w:ascii="宋体" w:hAnsi="宋体"/>
          <w:b/>
          <w:color w:val="auto"/>
          <w:sz w:val="24"/>
          <w:highlight w:val="none"/>
        </w:rPr>
      </w:pPr>
    </w:p>
    <w:p w14:paraId="3F5684C3">
      <w:pPr>
        <w:pStyle w:val="15"/>
        <w:spacing w:line="360" w:lineRule="exact"/>
        <w:rPr>
          <w:rFonts w:hAnsi="宋体"/>
          <w:b/>
          <w:color w:val="auto"/>
          <w:sz w:val="24"/>
          <w:highlight w:val="none"/>
        </w:rPr>
      </w:pPr>
    </w:p>
    <w:p w14:paraId="7D01EC84">
      <w:pPr>
        <w:pStyle w:val="15"/>
        <w:spacing w:line="360" w:lineRule="exact"/>
        <w:rPr>
          <w:rFonts w:hAnsi="宋体"/>
          <w:b/>
          <w:color w:val="auto"/>
          <w:sz w:val="24"/>
          <w:highlight w:val="none"/>
        </w:rPr>
      </w:pPr>
    </w:p>
    <w:p w14:paraId="492B04B1">
      <w:pPr>
        <w:pStyle w:val="15"/>
        <w:spacing w:line="360" w:lineRule="exact"/>
        <w:rPr>
          <w:rFonts w:hAnsi="宋体"/>
          <w:b/>
          <w:color w:val="auto"/>
          <w:sz w:val="24"/>
          <w:highlight w:val="none"/>
        </w:rPr>
      </w:pPr>
    </w:p>
    <w:p w14:paraId="46C9EC33">
      <w:pPr>
        <w:pStyle w:val="15"/>
        <w:spacing w:line="360" w:lineRule="exact"/>
        <w:rPr>
          <w:rFonts w:hAnsi="宋体"/>
          <w:b/>
          <w:color w:val="auto"/>
          <w:sz w:val="24"/>
          <w:highlight w:val="none"/>
        </w:rPr>
      </w:pPr>
    </w:p>
    <w:p w14:paraId="563F49C6">
      <w:pPr>
        <w:pStyle w:val="15"/>
        <w:spacing w:line="360" w:lineRule="exact"/>
        <w:rPr>
          <w:rFonts w:hAnsi="宋体"/>
          <w:b/>
          <w:color w:val="auto"/>
          <w:sz w:val="24"/>
          <w:highlight w:val="none"/>
        </w:rPr>
      </w:pPr>
    </w:p>
    <w:p w14:paraId="796B0B97">
      <w:pPr>
        <w:pStyle w:val="15"/>
        <w:spacing w:line="360" w:lineRule="exact"/>
        <w:rPr>
          <w:rFonts w:hAnsi="宋体"/>
          <w:b/>
          <w:color w:val="auto"/>
          <w:sz w:val="24"/>
          <w:highlight w:val="none"/>
        </w:rPr>
      </w:pPr>
    </w:p>
    <w:p w14:paraId="17BD4D09">
      <w:pPr>
        <w:pStyle w:val="15"/>
        <w:spacing w:line="360" w:lineRule="exact"/>
        <w:rPr>
          <w:rFonts w:hAnsi="宋体"/>
          <w:b/>
          <w:color w:val="auto"/>
          <w:sz w:val="24"/>
          <w:highlight w:val="none"/>
        </w:rPr>
      </w:pPr>
    </w:p>
    <w:p w14:paraId="0EDDCC57">
      <w:pPr>
        <w:pStyle w:val="15"/>
        <w:spacing w:line="360" w:lineRule="exact"/>
        <w:rPr>
          <w:rFonts w:hAnsi="宋体"/>
          <w:b/>
          <w:color w:val="auto"/>
          <w:sz w:val="24"/>
          <w:highlight w:val="none"/>
        </w:rPr>
      </w:pPr>
    </w:p>
    <w:p w14:paraId="565372AC">
      <w:pPr>
        <w:pStyle w:val="15"/>
        <w:spacing w:line="360" w:lineRule="exact"/>
        <w:rPr>
          <w:rFonts w:hAnsi="宋体"/>
          <w:b/>
          <w:color w:val="auto"/>
          <w:sz w:val="24"/>
          <w:highlight w:val="none"/>
        </w:rPr>
      </w:pPr>
    </w:p>
    <w:p w14:paraId="2394CC52">
      <w:pPr>
        <w:rPr>
          <w:rFonts w:hAnsi="宋体"/>
          <w:b/>
          <w:color w:val="auto"/>
          <w:sz w:val="24"/>
          <w:highlight w:val="none"/>
        </w:rPr>
      </w:pPr>
    </w:p>
    <w:p w14:paraId="3026E65F">
      <w:pPr>
        <w:pStyle w:val="27"/>
        <w:rPr>
          <w:rFonts w:hAnsi="宋体"/>
          <w:b/>
          <w:color w:val="auto"/>
          <w:sz w:val="24"/>
          <w:highlight w:val="none"/>
        </w:rPr>
      </w:pPr>
    </w:p>
    <w:p w14:paraId="5BAA63C5">
      <w:pPr>
        <w:pStyle w:val="27"/>
        <w:rPr>
          <w:rFonts w:hAnsi="宋体"/>
          <w:b/>
          <w:color w:val="auto"/>
          <w:sz w:val="24"/>
          <w:highlight w:val="none"/>
        </w:rPr>
      </w:pPr>
    </w:p>
    <w:p w14:paraId="10CD3B72">
      <w:pPr>
        <w:pStyle w:val="27"/>
        <w:rPr>
          <w:rFonts w:hAnsi="宋体"/>
          <w:b/>
          <w:color w:val="auto"/>
          <w:sz w:val="24"/>
          <w:highlight w:val="none"/>
        </w:rPr>
      </w:pPr>
    </w:p>
    <w:p w14:paraId="27BD8296">
      <w:pPr>
        <w:pStyle w:val="27"/>
        <w:rPr>
          <w:rFonts w:hAnsi="宋体"/>
          <w:b/>
          <w:color w:val="auto"/>
          <w:sz w:val="24"/>
          <w:highlight w:val="none"/>
        </w:rPr>
      </w:pPr>
    </w:p>
    <w:p w14:paraId="5D7FC014">
      <w:pPr>
        <w:pStyle w:val="15"/>
        <w:spacing w:line="360" w:lineRule="exact"/>
        <w:rPr>
          <w:rFonts w:hAnsi="宋体"/>
          <w:bCs/>
          <w:color w:val="auto"/>
          <w:highlight w:val="none"/>
        </w:rPr>
      </w:pPr>
    </w:p>
    <w:p w14:paraId="591C3F8F">
      <w:pPr>
        <w:pStyle w:val="4"/>
        <w:keepNext w:val="0"/>
        <w:keepLines w:val="0"/>
        <w:jc w:val="center"/>
        <w:rPr>
          <w:color w:val="auto"/>
          <w:sz w:val="30"/>
          <w:szCs w:val="30"/>
          <w:highlight w:val="none"/>
        </w:rPr>
      </w:pPr>
      <w:bookmarkStart w:id="166" w:name="_Toc29765"/>
      <w:bookmarkStart w:id="167" w:name="_Toc7988"/>
      <w:bookmarkStart w:id="168" w:name="_Toc27921"/>
      <w:r>
        <w:rPr>
          <w:rFonts w:hint="eastAsia"/>
          <w:color w:val="auto"/>
          <w:sz w:val="30"/>
          <w:szCs w:val="30"/>
          <w:highlight w:val="none"/>
        </w:rPr>
        <w:t>一、评标方法</w:t>
      </w:r>
      <w:bookmarkEnd w:id="166"/>
      <w:bookmarkEnd w:id="167"/>
      <w:bookmarkEnd w:id="168"/>
    </w:p>
    <w:p w14:paraId="18D9CEFF">
      <w:pPr>
        <w:pStyle w:val="15"/>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本项目采用</w:t>
      </w:r>
      <w:r>
        <w:rPr>
          <w:rFonts w:hint="eastAsia" w:hAnsi="宋体" w:cs="宋体"/>
          <w:color w:val="auto"/>
          <w:highlight w:val="none"/>
          <w:u w:val="single"/>
        </w:rPr>
        <w:t xml:space="preserve"> 最低评标报价法</w:t>
      </w:r>
      <w:r>
        <w:rPr>
          <w:rFonts w:hint="eastAsia" w:hAnsi="宋体" w:cs="宋体"/>
          <w:color w:val="auto"/>
          <w:highlight w:val="none"/>
          <w:u w:val="single"/>
          <w:lang w:val="en-US" w:eastAsia="zh-CN"/>
        </w:rPr>
        <w:t xml:space="preserve"> </w:t>
      </w:r>
      <w:r>
        <w:rPr>
          <w:rFonts w:hint="eastAsia" w:hAnsi="宋体" w:cs="宋体"/>
          <w:color w:val="auto"/>
          <w:highlight w:val="none"/>
        </w:rPr>
        <w:t>进行评审。</w:t>
      </w:r>
    </w:p>
    <w:p w14:paraId="3535018F">
      <w:pPr>
        <w:pStyle w:val="15"/>
        <w:spacing w:line="360" w:lineRule="auto"/>
        <w:ind w:firstLine="420"/>
        <w:rPr>
          <w:rFonts w:hAnsi="宋体"/>
          <w:color w:val="000000"/>
          <w:sz w:val="21"/>
        </w:rPr>
      </w:pPr>
      <w:bookmarkStart w:id="169" w:name="_Toc19276"/>
      <w:bookmarkStart w:id="170" w:name="_Toc26502"/>
      <w:bookmarkStart w:id="171" w:name="_Toc10768"/>
      <w:r>
        <w:rPr>
          <w:rFonts w:hint="eastAsia" w:hAnsi="宋体"/>
          <w:color w:val="000000"/>
          <w:sz w:val="21"/>
        </w:rPr>
        <w:t>最低评标报价法，是指投标文件满足招标文件全部实质性要求，且投标报价最低的投标人为中标候选人的评标方法。</w:t>
      </w:r>
    </w:p>
    <w:p w14:paraId="24112492">
      <w:pPr>
        <w:pStyle w:val="4"/>
        <w:keepNext w:val="0"/>
        <w:keepLines w:val="0"/>
        <w:jc w:val="center"/>
        <w:rPr>
          <w:color w:val="auto"/>
          <w:sz w:val="30"/>
          <w:szCs w:val="30"/>
          <w:highlight w:val="none"/>
        </w:rPr>
      </w:pPr>
      <w:r>
        <w:rPr>
          <w:rFonts w:hint="eastAsia"/>
          <w:color w:val="auto"/>
          <w:sz w:val="30"/>
          <w:szCs w:val="30"/>
          <w:highlight w:val="none"/>
        </w:rPr>
        <w:t>二、评标程序</w:t>
      </w:r>
      <w:bookmarkEnd w:id="169"/>
      <w:bookmarkEnd w:id="170"/>
      <w:bookmarkEnd w:id="171"/>
    </w:p>
    <w:p w14:paraId="0F142368">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3ADEB8A4">
      <w:pPr>
        <w:pStyle w:val="15"/>
        <w:snapToGrid w:val="0"/>
        <w:spacing w:line="360" w:lineRule="auto"/>
        <w:ind w:left="1" w:firstLine="420"/>
        <w:rPr>
          <w:rFonts w:hAnsi="宋体"/>
          <w:b/>
          <w:color w:val="auto"/>
          <w:highlight w:val="none"/>
        </w:rPr>
      </w:pPr>
      <w:r>
        <w:rPr>
          <w:rFonts w:hint="eastAsia" w:hAnsi="宋体"/>
          <w:b/>
          <w:color w:val="auto"/>
          <w:highlight w:val="none"/>
        </w:rPr>
        <w:t>评标委员会应当对符合资格的投标人的投标文件进行投标报价、商务、技术等实质性内容符合性审查，以确定其是否满足招标文件的实质性要求。</w:t>
      </w:r>
    </w:p>
    <w:p w14:paraId="365A3706">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73ABA7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28F05E6">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D54A340">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投标文件未提供“投标人须知前附表”第13.1条规定中“必须提供”的文件资料的;</w:t>
      </w:r>
    </w:p>
    <w:p w14:paraId="4391BDA6">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CF9822D">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报价超出招标文件规定最高限价，或者超出采购预算金额的；</w:t>
      </w:r>
    </w:p>
    <w:p w14:paraId="399E2F03">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29F0AE0">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4E0484FF">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w:t>
      </w:r>
      <w:r>
        <w:rPr>
          <w:rFonts w:hint="eastAsia" w:ascii="宋体" w:hAnsi="宋体"/>
          <w:b/>
          <w:color w:val="auto"/>
          <w:szCs w:val="21"/>
          <w:highlight w:val="none"/>
        </w:rPr>
        <w:t>条第（2）项情形的；</w:t>
      </w:r>
    </w:p>
    <w:p w14:paraId="20442275">
      <w:pPr>
        <w:pStyle w:val="8"/>
        <w:numPr>
          <w:ilvl w:val="0"/>
          <w:numId w:val="3"/>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投标文件响应的标的数量及单位与招标文件要求实质性不一致的。</w:t>
      </w:r>
    </w:p>
    <w:p w14:paraId="44B60D5B">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2.2在商务评审时，如发现下列情形之一的，将被视为投标无效：</w:t>
      </w:r>
    </w:p>
    <w:p w14:paraId="49CF73E7">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7DB4674A">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委托代理人未能出具有效身份证明或者出具的身份证明与授权委托书中的信息不符的； </w:t>
      </w:r>
    </w:p>
    <w:p w14:paraId="023260E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A35035E">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1E9E249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商务条款评审允许负偏离的条款数超过“投标人须知前附表”规定项数的。</w:t>
      </w:r>
    </w:p>
    <w:p w14:paraId="29A98F1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486D23E">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072CF2D7">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2CEE5D06">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DE81F47">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BE3C66C">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663AE653">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289328C">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603592B0">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（1）明显不满足招标文件要求的技术规格、安全、质量标准，或者与招标文件中标“▲”的技术需求发生负偏离的；</w:t>
      </w:r>
    </w:p>
    <w:p w14:paraId="74D354FA">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（2）技术需求评审允许负偏离的条款数超过“投标人须知前附表”规定项数的；</w:t>
      </w:r>
    </w:p>
    <w:p w14:paraId="0453B77E">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6585DBE1">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（4）虚假投标，或者出现其他情形而导致被评标委员会认定无效的；</w:t>
      </w:r>
    </w:p>
    <w:p w14:paraId="096C979B">
      <w:pPr>
        <w:pStyle w:val="13"/>
        <w:snapToGrid w:val="0"/>
        <w:spacing w:line="360" w:lineRule="auto"/>
        <w:ind w:firstLine="413" w:firstLineChars="196"/>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（5）投标技术方案不明确，招标文件未允许但存在一个或者一个以上备选（替代）投标方案的。</w:t>
      </w:r>
    </w:p>
    <w:p w14:paraId="35F93043">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9626124">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2C851127">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55F7CFE8">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3BECBEAD">
      <w:pPr>
        <w:pStyle w:val="15"/>
        <w:snapToGrid w:val="0"/>
        <w:spacing w:line="360" w:lineRule="auto"/>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14:paraId="0C856946">
      <w:pPr>
        <w:pStyle w:val="15"/>
        <w:snapToGrid w:val="0"/>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78F50129">
      <w:pPr>
        <w:pStyle w:val="15"/>
        <w:snapToGrid w:val="0"/>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3FC82BEE">
      <w:pPr>
        <w:pStyle w:val="15"/>
        <w:snapToGrid w:val="0"/>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12BAB513">
      <w:pPr>
        <w:pStyle w:val="15"/>
        <w:snapToGrid w:val="0"/>
        <w:spacing w:line="360" w:lineRule="auto"/>
        <w:ind w:firstLine="420" w:firstLineChars="200"/>
        <w:rPr>
          <w:rFonts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w:t>
      </w:r>
      <w:r>
        <w:rPr>
          <w:rFonts w:hint="eastAsia" w:hAnsi="宋体"/>
          <w:b/>
          <w:color w:val="auto"/>
          <w:highlight w:val="none"/>
        </w:rPr>
        <w:t>其投标无效</w:t>
      </w:r>
      <w:r>
        <w:rPr>
          <w:rFonts w:hint="eastAsia" w:hAnsi="宋体"/>
          <w:color w:val="auto"/>
          <w:highlight w:val="none"/>
        </w:rPr>
        <w:t>。</w:t>
      </w:r>
    </w:p>
    <w:p w14:paraId="2E4EEF58">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E1A12AA">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96C2B56">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2D7A3531">
      <w:pPr>
        <w:pStyle w:val="15"/>
        <w:snapToGrid w:val="0"/>
        <w:spacing w:line="360" w:lineRule="auto"/>
        <w:ind w:firstLine="420" w:firstLineChars="200"/>
        <w:rPr>
          <w:rFonts w:hAnsi="宋体"/>
          <w:color w:val="auto"/>
          <w:highlight w:val="none"/>
        </w:rPr>
      </w:pPr>
      <w:r>
        <w:rPr>
          <w:rFonts w:hint="eastAsia" w:hAnsi="宋体"/>
          <w:color w:val="auto"/>
          <w:highlight w:val="none"/>
        </w:rPr>
        <w:t>（1）评标委员会按照招标文件中规定的评标方法及评标标准，对符合性审查合格的投标文件进行商务和技术评估，综合比较与评价。</w:t>
      </w:r>
    </w:p>
    <w:p w14:paraId="5C901462">
      <w:pPr>
        <w:pStyle w:val="15"/>
        <w:snapToGrid w:val="0"/>
        <w:spacing w:line="360" w:lineRule="auto"/>
        <w:ind w:firstLine="420" w:firstLineChars="200"/>
        <w:rPr>
          <w:rFonts w:hint="eastAsia" w:hAnsi="宋体"/>
          <w:color w:val="auto"/>
          <w:highlight w:val="none"/>
        </w:rPr>
      </w:pPr>
      <w:r>
        <w:rPr>
          <w:rFonts w:hint="eastAsia" w:hAnsi="宋体"/>
          <w:color w:val="auto"/>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431FE87">
      <w:pPr>
        <w:pStyle w:val="15"/>
        <w:snapToGrid w:val="0"/>
        <w:spacing w:line="360" w:lineRule="auto"/>
        <w:ind w:firstLine="420" w:firstLineChars="200"/>
        <w:rPr>
          <w:rFonts w:hAnsi="宋体"/>
          <w:color w:val="auto"/>
          <w:highlight w:val="none"/>
        </w:rPr>
      </w:pPr>
      <w:r>
        <w:rPr>
          <w:rFonts w:hint="eastAsia" w:hAnsi="宋体"/>
          <w:color w:val="auto"/>
          <w:highlight w:val="none"/>
        </w:rPr>
        <w:t>（3）评标委员会按照招标文件中规定的评标方法和标准计算各投标人的报价得分。在计算过程中，不得去掉最高报价或者最低报价。</w:t>
      </w:r>
    </w:p>
    <w:p w14:paraId="1DD09205">
      <w:pPr>
        <w:pStyle w:val="15"/>
        <w:snapToGrid w:val="0"/>
        <w:spacing w:line="360" w:lineRule="auto"/>
        <w:ind w:firstLine="420" w:firstLineChars="200"/>
        <w:rPr>
          <w:rFonts w:hAnsi="宋体"/>
          <w:color w:val="auto"/>
          <w:highlight w:val="none"/>
        </w:rPr>
      </w:pPr>
      <w:r>
        <w:rPr>
          <w:rFonts w:hint="eastAsia" w:hAnsi="宋体"/>
          <w:color w:val="auto"/>
          <w:highlight w:val="none"/>
        </w:rPr>
        <w:t>（4）各投标人的得分为所有评委的有效评分的算术平均数。</w:t>
      </w:r>
    </w:p>
    <w:p w14:paraId="4417B21B">
      <w:pPr>
        <w:pStyle w:val="15"/>
        <w:snapToGrid w:val="0"/>
        <w:spacing w:line="360" w:lineRule="auto"/>
        <w:ind w:firstLine="420" w:firstLineChars="200"/>
        <w:rPr>
          <w:rFonts w:hAnsi="宋体"/>
          <w:color w:val="auto"/>
          <w:highlight w:val="none"/>
        </w:rPr>
      </w:pPr>
      <w:r>
        <w:rPr>
          <w:rFonts w:hint="eastAsia" w:hAnsi="宋体"/>
          <w:color w:val="auto"/>
          <w:highlight w:val="none"/>
        </w:rPr>
        <w:t>（5）评标委员会按照招标文件中的规定推荐中标候选人。</w:t>
      </w:r>
    </w:p>
    <w:p w14:paraId="2CB08244">
      <w:pPr>
        <w:pStyle w:val="15"/>
        <w:snapToGrid w:val="0"/>
        <w:spacing w:line="360" w:lineRule="auto"/>
        <w:ind w:firstLine="420" w:firstLineChars="200"/>
        <w:rPr>
          <w:rFonts w:hAnsi="宋体"/>
          <w:color w:val="auto"/>
          <w:highlight w:val="none"/>
        </w:rPr>
      </w:pPr>
      <w:r>
        <w:rPr>
          <w:rFonts w:hint="eastAsia" w:hAnsi="宋体"/>
          <w:color w:val="auto"/>
          <w:highlight w:val="none"/>
        </w:rPr>
        <w:t>（6）起草并签署</w:t>
      </w:r>
      <w:r>
        <w:rPr>
          <w:rFonts w:hint="eastAsia" w:hAnsi="宋体"/>
          <w:color w:val="auto"/>
          <w:highlight w:val="none"/>
          <w:lang w:eastAsia="zh-CN"/>
        </w:rPr>
        <w:t>评审报告</w:t>
      </w:r>
      <w:r>
        <w:rPr>
          <w:rFonts w:hint="eastAsia" w:hAnsi="宋体"/>
          <w:color w:val="auto"/>
          <w:highlight w:val="none"/>
        </w:rPr>
        <w:t>。评标委员会根据评标委员会成员签字的原始评标记录和评标结果编写</w:t>
      </w:r>
      <w:r>
        <w:rPr>
          <w:rFonts w:hint="eastAsia" w:hAnsi="宋体"/>
          <w:color w:val="auto"/>
          <w:highlight w:val="none"/>
          <w:lang w:eastAsia="zh-CN"/>
        </w:rPr>
        <w:t>评审报告</w:t>
      </w:r>
      <w:r>
        <w:rPr>
          <w:rFonts w:hint="eastAsia" w:hAnsi="宋体"/>
          <w:color w:val="auto"/>
          <w:highlight w:val="none"/>
        </w:rPr>
        <w:t>。评标委员会成员均应当在</w:t>
      </w:r>
      <w:r>
        <w:rPr>
          <w:rFonts w:hint="eastAsia" w:hAnsi="宋体"/>
          <w:color w:val="auto"/>
          <w:highlight w:val="none"/>
          <w:lang w:eastAsia="zh-CN"/>
        </w:rPr>
        <w:t>评审报告</w:t>
      </w:r>
      <w:r>
        <w:rPr>
          <w:rFonts w:hint="eastAsia" w:hAnsi="宋体"/>
          <w:color w:val="auto"/>
          <w:highlight w:val="none"/>
        </w:rPr>
        <w:t>上签字，对自己的评标意见承担法律责任。对评标过程中需要共同认定的事项存在争议的，应当按照少数服从多数的原则做出结论。持不同意见的</w:t>
      </w:r>
      <w:r>
        <w:rPr>
          <w:rFonts w:hint="eastAsia"/>
          <w:color w:val="auto"/>
          <w:highlight w:val="none"/>
        </w:rPr>
        <w:t>评标委员会成员</w:t>
      </w:r>
      <w:r>
        <w:rPr>
          <w:rFonts w:hint="eastAsia" w:hAnsi="宋体"/>
          <w:color w:val="auto"/>
          <w:highlight w:val="none"/>
        </w:rPr>
        <w:t>应当在</w:t>
      </w:r>
      <w:r>
        <w:rPr>
          <w:rFonts w:hint="eastAsia" w:hAnsi="宋体"/>
          <w:color w:val="auto"/>
          <w:highlight w:val="none"/>
          <w:lang w:eastAsia="zh-CN"/>
        </w:rPr>
        <w:t>评审报告</w:t>
      </w:r>
      <w:r>
        <w:rPr>
          <w:rFonts w:hint="eastAsia" w:hAnsi="宋体"/>
          <w:color w:val="auto"/>
          <w:highlight w:val="none"/>
        </w:rPr>
        <w:t>上签署不同意见及理由，否则视为同意</w:t>
      </w:r>
      <w:r>
        <w:rPr>
          <w:rFonts w:hint="eastAsia" w:hAnsi="宋体"/>
          <w:color w:val="auto"/>
          <w:highlight w:val="none"/>
          <w:lang w:eastAsia="zh-CN"/>
        </w:rPr>
        <w:t>评审报告</w:t>
      </w:r>
      <w:r>
        <w:rPr>
          <w:rFonts w:hint="eastAsia" w:hAnsi="宋体"/>
          <w:color w:val="auto"/>
          <w:highlight w:val="none"/>
        </w:rPr>
        <w:t>。</w:t>
      </w:r>
    </w:p>
    <w:p w14:paraId="4DBF7B15">
      <w:pPr>
        <w:pStyle w:val="6"/>
        <w:keepNext w:val="0"/>
        <w:keepLines w:val="0"/>
        <w:spacing w:before="0" w:after="0" w:line="240" w:lineRule="auto"/>
        <w:ind w:left="420" w:leftChars="200"/>
        <w:rPr>
          <w:rFonts w:ascii="宋体" w:hAnsi="宋体"/>
          <w:b w:val="0"/>
          <w:color w:val="auto"/>
          <w:sz w:val="21"/>
          <w:szCs w:val="21"/>
          <w:highlight w:val="none"/>
        </w:rPr>
      </w:pPr>
    </w:p>
    <w:p w14:paraId="130173B5">
      <w:pPr>
        <w:pStyle w:val="4"/>
        <w:keepNext w:val="0"/>
        <w:keepLines w:val="0"/>
        <w:jc w:val="center"/>
        <w:rPr>
          <w:color w:val="000000"/>
        </w:rPr>
      </w:pPr>
      <w:r>
        <w:rPr>
          <w:rFonts w:hAnsi="宋体"/>
          <w:color w:val="auto"/>
          <w:highlight w:val="none"/>
        </w:rPr>
        <w:br w:type="page"/>
      </w:r>
      <w:bookmarkStart w:id="172" w:name="_Toc335"/>
      <w:bookmarkStart w:id="173" w:name="_Toc32106"/>
      <w:bookmarkStart w:id="174" w:name="_Toc28370"/>
      <w:r>
        <w:rPr>
          <w:rFonts w:hint="eastAsia"/>
          <w:color w:val="auto"/>
          <w:sz w:val="30"/>
          <w:szCs w:val="30"/>
          <w:highlight w:val="none"/>
        </w:rPr>
        <w:t>三、评标标准</w:t>
      </w:r>
      <w:bookmarkEnd w:id="172"/>
      <w:bookmarkEnd w:id="173"/>
      <w:r>
        <w:rPr>
          <w:rFonts w:hint="eastAsia"/>
          <w:color w:val="000000"/>
        </w:rPr>
        <w:t>（最低评标报价法）</w:t>
      </w:r>
      <w:bookmarkEnd w:id="174"/>
    </w:p>
    <w:p w14:paraId="4C8B2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sz w:val="21"/>
        </w:rPr>
      </w:pPr>
      <w:r>
        <w:rPr>
          <w:rFonts w:hint="eastAsia" w:hAnsi="宋体"/>
          <w:color w:val="000000"/>
          <w:sz w:val="21"/>
        </w:rPr>
        <w:t>通过资格审查、符合性审查的投标人，评标委员会将按照有效报价从低到高排序并推荐中标候选人。报价相同的，采购人采用抽签方式确定排序。</w:t>
      </w:r>
    </w:p>
    <w:p w14:paraId="093FBF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hAnsi="宋体" w:eastAsia="宋体"/>
          <w:b/>
          <w:bCs/>
          <w:color w:val="000000"/>
          <w:sz w:val="21"/>
          <w:lang w:val="en-US" w:eastAsia="zh-CN"/>
        </w:rPr>
      </w:pPr>
      <w:r>
        <w:rPr>
          <w:rFonts w:hint="eastAsia" w:hAnsi="宋体"/>
          <w:b/>
          <w:bCs/>
          <w:color w:val="000000"/>
          <w:sz w:val="21"/>
          <w:lang w:val="en-US" w:eastAsia="zh-CN"/>
        </w:rPr>
        <w:t>说明：</w:t>
      </w:r>
    </w:p>
    <w:p w14:paraId="3E204C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本项目为专门面向</w:t>
      </w:r>
      <w:r>
        <w:rPr>
          <w:rFonts w:hint="eastAsia" w:ascii="宋体" w:hAnsi="宋体" w:eastAsia="宋体" w:cs="宋体"/>
          <w:b w:val="0"/>
          <w:bCs w:val="0"/>
          <w:color w:val="auto"/>
          <w:sz w:val="21"/>
          <w:szCs w:val="21"/>
          <w:lang w:val="en-US" w:eastAsia="zh-CN"/>
        </w:rPr>
        <w:t>中</w:t>
      </w:r>
      <w:r>
        <w:rPr>
          <w:rFonts w:hint="eastAsia" w:ascii="宋体" w:hAnsi="宋体" w:eastAsia="宋体" w:cs="宋体"/>
          <w:b w:val="0"/>
          <w:bCs w:val="0"/>
          <w:color w:val="auto"/>
          <w:sz w:val="21"/>
          <w:szCs w:val="21"/>
        </w:rPr>
        <w:t>小企业采购的项目，按照《政府采购促进中小企业发展管理办法》(财库(2020)46号)的规定，对投标人的投标报价不再执行价格评审优惠的扶持政策</w:t>
      </w:r>
      <w:r>
        <w:rPr>
          <w:rFonts w:hint="eastAsia" w:ascii="宋体" w:hAnsi="宋体" w:eastAsia="宋体" w:cs="宋体"/>
          <w:b w:val="0"/>
          <w:bCs w:val="0"/>
          <w:color w:val="auto"/>
          <w:sz w:val="21"/>
          <w:szCs w:val="21"/>
          <w:lang w:eastAsia="zh-CN"/>
        </w:rPr>
        <w:t>。</w:t>
      </w:r>
    </w:p>
    <w:p w14:paraId="13DA2681">
      <w:pPr>
        <w:pStyle w:val="4"/>
        <w:keepNext w:val="0"/>
        <w:keepLines w:val="0"/>
        <w:jc w:val="center"/>
        <w:rPr>
          <w:color w:val="auto"/>
          <w:sz w:val="30"/>
          <w:szCs w:val="30"/>
          <w:highlight w:val="none"/>
        </w:rPr>
      </w:pPr>
      <w:bookmarkStart w:id="175" w:name="_Toc7955"/>
      <w:bookmarkStart w:id="176" w:name="_Toc3900"/>
      <w:bookmarkStart w:id="177" w:name="_Toc4222"/>
      <w:r>
        <w:rPr>
          <w:rFonts w:hint="eastAsia"/>
          <w:color w:val="auto"/>
          <w:sz w:val="30"/>
          <w:szCs w:val="30"/>
          <w:highlight w:val="none"/>
        </w:rPr>
        <w:t>四、中标候选人推荐原则</w:t>
      </w:r>
      <w:bookmarkEnd w:id="175"/>
      <w:bookmarkEnd w:id="176"/>
      <w:bookmarkEnd w:id="177"/>
    </w:p>
    <w:p w14:paraId="3EA62DE3">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 w:val="36"/>
          <w:szCs w:val="36"/>
          <w:highlight w:val="none"/>
        </w:rPr>
      </w:pPr>
      <w:r>
        <w:rPr>
          <w:rFonts w:hint="eastAsia" w:ascii="宋体" w:hAnsi="宋体"/>
          <w:color w:val="000000"/>
          <w:szCs w:val="21"/>
        </w:rPr>
        <w:t>评标委员会将按照有效报价从低到高排序并推荐中标候选人。报价相同的，采购人采用抽签方式确定排序。</w:t>
      </w:r>
    </w:p>
    <w:p w14:paraId="346D185E">
      <w:pPr>
        <w:pStyle w:val="12"/>
        <w:rPr>
          <w:rFonts w:ascii="宋体" w:hAnsi="宋体" w:cs="宋体"/>
          <w:b/>
          <w:color w:val="auto"/>
          <w:sz w:val="36"/>
          <w:szCs w:val="36"/>
          <w:highlight w:val="none"/>
        </w:rPr>
      </w:pPr>
    </w:p>
    <w:p w14:paraId="644453F0">
      <w:pPr>
        <w:pStyle w:val="12"/>
        <w:rPr>
          <w:rFonts w:ascii="宋体" w:hAnsi="宋体" w:cs="宋体"/>
          <w:b/>
          <w:color w:val="auto"/>
          <w:sz w:val="36"/>
          <w:szCs w:val="36"/>
          <w:highlight w:val="none"/>
        </w:rPr>
      </w:pPr>
    </w:p>
    <w:p w14:paraId="0CEE077D">
      <w:pPr>
        <w:pStyle w:val="12"/>
        <w:rPr>
          <w:rFonts w:ascii="宋体" w:hAnsi="宋体" w:cs="宋体"/>
          <w:b/>
          <w:color w:val="auto"/>
          <w:sz w:val="36"/>
          <w:szCs w:val="36"/>
          <w:highlight w:val="none"/>
        </w:rPr>
      </w:pPr>
    </w:p>
    <w:p w14:paraId="7C2F69A8">
      <w:pPr>
        <w:pStyle w:val="12"/>
        <w:rPr>
          <w:rFonts w:ascii="宋体" w:hAnsi="宋体" w:cs="宋体"/>
          <w:b/>
          <w:color w:val="auto"/>
          <w:sz w:val="36"/>
          <w:szCs w:val="36"/>
          <w:highlight w:val="none"/>
        </w:rPr>
      </w:pPr>
    </w:p>
    <w:p w14:paraId="5E3E2B4D">
      <w:pPr>
        <w:pStyle w:val="12"/>
        <w:rPr>
          <w:rFonts w:ascii="宋体" w:hAnsi="宋体" w:cs="宋体"/>
          <w:b/>
          <w:color w:val="auto"/>
          <w:sz w:val="36"/>
          <w:szCs w:val="36"/>
          <w:highlight w:val="none"/>
        </w:rPr>
      </w:pPr>
    </w:p>
    <w:p w14:paraId="25B06508">
      <w:pPr>
        <w:pStyle w:val="12"/>
        <w:rPr>
          <w:rFonts w:ascii="宋体" w:hAnsi="宋体" w:cs="宋体"/>
          <w:b/>
          <w:color w:val="auto"/>
          <w:sz w:val="36"/>
          <w:szCs w:val="36"/>
          <w:highlight w:val="none"/>
        </w:rPr>
      </w:pPr>
    </w:p>
    <w:p w14:paraId="7170FE65">
      <w:pPr>
        <w:pStyle w:val="12"/>
        <w:rPr>
          <w:rFonts w:ascii="宋体" w:hAnsi="宋体" w:cs="宋体"/>
          <w:b/>
          <w:color w:val="auto"/>
          <w:sz w:val="36"/>
          <w:szCs w:val="36"/>
          <w:highlight w:val="none"/>
        </w:rPr>
      </w:pPr>
    </w:p>
    <w:p w14:paraId="1590CB7C">
      <w:pPr>
        <w:pStyle w:val="12"/>
        <w:rPr>
          <w:rFonts w:ascii="宋体" w:hAnsi="宋体" w:cs="宋体"/>
          <w:b/>
          <w:color w:val="auto"/>
          <w:sz w:val="36"/>
          <w:szCs w:val="36"/>
          <w:highlight w:val="none"/>
        </w:rPr>
      </w:pPr>
    </w:p>
    <w:p w14:paraId="32A8D8DC">
      <w:pPr>
        <w:pStyle w:val="12"/>
        <w:rPr>
          <w:rFonts w:ascii="宋体" w:hAnsi="宋体" w:cs="宋体"/>
          <w:b/>
          <w:color w:val="auto"/>
          <w:sz w:val="36"/>
          <w:szCs w:val="36"/>
          <w:highlight w:val="none"/>
        </w:rPr>
      </w:pPr>
    </w:p>
    <w:p w14:paraId="39DC15A2">
      <w:pPr>
        <w:pStyle w:val="12"/>
        <w:rPr>
          <w:rFonts w:ascii="宋体" w:hAnsi="宋体" w:cs="宋体"/>
          <w:b/>
          <w:color w:val="auto"/>
          <w:sz w:val="36"/>
          <w:szCs w:val="36"/>
          <w:highlight w:val="none"/>
        </w:rPr>
      </w:pPr>
    </w:p>
    <w:p w14:paraId="24ABC652">
      <w:pPr>
        <w:pStyle w:val="3"/>
        <w:keepNext w:val="0"/>
        <w:keepLines w:val="0"/>
        <w:jc w:val="center"/>
        <w:rPr>
          <w:color w:val="auto"/>
          <w:highlight w:val="none"/>
        </w:rPr>
      </w:pPr>
      <w:bookmarkStart w:id="178" w:name="_Toc4884"/>
      <w:bookmarkStart w:id="179" w:name="_Toc29201"/>
      <w:r>
        <w:rPr>
          <w:rFonts w:hint="eastAsia"/>
          <w:color w:val="auto"/>
          <w:highlight w:val="none"/>
        </w:rPr>
        <w:t>第五章  拟签订的合同文本</w:t>
      </w:r>
      <w:bookmarkEnd w:id="178"/>
      <w:bookmarkEnd w:id="179"/>
    </w:p>
    <w:p w14:paraId="709206F5">
      <w:pPr>
        <w:widowControl/>
        <w:spacing w:line="520" w:lineRule="exact"/>
        <w:jc w:val="center"/>
        <w:rPr>
          <w:rFonts w:ascii="宋体" w:hAnsi="宋体" w:cs="宋体"/>
          <w:color w:val="auto"/>
          <w:highlight w:val="none"/>
          <w:u w:val="single"/>
        </w:rPr>
      </w:pPr>
    </w:p>
    <w:p w14:paraId="2A5F4416">
      <w:pPr>
        <w:spacing w:line="360" w:lineRule="auto"/>
        <w:ind w:firstLine="880" w:firstLineChars="200"/>
        <w:rPr>
          <w:rFonts w:ascii="宋体" w:hAnsi="宋体" w:cs="宋体"/>
          <w:color w:val="auto"/>
          <w:sz w:val="44"/>
          <w:highlight w:val="none"/>
        </w:rPr>
      </w:pPr>
    </w:p>
    <w:p w14:paraId="0086992E">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XXX 采 购</w:t>
      </w:r>
    </w:p>
    <w:p w14:paraId="07DD1462">
      <w:pPr>
        <w:spacing w:line="360" w:lineRule="auto"/>
        <w:ind w:firstLine="420" w:firstLineChars="200"/>
        <w:rPr>
          <w:rFonts w:ascii="宋体" w:hAnsi="宋体" w:cs="宋体"/>
          <w:color w:val="auto"/>
          <w:highlight w:val="none"/>
        </w:rPr>
      </w:pPr>
    </w:p>
    <w:p w14:paraId="256356F8">
      <w:pPr>
        <w:spacing w:line="360" w:lineRule="auto"/>
        <w:ind w:firstLine="420" w:firstLineChars="200"/>
        <w:rPr>
          <w:rFonts w:ascii="宋体" w:hAnsi="宋体" w:cs="宋体"/>
          <w:color w:val="auto"/>
          <w:highlight w:val="none"/>
        </w:rPr>
      </w:pPr>
    </w:p>
    <w:p w14:paraId="0E93D38F">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08219F37">
      <w:pPr>
        <w:spacing w:line="360" w:lineRule="auto"/>
        <w:ind w:firstLine="3507" w:firstLineChars="794"/>
        <w:rPr>
          <w:rFonts w:ascii="宋体" w:hAnsi="宋体" w:cs="宋体"/>
          <w:b/>
          <w:bCs/>
          <w:color w:val="auto"/>
          <w:sz w:val="44"/>
          <w:highlight w:val="none"/>
        </w:rPr>
      </w:pPr>
    </w:p>
    <w:p w14:paraId="1F101CCC">
      <w:pPr>
        <w:spacing w:line="360" w:lineRule="auto"/>
        <w:jc w:val="center"/>
        <w:rPr>
          <w:rFonts w:ascii="宋体" w:hAnsi="宋体" w:cs="宋体"/>
          <w:b/>
          <w:bCs/>
          <w:color w:val="auto"/>
          <w:sz w:val="44"/>
          <w:highlight w:val="none"/>
        </w:rPr>
      </w:pPr>
    </w:p>
    <w:p w14:paraId="7958DBD2">
      <w:pP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项目编号：</w:t>
      </w:r>
    </w:p>
    <w:p w14:paraId="27663B7B">
      <w:pPr>
        <w:rPr>
          <w:rFonts w:hint="eastAsia" w:ascii="宋体" w:hAnsi="宋体" w:cs="宋体"/>
          <w:b/>
          <w:color w:val="auto"/>
          <w:sz w:val="36"/>
          <w:szCs w:val="36"/>
          <w:highlight w:val="none"/>
        </w:rPr>
      </w:pPr>
    </w:p>
    <w:p w14:paraId="12506AFF">
      <w:pPr>
        <w:spacing w:line="360" w:lineRule="auto"/>
        <w:rPr>
          <w:rFonts w:ascii="宋体" w:hAnsi="宋体" w:cs="宋体"/>
          <w:color w:val="auto"/>
          <w:sz w:val="44"/>
          <w:highlight w:val="none"/>
        </w:rPr>
      </w:pPr>
    </w:p>
    <w:p w14:paraId="6A7A25AB">
      <w:pPr>
        <w:tabs>
          <w:tab w:val="left" w:pos="7200"/>
        </w:tabs>
        <w:spacing w:line="360" w:lineRule="auto"/>
        <w:ind w:firstLine="1438" w:firstLineChars="398"/>
        <w:rPr>
          <w:rFonts w:ascii="宋体" w:hAnsi="宋体" w:cs="宋体"/>
          <w:b/>
          <w:color w:val="auto"/>
          <w:sz w:val="36"/>
          <w:szCs w:val="36"/>
          <w:highlight w:val="none"/>
          <w:u w:val="single"/>
        </w:rPr>
      </w:pPr>
      <w:r>
        <w:rPr>
          <w:rFonts w:hint="eastAsia" w:ascii="宋体" w:hAnsi="宋体" w:cs="宋体"/>
          <w:b/>
          <w:color w:val="auto"/>
          <w:sz w:val="36"/>
          <w:szCs w:val="36"/>
          <w:highlight w:val="none"/>
        </w:rPr>
        <w:t xml:space="preserve">     采购人：</w:t>
      </w:r>
    </w:p>
    <w:p w14:paraId="4E7F8E2A">
      <w:pPr>
        <w:tabs>
          <w:tab w:val="left" w:pos="7200"/>
        </w:tabs>
        <w:spacing w:line="360" w:lineRule="auto"/>
        <w:rPr>
          <w:rFonts w:ascii="宋体" w:hAnsi="宋体" w:cs="宋体"/>
          <w:b/>
          <w:color w:val="auto"/>
          <w:sz w:val="36"/>
          <w:szCs w:val="36"/>
          <w:highlight w:val="none"/>
          <w:u w:val="single"/>
        </w:rPr>
      </w:pPr>
    </w:p>
    <w:p w14:paraId="2EEF0786">
      <w:pPr>
        <w:tabs>
          <w:tab w:val="left" w:pos="7380"/>
        </w:tabs>
        <w:spacing w:line="360" w:lineRule="auto"/>
        <w:ind w:firstLine="1438" w:firstLineChars="398"/>
        <w:rPr>
          <w:rFonts w:ascii="宋体" w:hAnsi="宋体" w:cs="宋体"/>
          <w:color w:val="auto"/>
          <w:highlight w:val="none"/>
        </w:rPr>
      </w:pPr>
      <w:r>
        <w:rPr>
          <w:rFonts w:hint="eastAsia" w:ascii="宋体" w:hAnsi="宋体" w:cs="宋体"/>
          <w:b/>
          <w:color w:val="auto"/>
          <w:sz w:val="36"/>
          <w:szCs w:val="36"/>
          <w:highlight w:val="none"/>
        </w:rPr>
        <w:t xml:space="preserve">     中标供应商：</w:t>
      </w:r>
    </w:p>
    <w:bookmarkEnd w:id="3"/>
    <w:bookmarkEnd w:id="4"/>
    <w:bookmarkEnd w:id="75"/>
    <w:bookmarkEnd w:id="76"/>
    <w:bookmarkEnd w:id="77"/>
    <w:bookmarkEnd w:id="78"/>
    <w:p w14:paraId="0BDD5206">
      <w:pPr>
        <w:pStyle w:val="8"/>
        <w:ind w:left="0" w:leftChars="0" w:firstLine="0" w:firstLineChars="0"/>
        <w:rPr>
          <w:rFonts w:hAnsi="宋体" w:cs="宋体"/>
          <w:color w:val="auto"/>
          <w:highlight w:val="none"/>
        </w:rPr>
      </w:pPr>
      <w:bookmarkStart w:id="180" w:name="_Toc213325924"/>
      <w:bookmarkStart w:id="181" w:name="_Toc213206175"/>
    </w:p>
    <w:p w14:paraId="1D7C8A74">
      <w:pPr>
        <w:pStyle w:val="8"/>
        <w:ind w:left="0" w:leftChars="0" w:firstLine="0" w:firstLineChars="0"/>
        <w:rPr>
          <w:rFonts w:hAnsi="宋体" w:cs="宋体"/>
          <w:color w:val="auto"/>
          <w:highlight w:val="none"/>
        </w:rPr>
      </w:pPr>
    </w:p>
    <w:p w14:paraId="44681E20">
      <w:pPr>
        <w:pStyle w:val="8"/>
        <w:ind w:left="0" w:leftChars="0" w:firstLine="0" w:firstLineChars="0"/>
        <w:rPr>
          <w:rFonts w:hAnsi="宋体" w:cs="宋体"/>
          <w:color w:val="auto"/>
          <w:highlight w:val="none"/>
        </w:rPr>
      </w:pPr>
    </w:p>
    <w:p w14:paraId="0B9FE082">
      <w:pPr>
        <w:pStyle w:val="11"/>
        <w:jc w:val="both"/>
        <w:rPr>
          <w:color w:val="auto"/>
          <w:highlight w:val="none"/>
        </w:rPr>
      </w:pPr>
    </w:p>
    <w:p w14:paraId="43FCC5A2">
      <w:pPr>
        <w:pStyle w:val="12"/>
        <w:rPr>
          <w:color w:val="auto"/>
          <w:highlight w:val="none"/>
        </w:rPr>
      </w:pPr>
    </w:p>
    <w:p w14:paraId="0516CFA8">
      <w:pPr>
        <w:pStyle w:val="12"/>
        <w:rPr>
          <w:color w:val="auto"/>
          <w:highlight w:val="none"/>
        </w:rPr>
      </w:pPr>
    </w:p>
    <w:p w14:paraId="36D5478E">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政府采购合同书</w:t>
      </w:r>
    </w:p>
    <w:p w14:paraId="1F96F1AA">
      <w:pPr>
        <w:ind w:firstLine="3288" w:firstLineChars="1096"/>
        <w:rPr>
          <w:rFonts w:hint="eastAsia"/>
          <w:sz w:val="30"/>
          <w:szCs w:val="30"/>
        </w:rPr>
      </w:pPr>
    </w:p>
    <w:p w14:paraId="38BBDF80">
      <w:pPr>
        <w:keepNext w:val="0"/>
        <w:keepLines w:val="0"/>
        <w:pageBreakBefore w:val="0"/>
        <w:kinsoku/>
        <w:wordWrap/>
        <w:overflowPunct/>
        <w:topLinePunct w:val="0"/>
        <w:bidi w:val="0"/>
        <w:snapToGrid w:val="0"/>
        <w:spacing w:line="480" w:lineRule="exact"/>
        <w:rPr>
          <w:rFonts w:ascii="宋体" w:hAnsi="宋体"/>
          <w:sz w:val="24"/>
          <w:u w:val="single"/>
        </w:rPr>
      </w:pPr>
      <w:r>
        <w:rPr>
          <w:rFonts w:hint="eastAsia" w:ascii="宋体" w:hAnsi="宋体"/>
          <w:sz w:val="24"/>
        </w:rPr>
        <w:t>采购人（甲方）：</w:t>
      </w:r>
      <w:r>
        <w:rPr>
          <w:rFonts w:hint="eastAsia" w:ascii="宋体" w:hAnsi="宋体"/>
          <w:sz w:val="24"/>
          <w:u w:val="single"/>
        </w:rPr>
        <w:t xml:space="preserve">陆川县人民医院 </w:t>
      </w:r>
      <w:r>
        <w:rPr>
          <w:rFonts w:hint="eastAsia" w:ascii="宋体" w:hAnsi="宋体"/>
          <w:sz w:val="24"/>
        </w:rPr>
        <w:t xml:space="preserve">  </w:t>
      </w:r>
    </w:p>
    <w:p w14:paraId="0DCBDEBB">
      <w:pPr>
        <w:keepNext w:val="0"/>
        <w:keepLines w:val="0"/>
        <w:pageBreakBefore w:val="0"/>
        <w:kinsoku/>
        <w:wordWrap/>
        <w:overflowPunct/>
        <w:topLinePunct w:val="0"/>
        <w:bidi w:val="0"/>
        <w:snapToGrid w:val="0"/>
        <w:spacing w:line="480" w:lineRule="exact"/>
        <w:rPr>
          <w:rFonts w:hint="default" w:ascii="宋体" w:hAnsi="宋体"/>
          <w:sz w:val="24"/>
          <w:u w:val="single"/>
          <w:lang w:val="en-US"/>
        </w:rPr>
      </w:pPr>
      <w:r>
        <w:rPr>
          <w:rFonts w:hint="eastAsia" w:ascii="宋体" w:hAnsi="宋体"/>
          <w:sz w:val="24"/>
        </w:rPr>
        <w:t>供应商（乙方）：</w:t>
      </w:r>
      <w:r>
        <w:rPr>
          <w:rFonts w:hint="eastAsia" w:ascii="宋体" w:hAnsi="宋体"/>
          <w:sz w:val="24"/>
          <w:u w:val="single"/>
          <w:lang w:val="en-US" w:eastAsia="zh-CN"/>
        </w:rPr>
        <w:t xml:space="preserve">                </w:t>
      </w:r>
    </w:p>
    <w:p w14:paraId="6E5FC495">
      <w:pPr>
        <w:keepNext w:val="0"/>
        <w:keepLines w:val="0"/>
        <w:pageBreakBefore w:val="0"/>
        <w:kinsoku/>
        <w:wordWrap/>
        <w:overflowPunct/>
        <w:topLinePunct w:val="0"/>
        <w:bidi w:val="0"/>
        <w:snapToGrid w:val="0"/>
        <w:spacing w:line="480" w:lineRule="exact"/>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陆川县人民医院医用氧气采购（重）</w:t>
      </w:r>
      <w:r>
        <w:rPr>
          <w:rFonts w:hint="eastAsia" w:ascii="宋体" w:hAnsi="宋体"/>
          <w:sz w:val="24"/>
          <w:u w:val="single"/>
        </w:rPr>
        <w:t xml:space="preserve"> </w:t>
      </w:r>
    </w:p>
    <w:p w14:paraId="07EF224E">
      <w:pPr>
        <w:keepNext w:val="0"/>
        <w:keepLines w:val="0"/>
        <w:pageBreakBefore w:val="0"/>
        <w:kinsoku/>
        <w:wordWrap/>
        <w:overflowPunct/>
        <w:topLinePunct w:val="0"/>
        <w:bidi w:val="0"/>
        <w:snapToGrid w:val="0"/>
        <w:spacing w:line="480" w:lineRule="exact"/>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06B2954">
      <w:pPr>
        <w:keepNext w:val="0"/>
        <w:keepLines w:val="0"/>
        <w:pageBreakBefore w:val="0"/>
        <w:kinsoku/>
        <w:wordWrap/>
        <w:overflowPunct/>
        <w:topLinePunct w:val="0"/>
        <w:bidi w:val="0"/>
        <w:snapToGrid w:val="0"/>
        <w:spacing w:line="480" w:lineRule="exact"/>
        <w:rPr>
          <w:rFonts w:ascii="宋体" w:hAnsi="宋体"/>
          <w:sz w:val="24"/>
        </w:rPr>
      </w:pPr>
      <w:r>
        <w:rPr>
          <w:rFonts w:hint="eastAsia" w:ascii="宋体" w:hAnsi="宋体"/>
          <w:sz w:val="24"/>
        </w:rPr>
        <w:t>合同类型：</w:t>
      </w:r>
      <w:r>
        <w:rPr>
          <w:rFonts w:hint="eastAsia" w:ascii="宋体" w:hAnsi="宋体"/>
          <w:sz w:val="24"/>
          <w:u w:val="single"/>
        </w:rPr>
        <w:t>买卖合同</w:t>
      </w:r>
    </w:p>
    <w:p w14:paraId="1B6A0694">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根据《中华人民共和国政府采购法》、《中华人民共和国民法典》等法律、法规规定，按照采购文件规定条款和乙方竞标承诺，甲乙双方签订本合同。</w:t>
      </w:r>
    </w:p>
    <w:p w14:paraId="0D067DD4">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第一条　合同标的</w:t>
      </w:r>
    </w:p>
    <w:tbl>
      <w:tblPr>
        <w:tblStyle w:val="29"/>
        <w:tblW w:w="8957"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034"/>
        <w:gridCol w:w="1474"/>
        <w:gridCol w:w="2119"/>
        <w:gridCol w:w="967"/>
        <w:gridCol w:w="1429"/>
      </w:tblGrid>
      <w:tr w14:paraId="5F79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2F58E03B">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序号</w:t>
            </w: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34396B7">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标的名称</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6A0741D7">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规格型号</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7A92312">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生产厂家</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F4D9F09">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单位</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13DF14C8">
            <w:pPr>
              <w:keepNext w:val="0"/>
              <w:keepLines w:val="0"/>
              <w:pageBreakBefore w:val="0"/>
              <w:kinsoku/>
              <w:wordWrap/>
              <w:overflowPunct/>
              <w:topLinePunct w:val="0"/>
              <w:bidi w:val="0"/>
              <w:snapToGrid w:val="0"/>
              <w:spacing w:line="480" w:lineRule="exact"/>
              <w:jc w:val="center"/>
              <w:rPr>
                <w:rFonts w:ascii="宋体" w:hAnsi="宋体" w:cs="宋体"/>
                <w:sz w:val="24"/>
              </w:rPr>
            </w:pPr>
            <w:r>
              <w:rPr>
                <w:rFonts w:hint="eastAsia" w:ascii="宋体" w:hAnsi="宋体" w:cs="宋体"/>
                <w:sz w:val="24"/>
              </w:rPr>
              <w:t>单  价</w:t>
            </w:r>
          </w:p>
        </w:tc>
      </w:tr>
      <w:tr w14:paraId="7531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0D78B4E8">
            <w:pPr>
              <w:keepNext w:val="0"/>
              <w:keepLines w:val="0"/>
              <w:pageBreakBefore w:val="0"/>
              <w:kinsoku/>
              <w:wordWrap/>
              <w:overflowPunct/>
              <w:topLinePunct w:val="0"/>
              <w:bidi w:val="0"/>
              <w:snapToGrid w:val="0"/>
              <w:spacing w:line="480" w:lineRule="exact"/>
              <w:jc w:val="center"/>
              <w:rPr>
                <w:rFonts w:ascii="宋体" w:hAnsi="宋体" w:cs="宋体"/>
                <w:sz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7E30A528">
            <w:pPr>
              <w:keepNext w:val="0"/>
              <w:keepLines w:val="0"/>
              <w:pageBreakBefore w:val="0"/>
              <w:kinsoku/>
              <w:wordWrap/>
              <w:overflowPunct/>
              <w:topLinePunct w:val="0"/>
              <w:bidi w:val="0"/>
              <w:spacing w:line="480" w:lineRule="exact"/>
              <w:jc w:val="center"/>
              <w:rPr>
                <w:rFonts w:hint="eastAsia" w:ascii="宋体" w:hAnsi="宋体" w:eastAsia="宋体" w:cs="宋体"/>
                <w:sz w:val="24"/>
                <w:szCs w:val="24"/>
                <w:lang w:eastAsia="zh-CN"/>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68FBDD2">
            <w:pPr>
              <w:keepNext w:val="0"/>
              <w:keepLines w:val="0"/>
              <w:pageBreakBefore w:val="0"/>
              <w:widowControl/>
              <w:kinsoku/>
              <w:wordWrap/>
              <w:overflowPunct/>
              <w:topLinePunct w:val="0"/>
              <w:bidi w:val="0"/>
              <w:spacing w:line="480" w:lineRule="exact"/>
              <w:jc w:val="center"/>
              <w:textAlignment w:val="center"/>
              <w:rPr>
                <w:rFonts w:hint="eastAsia" w:ascii="宋体" w:hAnsi="宋体" w:eastAsia="宋体" w:cs="宋体"/>
                <w:sz w:val="24"/>
                <w:szCs w:val="24"/>
                <w:lang w:val="en-US" w:eastAsia="zh-CN"/>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A3EE6EF">
            <w:pPr>
              <w:keepNext w:val="0"/>
              <w:keepLines w:val="0"/>
              <w:pageBreakBefore w:val="0"/>
              <w:kinsoku/>
              <w:wordWrap/>
              <w:overflowPunct/>
              <w:topLinePunct w:val="0"/>
              <w:bidi w:val="0"/>
              <w:spacing w:line="480" w:lineRule="exact"/>
              <w:jc w:val="center"/>
              <w:rPr>
                <w:rFonts w:ascii="宋体" w:hAnsi="宋体" w:cs="宋体"/>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412F0E5">
            <w:pPr>
              <w:keepNext w:val="0"/>
              <w:keepLines w:val="0"/>
              <w:pageBreakBefore w:val="0"/>
              <w:kinsoku/>
              <w:wordWrap/>
              <w:overflowPunct/>
              <w:topLinePunct w:val="0"/>
              <w:bidi w:val="0"/>
              <w:spacing w:line="480" w:lineRule="exact"/>
              <w:jc w:val="center"/>
              <w:rPr>
                <w:rFonts w:hint="eastAsia" w:ascii="宋体" w:hAnsi="宋体" w:eastAsia="宋体" w:cs="宋体"/>
                <w:sz w:val="24"/>
                <w:szCs w:val="24"/>
                <w:lang w:eastAsia="zh-CN"/>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393DA123">
            <w:pPr>
              <w:keepNext w:val="0"/>
              <w:keepLines w:val="0"/>
              <w:pageBreakBefore w:val="0"/>
              <w:widowControl/>
              <w:kinsoku/>
              <w:wordWrap/>
              <w:overflowPunct/>
              <w:topLinePunct w:val="0"/>
              <w:bidi w:val="0"/>
              <w:spacing w:line="480" w:lineRule="exact"/>
              <w:jc w:val="center"/>
              <w:textAlignment w:val="center"/>
              <w:rPr>
                <w:rFonts w:ascii="宋体" w:hAnsi="宋体" w:cs="宋体"/>
                <w:sz w:val="24"/>
                <w:szCs w:val="24"/>
              </w:rPr>
            </w:pPr>
          </w:p>
        </w:tc>
      </w:tr>
      <w:tr w14:paraId="356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7B48AE4B">
            <w:pPr>
              <w:keepNext w:val="0"/>
              <w:keepLines w:val="0"/>
              <w:pageBreakBefore w:val="0"/>
              <w:kinsoku/>
              <w:wordWrap/>
              <w:overflowPunct/>
              <w:topLinePunct w:val="0"/>
              <w:bidi w:val="0"/>
              <w:snapToGrid w:val="0"/>
              <w:spacing w:line="480" w:lineRule="exact"/>
              <w:jc w:val="center"/>
              <w:rPr>
                <w:rFonts w:ascii="宋体" w:hAnsi="宋体" w:cs="宋体"/>
                <w:sz w:val="24"/>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5F21D64F">
            <w:pPr>
              <w:keepNext w:val="0"/>
              <w:keepLines w:val="0"/>
              <w:pageBreakBefore w:val="0"/>
              <w:kinsoku/>
              <w:wordWrap/>
              <w:overflowPunct/>
              <w:topLinePunct w:val="0"/>
              <w:bidi w:val="0"/>
              <w:spacing w:line="480" w:lineRule="exact"/>
              <w:jc w:val="center"/>
              <w:rPr>
                <w:rFonts w:hint="eastAsia" w:ascii="宋体" w:hAnsi="宋体" w:eastAsia="宋体" w:cs="宋体"/>
                <w:sz w:val="24"/>
                <w:szCs w:val="24"/>
                <w:lang w:eastAsia="zh-CN"/>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F6727EC">
            <w:pPr>
              <w:keepNext w:val="0"/>
              <w:keepLines w:val="0"/>
              <w:pageBreakBefore w:val="0"/>
              <w:widowControl/>
              <w:kinsoku/>
              <w:wordWrap/>
              <w:overflowPunct/>
              <w:topLinePunct w:val="0"/>
              <w:bidi w:val="0"/>
              <w:spacing w:line="480" w:lineRule="exact"/>
              <w:jc w:val="center"/>
              <w:textAlignment w:val="center"/>
              <w:rPr>
                <w:rFonts w:hint="default" w:ascii="宋体" w:hAnsi="宋体" w:eastAsia="宋体" w:cs="宋体"/>
                <w:sz w:val="24"/>
                <w:szCs w:val="24"/>
                <w:lang w:val="en-US" w:eastAsia="zh-CN"/>
              </w:rPr>
            </w:pP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5935B37">
            <w:pPr>
              <w:keepNext w:val="0"/>
              <w:keepLines w:val="0"/>
              <w:pageBreakBefore w:val="0"/>
              <w:kinsoku/>
              <w:wordWrap/>
              <w:overflowPunct/>
              <w:topLinePunct w:val="0"/>
              <w:bidi w:val="0"/>
              <w:spacing w:line="480" w:lineRule="exact"/>
              <w:jc w:val="center"/>
              <w:rPr>
                <w:rFonts w:ascii="宋体" w:hAnsi="宋体" w:cs="宋体"/>
                <w:sz w:val="24"/>
                <w:szCs w:val="24"/>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45D7D33">
            <w:pPr>
              <w:keepNext w:val="0"/>
              <w:keepLines w:val="0"/>
              <w:pageBreakBefore w:val="0"/>
              <w:kinsoku/>
              <w:wordWrap/>
              <w:overflowPunct/>
              <w:topLinePunct w:val="0"/>
              <w:bidi w:val="0"/>
              <w:spacing w:line="480" w:lineRule="exact"/>
              <w:jc w:val="center"/>
              <w:rPr>
                <w:rFonts w:hint="eastAsia" w:ascii="宋体" w:hAnsi="宋体" w:eastAsia="宋体" w:cs="宋体"/>
                <w:sz w:val="24"/>
                <w:szCs w:val="24"/>
                <w:lang w:eastAsia="zh-CN"/>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4675112">
            <w:pPr>
              <w:keepNext w:val="0"/>
              <w:keepLines w:val="0"/>
              <w:pageBreakBefore w:val="0"/>
              <w:widowControl/>
              <w:kinsoku/>
              <w:wordWrap/>
              <w:overflowPunct/>
              <w:topLinePunct w:val="0"/>
              <w:bidi w:val="0"/>
              <w:spacing w:line="480" w:lineRule="exact"/>
              <w:jc w:val="center"/>
              <w:textAlignment w:val="center"/>
              <w:rPr>
                <w:rFonts w:ascii="宋体" w:hAnsi="宋体" w:cs="宋体"/>
                <w:sz w:val="24"/>
                <w:szCs w:val="24"/>
              </w:rPr>
            </w:pPr>
          </w:p>
        </w:tc>
      </w:tr>
      <w:tr w14:paraId="556E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01032560">
            <w:pPr>
              <w:keepNext w:val="0"/>
              <w:keepLines w:val="0"/>
              <w:pageBreakBefore w:val="0"/>
              <w:kinsoku/>
              <w:wordWrap/>
              <w:overflowPunct/>
              <w:topLinePunct w:val="0"/>
              <w:bidi w:val="0"/>
              <w:snapToGrid w:val="0"/>
              <w:spacing w:line="480" w:lineRule="exact"/>
              <w:jc w:val="center"/>
              <w:rPr>
                <w:rFonts w:hint="eastAsia" w:ascii="宋体" w:hAnsi="宋体" w:eastAsia="宋体" w:cs="宋体"/>
                <w:sz w:val="24"/>
                <w:lang w:val="en-US"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09F73273">
            <w:pPr>
              <w:keepNext w:val="0"/>
              <w:keepLines w:val="0"/>
              <w:pageBreakBefore w:val="0"/>
              <w:kinsoku/>
              <w:wordWrap/>
              <w:overflowPunct/>
              <w:topLinePunct w:val="0"/>
              <w:bidi w:val="0"/>
              <w:spacing w:line="480" w:lineRule="exact"/>
              <w:jc w:val="center"/>
              <w:rPr>
                <w:rFonts w:hint="eastAsia" w:ascii="宋体" w:hAnsi="宋体" w:cs="宋体"/>
                <w:sz w:val="24"/>
                <w:szCs w:val="24"/>
                <w:lang w:eastAsia="zh-CN"/>
              </w:rPr>
            </w:pPr>
          </w:p>
        </w:tc>
        <w:tc>
          <w:tcPr>
            <w:tcW w:w="1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E526B">
            <w:pPr>
              <w:keepNext w:val="0"/>
              <w:keepLines w:val="0"/>
              <w:pageBreakBefore w:val="0"/>
              <w:widowControl/>
              <w:kinsoku/>
              <w:wordWrap/>
              <w:overflowPunct/>
              <w:topLinePunct w:val="0"/>
              <w:bidi w:val="0"/>
              <w:spacing w:line="480" w:lineRule="exact"/>
              <w:jc w:val="center"/>
              <w:textAlignment w:val="center"/>
              <w:rPr>
                <w:rFonts w:hint="default" w:ascii="宋体" w:hAnsi="宋体" w:eastAsia="宋体" w:cs="宋体"/>
                <w:kern w:val="2"/>
                <w:sz w:val="24"/>
                <w:szCs w:val="24"/>
                <w:lang w:val="en-US" w:eastAsia="zh-CN" w:bidi="ar-SA"/>
              </w:rPr>
            </w:pPr>
          </w:p>
        </w:tc>
        <w:tc>
          <w:tcPr>
            <w:tcW w:w="2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9D6CF">
            <w:pPr>
              <w:keepNext w:val="0"/>
              <w:keepLines w:val="0"/>
              <w:pageBreakBefore w:val="0"/>
              <w:kinsoku/>
              <w:wordWrap/>
              <w:overflowPunct/>
              <w:topLinePunct w:val="0"/>
              <w:bidi w:val="0"/>
              <w:spacing w:line="480" w:lineRule="exact"/>
              <w:jc w:val="center"/>
              <w:rPr>
                <w:rFonts w:ascii="宋体" w:hAnsi="宋体" w:eastAsia="宋体" w:cs="宋体"/>
                <w:kern w:val="2"/>
                <w:sz w:val="24"/>
                <w:szCs w:val="24"/>
                <w:lang w:val="en-US" w:eastAsia="zh-CN" w:bidi="ar-SA"/>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0B414C3">
            <w:pPr>
              <w:keepNext w:val="0"/>
              <w:keepLines w:val="0"/>
              <w:pageBreakBefore w:val="0"/>
              <w:kinsoku/>
              <w:wordWrap/>
              <w:overflowPunct/>
              <w:topLinePunct w:val="0"/>
              <w:bidi w:val="0"/>
              <w:spacing w:line="480" w:lineRule="exact"/>
              <w:jc w:val="center"/>
              <w:rPr>
                <w:rFonts w:hint="eastAsia" w:ascii="宋体" w:hAnsi="宋体" w:eastAsia="宋体" w:cs="宋体"/>
                <w:sz w:val="24"/>
                <w:szCs w:val="24"/>
                <w:lang w:eastAsia="zh-CN"/>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3ECB448">
            <w:pPr>
              <w:keepNext w:val="0"/>
              <w:keepLines w:val="0"/>
              <w:pageBreakBefore w:val="0"/>
              <w:widowControl/>
              <w:kinsoku/>
              <w:wordWrap/>
              <w:overflowPunct/>
              <w:topLinePunct w:val="0"/>
              <w:bidi w:val="0"/>
              <w:spacing w:line="480" w:lineRule="exact"/>
              <w:jc w:val="center"/>
              <w:textAlignment w:val="center"/>
              <w:rPr>
                <w:rFonts w:ascii="宋体" w:hAnsi="宋体" w:cs="宋体"/>
                <w:sz w:val="24"/>
                <w:szCs w:val="24"/>
              </w:rPr>
            </w:pPr>
          </w:p>
        </w:tc>
      </w:tr>
    </w:tbl>
    <w:p w14:paraId="1344DC33">
      <w:pPr>
        <w:keepNext w:val="0"/>
        <w:keepLines w:val="0"/>
        <w:pageBreakBefore w:val="0"/>
        <w:widowControl w:val="0"/>
        <w:kinsoku/>
        <w:wordWrap/>
        <w:overflowPunct/>
        <w:topLinePunct w:val="0"/>
        <w:bidi w:val="0"/>
        <w:snapToGrid w:val="0"/>
        <w:spacing w:line="480" w:lineRule="exact"/>
        <w:ind w:firstLine="602" w:firstLineChars="250"/>
        <w:textAlignment w:val="auto"/>
        <w:rPr>
          <w:rFonts w:hint="eastAsia" w:ascii="宋体" w:hAnsi="宋体"/>
          <w:b/>
          <w:color w:val="FF0000"/>
          <w:sz w:val="24"/>
          <w:szCs w:val="24"/>
        </w:rPr>
      </w:pPr>
      <w:r>
        <w:rPr>
          <w:rFonts w:hint="eastAsia" w:hAnsi="宋体"/>
          <w:b/>
          <w:color w:val="auto"/>
          <w:sz w:val="24"/>
          <w:szCs w:val="24"/>
        </w:rPr>
        <w:t>说明：本项目按</w:t>
      </w:r>
      <w:r>
        <w:rPr>
          <w:rFonts w:hint="eastAsia" w:hAnsi="宋体"/>
          <w:b/>
          <w:color w:val="auto"/>
          <w:sz w:val="24"/>
          <w:szCs w:val="24"/>
          <w:lang w:val="en-US" w:eastAsia="zh-CN"/>
        </w:rPr>
        <w:t>甲方</w:t>
      </w:r>
      <w:r>
        <w:rPr>
          <w:rFonts w:hint="eastAsia" w:hAnsi="宋体"/>
          <w:b/>
          <w:color w:val="auto"/>
          <w:sz w:val="24"/>
          <w:szCs w:val="24"/>
        </w:rPr>
        <w:t>使用计划分批次供货，合同期限：</w:t>
      </w:r>
      <w:r>
        <w:rPr>
          <w:rFonts w:hint="eastAsia" w:hAnsi="宋体"/>
          <w:b/>
          <w:color w:val="auto"/>
          <w:sz w:val="24"/>
          <w:szCs w:val="24"/>
          <w:lang w:val="en-US" w:eastAsia="zh-CN"/>
        </w:rPr>
        <w:t>签订合同之日</w:t>
      </w:r>
      <w:r>
        <w:rPr>
          <w:rFonts w:hint="eastAsia" w:hAnsi="宋体"/>
          <w:b/>
          <w:color w:val="auto"/>
          <w:sz w:val="24"/>
          <w:szCs w:val="24"/>
        </w:rPr>
        <w:t>起一年或采购预算</w:t>
      </w:r>
      <w:r>
        <w:rPr>
          <w:rFonts w:hint="eastAsia" w:hAnsi="宋体"/>
          <w:b/>
          <w:color w:val="auto"/>
          <w:sz w:val="24"/>
          <w:szCs w:val="24"/>
          <w:lang w:val="en-US" w:eastAsia="zh-CN"/>
        </w:rPr>
        <w:t>折扣后</w:t>
      </w:r>
      <w:r>
        <w:rPr>
          <w:rFonts w:hint="eastAsia" w:hAnsi="宋体"/>
          <w:b/>
          <w:color w:val="auto"/>
          <w:sz w:val="24"/>
          <w:szCs w:val="24"/>
        </w:rPr>
        <w:t>金额使用完止，先到为准</w:t>
      </w:r>
      <w:r>
        <w:rPr>
          <w:rFonts w:hint="eastAsia" w:hAnsi="宋体"/>
          <w:b/>
          <w:color w:val="auto"/>
          <w:sz w:val="24"/>
          <w:szCs w:val="24"/>
          <w:lang w:eastAsia="zh-CN"/>
        </w:rPr>
        <w:t>（</w:t>
      </w:r>
      <w:r>
        <w:rPr>
          <w:rFonts w:hint="eastAsia" w:hAnsi="宋体"/>
          <w:b/>
          <w:color w:val="auto"/>
          <w:sz w:val="24"/>
          <w:szCs w:val="24"/>
          <w:lang w:val="en-US" w:eastAsia="zh-CN"/>
        </w:rPr>
        <w:t>举例：中标供应商中标折扣率89%，则采购预算折扣后金额为2129938*89%=1895644.82元，即合同签订起一年内金额使用达到1895644.82元终止合同或签订合同之日</w:t>
      </w:r>
      <w:r>
        <w:rPr>
          <w:rFonts w:hint="eastAsia" w:hAnsi="宋体"/>
          <w:b/>
          <w:color w:val="auto"/>
          <w:sz w:val="24"/>
          <w:szCs w:val="24"/>
        </w:rPr>
        <w:t>起</w:t>
      </w:r>
      <w:r>
        <w:rPr>
          <w:rFonts w:hint="eastAsia" w:hAnsi="宋体"/>
          <w:b/>
          <w:color w:val="auto"/>
          <w:sz w:val="24"/>
          <w:szCs w:val="24"/>
          <w:lang w:val="en-US" w:eastAsia="zh-CN"/>
        </w:rPr>
        <w:t>满一年，即使金额未达1895644.82元也终止合同</w:t>
      </w:r>
      <w:r>
        <w:rPr>
          <w:rFonts w:hint="eastAsia" w:hAnsi="宋体"/>
          <w:b/>
          <w:color w:val="auto"/>
          <w:sz w:val="24"/>
          <w:szCs w:val="24"/>
          <w:lang w:eastAsia="zh-CN"/>
        </w:rPr>
        <w:t>）</w:t>
      </w:r>
      <w:r>
        <w:rPr>
          <w:rFonts w:hint="eastAsia" w:hAnsi="宋体"/>
          <w:b/>
          <w:color w:val="auto"/>
          <w:sz w:val="24"/>
          <w:szCs w:val="24"/>
        </w:rPr>
        <w:t>。</w:t>
      </w:r>
    </w:p>
    <w:p w14:paraId="39B641D3">
      <w:pPr>
        <w:keepNext w:val="0"/>
        <w:keepLines w:val="0"/>
        <w:pageBreakBefore w:val="0"/>
        <w:kinsoku/>
        <w:wordWrap/>
        <w:overflowPunct/>
        <w:topLinePunct w:val="0"/>
        <w:bidi w:val="0"/>
        <w:snapToGrid w:val="0"/>
        <w:spacing w:line="480" w:lineRule="exact"/>
        <w:ind w:firstLine="482" w:firstLineChars="200"/>
        <w:rPr>
          <w:rFonts w:ascii="宋体" w:hAnsi="宋体"/>
          <w:sz w:val="24"/>
        </w:rPr>
      </w:pPr>
      <w:r>
        <w:rPr>
          <w:rFonts w:hint="eastAsia" w:ascii="宋体" w:hAnsi="宋体"/>
          <w:b/>
          <w:sz w:val="24"/>
        </w:rPr>
        <w:t>第二条　标的质量</w:t>
      </w:r>
    </w:p>
    <w:p w14:paraId="0A148462">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1.乙方所提供标的的名称、商标品牌、生产厂家、规格型号、技术参数等内容必须与乙方</w:t>
      </w:r>
      <w:r>
        <w:rPr>
          <w:rFonts w:hint="eastAsia" w:ascii="宋体" w:hAnsi="宋体"/>
          <w:sz w:val="24"/>
          <w:lang w:eastAsia="zh-CN"/>
        </w:rPr>
        <w:t>投标文件</w:t>
      </w:r>
      <w:r>
        <w:rPr>
          <w:rFonts w:hint="eastAsia" w:ascii="宋体" w:hAnsi="宋体"/>
          <w:sz w:val="24"/>
        </w:rPr>
        <w:t>及有关承诺相一致，且满足项目实施要求。</w:t>
      </w:r>
    </w:p>
    <w:p w14:paraId="6324774D">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2.乙方所提供的货物必须是全新、未使用的原装产品，且在正常安装、使用和保养条件下，其使用寿命期内各项指标均达到</w:t>
      </w:r>
      <w:r>
        <w:rPr>
          <w:rFonts w:hint="eastAsia" w:ascii="宋体" w:hAnsi="宋体"/>
          <w:sz w:val="24"/>
          <w:lang w:eastAsia="zh-CN"/>
        </w:rPr>
        <w:t>投标文件</w:t>
      </w:r>
      <w:r>
        <w:rPr>
          <w:rFonts w:hint="eastAsia" w:ascii="宋体" w:hAnsi="宋体"/>
          <w:sz w:val="24"/>
        </w:rPr>
        <w:t>的承诺。</w:t>
      </w:r>
    </w:p>
    <w:p w14:paraId="630FE19B">
      <w:pPr>
        <w:keepNext w:val="0"/>
        <w:keepLines w:val="0"/>
        <w:pageBreakBefore w:val="0"/>
        <w:kinsoku/>
        <w:wordWrap/>
        <w:overflowPunct/>
        <w:topLinePunct w:val="0"/>
        <w:bidi w:val="0"/>
        <w:snapToGrid w:val="0"/>
        <w:spacing w:line="480" w:lineRule="exact"/>
        <w:ind w:firstLine="482" w:firstLineChars="200"/>
        <w:rPr>
          <w:rFonts w:ascii="宋体" w:hAnsi="宋体"/>
          <w:sz w:val="24"/>
        </w:rPr>
      </w:pPr>
      <w:r>
        <w:rPr>
          <w:rFonts w:hint="eastAsia" w:ascii="宋体" w:hAnsi="宋体"/>
          <w:b/>
          <w:sz w:val="24"/>
        </w:rPr>
        <w:t>第三条　</w:t>
      </w:r>
      <w:r>
        <w:rPr>
          <w:rFonts w:hint="eastAsia" w:ascii="宋体" w:hAnsi="宋体"/>
          <w:b/>
          <w:bCs/>
          <w:sz w:val="24"/>
        </w:rPr>
        <w:t>交货时间、地点和方式</w:t>
      </w:r>
    </w:p>
    <w:p w14:paraId="055ACF92">
      <w:pPr>
        <w:pStyle w:val="10"/>
        <w:keepNext w:val="0"/>
        <w:keepLines w:val="0"/>
        <w:pageBreakBefore w:val="0"/>
        <w:widowControl w:val="0"/>
        <w:kinsoku/>
        <w:wordWrap/>
        <w:overflowPunct/>
        <w:topLinePunct w:val="0"/>
        <w:bidi w:val="0"/>
        <w:spacing w:line="48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olor w:val="auto"/>
          <w:sz w:val="24"/>
          <w:szCs w:val="24"/>
        </w:rPr>
        <w:t xml:space="preserve"> 交货</w:t>
      </w:r>
      <w:r>
        <w:rPr>
          <w:rFonts w:hint="eastAsia" w:ascii="宋体" w:hAnsi="宋体" w:cs="宋体"/>
          <w:color w:val="auto"/>
          <w:sz w:val="24"/>
          <w:szCs w:val="24"/>
        </w:rPr>
        <w:t>时间：</w:t>
      </w:r>
      <w:r>
        <w:rPr>
          <w:rFonts w:hint="eastAsia" w:hAnsi="宋体"/>
          <w:b/>
          <w:color w:val="auto"/>
          <w:sz w:val="24"/>
          <w:szCs w:val="24"/>
          <w:u w:val="single"/>
        </w:rPr>
        <w:t>本项目按</w:t>
      </w:r>
      <w:r>
        <w:rPr>
          <w:rFonts w:hint="eastAsia" w:hAnsi="宋体"/>
          <w:b/>
          <w:color w:val="auto"/>
          <w:sz w:val="24"/>
          <w:szCs w:val="24"/>
          <w:u w:val="single"/>
          <w:lang w:val="en-US" w:eastAsia="zh-CN"/>
        </w:rPr>
        <w:t>甲方</w:t>
      </w:r>
      <w:r>
        <w:rPr>
          <w:rFonts w:hint="eastAsia" w:hAnsi="宋体"/>
          <w:b/>
          <w:color w:val="auto"/>
          <w:sz w:val="24"/>
          <w:szCs w:val="24"/>
          <w:u w:val="single"/>
        </w:rPr>
        <w:t>使用计划分批次供货</w:t>
      </w:r>
      <w:r>
        <w:rPr>
          <w:rFonts w:hint="eastAsia" w:hAnsi="宋体"/>
          <w:b/>
          <w:color w:val="auto"/>
          <w:sz w:val="24"/>
          <w:szCs w:val="24"/>
          <w:u w:val="single"/>
          <w:lang w:eastAsia="zh-CN"/>
        </w:rPr>
        <w:t>。</w:t>
      </w:r>
    </w:p>
    <w:p w14:paraId="2CBE19C1">
      <w:pPr>
        <w:keepNext w:val="0"/>
        <w:keepLines w:val="0"/>
        <w:pageBreakBefore w:val="0"/>
        <w:widowControl w:val="0"/>
        <w:kinsoku/>
        <w:wordWrap/>
        <w:overflowPunct/>
        <w:topLinePunct w:val="0"/>
        <w:bidi w:val="0"/>
        <w:snapToGrid w:val="0"/>
        <w:spacing w:line="480" w:lineRule="exact"/>
        <w:ind w:firstLine="840" w:firstLineChars="350"/>
        <w:textAlignment w:val="auto"/>
        <w:rPr>
          <w:rFonts w:ascii="宋体" w:hAnsi="宋体"/>
          <w:i/>
          <w:color w:val="auto"/>
          <w:sz w:val="24"/>
          <w:szCs w:val="24"/>
          <w:highlight w:val="yellow"/>
        </w:rPr>
      </w:pPr>
      <w:r>
        <w:rPr>
          <w:rFonts w:hint="eastAsia" w:ascii="宋体" w:hAnsi="宋体"/>
          <w:color w:val="auto"/>
          <w:sz w:val="24"/>
          <w:szCs w:val="24"/>
          <w:lang w:val="en-US" w:eastAsia="zh-CN"/>
        </w:rPr>
        <w:t>合同期限：</w:t>
      </w:r>
      <w:r>
        <w:rPr>
          <w:rFonts w:hint="eastAsia" w:hAnsi="宋体"/>
          <w:b/>
          <w:color w:val="auto"/>
          <w:sz w:val="24"/>
          <w:szCs w:val="24"/>
          <w:u w:val="single"/>
          <w:lang w:val="en-US" w:eastAsia="zh-CN"/>
        </w:rPr>
        <w:t>签订合同之日</w:t>
      </w:r>
      <w:r>
        <w:rPr>
          <w:rFonts w:hint="eastAsia" w:hAnsi="宋体"/>
          <w:b/>
          <w:color w:val="auto"/>
          <w:sz w:val="24"/>
          <w:szCs w:val="24"/>
          <w:u w:val="single"/>
        </w:rPr>
        <w:t>起一年或采购预算</w:t>
      </w:r>
      <w:r>
        <w:rPr>
          <w:rFonts w:hint="eastAsia" w:hAnsi="宋体"/>
          <w:b/>
          <w:color w:val="auto"/>
          <w:sz w:val="24"/>
          <w:szCs w:val="24"/>
          <w:u w:val="single"/>
          <w:lang w:val="en-US" w:eastAsia="zh-CN"/>
        </w:rPr>
        <w:t>折扣后</w:t>
      </w:r>
      <w:r>
        <w:rPr>
          <w:rFonts w:hint="eastAsia" w:hAnsi="宋体"/>
          <w:b/>
          <w:color w:val="auto"/>
          <w:sz w:val="24"/>
          <w:szCs w:val="24"/>
          <w:u w:val="single"/>
        </w:rPr>
        <w:t>金额使用完止，先到为准</w:t>
      </w:r>
      <w:r>
        <w:rPr>
          <w:rFonts w:hint="eastAsia" w:hAnsi="宋体"/>
          <w:b/>
          <w:color w:val="auto"/>
          <w:sz w:val="24"/>
          <w:szCs w:val="24"/>
          <w:u w:val="single"/>
          <w:lang w:eastAsia="zh-CN"/>
        </w:rPr>
        <w:t>（</w:t>
      </w:r>
      <w:r>
        <w:rPr>
          <w:rFonts w:hint="eastAsia" w:hAnsi="宋体"/>
          <w:b/>
          <w:color w:val="auto"/>
          <w:sz w:val="24"/>
          <w:szCs w:val="24"/>
          <w:u w:val="single"/>
          <w:lang w:val="en-US" w:eastAsia="zh-CN"/>
        </w:rPr>
        <w:t>举例：中标供应商中标折扣率89%，则采购预算折扣后金额为2129938*89%=1895644.82元，即合同签订起一年内金额使用达到1895644.82元终止合同或签订合同之日</w:t>
      </w:r>
      <w:r>
        <w:rPr>
          <w:rFonts w:hint="eastAsia" w:hAnsi="宋体"/>
          <w:b/>
          <w:color w:val="auto"/>
          <w:sz w:val="24"/>
          <w:szCs w:val="24"/>
          <w:u w:val="single"/>
        </w:rPr>
        <w:t>起</w:t>
      </w:r>
      <w:r>
        <w:rPr>
          <w:rFonts w:hint="eastAsia" w:hAnsi="宋体"/>
          <w:b/>
          <w:color w:val="auto"/>
          <w:sz w:val="24"/>
          <w:szCs w:val="24"/>
          <w:u w:val="single"/>
          <w:lang w:val="en-US" w:eastAsia="zh-CN"/>
        </w:rPr>
        <w:t>满一年，即使金额未达1895644.82元也终止合同</w:t>
      </w:r>
      <w:r>
        <w:rPr>
          <w:rFonts w:hint="eastAsia" w:hAnsi="宋体"/>
          <w:b/>
          <w:color w:val="auto"/>
          <w:sz w:val="24"/>
          <w:szCs w:val="24"/>
          <w:u w:val="single"/>
          <w:lang w:eastAsia="zh-CN"/>
        </w:rPr>
        <w:t>）</w:t>
      </w:r>
      <w:r>
        <w:rPr>
          <w:rFonts w:hint="eastAsia" w:hAnsi="宋体"/>
          <w:b/>
          <w:color w:val="auto"/>
          <w:sz w:val="24"/>
          <w:szCs w:val="24"/>
          <w:u w:val="single"/>
        </w:rPr>
        <w:t>。</w:t>
      </w:r>
    </w:p>
    <w:p w14:paraId="4AC18E43">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cs="宋体"/>
          <w:sz w:val="24"/>
        </w:rPr>
        <w:t>2.</w:t>
      </w:r>
      <w:r>
        <w:rPr>
          <w:rFonts w:hint="eastAsia" w:ascii="宋体" w:hAnsi="宋体"/>
          <w:sz w:val="24"/>
        </w:rPr>
        <w:t xml:space="preserve"> 交货</w:t>
      </w:r>
      <w:r>
        <w:rPr>
          <w:rFonts w:hint="eastAsia" w:ascii="宋体" w:hAnsi="宋体" w:cs="宋体"/>
          <w:sz w:val="24"/>
        </w:rPr>
        <w:t>地点：</w:t>
      </w:r>
      <w:r>
        <w:rPr>
          <w:rFonts w:hint="eastAsia" w:ascii="宋体" w:hAnsi="宋体" w:cs="宋体"/>
          <w:sz w:val="24"/>
          <w:u w:val="single"/>
        </w:rPr>
        <w:t xml:space="preserve">陆川县内甲方指定地点 </w:t>
      </w:r>
    </w:p>
    <w:p w14:paraId="0B0E874A">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cs="宋体"/>
          <w:sz w:val="24"/>
        </w:rPr>
        <w:t>3.</w:t>
      </w:r>
      <w:r>
        <w:rPr>
          <w:rFonts w:hint="eastAsia" w:ascii="宋体" w:hAnsi="宋体"/>
          <w:sz w:val="24"/>
        </w:rPr>
        <w:t xml:space="preserve"> 交货</w:t>
      </w:r>
      <w:r>
        <w:rPr>
          <w:rFonts w:hint="eastAsia" w:ascii="宋体" w:hAnsi="宋体" w:cs="宋体"/>
          <w:sz w:val="24"/>
        </w:rPr>
        <w:t>方式</w:t>
      </w:r>
    </w:p>
    <w:p w14:paraId="37E04A33">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cs="宋体"/>
          <w:sz w:val="24"/>
        </w:rPr>
        <w:t>（1）</w:t>
      </w:r>
      <w:r>
        <w:rPr>
          <w:rFonts w:hint="eastAsia" w:ascii="宋体" w:hAnsi="宋体"/>
          <w:sz w:val="24"/>
        </w:rPr>
        <w:t>乙方负责货物运输，</w:t>
      </w:r>
      <w:r>
        <w:rPr>
          <w:rFonts w:hint="eastAsia" w:ascii="宋体" w:hAnsi="宋体" w:cs="宋体"/>
          <w:sz w:val="24"/>
        </w:rPr>
        <w:t>货物的运输方式：</w:t>
      </w:r>
      <w:r>
        <w:rPr>
          <w:rFonts w:hint="eastAsia" w:ascii="宋体" w:hAnsi="宋体" w:cs="宋体"/>
          <w:sz w:val="24"/>
          <w:u w:val="single"/>
        </w:rPr>
        <w:t xml:space="preserve">不限 </w:t>
      </w:r>
      <w:r>
        <w:rPr>
          <w:rFonts w:hint="eastAsia" w:ascii="宋体" w:hAnsi="宋体" w:cs="宋体"/>
          <w:sz w:val="24"/>
        </w:rPr>
        <w:t>。</w:t>
      </w:r>
    </w:p>
    <w:p w14:paraId="58C9D5EE">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cs="宋体"/>
          <w:sz w:val="24"/>
        </w:rPr>
        <w:t>（2）交货方式</w:t>
      </w:r>
    </w:p>
    <w:p w14:paraId="6D2571EF">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MS Mincho" w:hAnsi="MS Mincho" w:eastAsia="MS Mincho" w:cs="MS Mincho"/>
          <w:sz w:val="24"/>
        </w:rPr>
        <w:t>☑</w:t>
      </w:r>
      <w:r>
        <w:rPr>
          <w:rFonts w:hint="eastAsia" w:ascii="宋体" w:hAnsi="宋体" w:cs="宋体"/>
          <w:sz w:val="24"/>
        </w:rPr>
        <w:t>乙方将货物送到甲方指定地点。</w:t>
      </w:r>
    </w:p>
    <w:p w14:paraId="721DE246">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sz w:val="24"/>
        </w:rPr>
        <w:t>□</w:t>
      </w:r>
      <w:r>
        <w:rPr>
          <w:rFonts w:hint="eastAsia" w:ascii="宋体" w:hAnsi="宋体" w:cs="宋体"/>
          <w:sz w:val="24"/>
        </w:rPr>
        <w:t>甲方自行到乙方指定地点提货。</w:t>
      </w:r>
    </w:p>
    <w:p w14:paraId="4E63D98D">
      <w:pPr>
        <w:keepNext w:val="0"/>
        <w:keepLines w:val="0"/>
        <w:pageBreakBefore w:val="0"/>
        <w:kinsoku/>
        <w:wordWrap/>
        <w:overflowPunct/>
        <w:topLinePunct w:val="0"/>
        <w:bidi w:val="0"/>
        <w:snapToGrid w:val="0"/>
        <w:spacing w:line="480" w:lineRule="exact"/>
        <w:ind w:firstLine="480" w:firstLineChars="200"/>
        <w:rPr>
          <w:rFonts w:ascii="宋体" w:hAnsi="宋体" w:cs="宋体"/>
          <w:sz w:val="24"/>
        </w:rPr>
      </w:pPr>
      <w:r>
        <w:rPr>
          <w:rFonts w:hint="eastAsia" w:ascii="宋体" w:hAnsi="宋体"/>
          <w:sz w:val="24"/>
        </w:rPr>
        <w:t>□</w:t>
      </w:r>
      <w:r>
        <w:rPr>
          <w:rFonts w:hint="eastAsia" w:ascii="宋体" w:hAnsi="宋体" w:cs="宋体"/>
          <w:sz w:val="24"/>
        </w:rPr>
        <w:t>其他：</w:t>
      </w:r>
      <w:r>
        <w:rPr>
          <w:rFonts w:hint="eastAsia" w:ascii="宋体" w:hAnsi="宋体" w:cs="宋体"/>
          <w:sz w:val="24"/>
          <w:u w:val="single"/>
        </w:rPr>
        <w:t xml:space="preserve">            </w:t>
      </w:r>
      <w:r>
        <w:rPr>
          <w:rFonts w:hint="eastAsia" w:ascii="宋体" w:hAnsi="宋体" w:cs="宋体"/>
          <w:sz w:val="24"/>
        </w:rPr>
        <w:t>。</w:t>
      </w:r>
    </w:p>
    <w:p w14:paraId="72E93A79">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第四条　包装方式</w:t>
      </w:r>
    </w:p>
    <w:p w14:paraId="04D3E16F">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1.乙方提供的货物均应按</w:t>
      </w:r>
      <w:r>
        <w:rPr>
          <w:rFonts w:hint="eastAsia" w:ascii="宋体" w:hAnsi="宋体"/>
          <w:sz w:val="24"/>
          <w:lang w:eastAsia="zh-CN"/>
        </w:rPr>
        <w:t>投标文件</w:t>
      </w:r>
      <w:r>
        <w:rPr>
          <w:rFonts w:hint="eastAsia" w:ascii="宋体" w:hAnsi="宋体"/>
          <w:sz w:val="24"/>
        </w:rPr>
        <w:t>承诺的要求的包装材料、包装标准、包装方式进行包装。</w:t>
      </w:r>
    </w:p>
    <w:p w14:paraId="477A634C">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2.乙方应在货物发运前对其进行满足运输距离、防水、防潮、防震、防锈和防破损装卸等要求包装，以保证货物安全运达甲方指定地点。</w:t>
      </w:r>
    </w:p>
    <w:p w14:paraId="2C29B6B0">
      <w:pPr>
        <w:pStyle w:val="11"/>
        <w:keepNext w:val="0"/>
        <w:keepLines w:val="0"/>
        <w:pageBreakBefore w:val="0"/>
        <w:kinsoku/>
        <w:wordWrap/>
        <w:overflowPunct/>
        <w:topLinePunct w:val="0"/>
        <w:bidi w:val="0"/>
        <w:spacing w:line="480" w:lineRule="exact"/>
        <w:ind w:firstLine="464" w:firstLineChars="200"/>
        <w:rPr>
          <w:rFonts w:ascii="宋体" w:hAnsi="宋体"/>
          <w:spacing w:val="-4"/>
          <w:kern w:val="0"/>
          <w:sz w:val="24"/>
        </w:rPr>
      </w:pPr>
      <w:r>
        <w:rPr>
          <w:rFonts w:hint="eastAsia" w:ascii="宋体" w:hAnsi="宋体"/>
          <w:spacing w:val="-4"/>
          <w:kern w:val="0"/>
          <w:sz w:val="24"/>
        </w:rPr>
        <w:t>3.货物的使用说明书（货物属于进口产品的，供货时应同时附上中文使用说明书）、质量检验证明书、质量合格证、随配附件和工具以及清单一并附于货物包装内。</w:t>
      </w:r>
    </w:p>
    <w:p w14:paraId="701757AB">
      <w:pPr>
        <w:keepNext w:val="0"/>
        <w:keepLines w:val="0"/>
        <w:pageBreakBefore w:val="0"/>
        <w:kinsoku/>
        <w:wordWrap/>
        <w:overflowPunct/>
        <w:topLinePunct w:val="0"/>
        <w:bidi w:val="0"/>
        <w:snapToGrid w:val="0"/>
        <w:spacing w:line="480" w:lineRule="exact"/>
        <w:ind w:firstLine="482" w:firstLineChars="200"/>
        <w:rPr>
          <w:rFonts w:ascii="宋体" w:hAnsi="宋体"/>
          <w:sz w:val="24"/>
        </w:rPr>
      </w:pPr>
      <w:r>
        <w:rPr>
          <w:rFonts w:hint="eastAsia" w:ascii="宋体" w:hAnsi="宋体"/>
          <w:b/>
          <w:sz w:val="24"/>
        </w:rPr>
        <w:t>第五条　安装和培训</w:t>
      </w:r>
    </w:p>
    <w:p w14:paraId="513C4BFB">
      <w:pPr>
        <w:keepNext w:val="0"/>
        <w:keepLines w:val="0"/>
        <w:pageBreakBefore w:val="0"/>
        <w:kinsoku/>
        <w:wordWrap/>
        <w:overflowPunct/>
        <w:topLinePunct w:val="0"/>
        <w:bidi w:val="0"/>
        <w:snapToGrid w:val="0"/>
        <w:spacing w:line="480" w:lineRule="exact"/>
        <w:ind w:firstLine="480" w:firstLineChars="200"/>
        <w:rPr>
          <w:rFonts w:ascii="宋体" w:hAnsi="宋体"/>
          <w:sz w:val="24"/>
          <w:highlight w:val="none"/>
        </w:rPr>
      </w:pPr>
      <w:r>
        <w:rPr>
          <w:rFonts w:hint="eastAsia" w:ascii="宋体" w:hAnsi="宋体"/>
          <w:sz w:val="24"/>
        </w:rPr>
        <w:t>1.安装时间：</w:t>
      </w:r>
      <w:r>
        <w:rPr>
          <w:rFonts w:hint="eastAsia" w:ascii="宋体" w:hAnsi="宋体" w:cs="宋体"/>
          <w:sz w:val="24"/>
          <w:highlight w:val="none"/>
          <w:u w:val="single"/>
        </w:rPr>
        <w:t>签订合同之日起30天内完成甲方所需货物的交付、安装、调试等所有工作</w:t>
      </w:r>
      <w:r>
        <w:rPr>
          <w:rFonts w:hint="eastAsia" w:ascii="宋体" w:hAnsi="宋体"/>
          <w:sz w:val="24"/>
          <w:highlight w:val="none"/>
        </w:rPr>
        <w:t>；安装地点：</w:t>
      </w:r>
      <w:r>
        <w:rPr>
          <w:rFonts w:hint="eastAsia" w:ascii="宋体" w:hAnsi="宋体" w:cs="宋体"/>
          <w:sz w:val="24"/>
          <w:highlight w:val="none"/>
          <w:u w:val="single"/>
        </w:rPr>
        <w:t>陆川县内甲方指定地点</w:t>
      </w:r>
      <w:r>
        <w:rPr>
          <w:rFonts w:hint="eastAsia" w:ascii="宋体" w:hAnsi="宋体"/>
          <w:sz w:val="24"/>
          <w:highlight w:val="none"/>
          <w:u w:val="single"/>
        </w:rPr>
        <w:t xml:space="preserve"> </w:t>
      </w:r>
      <w:r>
        <w:rPr>
          <w:rFonts w:hint="eastAsia" w:ascii="宋体" w:hAnsi="宋体"/>
          <w:sz w:val="24"/>
          <w:highlight w:val="none"/>
        </w:rPr>
        <w:t>。</w:t>
      </w:r>
    </w:p>
    <w:p w14:paraId="2795EB5E">
      <w:pPr>
        <w:keepNext w:val="0"/>
        <w:keepLines w:val="0"/>
        <w:pageBreakBefore w:val="0"/>
        <w:kinsoku/>
        <w:wordWrap/>
        <w:overflowPunct/>
        <w:topLinePunct w:val="0"/>
        <w:bidi w:val="0"/>
        <w:snapToGrid w:val="0"/>
        <w:spacing w:line="480" w:lineRule="exact"/>
        <w:ind w:firstLine="480" w:firstLineChars="200"/>
        <w:rPr>
          <w:rFonts w:ascii="宋体" w:hAnsi="宋体"/>
          <w:sz w:val="24"/>
          <w:highlight w:val="none"/>
        </w:rPr>
      </w:pPr>
      <w:r>
        <w:rPr>
          <w:rFonts w:hint="eastAsia" w:ascii="宋体" w:hAnsi="宋体"/>
          <w:sz w:val="24"/>
          <w:highlight w:val="none"/>
        </w:rPr>
        <w:t>2.安装要求：</w:t>
      </w:r>
      <w:r>
        <w:rPr>
          <w:rFonts w:hint="eastAsia" w:ascii="宋体" w:hAnsi="宋体"/>
          <w:sz w:val="24"/>
          <w:highlight w:val="none"/>
          <w:u w:val="single"/>
        </w:rPr>
        <w:t xml:space="preserve">乙方应当按采购文件要求（如有）或甲方要求进行安装 </w:t>
      </w:r>
      <w:r>
        <w:rPr>
          <w:rFonts w:hint="eastAsia" w:ascii="宋体" w:hAnsi="宋体"/>
          <w:sz w:val="24"/>
          <w:highlight w:val="none"/>
        </w:rPr>
        <w:t>。</w:t>
      </w:r>
    </w:p>
    <w:p w14:paraId="09C07DF6">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highlight w:val="none"/>
        </w:rPr>
        <w:t>3.甲方应提供必要</w:t>
      </w:r>
      <w:r>
        <w:rPr>
          <w:rFonts w:hint="eastAsia" w:ascii="宋体" w:hAnsi="宋体"/>
          <w:sz w:val="24"/>
        </w:rPr>
        <w:t>安装条件（如场地、电源、水源等）。</w:t>
      </w:r>
    </w:p>
    <w:p w14:paraId="24345178">
      <w:pPr>
        <w:pStyle w:val="11"/>
        <w:keepNext w:val="0"/>
        <w:keepLines w:val="0"/>
        <w:pageBreakBefore w:val="0"/>
        <w:kinsoku/>
        <w:wordWrap/>
        <w:overflowPunct/>
        <w:topLinePunct w:val="0"/>
        <w:bidi w:val="0"/>
        <w:spacing w:line="480" w:lineRule="exact"/>
        <w:ind w:firstLine="480" w:firstLineChars="200"/>
        <w:jc w:val="left"/>
        <w:rPr>
          <w:rFonts w:ascii="宋体" w:hAnsi="宋体"/>
          <w:sz w:val="24"/>
        </w:rPr>
      </w:pPr>
      <w:r>
        <w:rPr>
          <w:rFonts w:hint="eastAsia" w:ascii="宋体" w:hAnsi="宋体"/>
          <w:sz w:val="24"/>
        </w:rPr>
        <w:t>4.乙方应当按照</w:t>
      </w:r>
      <w:r>
        <w:rPr>
          <w:rFonts w:hint="eastAsia" w:ascii="宋体" w:hAnsi="宋体"/>
          <w:sz w:val="24"/>
          <w:lang w:eastAsia="zh-CN"/>
        </w:rPr>
        <w:t>投标文件</w:t>
      </w:r>
      <w:r>
        <w:rPr>
          <w:rFonts w:hint="eastAsia" w:ascii="宋体" w:hAnsi="宋体"/>
          <w:sz w:val="24"/>
        </w:rPr>
        <w:t>的承诺对甲方有关人员进行培训。培训时间：</w:t>
      </w:r>
      <w:r>
        <w:rPr>
          <w:rFonts w:hint="eastAsia" w:ascii="宋体" w:hAnsi="宋体"/>
          <w:sz w:val="24"/>
          <w:u w:val="single"/>
        </w:rPr>
        <w:t xml:space="preserve"> 按甲方要求</w:t>
      </w:r>
      <w:r>
        <w:rPr>
          <w:rFonts w:hint="eastAsia" w:ascii="宋体" w:hAnsi="宋体"/>
          <w:sz w:val="24"/>
        </w:rPr>
        <w:t>；培训地点：</w:t>
      </w:r>
      <w:r>
        <w:rPr>
          <w:rFonts w:hint="eastAsia" w:ascii="宋体" w:hAnsi="宋体"/>
          <w:sz w:val="24"/>
          <w:u w:val="single"/>
        </w:rPr>
        <w:t xml:space="preserve"> 按甲方要求</w:t>
      </w:r>
      <w:r>
        <w:rPr>
          <w:rFonts w:hint="eastAsia" w:ascii="宋体" w:hAnsi="宋体"/>
          <w:sz w:val="24"/>
        </w:rPr>
        <w:t>。</w:t>
      </w:r>
    </w:p>
    <w:p w14:paraId="3829325D">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第六条　合同价款及支付</w:t>
      </w:r>
    </w:p>
    <w:p w14:paraId="7A1FFEE0">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1.本合同以人民币付款。</w:t>
      </w:r>
    </w:p>
    <w:p w14:paraId="6B0F9565">
      <w:pPr>
        <w:pStyle w:val="15"/>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hAnsi="宋体"/>
          <w:b/>
          <w:bCs/>
          <w:sz w:val="24"/>
          <w:szCs w:val="24"/>
          <w:u w:val="single"/>
        </w:rPr>
      </w:pPr>
      <w:r>
        <w:rPr>
          <w:rFonts w:hint="eastAsia" w:hAnsi="宋体"/>
          <w:sz w:val="24"/>
          <w:szCs w:val="24"/>
        </w:rPr>
        <w:t>2.合同价款：</w:t>
      </w:r>
      <w:r>
        <w:rPr>
          <w:rFonts w:hint="eastAsia" w:hAnsi="宋体"/>
          <w:b/>
          <w:bCs/>
          <w:sz w:val="24"/>
          <w:szCs w:val="24"/>
          <w:u w:val="single"/>
          <w:lang w:eastAsia="zh-CN"/>
        </w:rPr>
        <w:t>人民币（</w:t>
      </w:r>
      <w:r>
        <w:rPr>
          <w:rFonts w:hint="eastAsia" w:hAnsi="宋体"/>
          <w:b/>
          <w:bCs/>
          <w:sz w:val="24"/>
          <w:szCs w:val="24"/>
          <w:u w:val="single"/>
        </w:rPr>
        <w:t>大写</w:t>
      </w:r>
      <w:r>
        <w:rPr>
          <w:rFonts w:hint="eastAsia" w:hAnsi="宋体"/>
          <w:b/>
          <w:bCs/>
          <w:sz w:val="24"/>
          <w:szCs w:val="24"/>
          <w:u w:val="single"/>
          <w:lang w:eastAsia="zh-CN"/>
        </w:rPr>
        <w:t>）</w:t>
      </w:r>
      <w:r>
        <w:rPr>
          <w:rFonts w:hint="eastAsia" w:hAnsi="宋体"/>
          <w:b/>
          <w:bCs/>
          <w:sz w:val="24"/>
          <w:szCs w:val="24"/>
          <w:u w:val="single"/>
          <w:lang w:val="en-US" w:eastAsia="zh-CN"/>
        </w:rPr>
        <w:t xml:space="preserve">     </w:t>
      </w:r>
      <w:r>
        <w:rPr>
          <w:rFonts w:hint="eastAsia" w:hAnsi="宋体"/>
          <w:b/>
          <w:bCs/>
          <w:sz w:val="24"/>
          <w:szCs w:val="24"/>
          <w:u w:val="single"/>
          <w:lang w:eastAsia="zh-CN"/>
        </w:rPr>
        <w:t>元整</w:t>
      </w:r>
      <w:r>
        <w:rPr>
          <w:rFonts w:hint="eastAsia" w:hAnsi="宋体"/>
          <w:b/>
          <w:bCs/>
          <w:sz w:val="24"/>
          <w:szCs w:val="24"/>
          <w:u w:val="single"/>
          <w:lang w:val="en-US" w:eastAsia="zh-CN"/>
        </w:rPr>
        <w:t>（小写）</w:t>
      </w:r>
      <w:r>
        <w:rPr>
          <w:rFonts w:hint="eastAsia" w:hAnsi="宋体"/>
          <w:b/>
          <w:bCs/>
          <w:sz w:val="24"/>
          <w:szCs w:val="24"/>
          <w:u w:val="single"/>
        </w:rPr>
        <w:t>¥</w:t>
      </w:r>
      <w:r>
        <w:rPr>
          <w:rFonts w:hint="eastAsia" w:hAnsi="宋体"/>
          <w:b/>
          <w:bCs/>
          <w:sz w:val="24"/>
          <w:szCs w:val="24"/>
          <w:u w:val="single"/>
          <w:lang w:val="en-US" w:eastAsia="zh-CN"/>
        </w:rPr>
        <w:t xml:space="preserve">       </w:t>
      </w:r>
      <w:r>
        <w:rPr>
          <w:rFonts w:hint="eastAsia" w:hAnsi="宋体"/>
          <w:b/>
          <w:bCs/>
          <w:sz w:val="24"/>
          <w:szCs w:val="24"/>
          <w:u w:val="single"/>
        </w:rPr>
        <w:t>。</w:t>
      </w:r>
    </w:p>
    <w:p w14:paraId="4A1376C5">
      <w:pPr>
        <w:keepNext w:val="0"/>
        <w:keepLines w:val="0"/>
        <w:pageBreakBefore w:val="0"/>
        <w:widowControl w:val="0"/>
        <w:kinsoku/>
        <w:wordWrap/>
        <w:overflowPunct/>
        <w:topLinePunct w:val="0"/>
        <w:autoSpaceDE/>
        <w:autoSpaceDN/>
        <w:bidi w:val="0"/>
        <w:adjustRightInd/>
        <w:snapToGrid/>
        <w:spacing w:line="480" w:lineRule="exact"/>
        <w:ind w:firstLine="487" w:firstLineChars="202"/>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.中标折扣率：</w:t>
      </w:r>
      <w:r>
        <w:rPr>
          <w:rFonts w:hint="eastAsia" w:ascii="宋体" w:hAnsi="宋体" w:eastAsia="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w:t>
      </w:r>
    </w:p>
    <w:p w14:paraId="4E7C2428">
      <w:pPr>
        <w:keepNext w:val="0"/>
        <w:keepLines w:val="0"/>
        <w:pageBreakBefore w:val="0"/>
        <w:widowControl w:val="0"/>
        <w:kinsoku/>
        <w:wordWrap/>
        <w:overflowPunct/>
        <w:topLinePunct w:val="0"/>
        <w:bidi w:val="0"/>
        <w:snapToGrid w:val="0"/>
        <w:spacing w:line="48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.合同价款包括货物及其附件的采购、制造、包装、运输、保险、税费以及安装调试、培训、技术服务（包括技术资料）、质量保修期保障、验收等相关服务的全部费用。</w:t>
      </w:r>
    </w:p>
    <w:p w14:paraId="7BF887FE">
      <w:pPr>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hAnsi="宋体"/>
          <w:sz w:val="24"/>
        </w:rPr>
      </w:pPr>
      <w:r>
        <w:rPr>
          <w:rFonts w:hint="eastAsia" w:hAnsi="宋体"/>
          <w:bCs/>
          <w:sz w:val="24"/>
          <w:lang w:val="en-US" w:eastAsia="zh-CN"/>
        </w:rPr>
        <w:t>5</w:t>
      </w:r>
      <w:r>
        <w:rPr>
          <w:rFonts w:hAnsi="宋体"/>
          <w:bCs/>
          <w:sz w:val="24"/>
        </w:rPr>
        <w:t>.</w:t>
      </w:r>
      <w:r>
        <w:rPr>
          <w:rFonts w:hint="eastAsia" w:hAnsi="宋体"/>
          <w:sz w:val="24"/>
        </w:rPr>
        <w:t>付款进度安排：</w:t>
      </w:r>
    </w:p>
    <w:p w14:paraId="03921B0D">
      <w:pPr>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hAnsi="宋体"/>
          <w:b w:val="0"/>
          <w:bCs w:val="0"/>
          <w:color w:val="auto"/>
          <w:sz w:val="24"/>
        </w:rPr>
      </w:pPr>
      <w:r>
        <w:rPr>
          <w:rFonts w:hint="eastAsia" w:hAnsi="宋体"/>
          <w:b w:val="0"/>
          <w:bCs w:val="0"/>
          <w:color w:val="auto"/>
          <w:sz w:val="24"/>
          <w:lang w:eastAsia="zh-CN"/>
        </w:rPr>
        <w:t>以实际发生业务量为主</w:t>
      </w:r>
      <w:r>
        <w:rPr>
          <w:rFonts w:hint="eastAsia" w:hAnsi="宋体"/>
          <w:b/>
          <w:bCs/>
          <w:color w:val="auto"/>
          <w:sz w:val="24"/>
          <w:lang w:eastAsia="zh-CN"/>
        </w:rPr>
        <w:t>(预算单价*折扣率*实际发生数量)</w:t>
      </w:r>
      <w:r>
        <w:rPr>
          <w:rFonts w:hint="eastAsia" w:hAnsi="宋体"/>
          <w:b w:val="0"/>
          <w:bCs w:val="0"/>
          <w:color w:val="auto"/>
          <w:sz w:val="24"/>
          <w:lang w:eastAsia="zh-CN"/>
        </w:rPr>
        <w:t>分批次按月进行结算。乙方按甲方当月用量要求供货完毕且验收合格并开具等额发票给甲方后，甲方于收到发票之日起十五个工作日内付清当月合同款。乙方</w:t>
      </w:r>
      <w:r>
        <w:rPr>
          <w:rFonts w:hint="eastAsia" w:hAnsi="宋体"/>
          <w:b w:val="0"/>
          <w:bCs w:val="0"/>
          <w:color w:val="auto"/>
          <w:sz w:val="24"/>
        </w:rPr>
        <w:t>应先提供每笔款项相应金额发票给</w:t>
      </w:r>
      <w:r>
        <w:rPr>
          <w:rFonts w:hint="eastAsia" w:hAnsi="宋体"/>
          <w:b w:val="0"/>
          <w:bCs w:val="0"/>
          <w:color w:val="auto"/>
          <w:sz w:val="24"/>
          <w:lang w:eastAsia="zh-CN"/>
        </w:rPr>
        <w:t>甲方</w:t>
      </w:r>
      <w:r>
        <w:rPr>
          <w:rFonts w:hint="eastAsia" w:hAnsi="宋体"/>
          <w:b w:val="0"/>
          <w:bCs w:val="0"/>
          <w:color w:val="auto"/>
          <w:sz w:val="24"/>
        </w:rPr>
        <w:t>。</w:t>
      </w:r>
    </w:p>
    <w:p w14:paraId="4C0B8C70">
      <w:pPr>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hAnsi="宋体"/>
          <w:b w:val="0"/>
          <w:bCs w:val="0"/>
          <w:color w:val="auto"/>
          <w:sz w:val="24"/>
        </w:rPr>
      </w:pPr>
      <w:r>
        <w:rPr>
          <w:rFonts w:hint="eastAsia" w:hAnsi="宋体"/>
          <w:b w:val="0"/>
          <w:bCs w:val="0"/>
          <w:color w:val="auto"/>
          <w:sz w:val="24"/>
          <w:lang w:val="en-US" w:eastAsia="zh-CN"/>
        </w:rPr>
        <w:t>6.</w:t>
      </w:r>
      <w:r>
        <w:rPr>
          <w:rFonts w:hint="eastAsia" w:hAnsi="宋体"/>
          <w:b w:val="0"/>
          <w:bCs w:val="0"/>
          <w:color w:val="auto"/>
          <w:sz w:val="24"/>
        </w:rPr>
        <w:t>票据要求：乙方必须按照甲方要求提供真实、有效、合法的正式税务发票。一旦发现乙方提供虚假税务发票，除须向甲方补开合法的税务发票外，须赔偿甲方发票票面金额一倍的违约金，且甲方有权终止合同，乙方不得提出异议，因终止合同而产生的一切损失均由乙方承担。</w:t>
      </w:r>
    </w:p>
    <w:p w14:paraId="0FB004D5">
      <w:pPr>
        <w:keepNext w:val="0"/>
        <w:keepLines w:val="0"/>
        <w:pageBreakBefore w:val="0"/>
        <w:widowControl w:val="0"/>
        <w:kinsoku/>
        <w:wordWrap/>
        <w:overflowPunct/>
        <w:topLinePunct w:val="0"/>
        <w:bidi w:val="0"/>
        <w:snapToGrid w:val="0"/>
        <w:spacing w:line="480" w:lineRule="exact"/>
        <w:ind w:firstLine="480" w:firstLineChars="200"/>
        <w:textAlignment w:val="auto"/>
        <w:rPr>
          <w:rFonts w:ascii="宋体" w:hAnsi="宋体"/>
          <w:b/>
          <w:sz w:val="24"/>
        </w:rPr>
      </w:pPr>
      <w:r>
        <w:rPr>
          <w:rFonts w:hint="eastAsia" w:ascii="宋体" w:hAnsi="宋体"/>
          <w:sz w:val="24"/>
          <w:lang w:val="en-US" w:eastAsia="zh-CN"/>
        </w:rPr>
        <w:t>7</w:t>
      </w:r>
      <w:r>
        <w:rPr>
          <w:rFonts w:hint="eastAsia" w:ascii="宋体" w:hAnsi="宋体"/>
          <w:sz w:val="24"/>
        </w:rPr>
        <w:t>.资金支付方式：</w:t>
      </w:r>
      <w:r>
        <w:rPr>
          <w:rFonts w:hint="eastAsia" w:ascii="宋体" w:hAnsi="宋体"/>
          <w:sz w:val="24"/>
          <w:u w:val="single"/>
        </w:rPr>
        <w:t xml:space="preserve">银行转账 </w:t>
      </w:r>
      <w:r>
        <w:rPr>
          <w:rFonts w:hint="eastAsia" w:ascii="宋体" w:hAnsi="宋体"/>
          <w:sz w:val="24"/>
        </w:rPr>
        <w:t>。</w:t>
      </w:r>
    </w:p>
    <w:p w14:paraId="14CBBCCF">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第七条　验收、交付标准和方法</w:t>
      </w:r>
    </w:p>
    <w:p w14:paraId="1CFE0E65">
      <w:pPr>
        <w:keepNext w:val="0"/>
        <w:keepLines w:val="0"/>
        <w:pageBreakBefore w:val="0"/>
        <w:kinsoku/>
        <w:wordWrap/>
        <w:overflowPunct/>
        <w:topLinePunct w:val="0"/>
        <w:bidi w:val="0"/>
        <w:snapToGrid w:val="0"/>
        <w:spacing w:line="480" w:lineRule="exact"/>
        <w:ind w:firstLine="480" w:firstLineChars="200"/>
        <w:rPr>
          <w:rFonts w:ascii="宋体" w:hAnsi="宋体"/>
          <w:b w:val="0"/>
          <w:bCs w:val="0"/>
          <w:sz w:val="24"/>
        </w:rPr>
      </w:pPr>
      <w:r>
        <w:rPr>
          <w:rFonts w:hint="eastAsia" w:ascii="宋体" w:hAnsi="宋体"/>
          <w:b w:val="0"/>
          <w:bCs w:val="0"/>
          <w:sz w:val="24"/>
        </w:rPr>
        <w:t>1.验收标准和方法</w:t>
      </w:r>
    </w:p>
    <w:p w14:paraId="695F0838">
      <w:pPr>
        <w:keepNext w:val="0"/>
        <w:keepLines w:val="0"/>
        <w:pageBreakBefore w:val="0"/>
        <w:kinsoku/>
        <w:wordWrap/>
        <w:overflowPunct/>
        <w:topLinePunct w:val="0"/>
        <w:bidi w:val="0"/>
        <w:snapToGrid w:val="0"/>
        <w:spacing w:line="480" w:lineRule="exact"/>
        <w:ind w:firstLine="480" w:firstLineChars="200"/>
        <w:rPr>
          <w:rFonts w:ascii="宋体" w:hAnsi="宋体"/>
          <w:b w:val="0"/>
          <w:bCs w:val="0"/>
          <w:sz w:val="24"/>
        </w:rPr>
      </w:pPr>
      <w:r>
        <w:rPr>
          <w:rFonts w:hint="eastAsia" w:ascii="宋体" w:hAnsi="宋体"/>
          <w:b w:val="0"/>
          <w:bCs w:val="0"/>
          <w:sz w:val="24"/>
        </w:rPr>
        <w:t>（1）验收标准：依据本项目《合同书》、《广西壮族自治区政府采购项目履约验收管理办法》（桂财采〔2015〕22号）以及国家有关的规定、规范进行。</w:t>
      </w:r>
    </w:p>
    <w:p w14:paraId="32E4F89C">
      <w:pPr>
        <w:keepNext w:val="0"/>
        <w:keepLines w:val="0"/>
        <w:pageBreakBefore w:val="0"/>
        <w:kinsoku/>
        <w:wordWrap/>
        <w:overflowPunct/>
        <w:topLinePunct w:val="0"/>
        <w:bidi w:val="0"/>
        <w:snapToGrid w:val="0"/>
        <w:spacing w:line="480" w:lineRule="exact"/>
        <w:ind w:firstLine="480" w:firstLineChars="200"/>
        <w:rPr>
          <w:rFonts w:hint="eastAsia" w:ascii="宋体" w:hAnsi="宋体"/>
          <w:b w:val="0"/>
          <w:bCs w:val="0"/>
          <w:sz w:val="24"/>
        </w:rPr>
      </w:pPr>
      <w:r>
        <w:rPr>
          <w:rFonts w:hint="eastAsia" w:ascii="宋体" w:hAnsi="宋体"/>
          <w:b w:val="0"/>
          <w:bCs w:val="0"/>
          <w:sz w:val="24"/>
          <w:lang w:val="en-US" w:eastAsia="zh-CN"/>
        </w:rPr>
        <w:t>2</w:t>
      </w:r>
      <w:r>
        <w:rPr>
          <w:rFonts w:hint="eastAsia" w:ascii="宋体" w:hAnsi="宋体"/>
          <w:b w:val="0"/>
          <w:bCs w:val="0"/>
          <w:sz w:val="24"/>
        </w:rPr>
        <w:t>.乙方将验收合格的气体交付给甲方之前的任何风险由乙方承担，乙方交付给甲方后非因乙方的原因其风险由甲方承担。验收过程中所产生的一切费用均由</w:t>
      </w:r>
      <w:r>
        <w:rPr>
          <w:rFonts w:hint="eastAsia" w:ascii="宋体" w:hAnsi="宋体"/>
          <w:b w:val="0"/>
          <w:bCs w:val="0"/>
          <w:color w:val="auto"/>
          <w:sz w:val="24"/>
          <w:lang w:eastAsia="zh-CN"/>
        </w:rPr>
        <w:t>乙方</w:t>
      </w:r>
      <w:r>
        <w:rPr>
          <w:rFonts w:hint="eastAsia" w:ascii="宋体" w:hAnsi="宋体"/>
          <w:b w:val="0"/>
          <w:bCs w:val="0"/>
          <w:color w:val="auto"/>
          <w:sz w:val="24"/>
        </w:rPr>
        <w:t>承</w:t>
      </w:r>
      <w:r>
        <w:rPr>
          <w:rFonts w:hint="eastAsia" w:ascii="宋体" w:hAnsi="宋体"/>
          <w:b w:val="0"/>
          <w:bCs w:val="0"/>
          <w:sz w:val="24"/>
        </w:rPr>
        <w:t>担。</w:t>
      </w:r>
    </w:p>
    <w:p w14:paraId="0557873C">
      <w:pPr>
        <w:keepNext w:val="0"/>
        <w:keepLines w:val="0"/>
        <w:pageBreakBefore w:val="0"/>
        <w:kinsoku/>
        <w:wordWrap/>
        <w:overflowPunct/>
        <w:topLinePunct w:val="0"/>
        <w:bidi w:val="0"/>
        <w:snapToGrid w:val="0"/>
        <w:spacing w:line="480" w:lineRule="exact"/>
        <w:ind w:firstLine="480" w:firstLineChars="200"/>
        <w:rPr>
          <w:rFonts w:hint="eastAsia" w:ascii="宋体" w:hAnsi="宋体"/>
          <w:b w:val="0"/>
          <w:bCs w:val="0"/>
          <w:sz w:val="24"/>
        </w:rPr>
      </w:pPr>
      <w:r>
        <w:rPr>
          <w:rFonts w:hint="eastAsia" w:ascii="宋体" w:hAnsi="宋体"/>
          <w:b w:val="0"/>
          <w:bCs w:val="0"/>
          <w:sz w:val="24"/>
          <w:lang w:val="en-US" w:eastAsia="zh-CN"/>
        </w:rPr>
        <w:t>3</w:t>
      </w:r>
      <w:r>
        <w:rPr>
          <w:rFonts w:hint="eastAsia" w:ascii="宋体" w:hAnsi="宋体"/>
          <w:b w:val="0"/>
          <w:bCs w:val="0"/>
          <w:sz w:val="24"/>
        </w:rPr>
        <w:t>.产品到达现场后</w:t>
      </w:r>
      <w:r>
        <w:rPr>
          <w:rFonts w:hint="eastAsia" w:ascii="宋体" w:hAnsi="宋体"/>
          <w:b w:val="0"/>
          <w:bCs w:val="0"/>
          <w:sz w:val="24"/>
          <w:lang w:val="en-US" w:eastAsia="zh-CN"/>
        </w:rPr>
        <w:t>按照药品验收程序进行验收：①查验有效的证件②核验数量或重量</w:t>
      </w:r>
      <w:r>
        <w:rPr>
          <w:rFonts w:hint="eastAsia" w:ascii="宋体" w:hAnsi="宋体"/>
          <w:b w:val="0"/>
          <w:bCs w:val="0"/>
          <w:sz w:val="24"/>
        </w:rPr>
        <w:t>，</w:t>
      </w:r>
      <w:r>
        <w:rPr>
          <w:rFonts w:hint="eastAsia" w:ascii="宋体" w:hAnsi="宋体"/>
          <w:b w:val="0"/>
          <w:bCs w:val="0"/>
          <w:sz w:val="24"/>
          <w:lang w:eastAsia="zh-CN"/>
        </w:rPr>
        <w:t>乙方</w:t>
      </w:r>
      <w:r>
        <w:rPr>
          <w:rFonts w:hint="eastAsia" w:ascii="宋体" w:hAnsi="宋体"/>
          <w:b w:val="0"/>
          <w:bCs w:val="0"/>
          <w:sz w:val="24"/>
        </w:rPr>
        <w:t>应在</w:t>
      </w:r>
      <w:r>
        <w:rPr>
          <w:rFonts w:hint="eastAsia" w:ascii="宋体" w:hAnsi="宋体"/>
          <w:b w:val="0"/>
          <w:bCs w:val="0"/>
          <w:sz w:val="24"/>
          <w:lang w:eastAsia="zh-CN"/>
        </w:rPr>
        <w:t>甲方</w:t>
      </w:r>
      <w:r>
        <w:rPr>
          <w:rFonts w:hint="eastAsia" w:ascii="宋体" w:hAnsi="宋体"/>
          <w:b w:val="0"/>
          <w:bCs w:val="0"/>
          <w:sz w:val="24"/>
        </w:rPr>
        <w:t>单位人员在场情况下当面核验，共同核对、检查，作出记录，双方签字确认。</w:t>
      </w:r>
      <w:r>
        <w:rPr>
          <w:rFonts w:hint="eastAsia" w:ascii="宋体" w:hAnsi="宋体"/>
          <w:b w:val="0"/>
          <w:bCs w:val="0"/>
          <w:sz w:val="24"/>
          <w:lang w:eastAsia="zh-CN"/>
        </w:rPr>
        <w:t>乙方</w:t>
      </w:r>
      <w:r>
        <w:rPr>
          <w:rFonts w:hint="eastAsia" w:ascii="宋体" w:hAnsi="宋体"/>
          <w:b w:val="0"/>
          <w:bCs w:val="0"/>
          <w:sz w:val="24"/>
        </w:rPr>
        <w:t>应保证货物到达</w:t>
      </w:r>
      <w:r>
        <w:rPr>
          <w:rFonts w:hint="eastAsia" w:ascii="宋体" w:hAnsi="宋体"/>
          <w:b w:val="0"/>
          <w:bCs w:val="0"/>
          <w:sz w:val="24"/>
          <w:lang w:eastAsia="zh-CN"/>
        </w:rPr>
        <w:t>甲方</w:t>
      </w:r>
      <w:r>
        <w:rPr>
          <w:rFonts w:hint="eastAsia" w:ascii="宋体" w:hAnsi="宋体"/>
          <w:b w:val="0"/>
          <w:bCs w:val="0"/>
          <w:sz w:val="24"/>
        </w:rPr>
        <w:t>所在地完好无损，</w:t>
      </w:r>
      <w:r>
        <w:rPr>
          <w:rFonts w:hint="eastAsia" w:ascii="宋体" w:hAnsi="宋体"/>
          <w:b w:val="0"/>
          <w:bCs w:val="0"/>
          <w:sz w:val="24"/>
          <w:lang w:val="en-US" w:eastAsia="zh-CN"/>
        </w:rPr>
        <w:t>上级监管部门抽检不合格造成的一切损失由乙方负责</w:t>
      </w:r>
      <w:r>
        <w:rPr>
          <w:rFonts w:hint="eastAsia" w:ascii="宋体" w:hAnsi="宋体"/>
          <w:b w:val="0"/>
          <w:bCs w:val="0"/>
          <w:sz w:val="24"/>
        </w:rPr>
        <w:t>。</w:t>
      </w:r>
    </w:p>
    <w:p w14:paraId="6440246B">
      <w:pPr>
        <w:keepNext w:val="0"/>
        <w:keepLines w:val="0"/>
        <w:pageBreakBefore w:val="0"/>
        <w:kinsoku/>
        <w:wordWrap/>
        <w:overflowPunct/>
        <w:topLinePunct w:val="0"/>
        <w:bidi w:val="0"/>
        <w:snapToGrid w:val="0"/>
        <w:spacing w:line="480" w:lineRule="exact"/>
        <w:ind w:firstLine="480" w:firstLineChars="200"/>
        <w:rPr>
          <w:rFonts w:hint="eastAsia" w:ascii="宋体" w:hAnsi="宋体"/>
          <w:b w:val="0"/>
          <w:bCs w:val="0"/>
          <w:sz w:val="24"/>
        </w:rPr>
      </w:pPr>
      <w:r>
        <w:rPr>
          <w:rFonts w:hint="eastAsia" w:ascii="宋体" w:hAnsi="宋体"/>
          <w:b w:val="0"/>
          <w:bCs w:val="0"/>
          <w:sz w:val="24"/>
          <w:lang w:val="en-US" w:eastAsia="zh-CN"/>
        </w:rPr>
        <w:t>4</w:t>
      </w:r>
      <w:r>
        <w:rPr>
          <w:rFonts w:hint="eastAsia" w:ascii="宋体" w:hAnsi="宋体"/>
          <w:b w:val="0"/>
          <w:bCs w:val="0"/>
          <w:sz w:val="24"/>
        </w:rPr>
        <w:t>.</w:t>
      </w:r>
      <w:r>
        <w:rPr>
          <w:rFonts w:hint="eastAsia" w:ascii="宋体" w:hAnsi="宋体"/>
          <w:b w:val="0"/>
          <w:bCs w:val="0"/>
          <w:sz w:val="24"/>
          <w:lang w:eastAsia="zh-CN"/>
        </w:rPr>
        <w:t>乙方</w:t>
      </w:r>
      <w:r>
        <w:rPr>
          <w:rFonts w:hint="eastAsia" w:ascii="宋体" w:hAnsi="宋体"/>
          <w:b w:val="0"/>
          <w:bCs w:val="0"/>
          <w:sz w:val="24"/>
        </w:rPr>
        <w:t>在每次货物验收时由</w:t>
      </w:r>
      <w:r>
        <w:rPr>
          <w:rFonts w:hint="eastAsia" w:ascii="宋体" w:hAnsi="宋体"/>
          <w:b w:val="0"/>
          <w:bCs w:val="0"/>
          <w:sz w:val="24"/>
          <w:lang w:eastAsia="zh-CN"/>
        </w:rPr>
        <w:t>甲方</w:t>
      </w:r>
      <w:r>
        <w:rPr>
          <w:rFonts w:hint="eastAsia" w:ascii="宋体" w:hAnsi="宋体"/>
          <w:b w:val="0"/>
          <w:bCs w:val="0"/>
          <w:sz w:val="24"/>
        </w:rPr>
        <w:t>对照招标文件的技术需求进行全面核对，</w:t>
      </w:r>
      <w:r>
        <w:rPr>
          <w:rFonts w:hint="eastAsia" w:ascii="宋体" w:hAnsi="宋体"/>
          <w:b w:val="0"/>
          <w:bCs w:val="0"/>
          <w:sz w:val="24"/>
          <w:lang w:val="en-US" w:eastAsia="zh-CN"/>
        </w:rPr>
        <w:t>并索取厂家</w:t>
      </w:r>
      <w:r>
        <w:rPr>
          <w:rFonts w:hint="eastAsia" w:ascii="宋体" w:hAnsi="宋体"/>
          <w:b w:val="0"/>
          <w:bCs w:val="0"/>
          <w:sz w:val="24"/>
        </w:rPr>
        <w:t>的产品检验报告</w:t>
      </w:r>
      <w:r>
        <w:rPr>
          <w:rFonts w:hint="eastAsia" w:ascii="宋体" w:hAnsi="宋体"/>
          <w:b w:val="0"/>
          <w:bCs w:val="0"/>
          <w:sz w:val="24"/>
          <w:lang w:val="en-US" w:eastAsia="zh-CN"/>
        </w:rPr>
        <w:t>或合格证</w:t>
      </w:r>
      <w:r>
        <w:rPr>
          <w:rFonts w:hint="eastAsia" w:ascii="宋体" w:hAnsi="宋体"/>
          <w:b w:val="0"/>
          <w:bCs w:val="0"/>
          <w:sz w:val="24"/>
        </w:rPr>
        <w:t>的原件</w:t>
      </w:r>
      <w:r>
        <w:rPr>
          <w:rFonts w:hint="eastAsia" w:ascii="宋体" w:hAnsi="宋体"/>
          <w:b w:val="0"/>
          <w:bCs w:val="0"/>
          <w:sz w:val="24"/>
          <w:lang w:val="en-US" w:eastAsia="zh-CN"/>
        </w:rPr>
        <w:t>进行核查</w:t>
      </w:r>
      <w:r>
        <w:rPr>
          <w:rFonts w:hint="eastAsia" w:ascii="宋体" w:hAnsi="宋体"/>
          <w:b w:val="0"/>
          <w:bCs w:val="0"/>
          <w:sz w:val="24"/>
        </w:rPr>
        <w:t>。</w:t>
      </w:r>
    </w:p>
    <w:p w14:paraId="5A3A5060">
      <w:pPr>
        <w:keepNext w:val="0"/>
        <w:keepLines w:val="0"/>
        <w:pageBreakBefore w:val="0"/>
        <w:kinsoku/>
        <w:wordWrap/>
        <w:overflowPunct/>
        <w:topLinePunct w:val="0"/>
        <w:bidi w:val="0"/>
        <w:snapToGrid w:val="0"/>
        <w:spacing w:line="480" w:lineRule="exact"/>
        <w:ind w:firstLine="480" w:firstLineChars="200"/>
        <w:rPr>
          <w:rFonts w:hint="eastAsia" w:ascii="宋体" w:hAnsi="宋体"/>
          <w:b w:val="0"/>
          <w:bCs w:val="0"/>
          <w:sz w:val="24"/>
        </w:rPr>
      </w:pPr>
      <w:r>
        <w:rPr>
          <w:rFonts w:hint="eastAsia" w:ascii="宋体" w:hAnsi="宋体"/>
          <w:b w:val="0"/>
          <w:bCs w:val="0"/>
          <w:sz w:val="24"/>
          <w:lang w:val="en-US" w:eastAsia="zh-CN"/>
        </w:rPr>
        <w:t>5</w:t>
      </w:r>
      <w:r>
        <w:rPr>
          <w:rFonts w:hint="eastAsia" w:ascii="宋体" w:hAnsi="宋体"/>
          <w:b w:val="0"/>
          <w:bCs w:val="0"/>
          <w:sz w:val="24"/>
        </w:rPr>
        <w:t>.</w:t>
      </w:r>
      <w:r>
        <w:rPr>
          <w:rFonts w:hint="eastAsia" w:ascii="宋体" w:hAnsi="宋体"/>
          <w:b w:val="0"/>
          <w:bCs w:val="0"/>
          <w:sz w:val="24"/>
          <w:lang w:eastAsia="zh-CN"/>
        </w:rPr>
        <w:t>乙方</w:t>
      </w:r>
      <w:r>
        <w:rPr>
          <w:rFonts w:hint="eastAsia" w:ascii="宋体" w:hAnsi="宋体"/>
          <w:b w:val="0"/>
          <w:bCs w:val="0"/>
          <w:sz w:val="24"/>
        </w:rPr>
        <w:t>提供的货物或服务未达到招标文件规定要求，且对</w:t>
      </w:r>
      <w:r>
        <w:rPr>
          <w:rFonts w:hint="eastAsia" w:ascii="宋体" w:hAnsi="宋体"/>
          <w:b w:val="0"/>
          <w:bCs w:val="0"/>
          <w:sz w:val="24"/>
          <w:lang w:eastAsia="zh-CN"/>
        </w:rPr>
        <w:t>甲方</w:t>
      </w:r>
      <w:r>
        <w:rPr>
          <w:rFonts w:hint="eastAsia" w:ascii="宋体" w:hAnsi="宋体"/>
          <w:b w:val="0"/>
          <w:bCs w:val="0"/>
          <w:sz w:val="24"/>
        </w:rPr>
        <w:t>造成损失的，由</w:t>
      </w:r>
      <w:r>
        <w:rPr>
          <w:rFonts w:hint="eastAsia" w:ascii="宋体" w:hAnsi="宋体"/>
          <w:b w:val="0"/>
          <w:bCs w:val="0"/>
          <w:sz w:val="24"/>
          <w:lang w:eastAsia="zh-CN"/>
        </w:rPr>
        <w:t>乙方</w:t>
      </w:r>
      <w:r>
        <w:rPr>
          <w:rFonts w:hint="eastAsia" w:ascii="宋体" w:hAnsi="宋体"/>
          <w:b w:val="0"/>
          <w:bCs w:val="0"/>
          <w:sz w:val="24"/>
        </w:rPr>
        <w:t>承担一切责任，并赔偿所造成的损失。</w:t>
      </w:r>
    </w:p>
    <w:p w14:paraId="254A2DBD">
      <w:pPr>
        <w:keepNext w:val="0"/>
        <w:keepLines w:val="0"/>
        <w:pageBreakBefore w:val="0"/>
        <w:kinsoku/>
        <w:wordWrap/>
        <w:overflowPunct/>
        <w:topLinePunct w:val="0"/>
        <w:bidi w:val="0"/>
        <w:snapToGrid w:val="0"/>
        <w:spacing w:line="480" w:lineRule="exact"/>
        <w:ind w:firstLine="480" w:firstLineChars="200"/>
        <w:rPr>
          <w:rFonts w:hint="eastAsia" w:ascii="宋体" w:hAnsi="宋体"/>
          <w:b/>
          <w:sz w:val="24"/>
        </w:rPr>
      </w:pPr>
      <w:r>
        <w:rPr>
          <w:rFonts w:hint="eastAsia" w:ascii="宋体" w:hAnsi="宋体"/>
          <w:b w:val="0"/>
          <w:bCs w:val="0"/>
          <w:sz w:val="24"/>
          <w:lang w:val="en-US" w:eastAsia="zh-CN"/>
        </w:rPr>
        <w:t>6</w:t>
      </w:r>
      <w:r>
        <w:rPr>
          <w:rFonts w:hint="eastAsia" w:ascii="宋体" w:hAnsi="宋体"/>
          <w:b w:val="0"/>
          <w:bCs w:val="0"/>
          <w:sz w:val="24"/>
        </w:rPr>
        <w:t>.按</w:t>
      </w:r>
      <w:r>
        <w:rPr>
          <w:rFonts w:hint="eastAsia" w:ascii="宋体" w:hAnsi="宋体"/>
          <w:b w:val="0"/>
          <w:bCs w:val="0"/>
          <w:sz w:val="24"/>
          <w:lang w:val="en-US" w:eastAsia="zh-CN"/>
        </w:rPr>
        <w:t>招标</w:t>
      </w:r>
      <w:r>
        <w:rPr>
          <w:rFonts w:hint="eastAsia" w:ascii="宋体" w:hAnsi="宋体"/>
          <w:b w:val="0"/>
          <w:bCs w:val="0"/>
          <w:sz w:val="24"/>
        </w:rPr>
        <w:t>文件要求及</w:t>
      </w:r>
      <w:r>
        <w:rPr>
          <w:rFonts w:hint="eastAsia" w:ascii="宋体" w:hAnsi="宋体"/>
          <w:b w:val="0"/>
          <w:bCs w:val="0"/>
          <w:sz w:val="24"/>
          <w:lang w:val="en-US" w:eastAsia="zh-CN"/>
        </w:rPr>
        <w:t>投标</w:t>
      </w:r>
      <w:r>
        <w:rPr>
          <w:rFonts w:hint="eastAsia" w:ascii="宋体" w:hAnsi="宋体"/>
          <w:b w:val="0"/>
          <w:bCs w:val="0"/>
          <w:sz w:val="24"/>
        </w:rPr>
        <w:t>文件所承诺的质量标准。</w:t>
      </w:r>
    </w:p>
    <w:p w14:paraId="3470E749">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第八条  售后服务</w:t>
      </w:r>
    </w:p>
    <w:p w14:paraId="66AD11C6">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1.乙方应按照国家有关法律法规规定以及</w:t>
      </w:r>
      <w:r>
        <w:rPr>
          <w:rFonts w:hint="eastAsia" w:ascii="宋体" w:hAnsi="宋体"/>
          <w:sz w:val="24"/>
          <w:lang w:eastAsia="zh-CN"/>
        </w:rPr>
        <w:t>投标文件</w:t>
      </w:r>
      <w:r>
        <w:rPr>
          <w:rFonts w:hint="eastAsia" w:ascii="宋体" w:hAnsi="宋体"/>
          <w:sz w:val="24"/>
        </w:rPr>
        <w:t>承诺，为甲方提供售后服务。</w:t>
      </w:r>
    </w:p>
    <w:p w14:paraId="1BC30051">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2</w:t>
      </w:r>
      <w:r>
        <w:rPr>
          <w:rFonts w:hint="eastAsia" w:ascii="宋体" w:hAnsi="宋体"/>
          <w:sz w:val="24"/>
          <w:u w:val="none"/>
        </w:rPr>
        <w:t>.质量要求：产品质量必须符合国家法定医用氧标准</w:t>
      </w:r>
      <w:r>
        <w:rPr>
          <w:rFonts w:hint="eastAsia" w:ascii="宋体" w:hAnsi="宋体"/>
          <w:sz w:val="24"/>
          <w:highlight w:val="none"/>
          <w:u w:val="none"/>
        </w:rPr>
        <w:t>（《中华人民共和国药典》202</w:t>
      </w:r>
      <w:r>
        <w:rPr>
          <w:rFonts w:hint="eastAsia" w:ascii="宋体" w:hAnsi="宋体"/>
          <w:sz w:val="24"/>
          <w:highlight w:val="none"/>
          <w:u w:val="none"/>
          <w:lang w:val="en-US" w:eastAsia="zh-CN"/>
        </w:rPr>
        <w:t>5</w:t>
      </w:r>
      <w:r>
        <w:rPr>
          <w:rFonts w:hint="eastAsia" w:ascii="宋体" w:hAnsi="宋体"/>
          <w:sz w:val="24"/>
          <w:highlight w:val="none"/>
          <w:u w:val="none"/>
        </w:rPr>
        <w:t>年版二部“氧”质量标准），</w:t>
      </w:r>
      <w:r>
        <w:rPr>
          <w:rFonts w:hint="eastAsia" w:ascii="宋体" w:hAnsi="宋体"/>
          <w:sz w:val="24"/>
          <w:u w:val="none"/>
        </w:rPr>
        <w:t>并随时跟踪有关部门下发的最新标准，及时按新标准实施。每次送货时需随附产品检验报告。对不符合质量要求和标识要求的产品，</w:t>
      </w:r>
      <w:r>
        <w:rPr>
          <w:rFonts w:hint="eastAsia" w:ascii="宋体" w:hAnsi="宋体"/>
          <w:sz w:val="24"/>
          <w:u w:val="none"/>
          <w:lang w:eastAsia="zh-CN"/>
        </w:rPr>
        <w:t>甲方</w:t>
      </w:r>
      <w:r>
        <w:rPr>
          <w:rFonts w:hint="eastAsia" w:ascii="宋体" w:hAnsi="宋体"/>
          <w:sz w:val="24"/>
          <w:u w:val="none"/>
        </w:rPr>
        <w:t>有权拒收，</w:t>
      </w:r>
      <w:r>
        <w:rPr>
          <w:rFonts w:hint="eastAsia" w:ascii="宋体" w:hAnsi="宋体"/>
          <w:sz w:val="24"/>
          <w:u w:val="none"/>
          <w:lang w:eastAsia="zh-CN"/>
        </w:rPr>
        <w:t>乙方</w:t>
      </w:r>
      <w:r>
        <w:rPr>
          <w:rFonts w:hint="eastAsia" w:ascii="宋体" w:hAnsi="宋体"/>
          <w:sz w:val="24"/>
          <w:u w:val="none"/>
        </w:rPr>
        <w:t>应及时给予退换。凡因</w:t>
      </w:r>
      <w:r>
        <w:rPr>
          <w:rFonts w:hint="eastAsia" w:ascii="宋体" w:hAnsi="宋体"/>
          <w:sz w:val="24"/>
          <w:u w:val="none"/>
          <w:lang w:eastAsia="zh-CN"/>
        </w:rPr>
        <w:t>乙方</w:t>
      </w:r>
      <w:r>
        <w:rPr>
          <w:rFonts w:hint="eastAsia" w:ascii="宋体" w:hAnsi="宋体"/>
          <w:sz w:val="24"/>
          <w:u w:val="none"/>
        </w:rPr>
        <w:t>所提供的产品质量问题引起的医疗事故、医疗纠纷及行政处罚等一切后果，将由</w:t>
      </w:r>
      <w:r>
        <w:rPr>
          <w:rFonts w:hint="eastAsia" w:ascii="宋体" w:hAnsi="宋体"/>
          <w:sz w:val="24"/>
          <w:u w:val="none"/>
          <w:lang w:eastAsia="zh-CN"/>
        </w:rPr>
        <w:t>乙方</w:t>
      </w:r>
      <w:r>
        <w:rPr>
          <w:rFonts w:hint="eastAsia" w:ascii="宋体" w:hAnsi="宋体"/>
          <w:sz w:val="24"/>
          <w:u w:val="none"/>
        </w:rPr>
        <w:t>承担所有责任，同时</w:t>
      </w:r>
      <w:r>
        <w:rPr>
          <w:rFonts w:hint="eastAsia" w:ascii="宋体" w:hAnsi="宋体"/>
          <w:sz w:val="24"/>
          <w:u w:val="none"/>
          <w:lang w:eastAsia="zh-CN"/>
        </w:rPr>
        <w:t>甲方</w:t>
      </w:r>
      <w:r>
        <w:rPr>
          <w:rFonts w:hint="eastAsia" w:ascii="宋体" w:hAnsi="宋体"/>
          <w:sz w:val="24"/>
          <w:u w:val="none"/>
        </w:rPr>
        <w:t>将按合同违约处理。</w:t>
      </w:r>
    </w:p>
    <w:p w14:paraId="5E59285F">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3</w:t>
      </w:r>
      <w:r>
        <w:rPr>
          <w:rFonts w:hint="eastAsia" w:ascii="宋体" w:hAnsi="宋体"/>
          <w:sz w:val="24"/>
          <w:u w:val="none"/>
        </w:rPr>
        <w:t>.</w:t>
      </w:r>
      <w:r>
        <w:rPr>
          <w:rFonts w:hint="eastAsia" w:ascii="宋体" w:hAnsi="宋体"/>
          <w:sz w:val="24"/>
          <w:u w:val="none"/>
          <w:lang w:eastAsia="zh-CN"/>
        </w:rPr>
        <w:t>乙方</w:t>
      </w:r>
      <w:r>
        <w:rPr>
          <w:rFonts w:hint="eastAsia" w:ascii="宋体" w:hAnsi="宋体"/>
          <w:sz w:val="24"/>
          <w:u w:val="none"/>
        </w:rPr>
        <w:t>须连</w:t>
      </w:r>
      <w:r>
        <w:rPr>
          <w:rFonts w:hint="eastAsia" w:ascii="宋体" w:hAnsi="宋体"/>
          <w:color w:val="auto"/>
          <w:sz w:val="24"/>
          <w:u w:val="none"/>
        </w:rPr>
        <w:t>接</w:t>
      </w:r>
      <w:r>
        <w:rPr>
          <w:rFonts w:hint="eastAsia" w:ascii="宋体" w:hAnsi="宋体"/>
          <w:color w:val="auto"/>
          <w:sz w:val="24"/>
          <w:u w:val="none"/>
          <w:lang w:eastAsia="zh-CN"/>
        </w:rPr>
        <w:t>甲方</w:t>
      </w:r>
      <w:r>
        <w:rPr>
          <w:rFonts w:hint="eastAsia" w:ascii="宋体" w:hAnsi="宋体"/>
          <w:color w:val="auto"/>
          <w:sz w:val="24"/>
          <w:u w:val="none"/>
        </w:rPr>
        <w:t>原已安装的远程液位监控系统（每年对接费用约为1500元，该费用由</w:t>
      </w:r>
      <w:r>
        <w:rPr>
          <w:rFonts w:hint="eastAsia" w:ascii="宋体" w:hAnsi="宋体"/>
          <w:color w:val="auto"/>
          <w:sz w:val="24"/>
          <w:u w:val="none"/>
          <w:lang w:eastAsia="zh-CN"/>
        </w:rPr>
        <w:t>乙方</w:t>
      </w:r>
      <w:r>
        <w:rPr>
          <w:rFonts w:hint="eastAsia" w:ascii="宋体" w:hAnsi="宋体"/>
          <w:color w:val="auto"/>
          <w:sz w:val="24"/>
          <w:u w:val="none"/>
        </w:rPr>
        <w:t>支付），实时监测医用液氧液</w:t>
      </w:r>
      <w:r>
        <w:rPr>
          <w:rFonts w:hint="eastAsia" w:ascii="宋体" w:hAnsi="宋体"/>
          <w:sz w:val="24"/>
          <w:u w:val="none"/>
        </w:rPr>
        <w:t>位，并配合</w:t>
      </w:r>
      <w:r>
        <w:rPr>
          <w:rFonts w:hint="eastAsia" w:ascii="宋体" w:hAnsi="宋体"/>
          <w:sz w:val="24"/>
          <w:u w:val="none"/>
          <w:lang w:eastAsia="zh-CN"/>
        </w:rPr>
        <w:t>甲方</w:t>
      </w:r>
      <w:r>
        <w:rPr>
          <w:rFonts w:hint="eastAsia" w:ascii="宋体" w:hAnsi="宋体"/>
          <w:sz w:val="24"/>
          <w:u w:val="none"/>
        </w:rPr>
        <w:t>安全管理医用液氧库存。</w:t>
      </w:r>
    </w:p>
    <w:p w14:paraId="3D6D7ED2">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4</w:t>
      </w:r>
      <w:r>
        <w:rPr>
          <w:rFonts w:hint="eastAsia" w:ascii="宋体" w:hAnsi="宋体"/>
          <w:sz w:val="24"/>
          <w:u w:val="none"/>
        </w:rPr>
        <w:t>.</w:t>
      </w:r>
      <w:r>
        <w:rPr>
          <w:rFonts w:hint="eastAsia" w:ascii="宋体" w:hAnsi="宋体"/>
          <w:sz w:val="24"/>
          <w:u w:val="none"/>
          <w:lang w:eastAsia="zh-CN"/>
        </w:rPr>
        <w:t>乙方</w:t>
      </w:r>
      <w:r>
        <w:rPr>
          <w:rFonts w:hint="eastAsia" w:ascii="宋体" w:hAnsi="宋体"/>
          <w:sz w:val="24"/>
          <w:u w:val="none"/>
        </w:rPr>
        <w:t>负责每车次医用液氧供应量的计量，并且每年度提交计量工具的有效检测报告。</w:t>
      </w:r>
      <w:r>
        <w:rPr>
          <w:rFonts w:hint="eastAsia" w:ascii="宋体" w:hAnsi="宋体"/>
          <w:sz w:val="24"/>
          <w:u w:val="none"/>
          <w:lang w:eastAsia="zh-CN"/>
        </w:rPr>
        <w:t>甲方</w:t>
      </w:r>
      <w:r>
        <w:rPr>
          <w:rFonts w:hint="eastAsia" w:ascii="宋体" w:hAnsi="宋体"/>
          <w:sz w:val="24"/>
          <w:u w:val="none"/>
        </w:rPr>
        <w:t>可以选择具备法定资质的计量检测单位对</w:t>
      </w:r>
      <w:r>
        <w:rPr>
          <w:rFonts w:hint="eastAsia" w:ascii="宋体" w:hAnsi="宋体"/>
          <w:sz w:val="24"/>
          <w:u w:val="none"/>
          <w:lang w:eastAsia="zh-CN"/>
        </w:rPr>
        <w:t>乙方</w:t>
      </w:r>
      <w:r>
        <w:rPr>
          <w:rFonts w:hint="eastAsia" w:ascii="宋体" w:hAnsi="宋体"/>
          <w:sz w:val="24"/>
          <w:u w:val="none"/>
        </w:rPr>
        <w:t>的计量工具进行抽检，如抽检次数控制在3次/年内，则抽检费用由</w:t>
      </w:r>
      <w:r>
        <w:rPr>
          <w:rFonts w:hint="eastAsia" w:ascii="宋体" w:hAnsi="宋体"/>
          <w:sz w:val="24"/>
          <w:u w:val="none"/>
          <w:lang w:eastAsia="zh-CN"/>
        </w:rPr>
        <w:t>乙方</w:t>
      </w:r>
      <w:r>
        <w:rPr>
          <w:rFonts w:hint="eastAsia" w:ascii="宋体" w:hAnsi="宋体"/>
          <w:sz w:val="24"/>
          <w:u w:val="none"/>
        </w:rPr>
        <w:t>承担；如抽检次数超出3次/年，则检测合格的当次检测费用由</w:t>
      </w:r>
      <w:r>
        <w:rPr>
          <w:rFonts w:hint="eastAsia" w:ascii="宋体" w:hAnsi="宋体"/>
          <w:sz w:val="24"/>
          <w:u w:val="none"/>
          <w:lang w:eastAsia="zh-CN"/>
        </w:rPr>
        <w:t>甲方</w:t>
      </w:r>
      <w:r>
        <w:rPr>
          <w:rFonts w:hint="eastAsia" w:ascii="宋体" w:hAnsi="宋体"/>
          <w:sz w:val="24"/>
          <w:u w:val="none"/>
        </w:rPr>
        <w:t>承担、检测不合格的当次抽检费用由</w:t>
      </w:r>
      <w:r>
        <w:rPr>
          <w:rFonts w:hint="eastAsia" w:ascii="宋体" w:hAnsi="宋体"/>
          <w:sz w:val="24"/>
          <w:u w:val="none"/>
          <w:lang w:eastAsia="zh-CN"/>
        </w:rPr>
        <w:t>乙方</w:t>
      </w:r>
      <w:r>
        <w:rPr>
          <w:rFonts w:hint="eastAsia" w:ascii="宋体" w:hAnsi="宋体"/>
          <w:sz w:val="24"/>
          <w:u w:val="none"/>
        </w:rPr>
        <w:t>承担。</w:t>
      </w:r>
    </w:p>
    <w:p w14:paraId="421AD80E">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5</w:t>
      </w:r>
      <w:r>
        <w:rPr>
          <w:rFonts w:hint="eastAsia" w:ascii="宋体" w:hAnsi="宋体"/>
          <w:sz w:val="24"/>
          <w:u w:val="none"/>
        </w:rPr>
        <w:t>.</w:t>
      </w:r>
      <w:r>
        <w:rPr>
          <w:rFonts w:hint="eastAsia" w:ascii="宋体" w:hAnsi="宋体"/>
          <w:sz w:val="24"/>
          <w:u w:val="none"/>
          <w:lang w:eastAsia="zh-CN"/>
        </w:rPr>
        <w:t>乙方</w:t>
      </w:r>
      <w:r>
        <w:rPr>
          <w:rFonts w:hint="eastAsia" w:ascii="宋体" w:hAnsi="宋体"/>
          <w:sz w:val="24"/>
          <w:u w:val="none"/>
        </w:rPr>
        <w:t>在合同履行期间，负责日常的维护，阀门等易损件的更换；</w:t>
      </w:r>
      <w:r>
        <w:rPr>
          <w:rFonts w:hint="eastAsia" w:ascii="宋体" w:hAnsi="宋体"/>
          <w:sz w:val="24"/>
          <w:u w:val="none"/>
          <w:lang w:eastAsia="zh-CN"/>
        </w:rPr>
        <w:t>乙方</w:t>
      </w:r>
      <w:r>
        <w:rPr>
          <w:rFonts w:hint="eastAsia" w:ascii="宋体" w:hAnsi="宋体"/>
          <w:sz w:val="24"/>
          <w:u w:val="none"/>
        </w:rPr>
        <w:t>负责安全巡检（一月一检）、压力表（半年一检）、安全阀（一年一检）、贮氧罐（瓶）（一年一检，三年全检）的定期检查及校验。压力表和安全阀等配件在更换前，应当送至特种设备质量检测机构进行检测合格并出具检测报告后方可进行安装。</w:t>
      </w:r>
    </w:p>
    <w:p w14:paraId="743A043E">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6</w:t>
      </w:r>
      <w:r>
        <w:rPr>
          <w:rFonts w:hint="eastAsia" w:ascii="宋体" w:hAnsi="宋体"/>
          <w:sz w:val="24"/>
          <w:u w:val="none"/>
        </w:rPr>
        <w:t>.</w:t>
      </w:r>
      <w:r>
        <w:rPr>
          <w:rFonts w:hint="eastAsia" w:ascii="宋体" w:hAnsi="宋体"/>
          <w:sz w:val="24"/>
          <w:u w:val="none"/>
          <w:lang w:eastAsia="zh-CN"/>
        </w:rPr>
        <w:t>乙方</w:t>
      </w:r>
      <w:r>
        <w:rPr>
          <w:rFonts w:hint="eastAsia" w:ascii="宋体" w:hAnsi="宋体"/>
          <w:sz w:val="24"/>
          <w:u w:val="none"/>
        </w:rPr>
        <w:t>在本项目履约或服务工作中一切的安全责任全部自行承担。</w:t>
      </w:r>
    </w:p>
    <w:p w14:paraId="413C8FF8">
      <w:pPr>
        <w:keepNext w:val="0"/>
        <w:keepLines w:val="0"/>
        <w:pageBreakBefore w:val="0"/>
        <w:kinsoku/>
        <w:wordWrap/>
        <w:overflowPunct/>
        <w:topLinePunct w:val="0"/>
        <w:bidi w:val="0"/>
        <w:snapToGrid w:val="0"/>
        <w:spacing w:line="480" w:lineRule="exact"/>
        <w:ind w:firstLine="480" w:firstLineChars="200"/>
        <w:rPr>
          <w:rFonts w:ascii="宋体" w:hAnsi="宋体"/>
          <w:sz w:val="24"/>
          <w:u w:val="none"/>
        </w:rPr>
      </w:pPr>
      <w:r>
        <w:rPr>
          <w:rFonts w:hint="eastAsia" w:ascii="宋体" w:hAnsi="宋体"/>
          <w:sz w:val="24"/>
          <w:u w:val="none"/>
          <w:lang w:val="en-US" w:eastAsia="zh-CN"/>
        </w:rPr>
        <w:t>7</w:t>
      </w:r>
      <w:r>
        <w:rPr>
          <w:rFonts w:hint="eastAsia" w:ascii="宋体" w:hAnsi="宋体"/>
          <w:sz w:val="24"/>
          <w:u w:val="none"/>
        </w:rPr>
        <w:t>.</w:t>
      </w:r>
      <w:r>
        <w:rPr>
          <w:rFonts w:hint="eastAsia" w:ascii="宋体" w:hAnsi="宋体"/>
          <w:sz w:val="24"/>
          <w:u w:val="none"/>
          <w:lang w:eastAsia="zh-CN"/>
        </w:rPr>
        <w:t>乙方</w:t>
      </w:r>
      <w:r>
        <w:rPr>
          <w:rFonts w:hint="eastAsia" w:ascii="宋体" w:hAnsi="宋体"/>
          <w:sz w:val="24"/>
          <w:u w:val="none"/>
        </w:rPr>
        <w:t>负责建立档案管理，主要内容包括气体批次记录、检测报告归档、配送记录、操作记录、设备检查及维修记录及其他需要归档资料，记录表上必须由双方相关负责人签字确认，档案每月归档一次（纸质档案一套，电子档案一套），档案归档时由</w:t>
      </w:r>
      <w:r>
        <w:rPr>
          <w:rFonts w:hint="eastAsia" w:ascii="宋体" w:hAnsi="宋体"/>
          <w:sz w:val="24"/>
          <w:u w:val="none"/>
          <w:lang w:eastAsia="zh-CN"/>
        </w:rPr>
        <w:t>甲方</w:t>
      </w:r>
      <w:r>
        <w:rPr>
          <w:rFonts w:hint="eastAsia" w:ascii="宋体" w:hAnsi="宋体"/>
          <w:sz w:val="24"/>
          <w:u w:val="none"/>
        </w:rPr>
        <w:t>科室负责人确认后签字存档</w:t>
      </w:r>
    </w:p>
    <w:p w14:paraId="16D5D212">
      <w:pPr>
        <w:keepNext w:val="0"/>
        <w:keepLines w:val="0"/>
        <w:pageBreakBefore w:val="0"/>
        <w:widowControl w:val="0"/>
        <w:kinsoku/>
        <w:wordWrap/>
        <w:overflowPunct/>
        <w:topLinePunct w:val="0"/>
        <w:autoSpaceDE/>
        <w:autoSpaceDN/>
        <w:bidi w:val="0"/>
        <w:adjustRightInd/>
        <w:snapToGrid w:val="0"/>
        <w:spacing w:line="480" w:lineRule="exact"/>
        <w:ind w:left="0" w:leftChars="0" w:firstLine="590" w:firstLineChars="245"/>
        <w:textAlignment w:val="auto"/>
        <w:rPr>
          <w:rFonts w:hint="eastAsia" w:ascii="宋体" w:hAnsi="宋体" w:eastAsia="宋体"/>
          <w:b/>
          <w:sz w:val="24"/>
          <w:lang w:eastAsia="zh-CN"/>
        </w:rPr>
      </w:pPr>
      <w:r>
        <w:rPr>
          <w:rFonts w:hint="eastAsia" w:ascii="宋体" w:hAnsi="宋体"/>
          <w:b/>
          <w:sz w:val="24"/>
        </w:rPr>
        <w:t>第九条　履约保证金</w:t>
      </w:r>
      <w:r>
        <w:rPr>
          <w:rFonts w:hint="eastAsia" w:ascii="宋体" w:hAnsi="宋体"/>
          <w:b/>
          <w:sz w:val="24"/>
          <w:lang w:eastAsia="zh-CN"/>
        </w:rPr>
        <w:t>。</w:t>
      </w:r>
    </w:p>
    <w:p w14:paraId="3AEC3AB2">
      <w:pPr>
        <w:keepNext w:val="0"/>
        <w:keepLines w:val="0"/>
        <w:pageBreakBefore w:val="0"/>
        <w:kinsoku/>
        <w:wordWrap/>
        <w:overflowPunct/>
        <w:topLinePunct w:val="0"/>
        <w:bidi w:val="0"/>
        <w:snapToGrid w:val="0"/>
        <w:spacing w:before="120" w:after="120" w:line="480" w:lineRule="exact"/>
        <w:ind w:firstLine="482" w:firstLineChars="200"/>
        <w:rPr>
          <w:rFonts w:hint="eastAsia" w:ascii="宋体" w:hAnsi="宋体"/>
          <w:b/>
          <w:bCs w:val="0"/>
          <w:kern w:val="0"/>
          <w:sz w:val="24"/>
        </w:rPr>
      </w:pPr>
      <w:r>
        <w:rPr>
          <w:rFonts w:hint="eastAsia" w:ascii="宋体" w:hAnsi="宋体"/>
          <w:b/>
          <w:bCs w:val="0"/>
          <w:kern w:val="0"/>
          <w:sz w:val="24"/>
        </w:rPr>
        <w:t>1.按项目</w:t>
      </w:r>
      <w:r>
        <w:rPr>
          <w:rFonts w:hint="eastAsia" w:ascii="宋体" w:hAnsi="宋体"/>
          <w:b/>
          <w:bCs w:val="0"/>
          <w:kern w:val="0"/>
          <w:sz w:val="24"/>
          <w:lang w:val="en-US" w:eastAsia="zh-CN"/>
        </w:rPr>
        <w:t>中标</w:t>
      </w:r>
      <w:r>
        <w:rPr>
          <w:rFonts w:hint="eastAsia" w:ascii="宋体" w:hAnsi="宋体"/>
          <w:b/>
          <w:bCs w:val="0"/>
          <w:kern w:val="0"/>
          <w:sz w:val="24"/>
        </w:rPr>
        <w:t>金额的2%收取</w:t>
      </w:r>
      <w:r>
        <w:rPr>
          <w:rFonts w:hint="eastAsia" w:ascii="宋体" w:hAnsi="宋体"/>
          <w:b/>
          <w:bCs w:val="0"/>
          <w:kern w:val="0"/>
          <w:sz w:val="24"/>
          <w:lang w:eastAsia="zh-CN"/>
        </w:rPr>
        <w:t>，履约保证金应在签订合同协议书之前交纳，以确保合同顺利执行。</w:t>
      </w:r>
    </w:p>
    <w:p w14:paraId="3345E89F">
      <w:pPr>
        <w:keepNext w:val="0"/>
        <w:keepLines w:val="0"/>
        <w:pageBreakBefore w:val="0"/>
        <w:kinsoku/>
        <w:wordWrap/>
        <w:overflowPunct/>
        <w:topLinePunct w:val="0"/>
        <w:bidi w:val="0"/>
        <w:snapToGrid w:val="0"/>
        <w:spacing w:before="120" w:after="120" w:line="480" w:lineRule="exact"/>
        <w:ind w:firstLine="480" w:firstLineChars="200"/>
        <w:rPr>
          <w:rFonts w:hint="eastAsia" w:ascii="宋体" w:hAnsi="宋体"/>
          <w:bCs/>
          <w:kern w:val="0"/>
          <w:sz w:val="24"/>
        </w:rPr>
      </w:pPr>
      <w:r>
        <w:rPr>
          <w:rFonts w:hint="eastAsia" w:ascii="宋体" w:hAnsi="宋体"/>
          <w:bCs/>
          <w:kern w:val="0"/>
          <w:sz w:val="24"/>
        </w:rPr>
        <w:t>2.履约保证金提交方式：银行转账、支票、汇票、本票或者金融机构、担保机构出具的保函等非现金方式。</w:t>
      </w:r>
    </w:p>
    <w:p w14:paraId="2B065203">
      <w:pPr>
        <w:keepNext w:val="0"/>
        <w:keepLines w:val="0"/>
        <w:pageBreakBefore w:val="0"/>
        <w:kinsoku/>
        <w:wordWrap/>
        <w:overflowPunct/>
        <w:topLinePunct w:val="0"/>
        <w:bidi w:val="0"/>
        <w:snapToGrid w:val="0"/>
        <w:spacing w:before="120" w:after="120" w:line="480" w:lineRule="exact"/>
        <w:ind w:firstLine="480" w:firstLineChars="200"/>
        <w:rPr>
          <w:rFonts w:hint="eastAsia" w:ascii="宋体" w:hAnsi="宋体"/>
          <w:bCs/>
          <w:color w:val="auto"/>
          <w:kern w:val="0"/>
          <w:sz w:val="24"/>
        </w:rPr>
      </w:pPr>
      <w:r>
        <w:rPr>
          <w:rFonts w:hint="eastAsia" w:ascii="宋体" w:hAnsi="宋体"/>
          <w:bCs/>
          <w:kern w:val="0"/>
          <w:sz w:val="24"/>
        </w:rPr>
        <w:t>3.履约保证金退付方式、时间及条件</w:t>
      </w:r>
      <w:r>
        <w:rPr>
          <w:rFonts w:hint="eastAsia" w:ascii="宋体" w:hAnsi="宋体"/>
          <w:bCs/>
          <w:color w:val="auto"/>
          <w:kern w:val="0"/>
          <w:sz w:val="24"/>
        </w:rPr>
        <w:t>：合同履约期限到期后，</w:t>
      </w:r>
      <w:r>
        <w:rPr>
          <w:rFonts w:hint="eastAsia" w:ascii="宋体" w:hAnsi="宋体"/>
          <w:bCs/>
          <w:color w:val="auto"/>
          <w:kern w:val="0"/>
          <w:sz w:val="24"/>
          <w:lang w:eastAsia="zh-CN"/>
        </w:rPr>
        <w:t>乙方</w:t>
      </w:r>
      <w:r>
        <w:rPr>
          <w:rFonts w:hint="eastAsia" w:ascii="宋体" w:hAnsi="宋体"/>
          <w:bCs/>
          <w:color w:val="auto"/>
          <w:kern w:val="0"/>
          <w:sz w:val="24"/>
        </w:rPr>
        <w:t>持履约保证金退付意见书、政府采购合同及履约验收证明到至</w:t>
      </w:r>
      <w:r>
        <w:rPr>
          <w:rFonts w:hint="eastAsia" w:ascii="宋体" w:hAnsi="宋体"/>
          <w:bCs/>
          <w:color w:val="auto"/>
          <w:kern w:val="0"/>
          <w:sz w:val="24"/>
          <w:lang w:eastAsia="zh-CN"/>
        </w:rPr>
        <w:t>甲方</w:t>
      </w:r>
      <w:r>
        <w:rPr>
          <w:rFonts w:hint="eastAsia" w:ascii="宋体" w:hAnsi="宋体"/>
          <w:bCs/>
          <w:color w:val="auto"/>
          <w:kern w:val="0"/>
          <w:sz w:val="24"/>
        </w:rPr>
        <w:t>处办理退还履约保证金手续，</w:t>
      </w:r>
      <w:r>
        <w:rPr>
          <w:rFonts w:hint="eastAsia" w:ascii="宋体" w:hAnsi="宋体"/>
          <w:bCs/>
          <w:color w:val="auto"/>
          <w:kern w:val="0"/>
          <w:sz w:val="24"/>
          <w:lang w:eastAsia="zh-CN"/>
        </w:rPr>
        <w:t>甲方</w:t>
      </w:r>
      <w:r>
        <w:rPr>
          <w:rFonts w:hint="eastAsia" w:ascii="宋体" w:hAnsi="宋体"/>
          <w:bCs/>
          <w:color w:val="auto"/>
          <w:kern w:val="0"/>
          <w:sz w:val="24"/>
        </w:rPr>
        <w:t>将在收到完整且合格的退付申请资料后五个工作日内无息原额退还。</w:t>
      </w:r>
    </w:p>
    <w:p w14:paraId="5C680614">
      <w:pPr>
        <w:pStyle w:val="15"/>
        <w:keepNext w:val="0"/>
        <w:keepLines w:val="0"/>
        <w:pageBreakBefore w:val="0"/>
        <w:kinsoku/>
        <w:wordWrap/>
        <w:overflowPunct/>
        <w:topLinePunct w:val="0"/>
        <w:bidi w:val="0"/>
        <w:snapToGrid w:val="0"/>
        <w:spacing w:line="480" w:lineRule="exact"/>
        <w:ind w:firstLine="480" w:firstLineChars="200"/>
        <w:rPr>
          <w:rFonts w:hint="eastAsia" w:hAnsi="宋体" w:cs="宋体"/>
          <w:bCs/>
          <w:sz w:val="24"/>
          <w:szCs w:val="24"/>
        </w:rPr>
      </w:pPr>
      <w:r>
        <w:rPr>
          <w:rFonts w:hint="eastAsia" w:hAnsi="宋体" w:cs="宋体"/>
          <w:bCs/>
          <w:sz w:val="24"/>
          <w:szCs w:val="24"/>
        </w:rPr>
        <w:t>4.缴纳履约保证金指定账户的信息：</w:t>
      </w:r>
    </w:p>
    <w:p w14:paraId="0052A49E">
      <w:pPr>
        <w:pStyle w:val="15"/>
        <w:keepNext w:val="0"/>
        <w:keepLines w:val="0"/>
        <w:pageBreakBefore w:val="0"/>
        <w:kinsoku/>
        <w:wordWrap/>
        <w:overflowPunct/>
        <w:topLinePunct w:val="0"/>
        <w:bidi w:val="0"/>
        <w:snapToGrid w:val="0"/>
        <w:spacing w:line="480" w:lineRule="exact"/>
        <w:ind w:firstLine="480" w:firstLineChars="200"/>
        <w:rPr>
          <w:rFonts w:hint="eastAsia" w:hAnsi="宋体" w:cs="宋体"/>
          <w:bCs/>
          <w:sz w:val="24"/>
          <w:szCs w:val="24"/>
        </w:rPr>
      </w:pPr>
      <w:r>
        <w:rPr>
          <w:rFonts w:hint="eastAsia" w:hAnsi="宋体" w:cs="宋体"/>
          <w:bCs/>
          <w:sz w:val="24"/>
          <w:szCs w:val="24"/>
        </w:rPr>
        <w:t>开户名称：陆川县人民医院</w:t>
      </w:r>
    </w:p>
    <w:p w14:paraId="1F0565CC">
      <w:pPr>
        <w:pStyle w:val="15"/>
        <w:keepNext w:val="0"/>
        <w:keepLines w:val="0"/>
        <w:pageBreakBefore w:val="0"/>
        <w:kinsoku/>
        <w:wordWrap/>
        <w:overflowPunct/>
        <w:topLinePunct w:val="0"/>
        <w:bidi w:val="0"/>
        <w:snapToGrid w:val="0"/>
        <w:spacing w:line="480" w:lineRule="exact"/>
        <w:ind w:firstLine="480" w:firstLineChars="200"/>
        <w:rPr>
          <w:rFonts w:hint="eastAsia" w:hAnsi="宋体" w:cs="宋体"/>
          <w:bCs/>
          <w:sz w:val="24"/>
          <w:szCs w:val="24"/>
        </w:rPr>
      </w:pPr>
      <w:r>
        <w:rPr>
          <w:rFonts w:hint="eastAsia" w:hAnsi="宋体" w:cs="宋体"/>
          <w:bCs/>
          <w:sz w:val="24"/>
          <w:szCs w:val="24"/>
        </w:rPr>
        <w:t>开户银行：陆川县农村商业银行</w:t>
      </w:r>
    </w:p>
    <w:p w14:paraId="18AA5CA4">
      <w:pPr>
        <w:pStyle w:val="15"/>
        <w:keepNext w:val="0"/>
        <w:keepLines w:val="0"/>
        <w:pageBreakBefore w:val="0"/>
        <w:kinsoku/>
        <w:wordWrap/>
        <w:overflowPunct/>
        <w:topLinePunct w:val="0"/>
        <w:bidi w:val="0"/>
        <w:snapToGrid w:val="0"/>
        <w:spacing w:line="480" w:lineRule="exact"/>
        <w:ind w:firstLine="480" w:firstLineChars="200"/>
        <w:rPr>
          <w:rFonts w:hAnsi="宋体" w:cs="宋体"/>
          <w:b/>
          <w:sz w:val="24"/>
          <w:szCs w:val="24"/>
        </w:rPr>
      </w:pPr>
      <w:r>
        <w:rPr>
          <w:rFonts w:hint="eastAsia" w:hAnsi="宋体" w:cs="宋体"/>
          <w:bCs/>
          <w:sz w:val="24"/>
          <w:szCs w:val="24"/>
        </w:rPr>
        <w:t>银行账号：550612010100149285</w:t>
      </w:r>
    </w:p>
    <w:p w14:paraId="52492048">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第十条　违约责任</w:t>
      </w:r>
    </w:p>
    <w:p w14:paraId="2B26FD4C">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1.合同一方不履行合同义务、履行合同义务不符合约定或者违反合同项下所作保证的，应向对方承担继续履行、采取修理、更换、退货等补救措施或者赔偿损失等违约责任。</w:t>
      </w:r>
    </w:p>
    <w:p w14:paraId="67D713A2">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2.乙方未能按时交付货物的，应向甲方支付</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交付违约金的计算方法如下：</w:t>
      </w:r>
    </w:p>
    <w:p w14:paraId="0DF2D11A">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（1）从迟交的第一周到第四周，每周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交付违约金为合同价款（报酬）的</w:t>
      </w:r>
      <w:r>
        <w:rPr>
          <w:rFonts w:hint="eastAsia" w:hAnsi="宋体"/>
          <w:i/>
          <w:color w:val="000000" w:themeColor="text1"/>
          <w:sz w:val="24"/>
          <w:szCs w:val="24"/>
          <w:u w:val="single"/>
          <w14:textFill>
            <w14:solidFill>
              <w14:schemeClr w14:val="tx1"/>
            </w14:solidFill>
          </w14:textFill>
        </w:rPr>
        <w:t xml:space="preserve"> </w:t>
      </w:r>
      <w:r>
        <w:rPr>
          <w:rFonts w:hint="eastAsia" w:hAnsi="宋体"/>
          <w:iCs/>
          <w:color w:val="000000" w:themeColor="text1"/>
          <w:sz w:val="24"/>
          <w:szCs w:val="24"/>
          <w:u w:val="single"/>
          <w14:textFill>
            <w14:solidFill>
              <w14:schemeClr w14:val="tx1"/>
            </w14:solidFill>
          </w14:textFill>
        </w:rPr>
        <w:t>0.5</w:t>
      </w:r>
      <w:r>
        <w:rPr>
          <w:rFonts w:hint="eastAsia" w:hAnsi="宋体"/>
          <w:iCs/>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i/>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p>
    <w:p w14:paraId="0054B838">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（2）从迟交的第五周到第八周，每周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交付违约金为合同价款（报酬）的</w:t>
      </w:r>
      <w:r>
        <w:rPr>
          <w:rFonts w:hint="eastAsia" w:hAnsi="宋体"/>
          <w:i/>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14:textFill>
            <w14:solidFill>
              <w14:schemeClr w14:val="tx1"/>
            </w14:solidFill>
          </w14:textFill>
        </w:rPr>
        <w:t xml:space="preserve"> 1</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p>
    <w:p w14:paraId="323460EF">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（3）从迟交第九周起，每周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交付违约金为合同价款（报酬）的</w:t>
      </w:r>
      <w:r>
        <w:rPr>
          <w:rFonts w:hint="eastAsia" w:hAnsi="宋体"/>
          <w:color w:val="000000" w:themeColor="text1"/>
          <w:sz w:val="24"/>
          <w:szCs w:val="24"/>
          <w:u w:val="single"/>
          <w14:textFill>
            <w14:solidFill>
              <w14:schemeClr w14:val="tx1"/>
            </w14:solidFill>
          </w14:textFill>
        </w:rPr>
        <w:t xml:space="preserve"> 1.5</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。在计算</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交付违约金时，迟交不足一周的按一周计算。</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交付违约金的总额不得超过合同价款（报酬）的</w:t>
      </w:r>
      <w:r>
        <w:rPr>
          <w:rFonts w:hint="eastAsia" w:hAnsi="宋体"/>
          <w:color w:val="000000" w:themeColor="text1"/>
          <w:sz w:val="24"/>
          <w:szCs w:val="24"/>
          <w:u w:val="single"/>
          <w14:textFill>
            <w14:solidFill>
              <w14:schemeClr w14:val="tx1"/>
            </w14:solidFill>
          </w14:textFill>
        </w:rPr>
        <w:t xml:space="preserve">  5</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交付违约金的支付不能免除乙方继续交付相关合同货物的义务，但如</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交付必然导致合同货物安装、调试、验收等工作推迟的，相关工作应相应顺延。</w:t>
      </w:r>
    </w:p>
    <w:p w14:paraId="55C4A585">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3.甲方未能按合同约定支付合同价款的，应向乙方支付</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付款违约金的计算方法如下：</w:t>
      </w:r>
    </w:p>
    <w:p w14:paraId="63ECA6D0">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（1）从迟付的第一周到第四周，每周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付款违约金为迟延付款金额的</w:t>
      </w:r>
      <w:r>
        <w:rPr>
          <w:rFonts w:hint="eastAsia" w:hAnsi="宋体"/>
          <w:i/>
          <w:color w:val="000000" w:themeColor="text1"/>
          <w:sz w:val="24"/>
          <w:szCs w:val="24"/>
          <w:u w:val="single"/>
          <w14:textFill>
            <w14:solidFill>
              <w14:schemeClr w14:val="tx1"/>
            </w14:solidFill>
          </w14:textFill>
        </w:rPr>
        <w:t xml:space="preserve"> </w:t>
      </w:r>
      <w:r>
        <w:rPr>
          <w:rFonts w:hint="eastAsia" w:hAnsi="宋体"/>
          <w:iCs/>
          <w:color w:val="000000" w:themeColor="text1"/>
          <w:sz w:val="24"/>
          <w:szCs w:val="24"/>
          <w:u w:val="single"/>
          <w14:textFill>
            <w14:solidFill>
              <w14:schemeClr w14:val="tx1"/>
            </w14:solidFill>
          </w14:textFill>
        </w:rPr>
        <w:t>0.5</w:t>
      </w:r>
      <w:r>
        <w:rPr>
          <w:rFonts w:hint="eastAsia" w:hAnsi="宋体"/>
          <w:iCs/>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i/>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p>
    <w:p w14:paraId="7FF349E2">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（2）从迟付的第五周到第八周，每周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付款违约金为迟延付款金额的</w:t>
      </w:r>
      <w:r>
        <w:rPr>
          <w:rFonts w:hint="eastAsia" w:hAnsi="宋体"/>
          <w:iCs/>
          <w:color w:val="000000" w:themeColor="text1"/>
          <w:sz w:val="24"/>
          <w:szCs w:val="24"/>
          <w:u w:val="single"/>
          <w14:textFill>
            <w14:solidFill>
              <w14:schemeClr w14:val="tx1"/>
            </w14:solidFill>
          </w14:textFill>
        </w:rPr>
        <w:t xml:space="preserve"> 1</w:t>
      </w:r>
      <w:r>
        <w:rPr>
          <w:rFonts w:hint="eastAsia" w:hAnsi="宋体"/>
          <w:iCs/>
          <w:color w:val="000000" w:themeColor="text1"/>
          <w:sz w:val="24"/>
          <w:u w:val="single"/>
          <w14:textFill>
            <w14:solidFill>
              <w14:schemeClr w14:val="tx1"/>
            </w14:solidFill>
          </w14:textFill>
        </w:rPr>
        <w:t>%</w:t>
      </w:r>
      <w:r>
        <w:rPr>
          <w:rFonts w:hint="eastAsia" w:hAnsi="宋体"/>
          <w:iCs/>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p>
    <w:p w14:paraId="5C0E7895">
      <w:pPr>
        <w:pStyle w:val="15"/>
        <w:keepNext w:val="0"/>
        <w:keepLines w:val="0"/>
        <w:pageBreakBefore w:val="0"/>
        <w:kinsoku/>
        <w:wordWrap/>
        <w:overflowPunct/>
        <w:topLinePunct w:val="0"/>
        <w:bidi w:val="0"/>
        <w:snapToGrid w:val="0"/>
        <w:spacing w:line="480" w:lineRule="exact"/>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（3）从迟付第九周起，每周</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付款违约金为迟延付款金额的</w:t>
      </w:r>
      <w:r>
        <w:rPr>
          <w:rFonts w:hint="eastAsia" w:hAnsi="宋体"/>
          <w:iCs/>
          <w:color w:val="000000" w:themeColor="text1"/>
          <w:sz w:val="24"/>
          <w:szCs w:val="24"/>
          <w:u w:val="single"/>
          <w14:textFill>
            <w14:solidFill>
              <w14:schemeClr w14:val="tx1"/>
            </w14:solidFill>
          </w14:textFill>
        </w:rPr>
        <w:t xml:space="preserve"> 1.5</w:t>
      </w:r>
      <w:r>
        <w:rPr>
          <w:rFonts w:hint="eastAsia" w:hAnsi="宋体"/>
          <w:iCs/>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。在计算</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付款违约金时，迟付不足一周的按一周计算。</w:t>
      </w:r>
      <w:r>
        <w:rPr>
          <w:rFonts w:hint="eastAsia" w:hAnsi="宋体"/>
          <w:color w:val="000000" w:themeColor="text1"/>
          <w:sz w:val="24"/>
          <w:szCs w:val="24"/>
          <w:lang w:eastAsia="zh-CN"/>
          <w14:textFill>
            <w14:solidFill>
              <w14:schemeClr w14:val="tx1"/>
            </w14:solidFill>
          </w14:textFill>
        </w:rPr>
        <w:t>迟延</w:t>
      </w:r>
      <w:r>
        <w:rPr>
          <w:rFonts w:hint="eastAsia" w:hAnsi="宋体"/>
          <w:color w:val="000000" w:themeColor="text1"/>
          <w:sz w:val="24"/>
          <w:szCs w:val="24"/>
          <w14:textFill>
            <w14:solidFill>
              <w14:schemeClr w14:val="tx1"/>
            </w14:solidFill>
          </w14:textFill>
        </w:rPr>
        <w:t>付款违约金的总额不得超过合同价格的</w:t>
      </w:r>
      <w:r>
        <w:rPr>
          <w:rFonts w:hint="eastAsia" w:hAnsi="宋体"/>
          <w:color w:val="000000" w:themeColor="text1"/>
          <w:sz w:val="24"/>
          <w:szCs w:val="24"/>
          <w:u w:val="single"/>
          <w14:textFill>
            <w14:solidFill>
              <w14:schemeClr w14:val="tx1"/>
            </w14:solidFill>
          </w14:textFill>
        </w:rPr>
        <w:t xml:space="preserve"> 5</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w:t>
      </w:r>
    </w:p>
    <w:p w14:paraId="7DEA7B5B">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4.乙方未按本合同和</w:t>
      </w:r>
      <w:r>
        <w:rPr>
          <w:rFonts w:hint="eastAsia" w:hAnsi="宋体"/>
          <w:sz w:val="24"/>
          <w:szCs w:val="24"/>
          <w:lang w:eastAsia="zh-CN"/>
        </w:rPr>
        <w:t>投标文件</w:t>
      </w:r>
      <w:r>
        <w:rPr>
          <w:rFonts w:hint="eastAsia" w:hAnsi="宋体"/>
          <w:sz w:val="24"/>
          <w:szCs w:val="24"/>
        </w:rPr>
        <w:t xml:space="preserve">承诺提供售后服务的，乙方应按本合同价款（报酬）的 </w:t>
      </w:r>
      <w:r>
        <w:rPr>
          <w:rFonts w:hint="eastAsia" w:hAnsi="宋体"/>
          <w:sz w:val="24"/>
          <w:szCs w:val="24"/>
          <w:u w:val="single"/>
        </w:rPr>
        <w:t xml:space="preserve"> 1 </w:t>
      </w:r>
      <w:r>
        <w:rPr>
          <w:rFonts w:hint="eastAsia" w:hAnsi="宋体"/>
          <w:sz w:val="24"/>
          <w:szCs w:val="24"/>
        </w:rPr>
        <w:t>%向甲方支付违约金。</w:t>
      </w:r>
    </w:p>
    <w:p w14:paraId="2687E239">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5.因某一方原因导致变更、中止或者终止政府采购合同的，该方应当对另一方受到的损失予以赔偿或者补偿。</w:t>
      </w:r>
    </w:p>
    <w:p w14:paraId="7AF73995">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6.其它违约责任按《中华人民共和国民法典》处理。</w:t>
      </w:r>
    </w:p>
    <w:p w14:paraId="76DFD344">
      <w:pPr>
        <w:pStyle w:val="15"/>
        <w:keepNext w:val="0"/>
        <w:keepLines w:val="0"/>
        <w:pageBreakBefore w:val="0"/>
        <w:kinsoku/>
        <w:wordWrap/>
        <w:overflowPunct/>
        <w:topLinePunct w:val="0"/>
        <w:bidi w:val="0"/>
        <w:snapToGrid w:val="0"/>
        <w:spacing w:line="480" w:lineRule="exact"/>
        <w:ind w:firstLine="472" w:firstLineChars="196"/>
        <w:rPr>
          <w:rFonts w:hAnsi="宋体"/>
          <w:b/>
          <w:sz w:val="24"/>
          <w:szCs w:val="24"/>
        </w:rPr>
      </w:pPr>
      <w:r>
        <w:rPr>
          <w:rFonts w:hint="eastAsia" w:hAnsi="宋体"/>
          <w:b/>
          <w:sz w:val="24"/>
          <w:szCs w:val="24"/>
        </w:rPr>
        <w:t>第十一条  不可抗力事件处理</w:t>
      </w:r>
    </w:p>
    <w:p w14:paraId="0C6F8DC4">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1.在合同有效期内，任何一方因不可抗力事件导致不能履行合同，则合同履行期可延长，其延长期与不可抗力影响期相同。</w:t>
      </w:r>
    </w:p>
    <w:p w14:paraId="2428AD5E">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2.不可抗力事件发生后，应立即通知对方，并寄送有关权威机构出具的证明。</w:t>
      </w:r>
    </w:p>
    <w:p w14:paraId="2445E40B">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3.不可抗力事件延续一百二十天以上，双方应通过友好协商，确定是否继续履行合同。</w:t>
      </w:r>
    </w:p>
    <w:p w14:paraId="4DBE71DE">
      <w:pPr>
        <w:keepNext w:val="0"/>
        <w:keepLines w:val="0"/>
        <w:pageBreakBefore w:val="0"/>
        <w:kinsoku/>
        <w:wordWrap/>
        <w:overflowPunct/>
        <w:topLinePunct w:val="0"/>
        <w:bidi w:val="0"/>
        <w:snapToGrid w:val="0"/>
        <w:spacing w:line="480" w:lineRule="exact"/>
        <w:ind w:firstLine="482" w:firstLineChars="200"/>
        <w:rPr>
          <w:rFonts w:ascii="宋体" w:hAnsi="宋体"/>
          <w:sz w:val="24"/>
        </w:rPr>
      </w:pPr>
      <w:r>
        <w:rPr>
          <w:rFonts w:hint="eastAsia" w:ascii="宋体" w:hAnsi="宋体"/>
          <w:b/>
          <w:sz w:val="24"/>
        </w:rPr>
        <w:t>第十二条  合同争议解决</w:t>
      </w:r>
    </w:p>
    <w:p w14:paraId="1C05ED2C">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1.因货物质量问题发生争议的，应邀请国家认可的质量检测机构对货物质量进行鉴定。货物符合标准的，鉴定费由甲方承担；货物不符合标准的，鉴定费由乙方承担。</w:t>
      </w:r>
    </w:p>
    <w:p w14:paraId="39226B0F">
      <w:pPr>
        <w:keepNext w:val="0"/>
        <w:keepLines w:val="0"/>
        <w:pageBreakBefore w:val="0"/>
        <w:kinsoku/>
        <w:wordWrap/>
        <w:overflowPunct/>
        <w:topLinePunct w:val="0"/>
        <w:autoSpaceDE w:val="0"/>
        <w:autoSpaceDN w:val="0"/>
        <w:bidi w:val="0"/>
        <w:adjustRightInd w:val="0"/>
        <w:spacing w:line="480" w:lineRule="exact"/>
        <w:ind w:left="100" w:right="42" w:firstLine="420"/>
        <w:rPr>
          <w:rFonts w:ascii="宋体" w:hAnsi="宋体"/>
          <w:sz w:val="24"/>
        </w:rPr>
      </w:pPr>
      <w:r>
        <w:rPr>
          <w:rFonts w:hint="eastAsia" w:ascii="宋体" w:hAnsi="宋体"/>
          <w:sz w:val="24"/>
        </w:rPr>
        <w:t>2.因履行本合同引起的或者与本合同有关的争议，甲乙双方应首先通过友好协商解决，如果协商不能解决，按下列</w:t>
      </w:r>
      <w:r>
        <w:rPr>
          <w:rFonts w:hint="eastAsia" w:ascii="宋体" w:hAnsi="宋体"/>
          <w:sz w:val="24"/>
          <w:u w:val="none"/>
        </w:rPr>
        <w:t>第</w:t>
      </w:r>
      <w:r>
        <w:rPr>
          <w:rFonts w:hint="eastAsia" w:ascii="宋体" w:hAnsi="宋体"/>
          <w:sz w:val="24"/>
          <w:u w:val="single"/>
        </w:rPr>
        <w:t xml:space="preserve">2 </w:t>
      </w:r>
      <w:r>
        <w:rPr>
          <w:rFonts w:hint="eastAsia" w:ascii="宋体" w:hAnsi="宋体"/>
          <w:sz w:val="24"/>
        </w:rPr>
        <w:t>方式解决：</w:t>
      </w:r>
    </w:p>
    <w:p w14:paraId="5A5EC829">
      <w:pPr>
        <w:keepNext w:val="0"/>
        <w:keepLines w:val="0"/>
        <w:pageBreakBefore w:val="0"/>
        <w:kinsoku/>
        <w:wordWrap/>
        <w:overflowPunct/>
        <w:topLinePunct w:val="0"/>
        <w:autoSpaceDE w:val="0"/>
        <w:autoSpaceDN w:val="0"/>
        <w:bidi w:val="0"/>
        <w:adjustRightInd w:val="0"/>
        <w:spacing w:line="480" w:lineRule="exact"/>
        <w:ind w:right="40" w:firstLine="420"/>
        <w:rPr>
          <w:rFonts w:ascii="宋体" w:hAnsi="宋体"/>
          <w:sz w:val="24"/>
        </w:rPr>
      </w:pPr>
      <w:r>
        <w:rPr>
          <w:rFonts w:hint="eastAsia" w:ascii="宋体" w:hAnsi="宋体"/>
          <w:sz w:val="24"/>
        </w:rPr>
        <w:t>（1）向</w:t>
      </w:r>
      <w:r>
        <w:rPr>
          <w:rFonts w:hint="eastAsia" w:ascii="宋体" w:hAnsi="宋体"/>
          <w:sz w:val="24"/>
          <w:u w:val="single"/>
        </w:rPr>
        <w:t>项目所在地</w:t>
      </w:r>
      <w:r>
        <w:rPr>
          <w:rFonts w:hint="eastAsia" w:ascii="宋体" w:hAnsi="宋体"/>
          <w:sz w:val="24"/>
        </w:rPr>
        <w:t>仲裁委员会申请仲裁；</w:t>
      </w:r>
    </w:p>
    <w:p w14:paraId="41B1E46A">
      <w:pPr>
        <w:keepNext w:val="0"/>
        <w:keepLines w:val="0"/>
        <w:pageBreakBefore w:val="0"/>
        <w:kinsoku/>
        <w:wordWrap/>
        <w:overflowPunct/>
        <w:topLinePunct w:val="0"/>
        <w:autoSpaceDE w:val="0"/>
        <w:autoSpaceDN w:val="0"/>
        <w:bidi w:val="0"/>
        <w:adjustRightInd w:val="0"/>
        <w:spacing w:line="480" w:lineRule="exact"/>
        <w:ind w:right="40" w:firstLine="420"/>
        <w:rPr>
          <w:rFonts w:ascii="宋体" w:hAnsi="宋体"/>
          <w:sz w:val="24"/>
        </w:rPr>
      </w:pPr>
      <w:r>
        <w:rPr>
          <w:rFonts w:hint="eastAsia" w:ascii="宋体" w:hAnsi="宋体"/>
          <w:sz w:val="24"/>
        </w:rPr>
        <w:t>（2）向</w:t>
      </w:r>
      <w:r>
        <w:rPr>
          <w:rFonts w:hint="eastAsia" w:ascii="宋体" w:hAnsi="宋体"/>
          <w:sz w:val="24"/>
          <w:lang w:eastAsia="zh-CN"/>
        </w:rPr>
        <w:t>甲方</w:t>
      </w:r>
      <w:r>
        <w:rPr>
          <w:rFonts w:hint="eastAsia" w:ascii="宋体" w:hAnsi="宋体"/>
          <w:sz w:val="24"/>
        </w:rPr>
        <w:t>人民法院提起诉讼。</w:t>
      </w:r>
    </w:p>
    <w:p w14:paraId="3034B4D7">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第十三条　合同的变更、中止或者终止</w:t>
      </w:r>
    </w:p>
    <w:p w14:paraId="5408F724">
      <w:pPr>
        <w:keepNext w:val="0"/>
        <w:keepLines w:val="0"/>
        <w:pageBreakBefore w:val="0"/>
        <w:kinsoku/>
        <w:wordWrap/>
        <w:overflowPunct/>
        <w:topLinePunct w:val="0"/>
        <w:bidi w:val="0"/>
        <w:snapToGrid w:val="0"/>
        <w:spacing w:line="480" w:lineRule="exact"/>
        <w:ind w:firstLine="480" w:firstLineChars="200"/>
        <w:jc w:val="left"/>
        <w:rPr>
          <w:rFonts w:ascii="宋体" w:hAnsi="宋体"/>
          <w:sz w:val="24"/>
        </w:rPr>
      </w:pPr>
      <w:r>
        <w:rPr>
          <w:rFonts w:hint="eastAsia" w:ascii="宋体" w:hAnsi="宋体"/>
          <w:sz w:val="24"/>
        </w:rPr>
        <w:t>1. 除《中华人民共和国政府采购法》第五十条规定的情形外，本合同一经签订，甲乙双方不得擅自变更、中止或者终止合同。</w:t>
      </w:r>
    </w:p>
    <w:p w14:paraId="6BC26770">
      <w:pPr>
        <w:pStyle w:val="11"/>
        <w:keepNext w:val="0"/>
        <w:keepLines w:val="0"/>
        <w:pageBreakBefore w:val="0"/>
        <w:kinsoku/>
        <w:wordWrap/>
        <w:overflowPunct/>
        <w:topLinePunct w:val="0"/>
        <w:bidi w:val="0"/>
        <w:spacing w:line="480" w:lineRule="exact"/>
        <w:ind w:firstLine="480" w:firstLineChars="200"/>
        <w:jc w:val="left"/>
        <w:rPr>
          <w:rFonts w:ascii="宋体" w:hAnsi="宋体"/>
          <w:sz w:val="24"/>
        </w:rPr>
      </w:pPr>
      <w:r>
        <w:rPr>
          <w:rFonts w:hint="eastAsia" w:ascii="宋体" w:hAnsi="宋体"/>
          <w:sz w:val="24"/>
        </w:rPr>
        <w:t>2.采购合同继续履行将损害国家利益和社会公共利益的，双方当事人应当变更、中止或者终止合同。有过错的一方应当承担赔偿责任，双方都有过错的，各自承担相应的责任。</w:t>
      </w:r>
    </w:p>
    <w:p w14:paraId="6BA4CE6F">
      <w:pPr>
        <w:keepNext w:val="0"/>
        <w:keepLines w:val="0"/>
        <w:pageBreakBefore w:val="0"/>
        <w:kinsoku/>
        <w:wordWrap/>
        <w:overflowPunct/>
        <w:topLinePunct w:val="0"/>
        <w:bidi w:val="0"/>
        <w:snapToGrid w:val="0"/>
        <w:spacing w:line="480" w:lineRule="exact"/>
        <w:ind w:firstLine="482" w:firstLineChars="200"/>
        <w:rPr>
          <w:rFonts w:ascii="宋体" w:hAnsi="宋体"/>
          <w:b/>
          <w:sz w:val="24"/>
        </w:rPr>
      </w:pPr>
      <w:r>
        <w:rPr>
          <w:rFonts w:hint="eastAsia" w:ascii="宋体" w:hAnsi="宋体"/>
          <w:b/>
          <w:sz w:val="24"/>
        </w:rPr>
        <w:t>第十四条　</w:t>
      </w:r>
      <w:r>
        <w:rPr>
          <w:rFonts w:hint="eastAsia" w:ascii="宋体" w:hAnsi="宋体" w:cs="微软雅黑"/>
          <w:b/>
          <w:kern w:val="0"/>
          <w:sz w:val="24"/>
        </w:rPr>
        <w:t>合</w:t>
      </w:r>
      <w:r>
        <w:rPr>
          <w:rFonts w:hint="eastAsia" w:ascii="宋体" w:hAnsi="宋体" w:cs="微软雅黑"/>
          <w:b/>
          <w:spacing w:val="-2"/>
          <w:kern w:val="0"/>
          <w:sz w:val="24"/>
        </w:rPr>
        <w:t>同</w:t>
      </w:r>
      <w:r>
        <w:rPr>
          <w:rFonts w:hint="eastAsia" w:ascii="宋体" w:hAnsi="宋体" w:cs="微软雅黑"/>
          <w:b/>
          <w:kern w:val="0"/>
          <w:sz w:val="24"/>
        </w:rPr>
        <w:t>文</w:t>
      </w:r>
      <w:r>
        <w:rPr>
          <w:rFonts w:hint="eastAsia" w:ascii="宋体" w:hAnsi="宋体" w:cs="微软雅黑"/>
          <w:b/>
          <w:spacing w:val="-2"/>
          <w:kern w:val="0"/>
          <w:sz w:val="24"/>
        </w:rPr>
        <w:t>件构成</w:t>
      </w:r>
    </w:p>
    <w:p w14:paraId="03291376">
      <w:pPr>
        <w:pStyle w:val="15"/>
        <w:keepNext w:val="0"/>
        <w:keepLines w:val="0"/>
        <w:pageBreakBefore w:val="0"/>
        <w:kinsoku/>
        <w:wordWrap/>
        <w:overflowPunct/>
        <w:topLinePunct w:val="0"/>
        <w:bidi w:val="0"/>
        <w:snapToGrid w:val="0"/>
        <w:spacing w:line="480" w:lineRule="exact"/>
        <w:ind w:left="420" w:leftChars="200"/>
        <w:rPr>
          <w:rFonts w:hAnsi="宋体"/>
          <w:sz w:val="24"/>
          <w:szCs w:val="24"/>
        </w:rPr>
      </w:pPr>
      <w:r>
        <w:rPr>
          <w:rFonts w:hint="eastAsia" w:hAnsi="宋体"/>
          <w:sz w:val="24"/>
          <w:szCs w:val="24"/>
        </w:rPr>
        <w:t>1.政府采购合同</w:t>
      </w:r>
    </w:p>
    <w:p w14:paraId="293F9094">
      <w:pPr>
        <w:pStyle w:val="15"/>
        <w:keepNext w:val="0"/>
        <w:keepLines w:val="0"/>
        <w:pageBreakBefore w:val="0"/>
        <w:kinsoku/>
        <w:wordWrap/>
        <w:overflowPunct/>
        <w:topLinePunct w:val="0"/>
        <w:bidi w:val="0"/>
        <w:snapToGrid w:val="0"/>
        <w:spacing w:line="480" w:lineRule="exact"/>
        <w:ind w:left="420" w:leftChars="200"/>
        <w:rPr>
          <w:rFonts w:hAnsi="宋体"/>
          <w:sz w:val="24"/>
          <w:szCs w:val="24"/>
        </w:rPr>
      </w:pPr>
      <w:r>
        <w:rPr>
          <w:rFonts w:hint="eastAsia" w:hAnsi="宋体"/>
          <w:sz w:val="24"/>
          <w:szCs w:val="24"/>
        </w:rPr>
        <w:t>2.</w:t>
      </w:r>
      <w:r>
        <w:rPr>
          <w:rFonts w:hint="eastAsia" w:hAnsi="宋体"/>
          <w:sz w:val="24"/>
          <w:szCs w:val="24"/>
          <w:lang w:val="en-US" w:eastAsia="zh-CN"/>
        </w:rPr>
        <w:t>中标</w:t>
      </w:r>
      <w:r>
        <w:rPr>
          <w:rFonts w:hint="eastAsia" w:hAnsi="宋体"/>
          <w:sz w:val="24"/>
          <w:szCs w:val="24"/>
        </w:rPr>
        <w:t>通知书；</w:t>
      </w:r>
    </w:p>
    <w:p w14:paraId="508F62D8">
      <w:pPr>
        <w:pStyle w:val="15"/>
        <w:keepNext w:val="0"/>
        <w:keepLines w:val="0"/>
        <w:pageBreakBefore w:val="0"/>
        <w:kinsoku/>
        <w:wordWrap/>
        <w:overflowPunct/>
        <w:topLinePunct w:val="0"/>
        <w:bidi w:val="0"/>
        <w:snapToGrid w:val="0"/>
        <w:spacing w:line="480" w:lineRule="exact"/>
        <w:ind w:left="420" w:leftChars="200"/>
        <w:rPr>
          <w:rFonts w:hAnsi="宋体"/>
          <w:sz w:val="24"/>
          <w:szCs w:val="24"/>
        </w:rPr>
      </w:pPr>
      <w:r>
        <w:rPr>
          <w:rFonts w:hint="eastAsia" w:hAnsi="宋体"/>
          <w:sz w:val="24"/>
          <w:szCs w:val="24"/>
        </w:rPr>
        <w:t>3.</w:t>
      </w:r>
      <w:r>
        <w:rPr>
          <w:rFonts w:hint="eastAsia" w:hAnsi="宋体"/>
          <w:sz w:val="24"/>
          <w:szCs w:val="24"/>
          <w:lang w:val="en-US" w:eastAsia="zh-CN"/>
        </w:rPr>
        <w:t>投标</w:t>
      </w:r>
      <w:r>
        <w:rPr>
          <w:rFonts w:hint="eastAsia" w:hAnsi="宋体"/>
          <w:sz w:val="24"/>
          <w:szCs w:val="24"/>
        </w:rPr>
        <w:t>文件（报价表、售后服务等）；</w:t>
      </w:r>
    </w:p>
    <w:p w14:paraId="7F813C6B">
      <w:pPr>
        <w:pStyle w:val="15"/>
        <w:keepNext w:val="0"/>
        <w:keepLines w:val="0"/>
        <w:pageBreakBefore w:val="0"/>
        <w:kinsoku/>
        <w:wordWrap/>
        <w:overflowPunct/>
        <w:topLinePunct w:val="0"/>
        <w:bidi w:val="0"/>
        <w:snapToGrid w:val="0"/>
        <w:spacing w:line="480" w:lineRule="exact"/>
        <w:ind w:left="420" w:leftChars="200"/>
        <w:rPr>
          <w:rFonts w:hAnsi="宋体"/>
          <w:sz w:val="24"/>
          <w:szCs w:val="24"/>
        </w:rPr>
      </w:pPr>
      <w:r>
        <w:rPr>
          <w:rFonts w:hint="eastAsia" w:hAnsi="宋体"/>
          <w:sz w:val="24"/>
          <w:szCs w:val="24"/>
        </w:rPr>
        <w:t>4.标准、规范及有关技术文件；</w:t>
      </w:r>
    </w:p>
    <w:p w14:paraId="434BF13C">
      <w:pPr>
        <w:pStyle w:val="15"/>
        <w:keepNext w:val="0"/>
        <w:keepLines w:val="0"/>
        <w:pageBreakBefore w:val="0"/>
        <w:kinsoku/>
        <w:wordWrap/>
        <w:overflowPunct/>
        <w:topLinePunct w:val="0"/>
        <w:bidi w:val="0"/>
        <w:snapToGrid w:val="0"/>
        <w:spacing w:line="480" w:lineRule="exact"/>
        <w:ind w:left="420" w:leftChars="200"/>
        <w:rPr>
          <w:rFonts w:hAnsi="宋体"/>
          <w:sz w:val="24"/>
          <w:szCs w:val="24"/>
        </w:rPr>
      </w:pPr>
      <w:r>
        <w:rPr>
          <w:rFonts w:hint="eastAsia" w:hAnsi="宋体"/>
          <w:sz w:val="24"/>
          <w:szCs w:val="24"/>
        </w:rPr>
        <w:t>5.双方约定的其他合同文件。</w:t>
      </w:r>
    </w:p>
    <w:p w14:paraId="05D93E3B">
      <w:pPr>
        <w:pStyle w:val="15"/>
        <w:keepNext w:val="0"/>
        <w:keepLines w:val="0"/>
        <w:pageBreakBefore w:val="0"/>
        <w:kinsoku/>
        <w:wordWrap/>
        <w:overflowPunct/>
        <w:topLinePunct w:val="0"/>
        <w:bidi w:val="0"/>
        <w:snapToGrid w:val="0"/>
        <w:spacing w:line="480" w:lineRule="exact"/>
        <w:ind w:firstLine="480" w:firstLineChars="200"/>
        <w:rPr>
          <w:rFonts w:hAnsi="宋体"/>
          <w:sz w:val="24"/>
          <w:szCs w:val="24"/>
        </w:rPr>
      </w:pPr>
      <w:r>
        <w:rPr>
          <w:rFonts w:hint="eastAsia" w:hAnsi="宋体"/>
          <w:sz w:val="24"/>
          <w:szCs w:val="24"/>
        </w:rPr>
        <w:t>上述合同文件互相补充和解释。如果合同文件之间存在矛盾或者不一致之处，以上述文件的排列顺序在先者为准。</w:t>
      </w:r>
    </w:p>
    <w:p w14:paraId="77CC854D">
      <w:pPr>
        <w:keepNext w:val="0"/>
        <w:keepLines w:val="0"/>
        <w:pageBreakBefore w:val="0"/>
        <w:kinsoku/>
        <w:wordWrap/>
        <w:overflowPunct/>
        <w:topLinePunct w:val="0"/>
        <w:bidi w:val="0"/>
        <w:snapToGrid w:val="0"/>
        <w:spacing w:line="480" w:lineRule="exact"/>
        <w:ind w:firstLine="482" w:firstLineChars="200"/>
        <w:rPr>
          <w:rFonts w:ascii="宋体" w:hAnsi="宋体"/>
          <w:sz w:val="24"/>
        </w:rPr>
      </w:pPr>
      <w:r>
        <w:rPr>
          <w:rFonts w:hint="eastAsia" w:ascii="宋体" w:hAnsi="宋体"/>
          <w:b/>
          <w:sz w:val="24"/>
        </w:rPr>
        <w:t>第十五条　知识产权和保密要求</w:t>
      </w:r>
    </w:p>
    <w:p w14:paraId="0C65E729">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1.甲方在履行合同过程中提供给乙方的全部图纸、文件和其他含有数据和信息的资料，其知识产权属于甲方。</w:t>
      </w:r>
    </w:p>
    <w:p w14:paraId="0D2402EA">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2.除采购文件采购需求另有约定外，甲方不因签署和履行合同而享有乙方在履行合同过程中提供给甲方的图纸、文件、配套软件、电子辅助程序和其他含有数据和信息的资料的知识产权。</w:t>
      </w:r>
    </w:p>
    <w:p w14:paraId="18D35A9E">
      <w:pPr>
        <w:keepNext w:val="0"/>
        <w:keepLines w:val="0"/>
        <w:pageBreakBefore w:val="0"/>
        <w:kinsoku/>
        <w:wordWrap/>
        <w:overflowPunct/>
        <w:topLinePunct w:val="0"/>
        <w:bidi w:val="0"/>
        <w:snapToGrid w:val="0"/>
        <w:spacing w:line="480" w:lineRule="exact"/>
        <w:ind w:firstLine="480" w:firstLineChars="200"/>
        <w:rPr>
          <w:rFonts w:ascii="宋体" w:hAnsi="宋体"/>
          <w:color w:val="auto"/>
          <w:sz w:val="24"/>
        </w:rPr>
      </w:pPr>
      <w:r>
        <w:rPr>
          <w:rFonts w:hint="eastAsia" w:ascii="宋体" w:hAnsi="宋体"/>
          <w:sz w:val="24"/>
        </w:rPr>
        <w:t>3.乙方应保证所提供货物在使用时不会侵犯任何第三方的知识产权或者其他权利。如合同货物涉及知识产权，则乙方保证甲方在使用合同货物过程中免于受到第三方提出的有关知识产权侵权的主张、索</w:t>
      </w:r>
      <w:r>
        <w:rPr>
          <w:rFonts w:hint="eastAsia" w:ascii="宋体" w:hAnsi="宋体"/>
          <w:color w:val="auto"/>
          <w:sz w:val="24"/>
        </w:rPr>
        <w:t>赔或诉讼的伤害。</w:t>
      </w:r>
    </w:p>
    <w:p w14:paraId="1A1812F5">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color w:val="auto"/>
          <w:sz w:val="24"/>
        </w:rPr>
        <w:t>4.如果甲方收到任何第三方有关知识产权侵权的主张、索赔或诉讼，乙方在收到甲方通知后， 应以甲方名义并在甲方的协助下，自</w:t>
      </w:r>
      <w:r>
        <w:rPr>
          <w:rFonts w:hint="eastAsia" w:ascii="宋体" w:hAnsi="宋体"/>
          <w:color w:val="auto"/>
          <w:sz w:val="24"/>
          <w:lang w:eastAsia="zh-CN"/>
        </w:rPr>
        <w:t>付</w:t>
      </w:r>
      <w:r>
        <w:rPr>
          <w:rFonts w:hint="eastAsia" w:ascii="宋体" w:hAnsi="宋体"/>
          <w:color w:val="auto"/>
          <w:sz w:val="24"/>
        </w:rPr>
        <w:t>费用处理与第三方的索赔或诉讼，并赔偿甲方因此发生的费用和遭受的损失。如果乙方拒绝</w:t>
      </w:r>
      <w:r>
        <w:rPr>
          <w:rFonts w:hint="eastAsia" w:ascii="宋体" w:hAnsi="宋体"/>
          <w:sz w:val="24"/>
        </w:rPr>
        <w:t>处理前述索赔或诉讼或在收到甲方通知后28日内未作表示，甲方可以自己的名义进行这些索赔或诉讼，因此发生的费用和遭受的损失均应由乙方承担。</w:t>
      </w:r>
    </w:p>
    <w:p w14:paraId="57589169">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540B6E6">
      <w:pPr>
        <w:keepNext w:val="0"/>
        <w:keepLines w:val="0"/>
        <w:pageBreakBefore w:val="0"/>
        <w:kinsoku/>
        <w:wordWrap/>
        <w:overflowPunct/>
        <w:topLinePunct w:val="0"/>
        <w:bidi w:val="0"/>
        <w:snapToGrid w:val="0"/>
        <w:spacing w:line="480" w:lineRule="exact"/>
        <w:ind w:firstLine="480" w:firstLineChars="200"/>
        <w:rPr>
          <w:rFonts w:ascii="宋体" w:hAnsi="宋体"/>
          <w:sz w:val="24"/>
        </w:rPr>
      </w:pPr>
      <w:r>
        <w:rPr>
          <w:rFonts w:hint="eastAsia" w:ascii="宋体" w:hAnsi="宋体"/>
          <w:sz w:val="24"/>
        </w:rPr>
        <w:t>6.乙方保证将要交付的货物的所有权完全属于乙方且无任何抵押、质押、查封等产权瑕疵。</w:t>
      </w:r>
    </w:p>
    <w:p w14:paraId="5AC626ED">
      <w:pPr>
        <w:pStyle w:val="15"/>
        <w:keepNext w:val="0"/>
        <w:keepLines w:val="0"/>
        <w:pageBreakBefore w:val="0"/>
        <w:kinsoku/>
        <w:wordWrap/>
        <w:overflowPunct/>
        <w:topLinePunct w:val="0"/>
        <w:bidi w:val="0"/>
        <w:snapToGrid w:val="0"/>
        <w:spacing w:line="480" w:lineRule="exact"/>
        <w:ind w:firstLine="472" w:firstLineChars="196"/>
        <w:rPr>
          <w:rFonts w:hAnsi="宋体"/>
          <w:b/>
          <w:sz w:val="24"/>
          <w:szCs w:val="24"/>
        </w:rPr>
      </w:pPr>
      <w:r>
        <w:rPr>
          <w:rFonts w:hint="eastAsia" w:hAnsi="宋体"/>
          <w:b/>
          <w:sz w:val="24"/>
          <w:szCs w:val="24"/>
        </w:rPr>
        <w:t>第十六条  合同生效及其它</w:t>
      </w:r>
    </w:p>
    <w:p w14:paraId="1CF0B080">
      <w:pPr>
        <w:pStyle w:val="15"/>
        <w:keepNext w:val="0"/>
        <w:keepLines w:val="0"/>
        <w:pageBreakBefore w:val="0"/>
        <w:kinsoku/>
        <w:wordWrap/>
        <w:overflowPunct/>
        <w:topLinePunct w:val="0"/>
        <w:bidi w:val="0"/>
        <w:snapToGrid w:val="0"/>
        <w:spacing w:line="480" w:lineRule="exact"/>
        <w:ind w:firstLine="480" w:firstLineChars="200"/>
        <w:jc w:val="left"/>
        <w:rPr>
          <w:rFonts w:hAnsi="宋体"/>
          <w:sz w:val="24"/>
          <w:szCs w:val="24"/>
        </w:rPr>
      </w:pPr>
      <w:r>
        <w:rPr>
          <w:rFonts w:hint="eastAsia" w:hAnsi="宋体"/>
          <w:sz w:val="24"/>
          <w:szCs w:val="24"/>
        </w:rPr>
        <w:t>1.合同经双方法定代表人或者委托代理人签字并加盖单位公章后生效（委托代理人签字的需后附授权委托书，格式自拟）。</w:t>
      </w:r>
    </w:p>
    <w:p w14:paraId="2A6169F2">
      <w:pPr>
        <w:pStyle w:val="11"/>
        <w:keepNext w:val="0"/>
        <w:keepLines w:val="0"/>
        <w:pageBreakBefore w:val="0"/>
        <w:kinsoku/>
        <w:wordWrap/>
        <w:overflowPunct/>
        <w:topLinePunct w:val="0"/>
        <w:bidi w:val="0"/>
        <w:spacing w:line="480" w:lineRule="exact"/>
        <w:ind w:firstLine="480" w:firstLineChars="200"/>
        <w:jc w:val="left"/>
        <w:rPr>
          <w:rFonts w:ascii="宋体" w:hAnsi="宋体"/>
          <w:sz w:val="24"/>
        </w:rPr>
      </w:pPr>
      <w:r>
        <w:rPr>
          <w:rFonts w:hint="eastAsia" w:ascii="宋体" w:hAnsi="宋体"/>
          <w:sz w:val="24"/>
        </w:rPr>
        <w:t>2.合同执行中涉及采购资金和采购内容修改或者补充的，并签书面补充协议报财政部门备案，方可作为主合同不可分割的一部分。</w:t>
      </w:r>
    </w:p>
    <w:p w14:paraId="0ED38926">
      <w:pPr>
        <w:pStyle w:val="11"/>
        <w:keepNext w:val="0"/>
        <w:keepLines w:val="0"/>
        <w:pageBreakBefore w:val="0"/>
        <w:kinsoku/>
        <w:wordWrap/>
        <w:overflowPunct/>
        <w:topLinePunct w:val="0"/>
        <w:bidi w:val="0"/>
        <w:spacing w:line="480" w:lineRule="exact"/>
        <w:ind w:firstLine="480" w:firstLineChars="200"/>
        <w:jc w:val="left"/>
        <w:rPr>
          <w:rFonts w:ascii="宋体" w:hAnsi="宋体"/>
          <w:sz w:val="24"/>
        </w:rPr>
      </w:pPr>
      <w:r>
        <w:rPr>
          <w:rFonts w:hint="eastAsia" w:ascii="宋体" w:hAnsi="宋体"/>
          <w:sz w:val="24"/>
        </w:rPr>
        <w:t>3.合同生效后，甲乙双方不得因姓名、名称的变更或者法定代表人、负责人、承办人的变动而不履行合同义务。</w:t>
      </w:r>
    </w:p>
    <w:p w14:paraId="45639E7C">
      <w:pPr>
        <w:pStyle w:val="15"/>
        <w:keepNext w:val="0"/>
        <w:keepLines w:val="0"/>
        <w:pageBreakBefore w:val="0"/>
        <w:kinsoku/>
        <w:wordWrap/>
        <w:overflowPunct/>
        <w:topLinePunct w:val="0"/>
        <w:bidi w:val="0"/>
        <w:snapToGrid w:val="0"/>
        <w:spacing w:line="480" w:lineRule="exact"/>
        <w:ind w:left="420" w:leftChars="200"/>
        <w:jc w:val="left"/>
        <w:rPr>
          <w:rFonts w:hAnsi="宋体"/>
          <w:sz w:val="24"/>
          <w:szCs w:val="24"/>
        </w:rPr>
      </w:pPr>
      <w:r>
        <w:rPr>
          <w:rFonts w:hint="eastAsia" w:hAnsi="宋体"/>
          <w:sz w:val="24"/>
          <w:szCs w:val="24"/>
        </w:rPr>
        <w:t>4.本合同未尽事宜，遵照《中华人民共和国民法典》有关条文执行。</w:t>
      </w:r>
    </w:p>
    <w:p w14:paraId="02ADE58C">
      <w:pPr>
        <w:keepNext w:val="0"/>
        <w:keepLines w:val="0"/>
        <w:pageBreakBefore w:val="0"/>
        <w:kinsoku/>
        <w:wordWrap/>
        <w:overflowPunct/>
        <w:topLinePunct w:val="0"/>
        <w:bidi w:val="0"/>
        <w:snapToGrid w:val="0"/>
        <w:spacing w:line="480" w:lineRule="exact"/>
        <w:ind w:left="-105" w:leftChars="-50" w:firstLine="480" w:firstLineChars="200"/>
        <w:jc w:val="left"/>
        <w:rPr>
          <w:rFonts w:hint="eastAsia" w:ascii="宋体" w:hAnsi="宋体" w:cs="宋体"/>
          <w:sz w:val="24"/>
        </w:rPr>
      </w:pPr>
      <w:r>
        <w:rPr>
          <w:rFonts w:hint="eastAsia" w:ascii="宋体" w:hAnsi="宋体"/>
          <w:sz w:val="24"/>
        </w:rPr>
        <w:t>5.</w:t>
      </w:r>
      <w:r>
        <w:rPr>
          <w:rFonts w:hint="eastAsia" w:ascii="宋体" w:hAnsi="宋体"/>
          <w:szCs w:val="21"/>
        </w:rPr>
        <w:t xml:space="preserve"> </w:t>
      </w:r>
      <w:r>
        <w:rPr>
          <w:rFonts w:hint="eastAsia" w:ascii="宋体" w:hAnsi="宋体"/>
          <w:sz w:val="24"/>
        </w:rPr>
        <w:t>本合同甲乙双方签字盖章后生效，</w:t>
      </w:r>
      <w:r>
        <w:rPr>
          <w:rFonts w:hint="eastAsia" w:ascii="宋体" w:hAnsi="宋体" w:cs="宋体"/>
          <w:sz w:val="24"/>
        </w:rPr>
        <w:t>一式伍份，</w:t>
      </w:r>
      <w:r>
        <w:rPr>
          <w:rFonts w:hint="eastAsia" w:ascii="宋体" w:hAnsi="宋体"/>
          <w:sz w:val="24"/>
        </w:rPr>
        <w:t>具有同等法律效力</w:t>
      </w:r>
      <w:r>
        <w:rPr>
          <w:rFonts w:hint="eastAsia" w:ascii="宋体" w:hAnsi="宋体" w:cs="宋体"/>
          <w:sz w:val="24"/>
        </w:rPr>
        <w:t>，</w:t>
      </w:r>
      <w:r>
        <w:rPr>
          <w:rFonts w:hint="eastAsia" w:ascii="宋体" w:hAnsi="宋体"/>
          <w:color w:val="000000"/>
          <w:sz w:val="24"/>
        </w:rPr>
        <w:t>甲方叁份</w:t>
      </w:r>
      <w:r>
        <w:rPr>
          <w:rFonts w:hint="eastAsia" w:ascii="宋体" w:hAnsi="宋体" w:cs="宋体"/>
          <w:sz w:val="24"/>
          <w:lang w:val="en-US" w:eastAsia="zh-CN"/>
        </w:rPr>
        <w:t>,</w:t>
      </w:r>
      <w:r>
        <w:rPr>
          <w:rFonts w:hint="eastAsia" w:ascii="宋体" w:hAnsi="宋体" w:cs="宋体"/>
          <w:sz w:val="24"/>
        </w:rPr>
        <w:t>乙方</w:t>
      </w:r>
      <w:r>
        <w:rPr>
          <w:rFonts w:hint="eastAsia" w:ascii="宋体" w:hAnsi="宋体" w:cs="宋体"/>
          <w:sz w:val="24"/>
          <w:lang w:eastAsia="zh-CN"/>
        </w:rPr>
        <w:t>贰</w:t>
      </w:r>
      <w:r>
        <w:rPr>
          <w:rFonts w:hint="eastAsia" w:ascii="宋体" w:hAnsi="宋体" w:cs="宋体"/>
          <w:sz w:val="24"/>
        </w:rPr>
        <w:t>份。</w:t>
      </w:r>
    </w:p>
    <w:p w14:paraId="473F5FBE">
      <w:pPr>
        <w:snapToGrid w:val="0"/>
        <w:spacing w:line="440" w:lineRule="exact"/>
        <w:ind w:left="-105" w:leftChars="-50" w:firstLine="480" w:firstLineChars="200"/>
        <w:rPr>
          <w:rFonts w:hint="eastAsia" w:ascii="宋体" w:hAnsi="宋体" w:cs="宋体"/>
          <w:sz w:val="24"/>
        </w:rPr>
      </w:pPr>
    </w:p>
    <w:p w14:paraId="5691DA6D">
      <w:pPr>
        <w:snapToGrid w:val="0"/>
        <w:spacing w:line="440" w:lineRule="exact"/>
        <w:ind w:left="-105" w:leftChars="-50" w:firstLine="480" w:firstLineChars="200"/>
        <w:rPr>
          <w:rFonts w:hint="eastAsia" w:ascii="宋体" w:hAnsi="宋体" w:cs="宋体"/>
          <w:sz w:val="24"/>
        </w:rPr>
      </w:pPr>
    </w:p>
    <w:tbl>
      <w:tblPr>
        <w:tblStyle w:val="29"/>
        <w:tblW w:w="9274"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831"/>
      </w:tblGrid>
      <w:tr w14:paraId="07D6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4443" w:type="dxa"/>
            <w:noWrap w:val="0"/>
            <w:vAlign w:val="center"/>
          </w:tcPr>
          <w:p w14:paraId="6F6E0675">
            <w:pPr>
              <w:keepNext w:val="0"/>
              <w:keepLines w:val="0"/>
              <w:pageBreakBefore w:val="0"/>
              <w:kinsoku/>
              <w:wordWrap/>
              <w:overflowPunct/>
              <w:topLinePunct w:val="0"/>
              <w:autoSpaceDE/>
              <w:autoSpaceDN/>
              <w:bidi w:val="0"/>
              <w:adjustRightInd/>
              <w:snapToGrid w:val="0"/>
              <w:spacing w:line="420" w:lineRule="exact"/>
              <w:textAlignment w:val="auto"/>
              <w:rPr>
                <w:rFonts w:ascii="宋体" w:hAnsi="宋体" w:cs="Arial"/>
                <w:color w:val="auto"/>
                <w:sz w:val="24"/>
                <w:highlight w:val="none"/>
              </w:rPr>
            </w:pPr>
            <w:r>
              <w:rPr>
                <w:rFonts w:ascii="宋体" w:hAnsi="宋体" w:cs="Arial"/>
                <w:color w:val="auto"/>
                <w:sz w:val="24"/>
                <w:highlight w:val="none"/>
              </w:rPr>
              <w:t>甲方（章）</w:t>
            </w:r>
            <w:r>
              <w:rPr>
                <w:rFonts w:hint="eastAsia" w:ascii="宋体" w:hAnsi="宋体" w:cs="Arial"/>
                <w:color w:val="auto"/>
                <w:sz w:val="24"/>
                <w:highlight w:val="none"/>
                <w:lang w:eastAsia="zh-CN"/>
              </w:rPr>
              <w:t>：</w:t>
            </w:r>
            <w:r>
              <w:rPr>
                <w:rFonts w:ascii="宋体" w:hAnsi="宋体" w:cs="Arial"/>
                <w:color w:val="auto"/>
                <w:sz w:val="24"/>
                <w:highlight w:val="none"/>
              </w:rPr>
              <w:t xml:space="preserve"> </w:t>
            </w:r>
            <w:r>
              <w:rPr>
                <w:rFonts w:hint="eastAsia" w:ascii="宋体" w:hAnsi="宋体" w:cs="Arial"/>
                <w:color w:val="auto"/>
                <w:sz w:val="24"/>
                <w:highlight w:val="none"/>
              </w:rPr>
              <w:t>陆川县人民医院</w:t>
            </w:r>
            <w:r>
              <w:rPr>
                <w:rFonts w:ascii="宋体" w:hAnsi="宋体" w:cs="Arial"/>
                <w:color w:val="auto"/>
                <w:sz w:val="24"/>
                <w:highlight w:val="none"/>
              </w:rPr>
              <w:t xml:space="preserve"> </w:t>
            </w:r>
          </w:p>
          <w:p w14:paraId="22138DAB">
            <w:pPr>
              <w:keepNext w:val="0"/>
              <w:keepLines w:val="0"/>
              <w:pageBreakBefore w:val="0"/>
              <w:kinsoku/>
              <w:wordWrap/>
              <w:overflowPunct/>
              <w:topLinePunct w:val="0"/>
              <w:autoSpaceDE/>
              <w:autoSpaceDN/>
              <w:bidi w:val="0"/>
              <w:adjustRightInd/>
              <w:snapToGrid w:val="0"/>
              <w:spacing w:line="420" w:lineRule="exact"/>
              <w:textAlignment w:val="auto"/>
              <w:rPr>
                <w:rFonts w:ascii="宋体" w:hAnsi="宋体" w:cs="Arial"/>
                <w:color w:val="auto"/>
                <w:sz w:val="24"/>
                <w:highlight w:val="none"/>
              </w:rPr>
            </w:pPr>
          </w:p>
          <w:p w14:paraId="1E37732C">
            <w:pPr>
              <w:keepNext w:val="0"/>
              <w:keepLines w:val="0"/>
              <w:pageBreakBefore w:val="0"/>
              <w:kinsoku/>
              <w:wordWrap/>
              <w:overflowPunct/>
              <w:topLinePunct w:val="0"/>
              <w:autoSpaceDE/>
              <w:autoSpaceDN/>
              <w:bidi w:val="0"/>
              <w:adjustRightInd/>
              <w:snapToGrid w:val="0"/>
              <w:spacing w:line="420" w:lineRule="exact"/>
              <w:ind w:firstLine="1680" w:firstLineChars="700"/>
              <w:textAlignment w:val="auto"/>
              <w:rPr>
                <w:rFonts w:ascii="宋体" w:hAnsi="宋体" w:cs="Arial"/>
                <w:color w:val="auto"/>
                <w:sz w:val="24"/>
                <w:highlight w:val="none"/>
              </w:rPr>
            </w:pPr>
            <w:r>
              <w:rPr>
                <w:rFonts w:hint="eastAsia" w:ascii="宋体" w:hAnsi="宋体" w:cs="Arial"/>
                <w:color w:val="auto"/>
                <w:sz w:val="24"/>
                <w:highlight w:val="none"/>
                <w:lang w:val="en-US" w:eastAsia="zh-CN"/>
              </w:rPr>
              <w:t xml:space="preserve">  </w:t>
            </w:r>
            <w:r>
              <w:rPr>
                <w:rFonts w:ascii="宋体" w:hAnsi="宋体" w:cs="Arial"/>
                <w:color w:val="auto"/>
                <w:sz w:val="24"/>
                <w:highlight w:val="none"/>
              </w:rPr>
              <w:t xml:space="preserve"> 年</w:t>
            </w:r>
            <w:r>
              <w:rPr>
                <w:rFonts w:hint="eastAsia" w:ascii="宋体" w:hAnsi="宋体" w:cs="Arial"/>
                <w:color w:val="auto"/>
                <w:sz w:val="24"/>
                <w:highlight w:val="none"/>
                <w:lang w:val="en-US" w:eastAsia="zh-CN"/>
              </w:rPr>
              <w:t xml:space="preserve">  </w:t>
            </w:r>
            <w:r>
              <w:rPr>
                <w:rFonts w:ascii="宋体" w:hAnsi="宋体" w:cs="Arial"/>
                <w:color w:val="auto"/>
                <w:sz w:val="24"/>
                <w:highlight w:val="none"/>
              </w:rPr>
              <w:t>月</w:t>
            </w:r>
            <w:r>
              <w:rPr>
                <w:rFonts w:hint="eastAsia" w:ascii="宋体" w:hAnsi="宋体" w:cs="Arial"/>
                <w:color w:val="auto"/>
                <w:sz w:val="24"/>
                <w:highlight w:val="none"/>
                <w:lang w:val="en-US" w:eastAsia="zh-CN"/>
              </w:rPr>
              <w:t xml:space="preserve">  </w:t>
            </w:r>
            <w:r>
              <w:rPr>
                <w:rFonts w:ascii="宋体" w:hAnsi="宋体" w:cs="Arial"/>
                <w:color w:val="auto"/>
                <w:sz w:val="24"/>
                <w:highlight w:val="none"/>
              </w:rPr>
              <w:t>日</w:t>
            </w:r>
          </w:p>
        </w:tc>
        <w:tc>
          <w:tcPr>
            <w:tcW w:w="4831" w:type="dxa"/>
            <w:noWrap w:val="0"/>
            <w:vAlign w:val="center"/>
          </w:tcPr>
          <w:p w14:paraId="360DC213">
            <w:pPr>
              <w:keepNext w:val="0"/>
              <w:keepLines w:val="0"/>
              <w:pageBreakBefore w:val="0"/>
              <w:kinsoku/>
              <w:wordWrap/>
              <w:overflowPunct/>
              <w:topLinePunct w:val="0"/>
              <w:autoSpaceDE/>
              <w:autoSpaceDN/>
              <w:bidi w:val="0"/>
              <w:adjustRightInd/>
              <w:snapToGrid w:val="0"/>
              <w:spacing w:line="420" w:lineRule="exact"/>
              <w:textAlignment w:val="auto"/>
              <w:rPr>
                <w:rFonts w:hint="eastAsia" w:ascii="宋体" w:hAnsi="宋体" w:cs="Arial"/>
                <w:color w:val="auto"/>
                <w:sz w:val="24"/>
                <w:highlight w:val="none"/>
                <w:lang w:eastAsia="zh-CN"/>
              </w:rPr>
            </w:pPr>
            <w:r>
              <w:rPr>
                <w:rFonts w:ascii="宋体" w:hAnsi="宋体" w:cs="Arial"/>
                <w:color w:val="auto"/>
                <w:sz w:val="24"/>
                <w:highlight w:val="none"/>
              </w:rPr>
              <w:t>乙方（章）</w:t>
            </w:r>
            <w:r>
              <w:rPr>
                <w:rFonts w:hint="eastAsia" w:ascii="宋体" w:hAnsi="宋体" w:cs="Arial"/>
                <w:color w:val="auto"/>
                <w:sz w:val="24"/>
                <w:highlight w:val="none"/>
                <w:lang w:eastAsia="zh-CN"/>
              </w:rPr>
              <w:t>：</w:t>
            </w:r>
          </w:p>
          <w:p w14:paraId="1A15F18C">
            <w:pPr>
              <w:keepNext w:val="0"/>
              <w:keepLines w:val="0"/>
              <w:pageBreakBefore w:val="0"/>
              <w:kinsoku/>
              <w:wordWrap/>
              <w:overflowPunct/>
              <w:topLinePunct w:val="0"/>
              <w:autoSpaceDE/>
              <w:autoSpaceDN/>
              <w:bidi w:val="0"/>
              <w:adjustRightInd/>
              <w:snapToGrid w:val="0"/>
              <w:spacing w:line="420" w:lineRule="exact"/>
              <w:textAlignment w:val="auto"/>
              <w:rPr>
                <w:rFonts w:ascii="宋体" w:hAnsi="宋体" w:cs="Arial"/>
                <w:color w:val="auto"/>
                <w:sz w:val="24"/>
                <w:highlight w:val="none"/>
              </w:rPr>
            </w:pPr>
            <w:r>
              <w:rPr>
                <w:rFonts w:ascii="宋体" w:hAnsi="宋体" w:cs="Arial"/>
                <w:color w:val="auto"/>
                <w:sz w:val="24"/>
                <w:highlight w:val="none"/>
              </w:rPr>
              <w:t xml:space="preserve">  </w:t>
            </w:r>
          </w:p>
          <w:p w14:paraId="6747721F">
            <w:pPr>
              <w:keepNext w:val="0"/>
              <w:keepLines w:val="0"/>
              <w:pageBreakBefore w:val="0"/>
              <w:kinsoku/>
              <w:wordWrap/>
              <w:overflowPunct/>
              <w:topLinePunct w:val="0"/>
              <w:autoSpaceDE/>
              <w:autoSpaceDN/>
              <w:bidi w:val="0"/>
              <w:adjustRightInd/>
              <w:snapToGrid w:val="0"/>
              <w:spacing w:line="420" w:lineRule="exact"/>
              <w:ind w:firstLine="1920" w:firstLineChars="800"/>
              <w:textAlignment w:val="auto"/>
              <w:rPr>
                <w:rFonts w:ascii="宋体" w:hAnsi="宋体" w:cs="Arial"/>
                <w:color w:val="auto"/>
                <w:sz w:val="24"/>
                <w:highlight w:val="none"/>
              </w:rPr>
            </w:pPr>
            <w:r>
              <w:rPr>
                <w:rFonts w:ascii="宋体" w:hAnsi="宋体" w:cs="Arial"/>
                <w:color w:val="auto"/>
                <w:sz w:val="24"/>
                <w:highlight w:val="none"/>
              </w:rPr>
              <w:t xml:space="preserve"> 年 </w:t>
            </w:r>
            <w:r>
              <w:rPr>
                <w:rFonts w:hint="eastAsia" w:ascii="宋体" w:hAnsi="宋体" w:cs="Arial"/>
                <w:color w:val="auto"/>
                <w:sz w:val="24"/>
                <w:highlight w:val="none"/>
                <w:lang w:val="en-US" w:eastAsia="zh-CN"/>
              </w:rPr>
              <w:t xml:space="preserve"> </w:t>
            </w:r>
            <w:r>
              <w:rPr>
                <w:rFonts w:ascii="宋体" w:hAnsi="宋体" w:cs="Arial"/>
                <w:color w:val="auto"/>
                <w:sz w:val="24"/>
                <w:highlight w:val="none"/>
              </w:rPr>
              <w:t>月</w:t>
            </w:r>
            <w:r>
              <w:rPr>
                <w:rFonts w:hint="eastAsia" w:ascii="宋体" w:hAnsi="宋体" w:cs="Arial"/>
                <w:color w:val="auto"/>
                <w:sz w:val="24"/>
                <w:highlight w:val="none"/>
                <w:lang w:val="en-US" w:eastAsia="zh-CN"/>
              </w:rPr>
              <w:t xml:space="preserve">  </w:t>
            </w:r>
            <w:r>
              <w:rPr>
                <w:rFonts w:ascii="宋体" w:hAnsi="宋体" w:cs="Arial"/>
                <w:color w:val="auto"/>
                <w:sz w:val="24"/>
                <w:highlight w:val="none"/>
              </w:rPr>
              <w:t>日</w:t>
            </w:r>
          </w:p>
        </w:tc>
      </w:tr>
      <w:tr w14:paraId="6535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43" w:type="dxa"/>
            <w:noWrap w:val="0"/>
            <w:vAlign w:val="center"/>
          </w:tcPr>
          <w:p w14:paraId="04C6481B">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ascii="宋体" w:hAnsi="宋体" w:cs="Arial"/>
                <w:color w:val="auto"/>
                <w:sz w:val="24"/>
                <w:highlight w:val="none"/>
              </w:rPr>
            </w:pPr>
            <w:r>
              <w:rPr>
                <w:rFonts w:ascii="宋体" w:hAnsi="宋体" w:cs="Arial"/>
                <w:color w:val="auto"/>
                <w:sz w:val="24"/>
                <w:highlight w:val="none"/>
              </w:rPr>
              <w:t xml:space="preserve">单位地址： </w:t>
            </w:r>
            <w:r>
              <w:rPr>
                <w:rFonts w:hint="eastAsia" w:ascii="宋体" w:hAnsi="宋体" w:cs="Arial"/>
                <w:color w:val="auto"/>
                <w:sz w:val="24"/>
                <w:highlight w:val="none"/>
              </w:rPr>
              <w:t>陆川县</w:t>
            </w:r>
            <w:r>
              <w:rPr>
                <w:rFonts w:hint="eastAsia" w:ascii="宋体" w:hAnsi="宋体" w:cs="Arial"/>
                <w:color w:val="auto"/>
                <w:sz w:val="24"/>
                <w:highlight w:val="none"/>
                <w:lang w:eastAsia="zh-CN"/>
              </w:rPr>
              <w:t>城</w:t>
            </w:r>
            <w:r>
              <w:rPr>
                <w:rFonts w:hint="eastAsia" w:ascii="宋体" w:hAnsi="宋体" w:cs="Arial"/>
                <w:color w:val="auto"/>
                <w:sz w:val="24"/>
                <w:highlight w:val="none"/>
              </w:rPr>
              <w:t>新洲路146号</w:t>
            </w:r>
          </w:p>
        </w:tc>
        <w:tc>
          <w:tcPr>
            <w:tcW w:w="4831" w:type="dxa"/>
            <w:noWrap w:val="0"/>
            <w:vAlign w:val="center"/>
          </w:tcPr>
          <w:p w14:paraId="13955043">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单位地址：</w:t>
            </w:r>
          </w:p>
        </w:tc>
      </w:tr>
      <w:tr w14:paraId="4BBF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4443" w:type="dxa"/>
            <w:noWrap w:val="0"/>
            <w:vAlign w:val="center"/>
          </w:tcPr>
          <w:p w14:paraId="14F7B4E8">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ascii="宋体" w:hAnsi="宋体" w:cs="Arial"/>
                <w:color w:val="auto"/>
                <w:sz w:val="24"/>
                <w:highlight w:val="none"/>
              </w:rPr>
            </w:pPr>
            <w:r>
              <w:rPr>
                <w:rFonts w:ascii="宋体" w:hAnsi="宋体" w:cs="Arial"/>
                <w:color w:val="auto"/>
                <w:sz w:val="24"/>
                <w:highlight w:val="none"/>
              </w:rPr>
              <w:t>法定代表人：</w:t>
            </w:r>
          </w:p>
        </w:tc>
        <w:tc>
          <w:tcPr>
            <w:tcW w:w="4831" w:type="dxa"/>
            <w:noWrap w:val="0"/>
            <w:vAlign w:val="center"/>
          </w:tcPr>
          <w:p w14:paraId="68C25050">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ascii="宋体" w:hAnsi="宋体" w:cs="Arial"/>
                <w:color w:val="auto"/>
                <w:sz w:val="24"/>
                <w:highlight w:val="none"/>
              </w:rPr>
            </w:pPr>
            <w:r>
              <w:rPr>
                <w:rFonts w:hint="eastAsia" w:ascii="宋体" w:hAnsi="宋体" w:cs="Arial"/>
                <w:color w:val="auto"/>
                <w:sz w:val="24"/>
                <w:highlight w:val="none"/>
                <w:lang w:val="en-US" w:eastAsia="zh-CN"/>
              </w:rPr>
              <w:t>法定代表人：</w:t>
            </w:r>
          </w:p>
        </w:tc>
      </w:tr>
      <w:tr w14:paraId="50B0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4443" w:type="dxa"/>
            <w:noWrap w:val="0"/>
            <w:vAlign w:val="center"/>
          </w:tcPr>
          <w:p w14:paraId="238ED043">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ascii="宋体" w:hAnsi="宋体" w:cs="Arial"/>
                <w:color w:val="auto"/>
                <w:sz w:val="24"/>
                <w:highlight w:val="none"/>
              </w:rPr>
            </w:pPr>
            <w:r>
              <w:rPr>
                <w:rFonts w:ascii="宋体" w:hAnsi="宋体" w:cs="Arial"/>
                <w:color w:val="auto"/>
                <w:sz w:val="24"/>
                <w:highlight w:val="none"/>
              </w:rPr>
              <w:t>委托代理人：</w:t>
            </w:r>
          </w:p>
        </w:tc>
        <w:tc>
          <w:tcPr>
            <w:tcW w:w="4831" w:type="dxa"/>
            <w:noWrap w:val="0"/>
            <w:vAlign w:val="center"/>
          </w:tcPr>
          <w:p w14:paraId="58DCB214">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eastAsia" w:ascii="宋体" w:hAnsi="宋体" w:eastAsia="宋体" w:cs="Arial"/>
                <w:color w:val="auto"/>
                <w:sz w:val="24"/>
                <w:highlight w:val="none"/>
                <w:lang w:eastAsia="zh-CN"/>
              </w:rPr>
            </w:pPr>
            <w:r>
              <w:rPr>
                <w:rFonts w:hint="eastAsia" w:ascii="宋体" w:hAnsi="宋体" w:cs="Arial"/>
                <w:color w:val="auto"/>
                <w:sz w:val="24"/>
                <w:highlight w:val="none"/>
                <w:lang w:val="en-US" w:eastAsia="zh-CN"/>
              </w:rPr>
              <w:t>委托代理人：</w:t>
            </w:r>
          </w:p>
        </w:tc>
      </w:tr>
      <w:tr w14:paraId="5668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443" w:type="dxa"/>
            <w:noWrap w:val="0"/>
            <w:vAlign w:val="center"/>
          </w:tcPr>
          <w:p w14:paraId="5F10DAEA">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ascii="宋体" w:hAnsi="宋体" w:cs="Arial"/>
                <w:color w:val="auto"/>
                <w:sz w:val="24"/>
                <w:highlight w:val="none"/>
              </w:rPr>
              <w:t>电话：</w:t>
            </w:r>
            <w:r>
              <w:rPr>
                <w:rFonts w:hint="eastAsia" w:ascii="宋体" w:hAnsi="宋体" w:cs="Arial"/>
                <w:color w:val="auto"/>
                <w:sz w:val="24"/>
                <w:highlight w:val="none"/>
                <w:lang w:val="en-US" w:eastAsia="zh-CN"/>
              </w:rPr>
              <w:t>0775-7222155</w:t>
            </w:r>
          </w:p>
        </w:tc>
        <w:tc>
          <w:tcPr>
            <w:tcW w:w="4831" w:type="dxa"/>
            <w:noWrap w:val="0"/>
            <w:vAlign w:val="center"/>
          </w:tcPr>
          <w:p w14:paraId="6D71C939">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电话：</w:t>
            </w:r>
          </w:p>
        </w:tc>
      </w:tr>
      <w:tr w14:paraId="7C60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443" w:type="dxa"/>
            <w:noWrap w:val="0"/>
            <w:vAlign w:val="center"/>
          </w:tcPr>
          <w:p w14:paraId="301D75D2">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ascii="宋体" w:hAnsi="宋体" w:cs="Arial"/>
                <w:color w:val="auto"/>
                <w:sz w:val="24"/>
                <w:highlight w:val="none"/>
              </w:rPr>
              <w:t>电子邮箱：</w:t>
            </w:r>
            <w:r>
              <w:rPr>
                <w:rFonts w:hint="eastAsia" w:ascii="宋体" w:hAnsi="宋体" w:cs="Arial"/>
                <w:color w:val="auto"/>
                <w:sz w:val="24"/>
                <w:highlight w:val="none"/>
              </w:rPr>
              <w:t>lcxyyzwk2017</w:t>
            </w:r>
            <w:r>
              <w:rPr>
                <w:rFonts w:hint="eastAsia" w:ascii="宋体" w:hAnsi="宋体" w:cs="Arial"/>
                <w:color w:val="auto"/>
                <w:sz w:val="24"/>
                <w:highlight w:val="none"/>
                <w:lang w:val="en-US" w:eastAsia="zh-CN"/>
              </w:rPr>
              <w:t>@163.com</w:t>
            </w:r>
          </w:p>
        </w:tc>
        <w:tc>
          <w:tcPr>
            <w:tcW w:w="4831" w:type="dxa"/>
            <w:noWrap w:val="0"/>
            <w:vAlign w:val="center"/>
          </w:tcPr>
          <w:p w14:paraId="27995980">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eastAsia"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电子邮箱：</w:t>
            </w:r>
          </w:p>
        </w:tc>
      </w:tr>
      <w:tr w14:paraId="3F64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443" w:type="dxa"/>
            <w:noWrap w:val="0"/>
            <w:vAlign w:val="center"/>
          </w:tcPr>
          <w:p w14:paraId="54AD6FB2">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eastAsia" w:ascii="宋体" w:hAnsi="宋体" w:eastAsia="宋体" w:cs="Arial"/>
                <w:color w:val="auto"/>
                <w:sz w:val="24"/>
                <w:highlight w:val="none"/>
                <w:lang w:eastAsia="zh-CN"/>
              </w:rPr>
            </w:pPr>
            <w:r>
              <w:rPr>
                <w:rFonts w:ascii="宋体" w:hAnsi="宋体" w:cs="Arial"/>
                <w:color w:val="auto"/>
                <w:sz w:val="24"/>
                <w:highlight w:val="none"/>
              </w:rPr>
              <w:t>开户银行：</w:t>
            </w:r>
            <w:r>
              <w:rPr>
                <w:rFonts w:hint="eastAsia" w:ascii="宋体" w:hAnsi="宋体" w:cs="Arial"/>
                <w:color w:val="auto"/>
                <w:sz w:val="24"/>
                <w:highlight w:val="none"/>
                <w:lang w:val="en-US" w:eastAsia="zh-CN"/>
              </w:rPr>
              <w:t>广西陆川农村商业银行股份有限公司</w:t>
            </w:r>
          </w:p>
        </w:tc>
        <w:tc>
          <w:tcPr>
            <w:tcW w:w="4831" w:type="dxa"/>
            <w:noWrap w:val="0"/>
            <w:vAlign w:val="center"/>
          </w:tcPr>
          <w:p w14:paraId="75A16E42">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eastAsia"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开户银行：</w:t>
            </w:r>
          </w:p>
        </w:tc>
      </w:tr>
      <w:tr w14:paraId="424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4443" w:type="dxa"/>
            <w:noWrap w:val="0"/>
            <w:vAlign w:val="center"/>
          </w:tcPr>
          <w:p w14:paraId="3E879CED">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ascii="宋体" w:hAnsi="宋体" w:cs="Arial"/>
                <w:color w:val="auto"/>
                <w:sz w:val="24"/>
                <w:highlight w:val="none"/>
              </w:rPr>
              <w:t>账号：</w:t>
            </w:r>
            <w:r>
              <w:rPr>
                <w:rFonts w:hint="eastAsia" w:ascii="宋体" w:hAnsi="宋体" w:cs="Arial"/>
                <w:color w:val="auto"/>
                <w:sz w:val="24"/>
                <w:highlight w:val="none"/>
                <w:lang w:val="en-US" w:eastAsia="zh-CN"/>
              </w:rPr>
              <w:t>550612010100149285</w:t>
            </w:r>
          </w:p>
        </w:tc>
        <w:tc>
          <w:tcPr>
            <w:tcW w:w="4831" w:type="dxa"/>
            <w:noWrap w:val="0"/>
            <w:vAlign w:val="center"/>
          </w:tcPr>
          <w:p w14:paraId="3937FC24">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账号：</w:t>
            </w:r>
          </w:p>
        </w:tc>
      </w:tr>
      <w:tr w14:paraId="6A01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443" w:type="dxa"/>
            <w:noWrap w:val="0"/>
            <w:vAlign w:val="center"/>
          </w:tcPr>
          <w:p w14:paraId="2F20FFFB">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ascii="宋体" w:hAnsi="宋体" w:cs="Arial"/>
                <w:color w:val="auto"/>
                <w:sz w:val="24"/>
                <w:highlight w:val="none"/>
              </w:rPr>
              <w:t>邮政编码：</w:t>
            </w:r>
            <w:r>
              <w:rPr>
                <w:rFonts w:hint="eastAsia" w:ascii="宋体" w:hAnsi="宋体" w:cs="Arial"/>
                <w:color w:val="auto"/>
                <w:sz w:val="24"/>
                <w:highlight w:val="none"/>
                <w:lang w:val="en-US" w:eastAsia="zh-CN"/>
              </w:rPr>
              <w:t>537700</w:t>
            </w:r>
          </w:p>
        </w:tc>
        <w:tc>
          <w:tcPr>
            <w:tcW w:w="4831" w:type="dxa"/>
            <w:noWrap w:val="0"/>
            <w:vAlign w:val="center"/>
          </w:tcPr>
          <w:p w14:paraId="32208B56">
            <w:pPr>
              <w:keepNext w:val="0"/>
              <w:keepLines w:val="0"/>
              <w:pageBreakBefore w:val="0"/>
              <w:kinsoku/>
              <w:wordWrap/>
              <w:overflowPunct/>
              <w:topLinePunct w:val="0"/>
              <w:autoSpaceDE/>
              <w:autoSpaceDN/>
              <w:bidi w:val="0"/>
              <w:adjustRightInd/>
              <w:snapToGrid w:val="0"/>
              <w:spacing w:before="120" w:beforeLines="50" w:after="120" w:afterLines="50" w:line="420" w:lineRule="exact"/>
              <w:textAlignment w:val="auto"/>
              <w:rPr>
                <w:rFonts w:hint="default"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邮政编码：</w:t>
            </w:r>
          </w:p>
        </w:tc>
      </w:tr>
    </w:tbl>
    <w:p w14:paraId="2671E52C">
      <w:pPr>
        <w:rPr>
          <w:rFonts w:hint="eastAsia"/>
          <w:b/>
          <w:bCs/>
          <w:sz w:val="32"/>
          <w:szCs w:val="32"/>
          <w:lang w:eastAsia="zh-CN"/>
        </w:rPr>
      </w:pPr>
    </w:p>
    <w:p w14:paraId="34340207">
      <w:pPr>
        <w:rPr>
          <w:rFonts w:hint="eastAsia"/>
          <w:b/>
          <w:bCs/>
          <w:sz w:val="32"/>
          <w:szCs w:val="32"/>
          <w:lang w:eastAsia="zh-CN"/>
        </w:rPr>
      </w:pPr>
    </w:p>
    <w:p w14:paraId="5FB5DAF3">
      <w:pPr>
        <w:pStyle w:val="12"/>
        <w:rPr>
          <w:rFonts w:ascii="宋体" w:hAnsi="宋体"/>
          <w:b/>
          <w:color w:val="auto"/>
          <w:szCs w:val="21"/>
          <w:highlight w:val="none"/>
        </w:rPr>
      </w:pPr>
    </w:p>
    <w:p w14:paraId="45A93ACE">
      <w:pPr>
        <w:pStyle w:val="12"/>
        <w:rPr>
          <w:rFonts w:ascii="宋体" w:hAnsi="宋体"/>
          <w:b/>
          <w:color w:val="auto"/>
          <w:szCs w:val="21"/>
          <w:highlight w:val="none"/>
        </w:rPr>
      </w:pPr>
    </w:p>
    <w:p w14:paraId="1886DB8F">
      <w:pPr>
        <w:pStyle w:val="12"/>
        <w:rPr>
          <w:rFonts w:ascii="宋体" w:hAnsi="宋体"/>
          <w:b/>
          <w:color w:val="auto"/>
          <w:szCs w:val="21"/>
          <w:highlight w:val="none"/>
        </w:rPr>
      </w:pPr>
    </w:p>
    <w:p w14:paraId="1838AD43">
      <w:pPr>
        <w:pStyle w:val="12"/>
        <w:rPr>
          <w:rFonts w:ascii="宋体" w:hAnsi="宋体"/>
          <w:b/>
          <w:color w:val="auto"/>
          <w:szCs w:val="21"/>
          <w:highlight w:val="none"/>
        </w:rPr>
      </w:pPr>
    </w:p>
    <w:p w14:paraId="5BEA18E5">
      <w:pPr>
        <w:pStyle w:val="12"/>
        <w:rPr>
          <w:rFonts w:ascii="宋体" w:hAnsi="宋体"/>
          <w:b/>
          <w:color w:val="auto"/>
          <w:szCs w:val="21"/>
          <w:highlight w:val="none"/>
        </w:rPr>
      </w:pPr>
    </w:p>
    <w:p w14:paraId="729496F3">
      <w:pPr>
        <w:pStyle w:val="12"/>
        <w:rPr>
          <w:rFonts w:ascii="宋体" w:hAnsi="宋体"/>
          <w:b/>
          <w:color w:val="auto"/>
          <w:szCs w:val="21"/>
          <w:highlight w:val="none"/>
        </w:rPr>
      </w:pPr>
    </w:p>
    <w:p w14:paraId="46D34C22">
      <w:pPr>
        <w:pStyle w:val="12"/>
        <w:rPr>
          <w:rFonts w:ascii="宋体" w:hAnsi="宋体"/>
          <w:b/>
          <w:color w:val="auto"/>
          <w:szCs w:val="21"/>
          <w:highlight w:val="none"/>
        </w:rPr>
      </w:pPr>
    </w:p>
    <w:p w14:paraId="184205C4">
      <w:pPr>
        <w:pStyle w:val="12"/>
        <w:rPr>
          <w:rFonts w:ascii="宋体" w:hAnsi="宋体"/>
          <w:b/>
          <w:color w:val="auto"/>
          <w:szCs w:val="21"/>
          <w:highlight w:val="none"/>
        </w:rPr>
      </w:pPr>
    </w:p>
    <w:p w14:paraId="311E1263">
      <w:pPr>
        <w:pStyle w:val="12"/>
        <w:rPr>
          <w:rFonts w:ascii="宋体" w:hAnsi="宋体"/>
          <w:b/>
          <w:color w:val="auto"/>
          <w:szCs w:val="21"/>
          <w:highlight w:val="none"/>
        </w:rPr>
      </w:pPr>
    </w:p>
    <w:p w14:paraId="7BA65B68">
      <w:pPr>
        <w:snapToGrid w:val="0"/>
        <w:spacing w:line="360" w:lineRule="auto"/>
        <w:ind w:firstLine="3795" w:firstLineChars="1800"/>
        <w:rPr>
          <w:rFonts w:ascii="宋体" w:hAnsi="宋体"/>
          <w:b/>
          <w:color w:val="auto"/>
          <w:szCs w:val="21"/>
          <w:highlight w:val="none"/>
        </w:rPr>
      </w:pPr>
      <w:r>
        <w:rPr>
          <w:rFonts w:hint="eastAsia" w:ascii="宋体" w:hAnsi="宋体"/>
          <w:b/>
          <w:color w:val="auto"/>
          <w:szCs w:val="21"/>
          <w:highlight w:val="none"/>
        </w:rPr>
        <w:t>合 同 附 件</w:t>
      </w:r>
    </w:p>
    <w:p w14:paraId="58321BF3">
      <w:pPr>
        <w:snapToGrid w:val="0"/>
        <w:spacing w:line="360" w:lineRule="auto"/>
        <w:rPr>
          <w:rFonts w:ascii="宋体" w:hAnsi="宋体"/>
          <w:color w:val="auto"/>
          <w:szCs w:val="21"/>
          <w:highlight w:val="none"/>
        </w:rPr>
      </w:pPr>
      <w:r>
        <w:rPr>
          <w:rFonts w:hint="eastAsia" w:ascii="宋体" w:hAnsi="宋体"/>
          <w:color w:val="auto"/>
          <w:szCs w:val="21"/>
          <w:highlight w:val="none"/>
        </w:rPr>
        <w:t>一般货物类</w:t>
      </w:r>
    </w:p>
    <w:tbl>
      <w:tblPr>
        <w:tblStyle w:val="29"/>
        <w:tblW w:w="0" w:type="auto"/>
        <w:tblInd w:w="0" w:type="dxa"/>
        <w:tblLayout w:type="fixed"/>
        <w:tblCellMar>
          <w:top w:w="0" w:type="dxa"/>
          <w:left w:w="108" w:type="dxa"/>
          <w:bottom w:w="0" w:type="dxa"/>
          <w:right w:w="108" w:type="dxa"/>
        </w:tblCellMar>
      </w:tblPr>
      <w:tblGrid>
        <w:gridCol w:w="4248"/>
        <w:gridCol w:w="4274"/>
      </w:tblGrid>
      <w:tr w14:paraId="5CC01D29">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tcPr>
          <w:p w14:paraId="22E7FAC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 供应商承诺具体事项：</w:t>
            </w:r>
          </w:p>
        </w:tc>
      </w:tr>
      <w:tr w14:paraId="01A4C771">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tcPr>
          <w:p w14:paraId="119C6F3D">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 售后服务具体事项：</w:t>
            </w:r>
          </w:p>
        </w:tc>
      </w:tr>
      <w:tr w14:paraId="4491BA35">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tcPr>
          <w:p w14:paraId="4CE4B5F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 保修期责任：</w:t>
            </w:r>
          </w:p>
        </w:tc>
      </w:tr>
      <w:tr w14:paraId="50C52559">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tcPr>
          <w:p w14:paraId="0668E26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 其他具体事项：</w:t>
            </w:r>
          </w:p>
        </w:tc>
      </w:tr>
      <w:tr w14:paraId="680EC891">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ign w:val="center"/>
          </w:tcPr>
          <w:p w14:paraId="0AB1D0B1">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57400418">
            <w:pPr>
              <w:snapToGrid w:val="0"/>
              <w:spacing w:line="360" w:lineRule="auto"/>
              <w:ind w:firstLine="422" w:firstLineChars="200"/>
              <w:rPr>
                <w:rFonts w:ascii="宋体" w:hAnsi="宋体"/>
                <w:b/>
                <w:color w:val="auto"/>
                <w:szCs w:val="21"/>
                <w:highlight w:val="none"/>
              </w:rPr>
            </w:pPr>
          </w:p>
          <w:p w14:paraId="1FF4FFA8">
            <w:pPr>
              <w:snapToGrid w:val="0"/>
              <w:spacing w:line="360" w:lineRule="auto"/>
              <w:rPr>
                <w:rFonts w:ascii="宋体" w:hAnsi="宋体"/>
                <w:b/>
                <w:color w:val="auto"/>
                <w:szCs w:val="21"/>
                <w:highlight w:val="none"/>
              </w:rPr>
            </w:pPr>
          </w:p>
          <w:p w14:paraId="689CB4E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ign w:val="center"/>
          </w:tcPr>
          <w:p w14:paraId="142D430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0CE056B7">
            <w:pPr>
              <w:snapToGrid w:val="0"/>
              <w:spacing w:line="360" w:lineRule="auto"/>
              <w:ind w:firstLine="422" w:firstLineChars="200"/>
              <w:rPr>
                <w:rFonts w:ascii="宋体" w:hAnsi="宋体"/>
                <w:b/>
                <w:color w:val="auto"/>
                <w:szCs w:val="21"/>
                <w:highlight w:val="none"/>
              </w:rPr>
            </w:pPr>
          </w:p>
          <w:p w14:paraId="1342140C">
            <w:pPr>
              <w:snapToGrid w:val="0"/>
              <w:spacing w:line="360" w:lineRule="auto"/>
              <w:rPr>
                <w:rFonts w:ascii="宋体" w:hAnsi="宋体"/>
                <w:b/>
                <w:color w:val="auto"/>
                <w:szCs w:val="21"/>
                <w:highlight w:val="none"/>
              </w:rPr>
            </w:pPr>
          </w:p>
          <w:p w14:paraId="30C87E3A">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1264C623">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2C96D193">
      <w:pPr>
        <w:snapToGrid w:val="0"/>
        <w:spacing w:line="360" w:lineRule="auto"/>
        <w:jc w:val="left"/>
        <w:rPr>
          <w:rFonts w:ascii="宋体" w:hAnsi="宋体"/>
          <w:color w:val="auto"/>
          <w:szCs w:val="21"/>
          <w:highlight w:val="none"/>
        </w:rPr>
      </w:pPr>
    </w:p>
    <w:p w14:paraId="6A51788F">
      <w:pPr>
        <w:pStyle w:val="11"/>
        <w:rPr>
          <w:rFonts w:ascii="宋体" w:hAnsi="宋体"/>
          <w:color w:val="auto"/>
          <w:szCs w:val="21"/>
          <w:highlight w:val="none"/>
        </w:rPr>
      </w:pPr>
    </w:p>
    <w:p w14:paraId="7FAA1861">
      <w:pPr>
        <w:pStyle w:val="20"/>
        <w:rPr>
          <w:rFonts w:ascii="宋体" w:hAnsi="宋体"/>
          <w:color w:val="auto"/>
          <w:szCs w:val="21"/>
          <w:highlight w:val="none"/>
        </w:rPr>
      </w:pPr>
    </w:p>
    <w:p w14:paraId="5707FB76">
      <w:pPr>
        <w:pStyle w:val="15"/>
        <w:spacing w:line="380" w:lineRule="exact"/>
        <w:outlineLvl w:val="0"/>
        <w:rPr>
          <w:rFonts w:hAnsi="宋体" w:cs="宋体"/>
          <w:color w:val="auto"/>
          <w:highlight w:val="none"/>
        </w:rPr>
      </w:pPr>
    </w:p>
    <w:p w14:paraId="27111DDB">
      <w:pPr>
        <w:pStyle w:val="15"/>
        <w:spacing w:line="380" w:lineRule="exact"/>
        <w:outlineLvl w:val="0"/>
        <w:rPr>
          <w:rFonts w:hAnsi="宋体" w:cs="宋体"/>
          <w:color w:val="auto"/>
          <w:highlight w:val="none"/>
        </w:rPr>
      </w:pPr>
    </w:p>
    <w:p w14:paraId="214D3AB2">
      <w:pPr>
        <w:pStyle w:val="15"/>
        <w:spacing w:line="380" w:lineRule="exact"/>
        <w:outlineLvl w:val="0"/>
        <w:rPr>
          <w:rFonts w:hAnsi="宋体" w:cs="宋体"/>
          <w:color w:val="auto"/>
          <w:highlight w:val="none"/>
        </w:rPr>
      </w:pPr>
    </w:p>
    <w:p w14:paraId="2AB4F604">
      <w:pPr>
        <w:pStyle w:val="15"/>
        <w:spacing w:line="380" w:lineRule="exact"/>
        <w:outlineLvl w:val="0"/>
        <w:rPr>
          <w:rFonts w:hAnsi="宋体" w:cs="宋体"/>
          <w:color w:val="auto"/>
          <w:highlight w:val="none"/>
        </w:rPr>
      </w:pPr>
    </w:p>
    <w:p w14:paraId="699A18FC">
      <w:pPr>
        <w:pStyle w:val="15"/>
        <w:spacing w:line="380" w:lineRule="exact"/>
        <w:outlineLvl w:val="0"/>
        <w:rPr>
          <w:rFonts w:hAnsi="宋体" w:cs="宋体"/>
          <w:color w:val="auto"/>
          <w:highlight w:val="none"/>
        </w:rPr>
      </w:pPr>
    </w:p>
    <w:p w14:paraId="77DDC2EE">
      <w:pPr>
        <w:rPr>
          <w:rFonts w:hAnsi="宋体" w:cs="宋体"/>
          <w:color w:val="auto"/>
          <w:highlight w:val="none"/>
        </w:rPr>
      </w:pPr>
    </w:p>
    <w:p w14:paraId="3DE1FA64">
      <w:pPr>
        <w:pStyle w:val="27"/>
        <w:rPr>
          <w:rFonts w:hAnsi="宋体" w:cs="宋体"/>
          <w:color w:val="auto"/>
          <w:highlight w:val="none"/>
        </w:rPr>
      </w:pPr>
    </w:p>
    <w:p w14:paraId="27B31DFD">
      <w:pPr>
        <w:pStyle w:val="27"/>
        <w:rPr>
          <w:rFonts w:hAnsi="宋体" w:cs="宋体"/>
          <w:color w:val="auto"/>
          <w:highlight w:val="none"/>
        </w:rPr>
      </w:pPr>
    </w:p>
    <w:p w14:paraId="29D7ECCE">
      <w:pPr>
        <w:pStyle w:val="27"/>
        <w:rPr>
          <w:rFonts w:hAnsi="宋体" w:cs="宋体"/>
          <w:color w:val="auto"/>
          <w:highlight w:val="none"/>
        </w:rPr>
      </w:pPr>
    </w:p>
    <w:p w14:paraId="674CF0FA">
      <w:pPr>
        <w:pStyle w:val="27"/>
        <w:rPr>
          <w:rFonts w:hAnsi="宋体" w:cs="宋体"/>
          <w:color w:val="auto"/>
          <w:highlight w:val="none"/>
        </w:rPr>
      </w:pPr>
    </w:p>
    <w:p w14:paraId="071E9F7A">
      <w:pPr>
        <w:pStyle w:val="15"/>
        <w:jc w:val="center"/>
        <w:outlineLvl w:val="0"/>
        <w:rPr>
          <w:rFonts w:hAnsi="宋体" w:cs="宋体"/>
          <w:b/>
          <w:color w:val="auto"/>
          <w:sz w:val="36"/>
          <w:highlight w:val="none"/>
        </w:rPr>
      </w:pPr>
    </w:p>
    <w:bookmarkEnd w:id="180"/>
    <w:bookmarkEnd w:id="181"/>
    <w:p w14:paraId="2F7290C9">
      <w:pPr>
        <w:pStyle w:val="3"/>
        <w:keepNext w:val="0"/>
        <w:keepLines w:val="0"/>
        <w:rPr>
          <w:color w:val="auto"/>
          <w:highlight w:val="none"/>
        </w:rPr>
      </w:pPr>
      <w:bookmarkStart w:id="182" w:name="_Toc10762"/>
    </w:p>
    <w:p w14:paraId="399B09A0">
      <w:pPr>
        <w:tabs>
          <w:tab w:val="left" w:pos="6861"/>
        </w:tabs>
        <w:spacing w:line="360" w:lineRule="auto"/>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政府采购项目合同验收报告</w:t>
      </w:r>
    </w:p>
    <w:p w14:paraId="59FD23C3">
      <w:pPr>
        <w:tabs>
          <w:tab w:val="left" w:pos="6861"/>
        </w:tabs>
        <w:spacing w:line="400" w:lineRule="exact"/>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szCs w:val="21"/>
          <w:highlight w:val="none"/>
        </w:rPr>
        <w:t>根据政府采购合同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）的约定，我单位对政府采购项目中标供应商提供的货物进行了验收，验</w:t>
      </w:r>
      <w:r>
        <w:rPr>
          <w:rFonts w:hint="eastAsia" w:ascii="宋体" w:hAnsi="宋体" w:cs="宋体"/>
          <w:color w:val="auto"/>
          <w:kern w:val="0"/>
          <w:szCs w:val="21"/>
          <w:highlight w:val="none"/>
        </w:rPr>
        <w:t>收情况如下</w:t>
      </w:r>
      <w:r>
        <w:rPr>
          <w:rFonts w:hint="eastAsia" w:ascii="宋体" w:hAnsi="宋体" w:cs="宋体"/>
          <w:color w:val="auto"/>
          <w:kern w:val="0"/>
          <w:szCs w:val="21"/>
          <w:highlight w:val="none"/>
          <w:shd w:val="clear" w:color="auto" w:fill="FFFFFF"/>
        </w:rPr>
        <w:t>：</w:t>
      </w:r>
    </w:p>
    <w:p w14:paraId="054D2DDC">
      <w:pPr>
        <w:tabs>
          <w:tab w:val="left" w:pos="6861"/>
        </w:tabs>
        <w:spacing w:line="400" w:lineRule="exact"/>
        <w:ind w:firstLine="420" w:firstLineChars="200"/>
        <w:rPr>
          <w:rFonts w:ascii="宋体" w:hAnsi="宋体" w:cs="宋体"/>
          <w:color w:val="auto"/>
          <w:kern w:val="0"/>
          <w:szCs w:val="21"/>
          <w:highlight w:val="none"/>
          <w:shd w:val="clear" w:color="auto" w:fill="FFFFFF"/>
        </w:rPr>
      </w:pPr>
    </w:p>
    <w:tbl>
      <w:tblPr>
        <w:tblStyle w:val="2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58"/>
        <w:gridCol w:w="747"/>
        <w:gridCol w:w="1340"/>
        <w:gridCol w:w="1247"/>
        <w:gridCol w:w="236"/>
        <w:gridCol w:w="358"/>
        <w:gridCol w:w="1858"/>
        <w:gridCol w:w="1136"/>
        <w:gridCol w:w="1605"/>
        <w:gridCol w:w="137"/>
      </w:tblGrid>
      <w:tr w14:paraId="4CA75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56" w:hRule="atLeast"/>
          <w:jc w:val="center"/>
        </w:trPr>
        <w:tc>
          <w:tcPr>
            <w:tcW w:w="3145" w:type="dxa"/>
            <w:gridSpan w:val="3"/>
            <w:tcBorders>
              <w:top w:val="single" w:color="auto" w:sz="8" w:space="0"/>
              <w:left w:val="single" w:color="auto" w:sz="8" w:space="0"/>
              <w:bottom w:val="single" w:color="auto" w:sz="8" w:space="0"/>
              <w:right w:val="single" w:color="auto" w:sz="8" w:space="0"/>
            </w:tcBorders>
            <w:noWrap/>
            <w:vAlign w:val="center"/>
          </w:tcPr>
          <w:p w14:paraId="26196C51">
            <w:pPr>
              <w:widowControl/>
              <w:spacing w:before="100" w:beforeAutospacing="1" w:after="100" w:afterAutospacing="1" w:line="320" w:lineRule="atLeast"/>
              <w:ind w:left="-3" w:firstLine="5"/>
              <w:jc w:val="center"/>
              <w:rPr>
                <w:rFonts w:ascii="宋体" w:hAnsi="宋体" w:cs="宋体"/>
                <w:color w:val="auto"/>
                <w:szCs w:val="21"/>
                <w:highlight w:val="none"/>
              </w:rPr>
            </w:pPr>
            <w:r>
              <w:rPr>
                <w:rFonts w:hint="eastAsia" w:ascii="宋体" w:hAnsi="宋体" w:cs="宋体"/>
                <w:color w:val="auto"/>
                <w:kern w:val="0"/>
                <w:szCs w:val="21"/>
                <w:highlight w:val="none"/>
              </w:rPr>
              <w:t>验收方式：</w:t>
            </w:r>
          </w:p>
        </w:tc>
        <w:tc>
          <w:tcPr>
            <w:tcW w:w="6440" w:type="dxa"/>
            <w:gridSpan w:val="6"/>
            <w:tcBorders>
              <w:top w:val="single" w:color="auto" w:sz="8" w:space="0"/>
              <w:left w:val="single" w:color="auto" w:sz="8" w:space="0"/>
              <w:bottom w:val="single" w:color="auto" w:sz="8" w:space="0"/>
              <w:right w:val="single" w:color="auto" w:sz="8" w:space="0"/>
            </w:tcBorders>
            <w:noWrap/>
            <w:vAlign w:val="center"/>
          </w:tcPr>
          <w:p w14:paraId="03E2FA76">
            <w:pPr>
              <w:widowControl/>
              <w:spacing w:before="100" w:beforeAutospacing="1" w:after="100" w:afterAutospacing="1" w:line="320" w:lineRule="atLeast"/>
              <w:ind w:left="-3" w:firstLine="480"/>
              <w:jc w:val="center"/>
              <w:rPr>
                <w:rFonts w:ascii="宋体" w:hAnsi="宋体" w:cs="宋体"/>
                <w:color w:val="auto"/>
                <w:szCs w:val="21"/>
                <w:highlight w:val="none"/>
              </w:rPr>
            </w:pP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自行验收       </w:t>
            </w:r>
            <w:r>
              <w:rPr>
                <w:rFonts w:hint="eastAsia" w:ascii="宋体" w:hAnsi="宋体" w:cs="宋体"/>
                <w:color w:val="auto"/>
                <w:spacing w:val="-20"/>
                <w:kern w:val="0"/>
                <w:szCs w:val="21"/>
                <w:highlight w:val="none"/>
              </w:rPr>
              <w:t xml:space="preserve">□ </w:t>
            </w:r>
            <w:r>
              <w:rPr>
                <w:rFonts w:hint="eastAsia" w:ascii="宋体" w:hAnsi="宋体" w:cs="宋体"/>
                <w:color w:val="auto"/>
                <w:kern w:val="0"/>
                <w:szCs w:val="21"/>
                <w:highlight w:val="none"/>
              </w:rPr>
              <w:t>联合验收</w:t>
            </w:r>
          </w:p>
        </w:tc>
      </w:tr>
      <w:tr w14:paraId="2C6383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38"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3C61BF9">
            <w:pPr>
              <w:widowControl/>
              <w:spacing w:before="100" w:beforeAutospacing="1" w:after="100" w:afterAutospacing="1" w:line="320" w:lineRule="atLeast"/>
              <w:ind w:firstLine="2"/>
              <w:jc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0A03818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名  称</w:t>
            </w: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73F245B0">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tc>
        <w:tc>
          <w:tcPr>
            <w:tcW w:w="1136" w:type="dxa"/>
            <w:tcBorders>
              <w:top w:val="single" w:color="auto" w:sz="8" w:space="0"/>
              <w:left w:val="single" w:color="auto" w:sz="8" w:space="0"/>
              <w:bottom w:val="single" w:color="auto" w:sz="8" w:space="0"/>
              <w:right w:val="single" w:color="auto" w:sz="8" w:space="0"/>
            </w:tcBorders>
            <w:noWrap/>
            <w:vAlign w:val="center"/>
          </w:tcPr>
          <w:p w14:paraId="1E53C2E6">
            <w:pPr>
              <w:widowControl/>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数量</w:t>
            </w:r>
          </w:p>
        </w:tc>
        <w:tc>
          <w:tcPr>
            <w:tcW w:w="1605" w:type="dxa"/>
            <w:tcBorders>
              <w:top w:val="single" w:color="auto" w:sz="8" w:space="0"/>
              <w:left w:val="single" w:color="auto" w:sz="8" w:space="0"/>
              <w:bottom w:val="single" w:color="auto" w:sz="8" w:space="0"/>
              <w:right w:val="single" w:color="auto" w:sz="8" w:space="0"/>
            </w:tcBorders>
            <w:noWrap/>
            <w:vAlign w:val="center"/>
          </w:tcPr>
          <w:p w14:paraId="0843F5A1">
            <w:pPr>
              <w:widowControl/>
              <w:spacing w:before="100" w:beforeAutospacing="1" w:after="100" w:afterAutospacing="1" w:line="320" w:lineRule="atLeast"/>
              <w:ind w:left="-3"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与合同约定</w:t>
            </w:r>
          </w:p>
          <w:p w14:paraId="6678A2A1">
            <w:pPr>
              <w:widowControl/>
              <w:spacing w:before="100" w:beforeAutospacing="1" w:after="100" w:afterAutospacing="1" w:line="320" w:lineRule="atLeast"/>
              <w:ind w:left="-3" w:firstLine="2"/>
              <w:jc w:val="center"/>
              <w:rPr>
                <w:rFonts w:ascii="宋体" w:hAnsi="宋体" w:cs="宋体"/>
                <w:color w:val="auto"/>
                <w:szCs w:val="21"/>
                <w:highlight w:val="none"/>
              </w:rPr>
            </w:pPr>
            <w:r>
              <w:rPr>
                <w:rFonts w:hint="eastAsia" w:ascii="宋体" w:hAnsi="宋体" w:cs="宋体"/>
                <w:color w:val="auto"/>
                <w:kern w:val="0"/>
                <w:szCs w:val="21"/>
                <w:highlight w:val="none"/>
              </w:rPr>
              <w:t>是否一致</w:t>
            </w:r>
          </w:p>
        </w:tc>
      </w:tr>
      <w:tr w14:paraId="44D750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47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6868C38B">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1</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C5D979B">
            <w:pPr>
              <w:ind w:firstLine="630" w:firstLineChars="300"/>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552FCE45">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08EB4E75">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79FEAE03">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79FE30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5D0D96CC">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2</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175A7E68">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106968E0">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776F6C62">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c>
          <w:tcPr>
            <w:tcW w:w="1605" w:type="dxa"/>
            <w:tcBorders>
              <w:top w:val="single" w:color="auto" w:sz="8" w:space="0"/>
              <w:left w:val="single" w:color="auto" w:sz="8" w:space="0"/>
              <w:bottom w:val="single" w:color="auto" w:sz="8" w:space="0"/>
              <w:right w:val="single" w:color="auto" w:sz="8" w:space="0"/>
            </w:tcBorders>
            <w:noWrap/>
            <w:vAlign w:val="center"/>
          </w:tcPr>
          <w:p w14:paraId="4684A2AD">
            <w:pPr>
              <w:widowControl/>
              <w:spacing w:before="100" w:beforeAutospacing="1" w:after="100" w:afterAutospacing="1" w:line="320" w:lineRule="atLeast"/>
              <w:ind w:firstLine="480"/>
              <w:jc w:val="left"/>
              <w:rPr>
                <w:rFonts w:ascii="宋体" w:hAnsi="宋体" w:cs="宋体"/>
                <w:color w:val="auto"/>
                <w:szCs w:val="21"/>
                <w:highlight w:val="none"/>
              </w:rPr>
            </w:pPr>
            <w:r>
              <w:rPr>
                <w:rFonts w:hint="eastAsia" w:ascii="宋体" w:hAnsi="宋体" w:cs="宋体"/>
                <w:color w:val="auto"/>
                <w:kern w:val="0"/>
                <w:szCs w:val="21"/>
                <w:highlight w:val="none"/>
              </w:rPr>
              <w:t> </w:t>
            </w:r>
          </w:p>
        </w:tc>
      </w:tr>
      <w:tr w14:paraId="5F53A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521" w:hRule="atLeast"/>
          <w:jc w:val="center"/>
        </w:trPr>
        <w:tc>
          <w:tcPr>
            <w:tcW w:w="1058" w:type="dxa"/>
            <w:tcBorders>
              <w:top w:val="single" w:color="auto" w:sz="8" w:space="0"/>
              <w:left w:val="single" w:color="auto" w:sz="8" w:space="0"/>
              <w:bottom w:val="single" w:color="auto" w:sz="8" w:space="0"/>
              <w:right w:val="single" w:color="auto" w:sz="8" w:space="0"/>
            </w:tcBorders>
            <w:noWrap/>
            <w:vAlign w:val="center"/>
          </w:tcPr>
          <w:p w14:paraId="7463B2D5">
            <w:pPr>
              <w:widowControl/>
              <w:tabs>
                <w:tab w:val="left" w:pos="420"/>
                <w:tab w:val="left" w:pos="425"/>
              </w:tabs>
              <w:spacing w:before="100" w:beforeAutospacing="1" w:after="100" w:afterAutospacing="1" w:line="320" w:lineRule="atLeast"/>
              <w:ind w:left="420"/>
              <w:jc w:val="left"/>
              <w:rPr>
                <w:rFonts w:ascii="宋体" w:hAnsi="宋体" w:cs="宋体"/>
                <w:color w:val="auto"/>
                <w:szCs w:val="21"/>
                <w:highlight w:val="none"/>
              </w:rPr>
            </w:pPr>
            <w:r>
              <w:rPr>
                <w:rFonts w:hint="eastAsia" w:ascii="宋体" w:hAnsi="宋体" w:cs="宋体"/>
                <w:color w:val="auto"/>
                <w:szCs w:val="21"/>
                <w:highlight w:val="none"/>
              </w:rPr>
              <w:t>3</w:t>
            </w:r>
          </w:p>
        </w:tc>
        <w:tc>
          <w:tcPr>
            <w:tcW w:w="2087" w:type="dxa"/>
            <w:gridSpan w:val="2"/>
            <w:tcBorders>
              <w:top w:val="single" w:color="auto" w:sz="8" w:space="0"/>
              <w:left w:val="single" w:color="auto" w:sz="8" w:space="0"/>
              <w:bottom w:val="single" w:color="auto" w:sz="8" w:space="0"/>
              <w:right w:val="single" w:color="auto" w:sz="8" w:space="0"/>
            </w:tcBorders>
            <w:noWrap/>
            <w:vAlign w:val="center"/>
          </w:tcPr>
          <w:p w14:paraId="77AFD3FE">
            <w:pPr>
              <w:jc w:val="center"/>
              <w:rPr>
                <w:rFonts w:ascii="宋体" w:hAnsi="宋体" w:cs="宋体"/>
                <w:color w:val="auto"/>
                <w:szCs w:val="21"/>
                <w:highlight w:val="none"/>
              </w:rPr>
            </w:pPr>
          </w:p>
        </w:tc>
        <w:tc>
          <w:tcPr>
            <w:tcW w:w="3699" w:type="dxa"/>
            <w:gridSpan w:val="4"/>
            <w:tcBorders>
              <w:top w:val="single" w:color="auto" w:sz="8" w:space="0"/>
              <w:left w:val="single" w:color="auto" w:sz="8" w:space="0"/>
              <w:bottom w:val="single" w:color="auto" w:sz="8" w:space="0"/>
              <w:right w:val="single" w:color="auto" w:sz="8" w:space="0"/>
            </w:tcBorders>
            <w:noWrap/>
            <w:vAlign w:val="center"/>
          </w:tcPr>
          <w:p w14:paraId="2401A4B3">
            <w:pPr>
              <w:jc w:val="left"/>
              <w:rPr>
                <w:rFonts w:ascii="宋体" w:hAnsi="宋体" w:cs="宋体"/>
                <w:color w:val="auto"/>
                <w:szCs w:val="21"/>
                <w:highlight w:val="none"/>
              </w:rPr>
            </w:pPr>
          </w:p>
        </w:tc>
        <w:tc>
          <w:tcPr>
            <w:tcW w:w="1136" w:type="dxa"/>
            <w:tcBorders>
              <w:top w:val="single" w:color="auto" w:sz="8" w:space="0"/>
              <w:left w:val="single" w:color="auto" w:sz="8" w:space="0"/>
              <w:bottom w:val="single" w:color="auto" w:sz="8" w:space="0"/>
              <w:right w:val="single" w:color="auto" w:sz="8" w:space="0"/>
            </w:tcBorders>
            <w:noWrap/>
            <w:vAlign w:val="center"/>
          </w:tcPr>
          <w:p w14:paraId="675807B1">
            <w:pPr>
              <w:widowControl/>
              <w:spacing w:before="100" w:beforeAutospacing="1" w:after="100" w:afterAutospacing="1" w:line="320" w:lineRule="atLeast"/>
              <w:ind w:firstLine="480"/>
              <w:jc w:val="left"/>
              <w:rPr>
                <w:rFonts w:ascii="宋体" w:hAnsi="宋体" w:cs="宋体"/>
                <w:color w:val="auto"/>
                <w:kern w:val="0"/>
                <w:szCs w:val="21"/>
                <w:highlight w:val="none"/>
              </w:rPr>
            </w:pPr>
          </w:p>
        </w:tc>
        <w:tc>
          <w:tcPr>
            <w:tcW w:w="1605" w:type="dxa"/>
            <w:tcBorders>
              <w:top w:val="single" w:color="auto" w:sz="8" w:space="0"/>
              <w:left w:val="single" w:color="auto" w:sz="8" w:space="0"/>
              <w:bottom w:val="single" w:color="auto" w:sz="8" w:space="0"/>
              <w:right w:val="single" w:color="auto" w:sz="8" w:space="0"/>
            </w:tcBorders>
            <w:noWrap/>
            <w:vAlign w:val="center"/>
          </w:tcPr>
          <w:p w14:paraId="339328CB">
            <w:pPr>
              <w:widowControl/>
              <w:spacing w:before="100" w:beforeAutospacing="1" w:after="100" w:afterAutospacing="1" w:line="320" w:lineRule="atLeast"/>
              <w:ind w:firstLine="480"/>
              <w:jc w:val="left"/>
              <w:rPr>
                <w:rFonts w:ascii="宋体" w:hAnsi="宋体" w:cs="宋体"/>
                <w:color w:val="auto"/>
                <w:kern w:val="0"/>
                <w:szCs w:val="21"/>
                <w:highlight w:val="none"/>
              </w:rPr>
            </w:pPr>
          </w:p>
        </w:tc>
      </w:tr>
      <w:tr w14:paraId="3839B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21" w:hRule="atLeast"/>
          <w:jc w:val="center"/>
        </w:trPr>
        <w:tc>
          <w:tcPr>
            <w:tcW w:w="1805" w:type="dxa"/>
            <w:gridSpan w:val="2"/>
            <w:tcBorders>
              <w:top w:val="single" w:color="auto" w:sz="8" w:space="0"/>
              <w:left w:val="single" w:color="auto" w:sz="8" w:space="0"/>
              <w:bottom w:val="single" w:color="auto" w:sz="8" w:space="0"/>
              <w:right w:val="single" w:color="auto" w:sz="4" w:space="0"/>
            </w:tcBorders>
            <w:noWrap/>
            <w:vAlign w:val="center"/>
          </w:tcPr>
          <w:p w14:paraId="2012F85B">
            <w:pPr>
              <w:widowControl/>
              <w:spacing w:before="100" w:beforeAutospacing="1" w:after="100" w:afterAutospacing="1"/>
              <w:rPr>
                <w:rFonts w:ascii="宋体" w:hAnsi="宋体" w:cs="宋体"/>
                <w:color w:val="auto"/>
                <w:szCs w:val="21"/>
                <w:highlight w:val="none"/>
              </w:rPr>
            </w:pPr>
            <w:r>
              <w:rPr>
                <w:rFonts w:hint="eastAsia" w:ascii="宋体" w:hAnsi="宋体" w:cs="宋体"/>
                <w:color w:val="auto"/>
                <w:kern w:val="0"/>
                <w:szCs w:val="21"/>
                <w:highlight w:val="none"/>
              </w:rPr>
              <w:t xml:space="preserve"> 实际供货日期</w:t>
            </w:r>
          </w:p>
        </w:tc>
        <w:tc>
          <w:tcPr>
            <w:tcW w:w="3181" w:type="dxa"/>
            <w:gridSpan w:val="4"/>
            <w:tcBorders>
              <w:top w:val="single" w:color="auto" w:sz="4" w:space="0"/>
              <w:left w:val="single" w:color="auto" w:sz="4" w:space="0"/>
              <w:bottom w:val="single" w:color="auto" w:sz="4" w:space="0"/>
              <w:right w:val="single" w:color="auto" w:sz="4" w:space="0"/>
            </w:tcBorders>
            <w:noWrap/>
            <w:vAlign w:val="center"/>
          </w:tcPr>
          <w:p w14:paraId="5F2718EE">
            <w:pPr>
              <w:widowControl/>
              <w:spacing w:before="100" w:beforeAutospacing="1" w:after="100" w:afterAutospacing="1" w:line="320" w:lineRule="atLeast"/>
              <w:jc w:val="center"/>
              <w:rPr>
                <w:rFonts w:ascii="宋体" w:hAnsi="宋体" w:cs="宋体"/>
                <w:color w:val="auto"/>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ign w:val="center"/>
          </w:tcPr>
          <w:p w14:paraId="6B162BBF">
            <w:pPr>
              <w:spacing w:before="100" w:beforeAutospacing="1" w:after="100" w:afterAutospacing="1" w:line="320" w:lineRule="atLeast"/>
              <w:jc w:val="center"/>
              <w:rPr>
                <w:rFonts w:ascii="宋体" w:hAnsi="宋体" w:cs="宋体"/>
                <w:color w:val="auto"/>
                <w:szCs w:val="21"/>
                <w:highlight w:val="none"/>
              </w:rPr>
            </w:pPr>
            <w:r>
              <w:rPr>
                <w:rFonts w:hint="eastAsia" w:ascii="宋体" w:hAnsi="宋体" w:cs="宋体"/>
                <w:color w:val="auto"/>
                <w:kern w:val="0"/>
                <w:szCs w:val="21"/>
                <w:highlight w:val="none"/>
              </w:rPr>
              <w:t>合同交货验收日期</w:t>
            </w:r>
          </w:p>
        </w:tc>
        <w:tc>
          <w:tcPr>
            <w:tcW w:w="2741" w:type="dxa"/>
            <w:gridSpan w:val="2"/>
            <w:tcBorders>
              <w:top w:val="single" w:color="auto" w:sz="4" w:space="0"/>
              <w:left w:val="single" w:color="auto" w:sz="4" w:space="0"/>
              <w:bottom w:val="single" w:color="auto" w:sz="4" w:space="0"/>
              <w:right w:val="single" w:color="auto" w:sz="4" w:space="0"/>
            </w:tcBorders>
            <w:noWrap/>
            <w:vAlign w:val="center"/>
          </w:tcPr>
          <w:p w14:paraId="14E0887D">
            <w:pPr>
              <w:spacing w:before="100" w:beforeAutospacing="1" w:after="100" w:afterAutospacing="1" w:line="320" w:lineRule="atLeast"/>
              <w:jc w:val="center"/>
              <w:rPr>
                <w:rFonts w:ascii="宋体" w:hAnsi="宋体" w:cs="宋体"/>
                <w:color w:val="auto"/>
                <w:szCs w:val="21"/>
                <w:highlight w:val="none"/>
              </w:rPr>
            </w:pPr>
          </w:p>
        </w:tc>
      </w:tr>
      <w:tr w14:paraId="76B81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873" w:hRule="atLeast"/>
          <w:jc w:val="center"/>
        </w:trPr>
        <w:tc>
          <w:tcPr>
            <w:tcW w:w="1805" w:type="dxa"/>
            <w:gridSpan w:val="2"/>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6E3CD965">
            <w:pPr>
              <w:widowControl/>
              <w:spacing w:before="100" w:beforeAutospacing="1" w:after="100" w:afterAutospacing="1"/>
              <w:jc w:val="left"/>
              <w:rPr>
                <w:rFonts w:ascii="宋体" w:hAnsi="宋体" w:cs="宋体"/>
                <w:color w:val="auto"/>
                <w:szCs w:val="21"/>
                <w:highlight w:val="none"/>
              </w:rPr>
            </w:pPr>
            <w:r>
              <w:rPr>
                <w:rFonts w:hint="eastAsia" w:ascii="宋体" w:hAnsi="宋体" w:cs="宋体"/>
                <w:color w:val="auto"/>
                <w:kern w:val="0"/>
                <w:szCs w:val="21"/>
                <w:highlight w:val="none"/>
              </w:rPr>
              <w:t>验收具体内容</w:t>
            </w:r>
          </w:p>
        </w:tc>
        <w:tc>
          <w:tcPr>
            <w:tcW w:w="7780" w:type="dxa"/>
            <w:gridSpan w:val="7"/>
            <w:tcBorders>
              <w:top w:val="single" w:color="auto" w:sz="8" w:space="0"/>
              <w:left w:val="single" w:color="auto" w:sz="8" w:space="0"/>
              <w:bottom w:val="single" w:color="auto" w:sz="4" w:space="0"/>
              <w:right w:val="single" w:color="auto" w:sz="8" w:space="0"/>
            </w:tcBorders>
            <w:noWrap/>
            <w:tcMar>
              <w:left w:w="108" w:type="dxa"/>
              <w:right w:w="108" w:type="dxa"/>
            </w:tcMar>
            <w:vAlign w:val="center"/>
          </w:tcPr>
          <w:p w14:paraId="486B2195">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（按政府采购合同、招标文件、投标文件及验收方案等。可附件)</w:t>
            </w:r>
          </w:p>
        </w:tc>
      </w:tr>
      <w:tr w14:paraId="6459E0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687" w:hRule="atLeast"/>
          <w:jc w:val="center"/>
        </w:trPr>
        <w:tc>
          <w:tcPr>
            <w:tcW w:w="1805" w:type="dxa"/>
            <w:gridSpan w:val="2"/>
            <w:tcBorders>
              <w:top w:val="single" w:color="auto" w:sz="4" w:space="0"/>
              <w:left w:val="single" w:color="auto" w:sz="4" w:space="0"/>
              <w:bottom w:val="single" w:color="auto" w:sz="4" w:space="0"/>
              <w:right w:val="single" w:color="auto" w:sz="4" w:space="0"/>
            </w:tcBorders>
            <w:noWrap/>
            <w:tcMar>
              <w:left w:w="108" w:type="dxa"/>
              <w:right w:w="108" w:type="dxa"/>
            </w:tcMar>
            <w:vAlign w:val="center"/>
          </w:tcPr>
          <w:p w14:paraId="06DCB091">
            <w:pPr>
              <w:widowControl/>
              <w:spacing w:before="100" w:beforeAutospacing="1" w:after="100" w:afterAutospacing="1" w:line="320" w:lineRule="atLeast"/>
              <w:jc w:val="left"/>
              <w:rPr>
                <w:rFonts w:ascii="宋体" w:hAnsi="宋体" w:cs="宋体"/>
                <w:color w:val="auto"/>
                <w:szCs w:val="21"/>
                <w:highlight w:val="none"/>
              </w:rPr>
            </w:pPr>
            <w:r>
              <w:rPr>
                <w:rFonts w:hint="eastAsia" w:ascii="宋体" w:hAnsi="宋体" w:cs="宋体"/>
                <w:color w:val="auto"/>
                <w:kern w:val="0"/>
                <w:szCs w:val="21"/>
                <w:highlight w:val="none"/>
              </w:rPr>
              <w:t>验收小组意见</w:t>
            </w:r>
          </w:p>
        </w:tc>
        <w:tc>
          <w:tcPr>
            <w:tcW w:w="7780" w:type="dxa"/>
            <w:gridSpan w:val="7"/>
            <w:tcBorders>
              <w:top w:val="single" w:color="auto" w:sz="4" w:space="0"/>
              <w:left w:val="single" w:color="auto" w:sz="4" w:space="0"/>
              <w:bottom w:val="single" w:color="auto" w:sz="4" w:space="0"/>
              <w:right w:val="single" w:color="auto" w:sz="4" w:space="0"/>
            </w:tcBorders>
            <w:noWrap/>
            <w:vAlign w:val="center"/>
          </w:tcPr>
          <w:p w14:paraId="01342CD5">
            <w:pPr>
              <w:widowControl/>
              <w:spacing w:before="100" w:beforeAutospacing="1" w:after="100" w:afterAutospacing="1" w:line="320" w:lineRule="atLeast"/>
              <w:jc w:val="left"/>
              <w:rPr>
                <w:rFonts w:ascii="宋体" w:hAnsi="宋体" w:cs="宋体"/>
                <w:color w:val="auto"/>
                <w:szCs w:val="21"/>
                <w:highlight w:val="none"/>
              </w:rPr>
            </w:pPr>
          </w:p>
        </w:tc>
      </w:tr>
      <w:tr w14:paraId="4095E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gridAfter w:val="1"/>
          <w:wAfter w:w="137" w:type="dxa"/>
          <w:trHeight w:val="787" w:hRule="atLeast"/>
          <w:jc w:val="center"/>
        </w:trPr>
        <w:tc>
          <w:tcPr>
            <w:tcW w:w="9585" w:type="dxa"/>
            <w:gridSpan w:val="9"/>
            <w:tcBorders>
              <w:top w:val="single" w:color="auto" w:sz="4" w:space="0"/>
              <w:left w:val="single" w:color="auto" w:sz="4" w:space="0"/>
              <w:bottom w:val="single" w:color="auto" w:sz="4" w:space="0"/>
              <w:right w:val="nil"/>
            </w:tcBorders>
            <w:noWrap/>
            <w:tcMar>
              <w:left w:w="108" w:type="dxa"/>
              <w:right w:w="108" w:type="dxa"/>
            </w:tcMar>
            <w:vAlign w:val="center"/>
          </w:tcPr>
          <w:p w14:paraId="06AD7EA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CB019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48" w:hRule="atLeast"/>
          <w:jc w:val="center"/>
        </w:trPr>
        <w:tc>
          <w:tcPr>
            <w:tcW w:w="4392" w:type="dxa"/>
            <w:gridSpan w:val="4"/>
            <w:tcBorders>
              <w:top w:val="single" w:color="auto" w:sz="4" w:space="0"/>
              <w:left w:val="single" w:color="auto" w:sz="4" w:space="0"/>
              <w:bottom w:val="single" w:color="auto" w:sz="4" w:space="0"/>
              <w:right w:val="single" w:color="auto" w:sz="4" w:space="0"/>
            </w:tcBorders>
            <w:noWrap/>
            <w:tcMar>
              <w:left w:w="108" w:type="dxa"/>
              <w:right w:w="108" w:type="dxa"/>
            </w:tcMar>
          </w:tcPr>
          <w:p w14:paraId="4F95DB63">
            <w:pPr>
              <w:widowControl/>
              <w:spacing w:before="100" w:beforeAutospacing="1" w:after="100" w:afterAutospacing="1"/>
              <w:rPr>
                <w:rFonts w:ascii="宋体" w:hAnsi="宋体" w:cs="宋体"/>
                <w:color w:val="auto"/>
                <w:kern w:val="0"/>
                <w:szCs w:val="21"/>
                <w:highlight w:val="none"/>
              </w:rPr>
            </w:pPr>
          </w:p>
          <w:p w14:paraId="6704B62D">
            <w:pPr>
              <w:widowControl/>
              <w:spacing w:before="100" w:beforeAutospacing="1" w:after="100" w:afterAutospacing="1"/>
              <w:rPr>
                <w:rFonts w:ascii="宋体" w:hAnsi="宋体" w:cs="宋体"/>
                <w:color w:val="auto"/>
                <w:kern w:val="0"/>
                <w:szCs w:val="21"/>
                <w:highlight w:val="none"/>
              </w:rPr>
            </w:pPr>
          </w:p>
          <w:p w14:paraId="4B0AC0CC">
            <w:pPr>
              <w:widowControl/>
              <w:spacing w:before="100" w:beforeAutospacing="1" w:after="100" w:afterAutospacing="1"/>
              <w:rPr>
                <w:rFonts w:ascii="宋体" w:hAnsi="宋体" w:cs="宋体"/>
                <w:color w:val="auto"/>
                <w:szCs w:val="21"/>
                <w:highlight w:val="none"/>
                <w:u w:val="single"/>
              </w:rPr>
            </w:pPr>
            <w:r>
              <w:rPr>
                <w:rFonts w:hint="eastAsia" w:ascii="宋体" w:hAnsi="宋体" w:cs="宋体"/>
                <w:color w:val="auto"/>
                <w:kern w:val="0"/>
                <w:szCs w:val="21"/>
                <w:highlight w:val="none"/>
              </w:rPr>
              <w:t>供应商（盖章）：</w:t>
            </w:r>
          </w:p>
          <w:p w14:paraId="60369B88">
            <w:pPr>
              <w:widowControl/>
              <w:spacing w:before="100" w:beforeAutospacing="1" w:after="100" w:afterAutospacing="1"/>
              <w:rPr>
                <w:rFonts w:ascii="宋体" w:hAnsi="宋体" w:cs="宋体"/>
                <w:color w:val="auto"/>
                <w:szCs w:val="21"/>
                <w:highlight w:val="none"/>
                <w:u w:val="single"/>
              </w:rPr>
            </w:pPr>
          </w:p>
          <w:p w14:paraId="79B3D9FE">
            <w:pPr>
              <w:widowControl/>
              <w:spacing w:before="100" w:beforeAutospacing="1" w:after="100" w:afterAutospacing="1"/>
              <w:rPr>
                <w:rFonts w:ascii="宋体" w:hAnsi="宋体" w:cs="宋体"/>
                <w:color w:val="auto"/>
                <w:szCs w:val="21"/>
                <w:highlight w:val="none"/>
                <w:u w:val="single"/>
              </w:rPr>
            </w:pPr>
          </w:p>
          <w:p w14:paraId="4D9EF2E3">
            <w:pPr>
              <w:widowControl/>
              <w:spacing w:before="100" w:beforeAutospacing="1" w:after="100" w:afterAutospacing="1" w:line="320" w:lineRule="atLeast"/>
              <w:ind w:right="480"/>
              <w:jc w:val="right"/>
              <w:rPr>
                <w:rFonts w:ascii="宋体" w:hAnsi="宋体" w:cs="宋体"/>
                <w:color w:val="auto"/>
                <w:szCs w:val="21"/>
                <w:highlight w:val="none"/>
              </w:rPr>
            </w:pPr>
            <w:r>
              <w:rPr>
                <w:rFonts w:hint="eastAsia" w:ascii="宋体" w:hAnsi="宋体" w:cs="宋体"/>
                <w:color w:val="auto"/>
                <w:kern w:val="0"/>
                <w:szCs w:val="21"/>
                <w:highlight w:val="none"/>
              </w:rPr>
              <w:t>年  月  日</w:t>
            </w:r>
          </w:p>
        </w:tc>
        <w:tc>
          <w:tcPr>
            <w:tcW w:w="236" w:type="dxa"/>
            <w:tcBorders>
              <w:top w:val="single" w:color="auto" w:sz="4" w:space="0"/>
              <w:left w:val="single" w:color="auto" w:sz="4" w:space="0"/>
              <w:bottom w:val="single" w:color="auto" w:sz="4" w:space="0"/>
              <w:right w:val="nil"/>
            </w:tcBorders>
            <w:noWrap/>
            <w:tcMar>
              <w:left w:w="108" w:type="dxa"/>
              <w:right w:w="108" w:type="dxa"/>
            </w:tcMar>
          </w:tcPr>
          <w:p w14:paraId="10508FAD">
            <w:pPr>
              <w:widowControl/>
              <w:spacing w:before="100" w:beforeAutospacing="1" w:after="100" w:afterAutospacing="1" w:line="320" w:lineRule="atLeast"/>
              <w:ind w:right="480"/>
              <w:jc w:val="right"/>
              <w:rPr>
                <w:rFonts w:ascii="宋体" w:hAnsi="宋体" w:cs="宋体"/>
                <w:color w:val="auto"/>
                <w:kern w:val="0"/>
                <w:szCs w:val="21"/>
                <w:highlight w:val="none"/>
              </w:rPr>
            </w:pPr>
          </w:p>
        </w:tc>
        <w:tc>
          <w:tcPr>
            <w:tcW w:w="4957" w:type="dxa"/>
            <w:gridSpan w:val="4"/>
            <w:tcBorders>
              <w:top w:val="single" w:color="auto" w:sz="4" w:space="0"/>
              <w:left w:val="nil"/>
              <w:bottom w:val="single" w:color="auto" w:sz="4" w:space="0"/>
              <w:right w:val="single" w:color="auto" w:sz="4" w:space="0"/>
            </w:tcBorders>
            <w:noWrap/>
          </w:tcPr>
          <w:p w14:paraId="397F4168">
            <w:pPr>
              <w:widowControl/>
              <w:spacing w:before="100" w:beforeAutospacing="1" w:after="100" w:afterAutospacing="1" w:line="320" w:lineRule="atLeast"/>
              <w:rPr>
                <w:rFonts w:ascii="宋体" w:hAnsi="宋体" w:cs="宋体"/>
                <w:color w:val="auto"/>
                <w:kern w:val="0"/>
                <w:szCs w:val="21"/>
                <w:highlight w:val="none"/>
              </w:rPr>
            </w:pPr>
          </w:p>
          <w:p w14:paraId="632DAFB0">
            <w:pPr>
              <w:widowControl/>
              <w:spacing w:before="100" w:beforeAutospacing="1" w:after="100" w:afterAutospacing="1" w:line="320" w:lineRule="atLeast"/>
              <w:rPr>
                <w:rFonts w:ascii="宋体" w:hAnsi="宋体" w:cs="宋体"/>
                <w:color w:val="auto"/>
                <w:kern w:val="0"/>
                <w:szCs w:val="21"/>
                <w:highlight w:val="none"/>
              </w:rPr>
            </w:pPr>
          </w:p>
          <w:p w14:paraId="7AB1FFAA">
            <w:pPr>
              <w:widowControl/>
              <w:spacing w:before="100" w:beforeAutospacing="1" w:after="100" w:afterAutospacing="1" w:line="320" w:lineRule="atLeast"/>
              <w:rPr>
                <w:rFonts w:ascii="宋体" w:hAnsi="宋体" w:cs="宋体"/>
                <w:color w:val="auto"/>
                <w:kern w:val="0"/>
                <w:szCs w:val="21"/>
                <w:highlight w:val="none"/>
              </w:rPr>
            </w:pPr>
            <w:r>
              <w:rPr>
                <w:rFonts w:hint="eastAsia" w:ascii="宋体" w:hAnsi="宋体" w:cs="宋体"/>
                <w:color w:val="auto"/>
                <w:kern w:val="0"/>
                <w:szCs w:val="21"/>
                <w:highlight w:val="none"/>
              </w:rPr>
              <w:t>采购单位（盖章）：</w:t>
            </w:r>
          </w:p>
          <w:p w14:paraId="455C3DB8">
            <w:pPr>
              <w:widowControl/>
              <w:spacing w:before="100" w:beforeAutospacing="1" w:after="100" w:afterAutospacing="1" w:line="320" w:lineRule="atLeast"/>
              <w:rPr>
                <w:rFonts w:ascii="宋体" w:hAnsi="宋体" w:cs="宋体"/>
                <w:color w:val="auto"/>
                <w:kern w:val="0"/>
                <w:szCs w:val="21"/>
                <w:highlight w:val="none"/>
              </w:rPr>
            </w:pPr>
          </w:p>
          <w:p w14:paraId="0435158A">
            <w:pPr>
              <w:widowControl/>
              <w:spacing w:before="100" w:beforeAutospacing="1" w:after="100" w:afterAutospacing="1" w:line="320" w:lineRule="atLeast"/>
              <w:ind w:left="191" w:hanging="191" w:hangingChars="91"/>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9643C48">
            <w:pPr>
              <w:widowControl/>
              <w:spacing w:before="100" w:beforeAutospacing="1" w:after="100" w:afterAutospacing="1" w:line="320" w:lineRule="atLeast"/>
              <w:ind w:left="208" w:leftChars="99" w:firstLine="1690" w:firstLineChars="805"/>
              <w:rPr>
                <w:rFonts w:ascii="宋体" w:hAnsi="宋体" w:cs="宋体"/>
                <w:color w:val="auto"/>
                <w:szCs w:val="21"/>
                <w:highlight w:val="none"/>
              </w:rPr>
            </w:pPr>
            <w:r>
              <w:rPr>
                <w:rFonts w:hint="eastAsia" w:ascii="宋体" w:hAnsi="宋体" w:cs="宋体"/>
                <w:color w:val="auto"/>
                <w:kern w:val="0"/>
                <w:szCs w:val="21"/>
                <w:highlight w:val="none"/>
              </w:rPr>
              <w:t xml:space="preserve">  年   月  日</w:t>
            </w:r>
          </w:p>
        </w:tc>
        <w:tc>
          <w:tcPr>
            <w:tcW w:w="137" w:type="dxa"/>
            <w:tcBorders>
              <w:top w:val="single" w:color="auto" w:sz="4" w:space="0"/>
              <w:left w:val="single" w:color="auto" w:sz="4" w:space="0"/>
              <w:bottom w:val="single" w:color="auto" w:sz="4" w:space="0"/>
              <w:right w:val="nil"/>
            </w:tcBorders>
            <w:noWrap/>
          </w:tcPr>
          <w:p w14:paraId="48C34BF3">
            <w:pPr>
              <w:widowControl/>
              <w:spacing w:before="100" w:beforeAutospacing="1" w:after="100" w:afterAutospacing="1" w:line="320" w:lineRule="atLeast"/>
              <w:ind w:left="208" w:leftChars="99" w:firstLine="1690" w:firstLineChars="805"/>
              <w:rPr>
                <w:rFonts w:ascii="宋体" w:hAnsi="宋体" w:cs="宋体"/>
                <w:color w:val="auto"/>
                <w:kern w:val="0"/>
                <w:szCs w:val="21"/>
                <w:highlight w:val="none"/>
              </w:rPr>
            </w:pPr>
          </w:p>
        </w:tc>
      </w:tr>
    </w:tbl>
    <w:p w14:paraId="6F6179EC">
      <w:pPr>
        <w:rPr>
          <w:rFonts w:ascii="宋体" w:hAnsi="宋体" w:cs="宋体"/>
          <w:color w:val="auto"/>
          <w:highlight w:val="none"/>
        </w:rPr>
      </w:pPr>
      <w:r>
        <w:rPr>
          <w:rFonts w:hint="eastAsia" w:ascii="宋体" w:hAnsi="宋体" w:cs="宋体"/>
          <w:color w:val="auto"/>
          <w:szCs w:val="21"/>
          <w:highlight w:val="none"/>
        </w:rPr>
        <w:t>备注：本报告单一式4份（采购单位1份、供应商1份、相关部门1份、采购代理机构1份）。</w:t>
      </w:r>
    </w:p>
    <w:p w14:paraId="2EF339ED">
      <w:pPr>
        <w:pStyle w:val="3"/>
        <w:keepNext w:val="0"/>
        <w:keepLines w:val="0"/>
        <w:jc w:val="center"/>
        <w:rPr>
          <w:color w:val="auto"/>
          <w:highlight w:val="none"/>
        </w:rPr>
      </w:pPr>
    </w:p>
    <w:p w14:paraId="5B8F8506">
      <w:pPr>
        <w:pStyle w:val="3"/>
        <w:keepNext w:val="0"/>
        <w:keepLines w:val="0"/>
        <w:jc w:val="center"/>
        <w:rPr>
          <w:color w:val="auto"/>
          <w:highlight w:val="none"/>
        </w:rPr>
      </w:pPr>
    </w:p>
    <w:p w14:paraId="19E31B5F">
      <w:pPr>
        <w:pStyle w:val="3"/>
        <w:keepNext w:val="0"/>
        <w:keepLines w:val="0"/>
        <w:jc w:val="center"/>
        <w:rPr>
          <w:color w:val="auto"/>
          <w:highlight w:val="none"/>
        </w:rPr>
      </w:pPr>
    </w:p>
    <w:p w14:paraId="6DA9B404">
      <w:pPr>
        <w:pStyle w:val="3"/>
        <w:keepNext w:val="0"/>
        <w:keepLines w:val="0"/>
        <w:jc w:val="center"/>
        <w:rPr>
          <w:color w:val="auto"/>
          <w:highlight w:val="none"/>
        </w:rPr>
      </w:pPr>
    </w:p>
    <w:p w14:paraId="11B0DDB0">
      <w:pPr>
        <w:pStyle w:val="3"/>
        <w:keepNext w:val="0"/>
        <w:keepLines w:val="0"/>
        <w:jc w:val="center"/>
        <w:rPr>
          <w:rFonts w:hint="eastAsia"/>
          <w:color w:val="auto"/>
          <w:highlight w:val="none"/>
        </w:rPr>
      </w:pPr>
    </w:p>
    <w:p w14:paraId="04B00B56">
      <w:pPr>
        <w:pStyle w:val="3"/>
        <w:keepNext w:val="0"/>
        <w:keepLines w:val="0"/>
        <w:jc w:val="center"/>
        <w:rPr>
          <w:color w:val="auto"/>
          <w:highlight w:val="none"/>
        </w:rPr>
      </w:pPr>
      <w:bookmarkStart w:id="183" w:name="_Toc30273"/>
      <w:r>
        <w:rPr>
          <w:rFonts w:hint="eastAsia"/>
          <w:color w:val="auto"/>
          <w:highlight w:val="none"/>
        </w:rPr>
        <w:t>第六章　投标文件格式</w:t>
      </w:r>
      <w:bookmarkEnd w:id="182"/>
      <w:bookmarkEnd w:id="183"/>
    </w:p>
    <w:p w14:paraId="7302A27C">
      <w:pPr>
        <w:snapToGrid w:val="0"/>
        <w:spacing w:before="50" w:after="50"/>
        <w:outlineLvl w:val="1"/>
        <w:rPr>
          <w:rFonts w:ascii="宋体" w:hAnsi="宋体"/>
          <w:color w:val="auto"/>
          <w:sz w:val="32"/>
          <w:szCs w:val="20"/>
          <w:highlight w:val="none"/>
        </w:rPr>
      </w:pPr>
    </w:p>
    <w:p w14:paraId="17A508B6">
      <w:pPr>
        <w:snapToGrid w:val="0"/>
        <w:spacing w:before="50" w:after="50"/>
        <w:outlineLvl w:val="1"/>
        <w:rPr>
          <w:rFonts w:ascii="宋体" w:hAnsi="宋体"/>
          <w:color w:val="auto"/>
          <w:sz w:val="32"/>
          <w:szCs w:val="20"/>
          <w:highlight w:val="none"/>
        </w:rPr>
      </w:pPr>
    </w:p>
    <w:p w14:paraId="3949CFCD">
      <w:pPr>
        <w:snapToGrid w:val="0"/>
        <w:spacing w:before="50" w:after="50"/>
        <w:outlineLvl w:val="1"/>
        <w:rPr>
          <w:rFonts w:ascii="宋体" w:hAnsi="宋体"/>
          <w:color w:val="auto"/>
          <w:sz w:val="32"/>
          <w:szCs w:val="20"/>
          <w:highlight w:val="none"/>
        </w:rPr>
      </w:pPr>
    </w:p>
    <w:p w14:paraId="08A01325">
      <w:pPr>
        <w:snapToGrid w:val="0"/>
        <w:spacing w:before="50" w:after="50"/>
        <w:outlineLvl w:val="1"/>
        <w:rPr>
          <w:rFonts w:ascii="宋体" w:hAnsi="宋体"/>
          <w:color w:val="auto"/>
          <w:sz w:val="32"/>
          <w:szCs w:val="20"/>
          <w:highlight w:val="none"/>
        </w:rPr>
      </w:pPr>
    </w:p>
    <w:p w14:paraId="7E787979">
      <w:pPr>
        <w:snapToGrid w:val="0"/>
        <w:spacing w:before="50" w:after="50"/>
        <w:outlineLvl w:val="1"/>
        <w:rPr>
          <w:rFonts w:ascii="宋体" w:hAnsi="宋体"/>
          <w:color w:val="auto"/>
          <w:sz w:val="32"/>
          <w:szCs w:val="20"/>
          <w:highlight w:val="none"/>
        </w:rPr>
      </w:pPr>
    </w:p>
    <w:p w14:paraId="4C97DE4D">
      <w:pPr>
        <w:snapToGrid w:val="0"/>
        <w:spacing w:before="50" w:after="50"/>
        <w:outlineLvl w:val="1"/>
        <w:rPr>
          <w:rFonts w:ascii="宋体" w:hAnsi="宋体"/>
          <w:color w:val="auto"/>
          <w:sz w:val="32"/>
          <w:szCs w:val="20"/>
          <w:highlight w:val="none"/>
        </w:rPr>
      </w:pPr>
    </w:p>
    <w:p w14:paraId="16B49932">
      <w:pPr>
        <w:snapToGrid w:val="0"/>
        <w:spacing w:before="50" w:after="50"/>
        <w:outlineLvl w:val="1"/>
        <w:rPr>
          <w:rFonts w:ascii="宋体" w:hAnsi="宋体"/>
          <w:color w:val="auto"/>
          <w:sz w:val="32"/>
          <w:szCs w:val="20"/>
          <w:highlight w:val="none"/>
        </w:rPr>
      </w:pPr>
    </w:p>
    <w:p w14:paraId="23234353">
      <w:pPr>
        <w:snapToGrid w:val="0"/>
        <w:spacing w:before="50" w:after="50"/>
        <w:outlineLvl w:val="1"/>
        <w:rPr>
          <w:rFonts w:ascii="宋体" w:hAnsi="宋体"/>
          <w:color w:val="auto"/>
          <w:sz w:val="32"/>
          <w:szCs w:val="20"/>
          <w:highlight w:val="none"/>
        </w:rPr>
      </w:pPr>
    </w:p>
    <w:p w14:paraId="788D782D">
      <w:pPr>
        <w:snapToGrid w:val="0"/>
        <w:spacing w:before="50" w:after="50"/>
        <w:outlineLvl w:val="1"/>
        <w:rPr>
          <w:rFonts w:ascii="宋体" w:hAnsi="宋体"/>
          <w:color w:val="auto"/>
          <w:sz w:val="32"/>
          <w:szCs w:val="20"/>
          <w:highlight w:val="none"/>
        </w:rPr>
      </w:pPr>
    </w:p>
    <w:p w14:paraId="11B78991">
      <w:pPr>
        <w:snapToGrid w:val="0"/>
        <w:spacing w:before="50" w:after="50"/>
        <w:outlineLvl w:val="1"/>
        <w:rPr>
          <w:rFonts w:ascii="宋体" w:hAnsi="宋体"/>
          <w:color w:val="auto"/>
          <w:sz w:val="32"/>
          <w:szCs w:val="20"/>
          <w:highlight w:val="none"/>
        </w:rPr>
      </w:pPr>
    </w:p>
    <w:p w14:paraId="4D617829">
      <w:pPr>
        <w:snapToGrid w:val="0"/>
        <w:spacing w:before="50" w:after="50"/>
        <w:outlineLvl w:val="1"/>
        <w:rPr>
          <w:rFonts w:ascii="宋体" w:hAnsi="宋体"/>
          <w:color w:val="auto"/>
          <w:sz w:val="32"/>
          <w:szCs w:val="20"/>
          <w:highlight w:val="none"/>
        </w:rPr>
      </w:pPr>
    </w:p>
    <w:p w14:paraId="50981D57">
      <w:pPr>
        <w:snapToGrid w:val="0"/>
        <w:spacing w:before="50" w:after="50"/>
        <w:outlineLvl w:val="1"/>
        <w:rPr>
          <w:rFonts w:ascii="宋体" w:hAnsi="宋体"/>
          <w:color w:val="auto"/>
          <w:sz w:val="32"/>
          <w:szCs w:val="20"/>
          <w:highlight w:val="none"/>
        </w:rPr>
      </w:pPr>
    </w:p>
    <w:p w14:paraId="28E9ABAC">
      <w:pPr>
        <w:snapToGrid w:val="0"/>
        <w:spacing w:before="50" w:after="50"/>
        <w:outlineLvl w:val="1"/>
        <w:rPr>
          <w:rFonts w:ascii="宋体" w:hAnsi="宋体"/>
          <w:color w:val="auto"/>
          <w:sz w:val="32"/>
          <w:szCs w:val="20"/>
          <w:highlight w:val="none"/>
        </w:rPr>
      </w:pPr>
    </w:p>
    <w:p w14:paraId="46D5E40D">
      <w:pPr>
        <w:pStyle w:val="15"/>
        <w:ind w:firstLine="627" w:firstLineChars="196"/>
        <w:jc w:val="center"/>
        <w:outlineLvl w:val="1"/>
        <w:rPr>
          <w:rFonts w:hAnsi="宋体"/>
          <w:color w:val="auto"/>
          <w:sz w:val="32"/>
          <w:szCs w:val="20"/>
          <w:highlight w:val="none"/>
        </w:rPr>
      </w:pPr>
      <w:r>
        <w:rPr>
          <w:rFonts w:hAnsi="宋体"/>
          <w:color w:val="auto"/>
          <w:sz w:val="32"/>
          <w:szCs w:val="20"/>
          <w:highlight w:val="none"/>
        </w:rPr>
        <w:br w:type="page"/>
      </w:r>
      <w:bookmarkStart w:id="184" w:name="_Toc89076010"/>
      <w:bookmarkStart w:id="185" w:name="_Toc80093017"/>
      <w:bookmarkStart w:id="186" w:name="_Toc30973"/>
    </w:p>
    <w:p w14:paraId="1AD28C85">
      <w:pPr>
        <w:pStyle w:val="15"/>
        <w:ind w:firstLine="627" w:firstLineChars="196"/>
        <w:jc w:val="center"/>
        <w:outlineLvl w:val="1"/>
        <w:rPr>
          <w:rFonts w:hAnsi="宋体"/>
          <w:color w:val="auto"/>
          <w:sz w:val="32"/>
          <w:szCs w:val="20"/>
          <w:highlight w:val="none"/>
        </w:rPr>
      </w:pPr>
    </w:p>
    <w:p w14:paraId="426FCB1D">
      <w:pPr>
        <w:pStyle w:val="15"/>
        <w:ind w:firstLine="627" w:firstLineChars="196"/>
        <w:jc w:val="center"/>
        <w:outlineLvl w:val="1"/>
        <w:rPr>
          <w:rFonts w:hAnsi="宋体"/>
          <w:color w:val="auto"/>
          <w:sz w:val="32"/>
          <w:szCs w:val="20"/>
          <w:highlight w:val="none"/>
        </w:rPr>
      </w:pPr>
    </w:p>
    <w:p w14:paraId="45B5933E">
      <w:pPr>
        <w:pStyle w:val="15"/>
        <w:ind w:firstLine="551" w:firstLineChars="196"/>
        <w:jc w:val="center"/>
        <w:outlineLvl w:val="1"/>
        <w:rPr>
          <w:rFonts w:hAnsi="宋体"/>
          <w:b/>
          <w:bCs/>
          <w:color w:val="auto"/>
          <w:sz w:val="28"/>
          <w:szCs w:val="28"/>
          <w:highlight w:val="none"/>
        </w:rPr>
      </w:pPr>
      <w:bookmarkStart w:id="187" w:name="_Toc14565"/>
      <w:r>
        <w:rPr>
          <w:rFonts w:hint="eastAsia" w:hAnsi="宋体"/>
          <w:b/>
          <w:bCs/>
          <w:color w:val="auto"/>
          <w:sz w:val="28"/>
          <w:szCs w:val="28"/>
          <w:highlight w:val="none"/>
        </w:rPr>
        <w:t>第一节 投标文件外层包装封面</w:t>
      </w:r>
      <w:bookmarkEnd w:id="184"/>
      <w:bookmarkEnd w:id="187"/>
    </w:p>
    <w:p w14:paraId="3EDC1851">
      <w:pPr>
        <w:spacing w:beforeLines="50" w:afterLines="50"/>
        <w:jc w:val="center"/>
        <w:rPr>
          <w:rFonts w:ascii="宋体" w:hAnsi="宋体" w:cs="宋体"/>
          <w:color w:val="auto"/>
          <w:spacing w:val="20"/>
          <w:sz w:val="44"/>
          <w:szCs w:val="44"/>
          <w:highlight w:val="none"/>
        </w:rPr>
      </w:pPr>
    </w:p>
    <w:p w14:paraId="07A58919">
      <w:pPr>
        <w:spacing w:beforeLines="50" w:afterLines="50"/>
        <w:jc w:val="center"/>
        <w:rPr>
          <w:rFonts w:ascii="宋体" w:hAnsi="宋体" w:cs="宋体"/>
          <w:color w:val="auto"/>
          <w:spacing w:val="20"/>
          <w:sz w:val="44"/>
          <w:szCs w:val="44"/>
          <w:highlight w:val="none"/>
        </w:rPr>
      </w:pPr>
    </w:p>
    <w:p w14:paraId="5BB646ED">
      <w:pPr>
        <w:spacing w:beforeLines="50" w:afterLines="50"/>
        <w:jc w:val="center"/>
        <w:rPr>
          <w:rFonts w:ascii="宋体" w:hAnsi="宋体" w:cs="宋体"/>
          <w:color w:val="auto"/>
          <w:spacing w:val="20"/>
          <w:sz w:val="44"/>
          <w:szCs w:val="44"/>
          <w:highlight w:val="none"/>
        </w:rPr>
      </w:pPr>
    </w:p>
    <w:p w14:paraId="1E61159F">
      <w:pPr>
        <w:spacing w:beforeLines="50" w:afterLines="50"/>
        <w:jc w:val="center"/>
        <w:rPr>
          <w:rFonts w:ascii="宋体" w:hAnsi="宋体" w:cs="宋体"/>
          <w:color w:val="auto"/>
          <w:spacing w:val="20"/>
          <w:sz w:val="44"/>
          <w:szCs w:val="44"/>
          <w:highlight w:val="none"/>
        </w:rPr>
      </w:pPr>
    </w:p>
    <w:p w14:paraId="2BA234D7">
      <w:pPr>
        <w:spacing w:beforeLines="5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00A36EFA">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9"/>
        <w:tblW w:w="0" w:type="auto"/>
        <w:jc w:val="center"/>
        <w:tblLayout w:type="fixed"/>
        <w:tblCellMar>
          <w:top w:w="0" w:type="dxa"/>
          <w:left w:w="108" w:type="dxa"/>
          <w:bottom w:w="0" w:type="dxa"/>
          <w:right w:w="108" w:type="dxa"/>
        </w:tblCellMar>
      </w:tblPr>
      <w:tblGrid>
        <w:gridCol w:w="1601"/>
        <w:gridCol w:w="6172"/>
      </w:tblGrid>
      <w:tr w14:paraId="6B4F4110">
        <w:tblPrEx>
          <w:tblCellMar>
            <w:top w:w="0" w:type="dxa"/>
            <w:left w:w="108" w:type="dxa"/>
            <w:bottom w:w="0" w:type="dxa"/>
            <w:right w:w="108" w:type="dxa"/>
          </w:tblCellMar>
        </w:tblPrEx>
        <w:trPr>
          <w:jc w:val="center"/>
        </w:trPr>
        <w:tc>
          <w:tcPr>
            <w:tcW w:w="1601" w:type="dxa"/>
            <w:noWrap/>
            <w:vAlign w:val="bottom"/>
          </w:tcPr>
          <w:p w14:paraId="3E77012E">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ign w:val="bottom"/>
          </w:tcPr>
          <w:p w14:paraId="08FACCF8">
            <w:pPr>
              <w:jc w:val="left"/>
              <w:rPr>
                <w:rFonts w:ascii="宋体" w:hAnsi="宋体" w:cs="宋体"/>
                <w:color w:val="auto"/>
                <w:sz w:val="24"/>
                <w:highlight w:val="none"/>
              </w:rPr>
            </w:pPr>
          </w:p>
        </w:tc>
      </w:tr>
      <w:tr w14:paraId="643C5CCB">
        <w:tblPrEx>
          <w:tblCellMar>
            <w:top w:w="0" w:type="dxa"/>
            <w:left w:w="108" w:type="dxa"/>
            <w:bottom w:w="0" w:type="dxa"/>
            <w:right w:w="108" w:type="dxa"/>
          </w:tblCellMar>
        </w:tblPrEx>
        <w:trPr>
          <w:jc w:val="center"/>
        </w:trPr>
        <w:tc>
          <w:tcPr>
            <w:tcW w:w="1601" w:type="dxa"/>
            <w:noWrap/>
            <w:vAlign w:val="bottom"/>
          </w:tcPr>
          <w:p w14:paraId="19DFB89B">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ign w:val="bottom"/>
          </w:tcPr>
          <w:p w14:paraId="12B29497">
            <w:pPr>
              <w:jc w:val="left"/>
              <w:rPr>
                <w:rFonts w:ascii="宋体" w:hAnsi="宋体" w:cs="宋体"/>
                <w:color w:val="auto"/>
                <w:sz w:val="24"/>
                <w:highlight w:val="none"/>
              </w:rPr>
            </w:pPr>
          </w:p>
        </w:tc>
      </w:tr>
      <w:tr w14:paraId="0E198EEE">
        <w:tblPrEx>
          <w:tblCellMar>
            <w:top w:w="0" w:type="dxa"/>
            <w:left w:w="108" w:type="dxa"/>
            <w:bottom w:w="0" w:type="dxa"/>
            <w:right w:w="108" w:type="dxa"/>
          </w:tblCellMar>
        </w:tblPrEx>
        <w:trPr>
          <w:jc w:val="center"/>
        </w:trPr>
        <w:tc>
          <w:tcPr>
            <w:tcW w:w="1601" w:type="dxa"/>
            <w:noWrap/>
            <w:vAlign w:val="bottom"/>
          </w:tcPr>
          <w:p w14:paraId="5DFA6C36">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ign w:val="bottom"/>
          </w:tcPr>
          <w:p w14:paraId="2CE6AF26">
            <w:pPr>
              <w:jc w:val="left"/>
              <w:rPr>
                <w:rFonts w:ascii="宋体" w:hAnsi="宋体" w:cs="宋体"/>
                <w:color w:val="auto"/>
                <w:sz w:val="24"/>
                <w:highlight w:val="none"/>
              </w:rPr>
            </w:pPr>
          </w:p>
        </w:tc>
      </w:tr>
      <w:tr w14:paraId="5FEC111C">
        <w:tblPrEx>
          <w:tblCellMar>
            <w:top w:w="0" w:type="dxa"/>
            <w:left w:w="108" w:type="dxa"/>
            <w:bottom w:w="0" w:type="dxa"/>
            <w:right w:w="108" w:type="dxa"/>
          </w:tblCellMar>
        </w:tblPrEx>
        <w:trPr>
          <w:jc w:val="center"/>
        </w:trPr>
        <w:tc>
          <w:tcPr>
            <w:tcW w:w="1601" w:type="dxa"/>
            <w:noWrap/>
            <w:vAlign w:val="bottom"/>
          </w:tcPr>
          <w:p w14:paraId="399A82D3">
            <w:pPr>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bottom w:val="single" w:color="000000" w:sz="4" w:space="0"/>
            </w:tcBorders>
            <w:noWrap/>
            <w:vAlign w:val="bottom"/>
          </w:tcPr>
          <w:p w14:paraId="55727A5A">
            <w:pPr>
              <w:jc w:val="left"/>
              <w:rPr>
                <w:rFonts w:ascii="宋体" w:hAnsi="宋体" w:cs="宋体"/>
                <w:color w:val="auto"/>
                <w:sz w:val="24"/>
                <w:highlight w:val="none"/>
              </w:rPr>
            </w:pPr>
          </w:p>
        </w:tc>
      </w:tr>
      <w:tr w14:paraId="111632B1">
        <w:tblPrEx>
          <w:tblCellMar>
            <w:top w:w="0" w:type="dxa"/>
            <w:left w:w="108" w:type="dxa"/>
            <w:bottom w:w="0" w:type="dxa"/>
            <w:right w:w="108" w:type="dxa"/>
          </w:tblCellMar>
        </w:tblPrEx>
        <w:trPr>
          <w:jc w:val="center"/>
        </w:trPr>
        <w:tc>
          <w:tcPr>
            <w:tcW w:w="1601" w:type="dxa"/>
            <w:noWrap/>
            <w:vAlign w:val="bottom"/>
          </w:tcPr>
          <w:p w14:paraId="4D8433C3">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ign w:val="bottom"/>
          </w:tcPr>
          <w:p w14:paraId="1176B2F4">
            <w:pPr>
              <w:jc w:val="left"/>
              <w:rPr>
                <w:rFonts w:ascii="宋体" w:hAnsi="宋体" w:cs="宋体"/>
                <w:color w:val="auto"/>
                <w:sz w:val="24"/>
                <w:highlight w:val="none"/>
              </w:rPr>
            </w:pPr>
          </w:p>
        </w:tc>
      </w:tr>
      <w:tr w14:paraId="6580B252">
        <w:tblPrEx>
          <w:tblCellMar>
            <w:top w:w="0" w:type="dxa"/>
            <w:left w:w="108" w:type="dxa"/>
            <w:bottom w:w="0" w:type="dxa"/>
            <w:right w:w="108" w:type="dxa"/>
          </w:tblCellMar>
        </w:tblPrEx>
        <w:trPr>
          <w:jc w:val="center"/>
        </w:trPr>
        <w:tc>
          <w:tcPr>
            <w:tcW w:w="1601" w:type="dxa"/>
            <w:noWrap/>
            <w:vAlign w:val="bottom"/>
          </w:tcPr>
          <w:p w14:paraId="168684E1">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ign w:val="bottom"/>
          </w:tcPr>
          <w:p w14:paraId="441F41B3">
            <w:pPr>
              <w:jc w:val="left"/>
              <w:rPr>
                <w:rFonts w:ascii="宋体" w:hAnsi="宋体" w:cs="宋体"/>
                <w:color w:val="auto"/>
                <w:sz w:val="24"/>
                <w:highlight w:val="none"/>
              </w:rPr>
            </w:pPr>
          </w:p>
        </w:tc>
      </w:tr>
    </w:tbl>
    <w:p w14:paraId="01A1660C">
      <w:pPr>
        <w:ind w:firstLine="4200" w:firstLineChars="1750"/>
        <w:rPr>
          <w:rFonts w:ascii="宋体" w:hAnsi="宋体" w:cs="宋体"/>
          <w:color w:val="auto"/>
          <w:sz w:val="24"/>
          <w:highlight w:val="none"/>
        </w:rPr>
      </w:pPr>
    </w:p>
    <w:p w14:paraId="17C7EAA2">
      <w:pPr>
        <w:ind w:firstLine="4200" w:firstLineChars="1750"/>
        <w:rPr>
          <w:rFonts w:ascii="宋体" w:hAnsi="宋体" w:cs="宋体"/>
          <w:color w:val="auto"/>
          <w:sz w:val="24"/>
          <w:highlight w:val="none"/>
        </w:rPr>
      </w:pPr>
    </w:p>
    <w:p w14:paraId="0D7F8CAF">
      <w:pPr>
        <w:ind w:firstLine="4200" w:firstLineChars="1750"/>
        <w:rPr>
          <w:rFonts w:ascii="宋体" w:hAnsi="宋体" w:cs="宋体"/>
          <w:color w:val="auto"/>
          <w:sz w:val="24"/>
          <w:highlight w:val="none"/>
        </w:rPr>
      </w:pPr>
    </w:p>
    <w:p w14:paraId="2BAD3D88">
      <w:pPr>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7F67F985">
      <w:pPr>
        <w:ind w:firstLine="6480" w:firstLineChars="2700"/>
        <w:rPr>
          <w:rFonts w:ascii="宋体" w:hAnsi="宋体" w:cs="宋体"/>
          <w:color w:val="auto"/>
          <w:sz w:val="24"/>
          <w:highlight w:val="none"/>
        </w:rPr>
        <w:sectPr>
          <w:headerReference r:id="rId10" w:type="default"/>
          <w:footerReference r:id="rId11" w:type="default"/>
          <w:pgSz w:w="11907" w:h="16840"/>
          <w:pgMar w:top="1247" w:right="1418" w:bottom="1247" w:left="1418" w:header="720" w:footer="720" w:gutter="0"/>
          <w:pgNumType w:fmt="decimal"/>
          <w:cols w:space="720" w:num="1"/>
          <w:docGrid w:linePitch="285" w:charSpace="0"/>
        </w:sectPr>
      </w:pPr>
      <w:r>
        <w:rPr>
          <w:rFonts w:hint="eastAsia" w:ascii="宋体" w:hAnsi="宋体" w:cs="宋体"/>
          <w:color w:val="auto"/>
          <w:sz w:val="24"/>
          <w:highlight w:val="none"/>
        </w:rPr>
        <w:t>年   月   日</w:t>
      </w:r>
    </w:p>
    <w:p w14:paraId="3DCE2087">
      <w:pPr>
        <w:pStyle w:val="15"/>
        <w:jc w:val="center"/>
        <w:outlineLvl w:val="1"/>
        <w:rPr>
          <w:rFonts w:hAnsi="宋体"/>
          <w:b/>
          <w:bCs/>
          <w:color w:val="auto"/>
          <w:sz w:val="28"/>
          <w:szCs w:val="28"/>
          <w:highlight w:val="none"/>
        </w:rPr>
      </w:pPr>
      <w:bookmarkStart w:id="188" w:name="_Toc89076011"/>
      <w:bookmarkStart w:id="189" w:name="_Toc26001"/>
      <w:r>
        <w:rPr>
          <w:rFonts w:hint="eastAsia" w:hAnsi="宋体"/>
          <w:b/>
          <w:bCs/>
          <w:color w:val="auto"/>
          <w:sz w:val="28"/>
          <w:szCs w:val="28"/>
          <w:highlight w:val="none"/>
        </w:rPr>
        <w:t>第二节 资格证明文件格式</w:t>
      </w:r>
      <w:bookmarkEnd w:id="188"/>
      <w:bookmarkEnd w:id="189"/>
    </w:p>
    <w:p w14:paraId="12DE8527">
      <w:pPr>
        <w:pStyle w:val="15"/>
        <w:spacing w:line="360" w:lineRule="auto"/>
        <w:ind w:firstLine="420"/>
        <w:rPr>
          <w:rFonts w:hAnsi="宋体"/>
          <w:color w:val="auto"/>
          <w:sz w:val="30"/>
          <w:highlight w:val="none"/>
        </w:rPr>
      </w:pPr>
    </w:p>
    <w:p w14:paraId="16166947">
      <w:pPr>
        <w:snapToGrid w:val="0"/>
        <w:spacing w:beforeLines="50" w:after="50"/>
        <w:rPr>
          <w:rFonts w:ascii="宋体" w:hAnsi="宋体"/>
          <w:bCs/>
          <w:color w:val="auto"/>
          <w:sz w:val="32"/>
          <w:szCs w:val="20"/>
          <w:highlight w:val="none"/>
        </w:rPr>
      </w:pPr>
      <w:r>
        <w:rPr>
          <w:rFonts w:hint="eastAsia" w:ascii="宋体" w:hAnsi="宋体"/>
          <w:bCs/>
          <w:color w:val="auto"/>
          <w:highlight w:val="none"/>
        </w:rPr>
        <w:t>电子投标文件</w:t>
      </w:r>
    </w:p>
    <w:p w14:paraId="53531D74">
      <w:pPr>
        <w:snapToGrid w:val="0"/>
        <w:spacing w:beforeLines="50" w:after="50"/>
        <w:rPr>
          <w:rFonts w:ascii="宋体" w:hAnsi="宋体"/>
          <w:color w:val="auto"/>
          <w:sz w:val="24"/>
          <w:szCs w:val="20"/>
          <w:highlight w:val="none"/>
        </w:rPr>
      </w:pPr>
    </w:p>
    <w:p w14:paraId="4D47E268">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资格证明文件（封面）</w:t>
      </w:r>
    </w:p>
    <w:p w14:paraId="0FE14896">
      <w:pPr>
        <w:snapToGrid w:val="0"/>
        <w:spacing w:beforeLines="50" w:after="50"/>
        <w:rPr>
          <w:rFonts w:ascii="宋体" w:hAnsi="宋体"/>
          <w:bCs/>
          <w:color w:val="auto"/>
          <w:sz w:val="24"/>
          <w:szCs w:val="20"/>
          <w:highlight w:val="none"/>
        </w:rPr>
      </w:pPr>
    </w:p>
    <w:p w14:paraId="0C2C1B41">
      <w:pPr>
        <w:snapToGrid w:val="0"/>
        <w:spacing w:beforeLines="50" w:after="50"/>
        <w:rPr>
          <w:rFonts w:ascii="宋体" w:hAnsi="宋体"/>
          <w:bCs/>
          <w:color w:val="auto"/>
          <w:sz w:val="24"/>
          <w:szCs w:val="20"/>
          <w:highlight w:val="none"/>
        </w:rPr>
      </w:pPr>
    </w:p>
    <w:p w14:paraId="6CFE001D">
      <w:pPr>
        <w:snapToGrid w:val="0"/>
        <w:spacing w:beforeLines="50" w:after="50"/>
        <w:rPr>
          <w:rFonts w:ascii="宋体" w:hAnsi="宋体"/>
          <w:bCs/>
          <w:color w:val="auto"/>
          <w:sz w:val="24"/>
          <w:szCs w:val="20"/>
          <w:highlight w:val="none"/>
        </w:rPr>
      </w:pPr>
    </w:p>
    <w:p w14:paraId="23D22465">
      <w:pPr>
        <w:snapToGrid w:val="0"/>
        <w:spacing w:beforeLines="50" w:after="50"/>
        <w:rPr>
          <w:rFonts w:ascii="宋体" w:hAnsi="宋体"/>
          <w:bCs/>
          <w:color w:val="auto"/>
          <w:sz w:val="24"/>
          <w:szCs w:val="20"/>
          <w:highlight w:val="none"/>
        </w:rPr>
      </w:pPr>
    </w:p>
    <w:p w14:paraId="7DC8926E">
      <w:pPr>
        <w:snapToGrid w:val="0"/>
        <w:spacing w:beforeLines="50" w:after="50"/>
        <w:rPr>
          <w:rFonts w:ascii="宋体" w:hAnsi="宋体"/>
          <w:bCs/>
          <w:color w:val="auto"/>
          <w:sz w:val="24"/>
          <w:szCs w:val="20"/>
          <w:highlight w:val="none"/>
        </w:rPr>
      </w:pPr>
    </w:p>
    <w:p w14:paraId="08C36FD6">
      <w:pPr>
        <w:snapToGrid w:val="0"/>
        <w:spacing w:beforeLines="50" w:after="50"/>
        <w:rPr>
          <w:rFonts w:ascii="宋体" w:hAnsi="宋体"/>
          <w:bCs/>
          <w:color w:val="auto"/>
          <w:sz w:val="24"/>
          <w:szCs w:val="20"/>
          <w:highlight w:val="none"/>
        </w:rPr>
      </w:pPr>
    </w:p>
    <w:p w14:paraId="1DCEC2D7">
      <w:pPr>
        <w:snapToGrid w:val="0"/>
        <w:spacing w:beforeLines="50" w:after="50"/>
        <w:rPr>
          <w:rFonts w:ascii="宋体" w:hAnsi="宋体"/>
          <w:bCs/>
          <w:color w:val="auto"/>
          <w:sz w:val="24"/>
          <w:szCs w:val="20"/>
          <w:highlight w:val="none"/>
        </w:rPr>
      </w:pPr>
    </w:p>
    <w:p w14:paraId="2B713498">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BC97CB4">
      <w:pPr>
        <w:snapToGrid w:val="0"/>
        <w:spacing w:beforeLines="50" w:after="50"/>
        <w:ind w:firstLine="540" w:firstLineChars="225"/>
        <w:rPr>
          <w:rFonts w:ascii="宋体" w:hAnsi="宋体"/>
          <w:bCs/>
          <w:color w:val="auto"/>
          <w:sz w:val="24"/>
          <w:szCs w:val="20"/>
          <w:highlight w:val="none"/>
        </w:rPr>
      </w:pPr>
    </w:p>
    <w:p w14:paraId="1EAD31A7">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62678603">
      <w:pPr>
        <w:snapToGrid w:val="0"/>
        <w:spacing w:beforeLines="50" w:after="50"/>
        <w:ind w:firstLine="540" w:firstLineChars="225"/>
        <w:rPr>
          <w:rFonts w:ascii="宋体" w:hAnsi="宋体"/>
          <w:bCs/>
          <w:color w:val="auto"/>
          <w:sz w:val="24"/>
          <w:szCs w:val="20"/>
          <w:highlight w:val="none"/>
        </w:rPr>
      </w:pPr>
    </w:p>
    <w:p w14:paraId="6BAA8405">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0B3B83C5">
      <w:pPr>
        <w:pStyle w:val="8"/>
        <w:snapToGrid w:val="0"/>
        <w:spacing w:before="50" w:after="50"/>
        <w:ind w:firstLine="540" w:firstLineChars="225"/>
        <w:rPr>
          <w:rFonts w:ascii="宋体" w:hAnsi="宋体"/>
          <w:bCs/>
          <w:color w:val="auto"/>
          <w:sz w:val="24"/>
          <w:szCs w:val="24"/>
          <w:highlight w:val="none"/>
        </w:rPr>
      </w:pPr>
    </w:p>
    <w:p w14:paraId="2494C3E5">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EA443D3">
      <w:pPr>
        <w:pStyle w:val="8"/>
        <w:snapToGrid w:val="0"/>
        <w:spacing w:before="50" w:after="50"/>
        <w:ind w:firstLine="540" w:firstLineChars="225"/>
        <w:rPr>
          <w:rFonts w:ascii="宋体" w:hAnsi="宋体"/>
          <w:bCs/>
          <w:color w:val="auto"/>
          <w:sz w:val="24"/>
          <w:szCs w:val="24"/>
          <w:highlight w:val="none"/>
        </w:rPr>
      </w:pPr>
    </w:p>
    <w:p w14:paraId="614AF637">
      <w:pPr>
        <w:pStyle w:val="8"/>
        <w:snapToGrid w:val="0"/>
        <w:spacing w:before="50" w:after="50"/>
        <w:ind w:firstLine="960" w:firstLineChars="400"/>
        <w:rPr>
          <w:rFonts w:ascii="宋体" w:hAnsi="宋体"/>
          <w:bCs/>
          <w:color w:val="auto"/>
          <w:sz w:val="24"/>
          <w:szCs w:val="24"/>
          <w:highlight w:val="none"/>
        </w:rPr>
      </w:pPr>
    </w:p>
    <w:p w14:paraId="5606FBF0">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01E867B">
      <w:pPr>
        <w:pStyle w:val="15"/>
        <w:spacing w:line="360" w:lineRule="auto"/>
        <w:ind w:firstLine="420"/>
        <w:rPr>
          <w:rFonts w:hAnsi="宋体"/>
          <w:color w:val="auto"/>
          <w:sz w:val="30"/>
          <w:highlight w:val="none"/>
        </w:rPr>
        <w:sectPr>
          <w:pgSz w:w="11906" w:h="16838"/>
          <w:pgMar w:top="1134" w:right="1134" w:bottom="1134" w:left="1134" w:header="720" w:footer="720" w:gutter="0"/>
          <w:pgNumType w:fmt="decimal"/>
          <w:cols w:space="720" w:num="1"/>
          <w:docGrid w:type="lines" w:linePitch="331" w:charSpace="0"/>
        </w:sectPr>
      </w:pPr>
    </w:p>
    <w:p w14:paraId="56B78263">
      <w:pPr>
        <w:jc w:val="center"/>
        <w:rPr>
          <w:rFonts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29F95E9A">
      <w:pPr>
        <w:snapToGrid w:val="0"/>
        <w:spacing w:line="360" w:lineRule="auto"/>
        <w:rPr>
          <w:rFonts w:ascii="仿宋_GB2312" w:hAnsi="仿宋" w:eastAsia="仿宋_GB2312" w:cs="仿宋_GB2312"/>
          <w:color w:val="auto"/>
          <w:kern w:val="0"/>
          <w:sz w:val="24"/>
          <w:highlight w:val="none"/>
        </w:rPr>
      </w:pPr>
    </w:p>
    <w:p w14:paraId="541102D3">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65C7E61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066479D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55FB789F">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四、投标人直接控股股东信息表</w:t>
      </w:r>
      <w:r>
        <w:rPr>
          <w:rFonts w:hint="eastAsia" w:ascii="仿宋_GB2312" w:hAnsi="仿宋" w:eastAsia="仿宋_GB2312" w:cs="仿宋_GB2312"/>
          <w:color w:val="auto"/>
          <w:kern w:val="0"/>
          <w:sz w:val="24"/>
          <w:highlight w:val="none"/>
        </w:rPr>
        <w:t>………………………………………………………（页码）</w:t>
      </w:r>
    </w:p>
    <w:p w14:paraId="53F1F8F7">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五、投标人直接管理关系信息表</w:t>
      </w:r>
      <w:r>
        <w:rPr>
          <w:rFonts w:hint="eastAsia" w:ascii="仿宋_GB2312" w:hAnsi="仿宋" w:eastAsia="仿宋_GB2312" w:cs="仿宋_GB2312"/>
          <w:color w:val="auto"/>
          <w:kern w:val="0"/>
          <w:sz w:val="24"/>
          <w:highlight w:val="none"/>
        </w:rPr>
        <w:t>………………………………………………………（页码）</w:t>
      </w:r>
    </w:p>
    <w:p w14:paraId="6F93F5A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7193283E">
      <w:pPr>
        <w:snapToGrid w:val="0"/>
        <w:spacing w:line="360" w:lineRule="auto"/>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七、中小企业声明函或残疾人福利性单位声明函或省级以上监狱管理局、戒毒管理局（含新疆生产建设兵团）出具的属于监狱企业的证明文件………………………………（页码）</w:t>
      </w:r>
    </w:p>
    <w:p w14:paraId="55926559">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八</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rPr>
        <w:t>除招标文件规定必须提供以外，投标人认为需要提供的其他证明材料</w:t>
      </w:r>
      <w:r>
        <w:rPr>
          <w:rFonts w:hint="eastAsia" w:ascii="仿宋_GB2312" w:hAnsi="仿宋" w:eastAsia="仿宋_GB2312" w:cs="仿宋_GB2312"/>
          <w:color w:val="auto"/>
          <w:kern w:val="0"/>
          <w:sz w:val="24"/>
          <w:highlight w:val="none"/>
        </w:rPr>
        <w:t>………（页码）</w:t>
      </w:r>
    </w:p>
    <w:p w14:paraId="217E100A">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w:t>
      </w:r>
      <w:r>
        <w:rPr>
          <w:rFonts w:hint="eastAsia" w:ascii="仿宋_GB2312" w:hAnsi="仿宋" w:eastAsia="仿宋_GB2312" w:cs="仿宋_GB2312"/>
          <w:b/>
          <w:bCs/>
          <w:color w:val="auto"/>
          <w:sz w:val="24"/>
          <w:highlight w:val="none"/>
          <w:lang w:val="en-US" w:eastAsia="zh-CN"/>
        </w:rPr>
        <w:t>项目要求和</w:t>
      </w:r>
      <w:r>
        <w:rPr>
          <w:rFonts w:hint="eastAsia" w:ascii="仿宋_GB2312" w:hAnsi="仿宋" w:eastAsia="仿宋_GB2312" w:cs="仿宋_GB2312"/>
          <w:b/>
          <w:bCs/>
          <w:color w:val="auto"/>
          <w:sz w:val="24"/>
          <w:highlight w:val="none"/>
        </w:rPr>
        <w:t>自身情况进一步向下增加内容或细化。</w:t>
      </w:r>
    </w:p>
    <w:p w14:paraId="6C9F6B05">
      <w:pPr>
        <w:pStyle w:val="15"/>
        <w:spacing w:line="360" w:lineRule="auto"/>
        <w:ind w:firstLine="420"/>
        <w:rPr>
          <w:rFonts w:hAnsi="宋体"/>
          <w:color w:val="auto"/>
          <w:sz w:val="30"/>
          <w:highlight w:val="none"/>
        </w:rPr>
        <w:sectPr>
          <w:pgSz w:w="11906" w:h="16838"/>
          <w:pgMar w:top="1134" w:right="1134" w:bottom="1134" w:left="1134" w:header="720" w:footer="720" w:gutter="0"/>
          <w:pgNumType w:fmt="decimal"/>
          <w:cols w:space="720" w:num="1"/>
          <w:docGrid w:type="lines" w:linePitch="331" w:charSpace="0"/>
        </w:sectPr>
      </w:pPr>
    </w:p>
    <w:p w14:paraId="79D220F5">
      <w:pPr>
        <w:snapToGrid w:val="0"/>
        <w:spacing w:line="360" w:lineRule="auto"/>
        <w:rPr>
          <w:rFonts w:ascii="仿宋_GB2312" w:hAnsi="仿宋" w:eastAsia="仿宋_GB2312" w:cs="仿宋_GB2312"/>
          <w:b/>
          <w:color w:val="auto"/>
          <w:kern w:val="0"/>
          <w:sz w:val="32"/>
          <w:szCs w:val="32"/>
          <w:highlight w:val="none"/>
          <w:lang w:val="zh-CN"/>
        </w:rPr>
      </w:pPr>
    </w:p>
    <w:p w14:paraId="64355B54">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442D9477">
      <w:pPr>
        <w:spacing w:line="360" w:lineRule="auto"/>
        <w:rPr>
          <w:rFonts w:ascii="仿宋_GB2312" w:hAnsi="仿宋" w:eastAsia="仿宋_GB2312" w:cs="仿宋_GB2312"/>
          <w:b/>
          <w:color w:val="auto"/>
          <w:sz w:val="30"/>
          <w:szCs w:val="30"/>
          <w:highlight w:val="none"/>
        </w:rPr>
      </w:pPr>
    </w:p>
    <w:p w14:paraId="1A8721A2">
      <w:pPr>
        <w:snapToGrid w:val="0"/>
        <w:spacing w:line="360" w:lineRule="auto"/>
        <w:ind w:firstLine="576"/>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7F03E2AC">
      <w:pPr>
        <w:spacing w:line="360" w:lineRule="auto"/>
        <w:jc w:val="center"/>
        <w:rPr>
          <w:rFonts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7F33FE4D">
      <w:pPr>
        <w:spacing w:line="360" w:lineRule="auto"/>
        <w:jc w:val="center"/>
        <w:rPr>
          <w:rFonts w:ascii="仿宋_GB2312" w:hAnsi="仿宋" w:eastAsia="仿宋_GB2312" w:cs="仿宋_GB2312"/>
          <w:b/>
          <w:color w:val="auto"/>
          <w:sz w:val="30"/>
          <w:szCs w:val="30"/>
          <w:highlight w:val="none"/>
        </w:rPr>
      </w:pPr>
    </w:p>
    <w:p w14:paraId="669C4E93">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41CBD85D">
      <w:pPr>
        <w:snapToGrid w:val="0"/>
        <w:spacing w:line="360" w:lineRule="auto"/>
        <w:ind w:firstLine="480" w:firstLineChars="200"/>
        <w:rPr>
          <w:rFonts w:ascii="仿宋_GB2312" w:hAnsi="仿宋" w:eastAsia="仿宋_GB2312" w:cs="仿宋_GB2312"/>
          <w:color w:val="auto"/>
          <w:sz w:val="24"/>
          <w:highlight w:val="none"/>
        </w:rPr>
      </w:pPr>
    </w:p>
    <w:p w14:paraId="671EEC11">
      <w:pPr>
        <w:snapToGrid w:val="0"/>
        <w:spacing w:line="360" w:lineRule="auto"/>
        <w:rPr>
          <w:rFonts w:ascii="仿宋_GB2312" w:hAnsi="仿宋" w:eastAsia="仿宋_GB2312" w:cs="仿宋_GB2312"/>
          <w:color w:val="auto"/>
          <w:kern w:val="0"/>
          <w:sz w:val="24"/>
          <w:highlight w:val="none"/>
          <w:lang w:val="zh-CN"/>
        </w:rPr>
      </w:pPr>
    </w:p>
    <w:p w14:paraId="290E10A1">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58F9BBD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2AB6321">
      <w:pPr>
        <w:snapToGrid w:val="0"/>
        <w:spacing w:line="360" w:lineRule="auto"/>
        <w:ind w:right="480"/>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6A3EE63E">
      <w:pPr>
        <w:snapToGrid w:val="0"/>
        <w:spacing w:line="360" w:lineRule="auto"/>
        <w:ind w:firstLine="480" w:firstLineChars="200"/>
        <w:rPr>
          <w:rFonts w:ascii="仿宋_GB2312" w:hAnsi="仿宋" w:eastAsia="仿宋_GB2312" w:cs="仿宋_GB2312"/>
          <w:color w:val="auto"/>
          <w:sz w:val="24"/>
          <w:highlight w:val="none"/>
        </w:rPr>
      </w:pPr>
    </w:p>
    <w:p w14:paraId="14E69740">
      <w:pPr>
        <w:snapToGrid w:val="0"/>
        <w:spacing w:line="360" w:lineRule="auto"/>
        <w:rPr>
          <w:rFonts w:ascii="仿宋_GB2312" w:hAnsi="仿宋" w:eastAsia="仿宋_GB2312" w:cs="仿宋_GB2312"/>
          <w:color w:val="auto"/>
          <w:kern w:val="0"/>
          <w:sz w:val="24"/>
          <w:highlight w:val="none"/>
          <w:lang w:val="zh-CN"/>
        </w:rPr>
      </w:pPr>
    </w:p>
    <w:p w14:paraId="342F8CD7">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3124595C">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512CF0A5">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23D2D13E">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5C483491">
      <w:pPr>
        <w:snapToGrid w:val="0"/>
        <w:spacing w:line="360" w:lineRule="auto"/>
        <w:ind w:right="480"/>
        <w:jc w:val="center"/>
        <w:rPr>
          <w:rFonts w:ascii="宋体" w:hAnsi="宋体"/>
          <w:b/>
          <w:color w:val="auto"/>
          <w:sz w:val="28"/>
          <w:szCs w:val="28"/>
          <w:highlight w:val="none"/>
        </w:rPr>
      </w:pPr>
      <w:r>
        <w:rPr>
          <w:rFonts w:ascii="仿宋_GB2312" w:hAnsi="仿宋" w:eastAsia="仿宋_GB2312" w:cs="仿宋_GB2312"/>
          <w:b/>
          <w:color w:val="auto"/>
          <w:kern w:val="0"/>
          <w:sz w:val="32"/>
          <w:szCs w:val="32"/>
          <w:highlight w:val="none"/>
        </w:rPr>
        <w:br w:type="page"/>
      </w:r>
    </w:p>
    <w:p w14:paraId="6772084F">
      <w:pPr>
        <w:snapToGrid w:val="0"/>
        <w:spacing w:before="5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2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5B1A40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3FCD1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00E053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55572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4523D7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CA8C04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C92EE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71CD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5EDAA7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0C1BB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667B4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B9CB5C">
            <w:pPr>
              <w:spacing w:line="360" w:lineRule="auto"/>
              <w:jc w:val="center"/>
              <w:rPr>
                <w:rFonts w:ascii="宋体" w:hAnsi="宋体" w:cs="宋体"/>
                <w:color w:val="auto"/>
                <w:kern w:val="0"/>
                <w:sz w:val="24"/>
                <w:highlight w:val="none"/>
              </w:rPr>
            </w:pPr>
          </w:p>
        </w:tc>
      </w:tr>
      <w:tr w14:paraId="255DCC2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5BBD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E6A69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9BD9E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232B9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F0FCBE">
            <w:pPr>
              <w:spacing w:line="360" w:lineRule="auto"/>
              <w:jc w:val="center"/>
              <w:rPr>
                <w:rFonts w:ascii="宋体" w:hAnsi="宋体" w:cs="宋体"/>
                <w:color w:val="auto"/>
                <w:kern w:val="0"/>
                <w:sz w:val="24"/>
                <w:highlight w:val="none"/>
              </w:rPr>
            </w:pPr>
          </w:p>
        </w:tc>
      </w:tr>
      <w:tr w14:paraId="7E4985D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07AAEC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F35D2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25F3C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3B1114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9B9AD9">
            <w:pPr>
              <w:spacing w:line="360" w:lineRule="auto"/>
              <w:jc w:val="center"/>
              <w:rPr>
                <w:rFonts w:ascii="宋体" w:hAnsi="宋体" w:cs="宋体"/>
                <w:color w:val="auto"/>
                <w:kern w:val="0"/>
                <w:sz w:val="24"/>
                <w:highlight w:val="none"/>
              </w:rPr>
            </w:pPr>
          </w:p>
        </w:tc>
      </w:tr>
      <w:tr w14:paraId="5C51D79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80D9A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8D6FA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5226B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FF326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BC2AD7">
            <w:pPr>
              <w:spacing w:line="360" w:lineRule="auto"/>
              <w:jc w:val="center"/>
              <w:rPr>
                <w:rFonts w:ascii="宋体" w:hAnsi="宋体" w:cs="宋体"/>
                <w:color w:val="auto"/>
                <w:kern w:val="0"/>
                <w:sz w:val="24"/>
                <w:highlight w:val="none"/>
              </w:rPr>
            </w:pPr>
          </w:p>
        </w:tc>
      </w:tr>
    </w:tbl>
    <w:p w14:paraId="0AF9893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02703262">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F72CC3">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3E242A2">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653CD34C">
      <w:pPr>
        <w:snapToGrid w:val="0"/>
        <w:spacing w:line="360" w:lineRule="auto"/>
        <w:jc w:val="left"/>
        <w:rPr>
          <w:rFonts w:ascii="宋体" w:hAnsi="宋体"/>
          <w:color w:val="auto"/>
          <w:sz w:val="24"/>
          <w:highlight w:val="none"/>
        </w:rPr>
      </w:pPr>
    </w:p>
    <w:p w14:paraId="33C176EF">
      <w:pPr>
        <w:snapToGrid w:val="0"/>
        <w:spacing w:line="360" w:lineRule="auto"/>
        <w:jc w:val="left"/>
        <w:rPr>
          <w:rFonts w:ascii="宋体" w:hAnsi="宋体"/>
          <w:color w:val="auto"/>
          <w:sz w:val="24"/>
          <w:highlight w:val="none"/>
        </w:rPr>
      </w:pPr>
    </w:p>
    <w:p w14:paraId="59D91AE4">
      <w:pPr>
        <w:snapToGrid w:val="0"/>
        <w:spacing w:line="360" w:lineRule="auto"/>
        <w:jc w:val="left"/>
        <w:rPr>
          <w:rFonts w:ascii="宋体" w:hAnsi="宋体"/>
          <w:color w:val="auto"/>
          <w:sz w:val="24"/>
          <w:highlight w:val="none"/>
        </w:rPr>
      </w:pPr>
    </w:p>
    <w:p w14:paraId="574F0EEF">
      <w:pPr>
        <w:snapToGrid w:val="0"/>
        <w:spacing w:line="360" w:lineRule="auto"/>
        <w:jc w:val="left"/>
        <w:rPr>
          <w:rFonts w:ascii="宋体" w:hAnsi="宋体"/>
          <w:color w:val="auto"/>
          <w:sz w:val="24"/>
          <w:highlight w:val="none"/>
        </w:rPr>
      </w:pPr>
    </w:p>
    <w:p w14:paraId="608D43E3">
      <w:pPr>
        <w:snapToGrid w:val="0"/>
        <w:spacing w:line="360" w:lineRule="auto"/>
        <w:jc w:val="left"/>
        <w:rPr>
          <w:rFonts w:ascii="宋体" w:hAnsi="宋体"/>
          <w:color w:val="auto"/>
          <w:sz w:val="24"/>
          <w:highlight w:val="none"/>
        </w:rPr>
      </w:pPr>
    </w:p>
    <w:p w14:paraId="3146D6EE">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C7F43AF">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A141375">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141A0644">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2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9CE671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7DF65D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26FD20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A1C470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A7402F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03804E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5698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4486EE">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F8771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8B3880">
            <w:pPr>
              <w:spacing w:line="360" w:lineRule="auto"/>
              <w:jc w:val="center"/>
              <w:rPr>
                <w:rFonts w:ascii="宋体" w:hAnsi="宋体" w:cs="宋体"/>
                <w:color w:val="auto"/>
                <w:kern w:val="0"/>
                <w:sz w:val="24"/>
                <w:highlight w:val="none"/>
              </w:rPr>
            </w:pPr>
          </w:p>
        </w:tc>
      </w:tr>
      <w:tr w14:paraId="0AE7FC7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CCF9C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D6393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E56BA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D6A9FB">
            <w:pPr>
              <w:spacing w:line="360" w:lineRule="auto"/>
              <w:jc w:val="center"/>
              <w:rPr>
                <w:rFonts w:ascii="宋体" w:hAnsi="宋体" w:cs="宋体"/>
                <w:color w:val="auto"/>
                <w:kern w:val="0"/>
                <w:sz w:val="24"/>
                <w:highlight w:val="none"/>
              </w:rPr>
            </w:pPr>
          </w:p>
        </w:tc>
      </w:tr>
      <w:tr w14:paraId="6B7D5E6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C56AC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A895E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0E935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F6598C">
            <w:pPr>
              <w:spacing w:line="360" w:lineRule="auto"/>
              <w:jc w:val="center"/>
              <w:rPr>
                <w:rFonts w:ascii="宋体" w:hAnsi="宋体" w:cs="宋体"/>
                <w:color w:val="auto"/>
                <w:kern w:val="0"/>
                <w:sz w:val="24"/>
                <w:highlight w:val="none"/>
              </w:rPr>
            </w:pPr>
          </w:p>
        </w:tc>
      </w:tr>
      <w:tr w14:paraId="0B5A4F7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16402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93F01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EEF3C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B2697F">
            <w:pPr>
              <w:spacing w:line="360" w:lineRule="auto"/>
              <w:jc w:val="center"/>
              <w:rPr>
                <w:rFonts w:ascii="宋体" w:hAnsi="宋体" w:cs="宋体"/>
                <w:color w:val="auto"/>
                <w:kern w:val="0"/>
                <w:sz w:val="24"/>
                <w:highlight w:val="none"/>
              </w:rPr>
            </w:pPr>
          </w:p>
        </w:tc>
      </w:tr>
    </w:tbl>
    <w:p w14:paraId="6FB73B0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B4FA33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6B8309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412B17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58CE4AE3">
      <w:pPr>
        <w:snapToGrid w:val="0"/>
        <w:spacing w:line="360" w:lineRule="auto"/>
        <w:jc w:val="left"/>
        <w:rPr>
          <w:rFonts w:ascii="宋体" w:hAnsi="宋体"/>
          <w:color w:val="auto"/>
          <w:sz w:val="24"/>
          <w:highlight w:val="none"/>
        </w:rPr>
      </w:pPr>
    </w:p>
    <w:p w14:paraId="3DC03FA2">
      <w:pPr>
        <w:snapToGrid w:val="0"/>
        <w:spacing w:line="360" w:lineRule="auto"/>
        <w:jc w:val="left"/>
        <w:rPr>
          <w:rFonts w:ascii="宋体" w:hAnsi="宋体"/>
          <w:color w:val="auto"/>
          <w:sz w:val="24"/>
          <w:highlight w:val="none"/>
        </w:rPr>
      </w:pPr>
    </w:p>
    <w:p w14:paraId="54A0050F">
      <w:pPr>
        <w:snapToGrid w:val="0"/>
        <w:spacing w:line="360" w:lineRule="auto"/>
        <w:jc w:val="left"/>
        <w:rPr>
          <w:rFonts w:ascii="宋体" w:hAnsi="宋体"/>
          <w:color w:val="auto"/>
          <w:sz w:val="24"/>
          <w:highlight w:val="none"/>
        </w:rPr>
      </w:pPr>
    </w:p>
    <w:p w14:paraId="3EED1E62">
      <w:pPr>
        <w:snapToGrid w:val="0"/>
        <w:spacing w:line="360" w:lineRule="auto"/>
        <w:jc w:val="left"/>
        <w:rPr>
          <w:color w:val="auto"/>
          <w:sz w:val="24"/>
          <w:highlight w:val="none"/>
        </w:rPr>
      </w:pPr>
    </w:p>
    <w:p w14:paraId="5DE6DD63">
      <w:pPr>
        <w:snapToGrid w:val="0"/>
        <w:spacing w:line="360" w:lineRule="auto"/>
        <w:jc w:val="left"/>
        <w:rPr>
          <w:color w:val="auto"/>
          <w:sz w:val="24"/>
          <w:highlight w:val="none"/>
        </w:rPr>
      </w:pPr>
    </w:p>
    <w:p w14:paraId="444EE421">
      <w:pPr>
        <w:snapToGrid w:val="0"/>
        <w:spacing w:line="360" w:lineRule="auto"/>
        <w:jc w:val="left"/>
        <w:rPr>
          <w:color w:val="auto"/>
          <w:sz w:val="24"/>
          <w:highlight w:val="none"/>
        </w:rPr>
      </w:pPr>
    </w:p>
    <w:p w14:paraId="78CA895C">
      <w:pPr>
        <w:snapToGrid w:val="0"/>
        <w:spacing w:line="360" w:lineRule="auto"/>
        <w:jc w:val="left"/>
        <w:rPr>
          <w:rFonts w:ascii="宋体" w:hAnsi="宋体"/>
          <w:color w:val="auto"/>
          <w:sz w:val="24"/>
          <w:highlight w:val="none"/>
        </w:rPr>
      </w:pPr>
    </w:p>
    <w:p w14:paraId="67394CCA">
      <w:pPr>
        <w:snapToGrid w:val="0"/>
        <w:spacing w:line="360" w:lineRule="auto"/>
        <w:jc w:val="left"/>
        <w:rPr>
          <w:rFonts w:ascii="宋体" w:hAnsi="宋体"/>
          <w:color w:val="auto"/>
          <w:sz w:val="24"/>
          <w:highlight w:val="none"/>
        </w:rPr>
      </w:pPr>
    </w:p>
    <w:p w14:paraId="28509116">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19BFAE">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02B68E34">
      <w:pPr>
        <w:snapToGrid w:val="0"/>
        <w:spacing w:before="50" w:afterLines="50"/>
        <w:jc w:val="left"/>
        <w:rPr>
          <w:rFonts w:ascii="宋体" w:hAnsi="宋体"/>
          <w:color w:val="auto"/>
          <w:szCs w:val="21"/>
          <w:highlight w:val="none"/>
        </w:rPr>
      </w:pPr>
    </w:p>
    <w:p w14:paraId="070D2968">
      <w:pPr>
        <w:snapToGrid w:val="0"/>
        <w:spacing w:beforeLines="50" w:after="50"/>
        <w:jc w:val="left"/>
        <w:rPr>
          <w:rFonts w:ascii="宋体" w:hAnsi="宋体"/>
          <w:b/>
          <w:color w:val="auto"/>
          <w:sz w:val="24"/>
          <w:szCs w:val="20"/>
          <w:highlight w:val="none"/>
        </w:rPr>
      </w:pPr>
    </w:p>
    <w:p w14:paraId="60327CED">
      <w:pPr>
        <w:snapToGrid w:val="0"/>
        <w:spacing w:beforeLines="50" w:after="50"/>
        <w:jc w:val="left"/>
        <w:rPr>
          <w:rFonts w:ascii="宋体" w:hAnsi="宋体"/>
          <w:b/>
          <w:color w:val="auto"/>
          <w:sz w:val="24"/>
          <w:highlight w:val="none"/>
        </w:rPr>
      </w:pPr>
    </w:p>
    <w:p w14:paraId="0462C39D">
      <w:pPr>
        <w:snapToGrid w:val="0"/>
        <w:spacing w:beforeLines="50" w:after="50"/>
        <w:jc w:val="left"/>
        <w:rPr>
          <w:rFonts w:ascii="宋体" w:hAnsi="宋体"/>
          <w:b/>
          <w:color w:val="auto"/>
          <w:sz w:val="24"/>
          <w:szCs w:val="20"/>
          <w:highlight w:val="none"/>
        </w:rPr>
      </w:pPr>
    </w:p>
    <w:p w14:paraId="339FD6E6">
      <w:pPr>
        <w:pStyle w:val="44"/>
        <w:rPr>
          <w:rFonts w:ascii="宋体" w:hAnsi="宋体"/>
          <w:b/>
          <w:color w:val="auto"/>
          <w:szCs w:val="20"/>
          <w:highlight w:val="none"/>
        </w:rPr>
      </w:pPr>
    </w:p>
    <w:p w14:paraId="2B2AEF29">
      <w:pPr>
        <w:pStyle w:val="45"/>
        <w:rPr>
          <w:color w:val="auto"/>
          <w:highlight w:val="none"/>
        </w:rPr>
      </w:pPr>
    </w:p>
    <w:p w14:paraId="0BAAB53E">
      <w:pPr>
        <w:snapToGrid w:val="0"/>
        <w:spacing w:beforeLines="50" w:after="50"/>
        <w:jc w:val="left"/>
        <w:rPr>
          <w:rFonts w:ascii="宋体" w:hAnsi="宋体"/>
          <w:b/>
          <w:color w:val="auto"/>
          <w:sz w:val="24"/>
          <w:szCs w:val="20"/>
          <w:highlight w:val="none"/>
        </w:rPr>
      </w:pPr>
    </w:p>
    <w:p w14:paraId="55A6D2D4">
      <w:pPr>
        <w:snapToGrid w:val="0"/>
        <w:spacing w:before="50" w:afterLines="50"/>
        <w:jc w:val="left"/>
        <w:rPr>
          <w:rFonts w:ascii="宋体" w:hAnsi="宋体"/>
          <w:color w:val="auto"/>
          <w:highlight w:val="none"/>
        </w:rPr>
      </w:pPr>
    </w:p>
    <w:p w14:paraId="70F810C6">
      <w:pPr>
        <w:snapToGrid w:val="0"/>
        <w:spacing w:before="50" w:afterLines="50"/>
        <w:jc w:val="center"/>
        <w:rPr>
          <w:rFonts w:ascii="宋体" w:hAnsi="宋体"/>
          <w:b/>
          <w:color w:val="auto"/>
          <w:sz w:val="32"/>
          <w:szCs w:val="32"/>
          <w:highlight w:val="none"/>
        </w:rPr>
      </w:pPr>
      <w:r>
        <w:rPr>
          <w:rFonts w:hint="eastAsia" w:ascii="宋体" w:hAnsi="宋体"/>
          <w:b/>
          <w:color w:val="auto"/>
          <w:sz w:val="32"/>
          <w:szCs w:val="32"/>
          <w:highlight w:val="none"/>
        </w:rPr>
        <w:t>六、投标资格声明函</w:t>
      </w:r>
    </w:p>
    <w:p w14:paraId="3C4BF58F">
      <w:pPr>
        <w:tabs>
          <w:tab w:val="left" w:pos="7200"/>
        </w:tabs>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 xml:space="preserve">   （采购人全称）        </w:t>
      </w:r>
    </w:p>
    <w:p w14:paraId="2735BD93">
      <w:pPr>
        <w:tabs>
          <w:tab w:val="left" w:pos="7200"/>
        </w:tabs>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lang w:val="en-US" w:eastAsia="zh-CN"/>
        </w:rPr>
        <w:t>项目名称：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）项目的投标，为便于贵方公正、择优地确定中标人，我方就本次投标有关事项郑重声明如下：</w:t>
      </w:r>
    </w:p>
    <w:p w14:paraId="1141003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w:t>
      </w:r>
      <w:r>
        <w:rPr>
          <w:rFonts w:hint="eastAsia" w:ascii="宋体" w:hAnsi="宋体"/>
          <w:color w:val="auto"/>
          <w:szCs w:val="21"/>
          <w:highlight w:val="none"/>
          <w:lang w:eastAsia="zh-CN"/>
        </w:rPr>
        <w:t>招</w:t>
      </w:r>
      <w:r>
        <w:rPr>
          <w:rFonts w:hint="eastAsia" w:ascii="宋体" w:hAnsi="宋体"/>
          <w:color w:val="auto"/>
          <w:szCs w:val="21"/>
          <w:highlight w:val="none"/>
        </w:rPr>
        <w:t>标文件“第三章”“第</w:t>
      </w:r>
      <w:r>
        <w:rPr>
          <w:rFonts w:hint="eastAsia" w:ascii="宋体" w:hAnsi="宋体"/>
          <w:color w:val="auto"/>
          <w:szCs w:val="21"/>
          <w:highlight w:val="none"/>
          <w:lang w:eastAsia="zh-CN"/>
        </w:rPr>
        <w:t>一</w:t>
      </w:r>
      <w:r>
        <w:rPr>
          <w:rFonts w:hint="eastAsia" w:ascii="宋体" w:hAnsi="宋体"/>
          <w:color w:val="auto"/>
          <w:szCs w:val="21"/>
          <w:highlight w:val="none"/>
        </w:rPr>
        <w:t>节投标人须知前附表”中“资格证明文件组成”完整提供证明材料。</w:t>
      </w:r>
    </w:p>
    <w:p w14:paraId="7E763373">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D25AC3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3DE1F8BE">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6ADB4F55">
      <w:pPr>
        <w:tabs>
          <w:tab w:val="left" w:pos="7200"/>
        </w:tabs>
        <w:ind w:firstLine="315" w:firstLineChars="150"/>
        <w:rPr>
          <w:rFonts w:ascii="宋体" w:hAnsi="宋体"/>
          <w:color w:val="auto"/>
          <w:sz w:val="21"/>
          <w:szCs w:val="21"/>
          <w:highlight w:val="none"/>
        </w:rPr>
      </w:pPr>
      <w:r>
        <w:rPr>
          <w:rFonts w:hint="eastAsia" w:ascii="宋体" w:hAnsi="宋体"/>
          <w:color w:val="auto"/>
          <w:sz w:val="21"/>
          <w:szCs w:val="21"/>
          <w:highlight w:val="none"/>
        </w:rPr>
        <w:t>说明：</w:t>
      </w:r>
    </w:p>
    <w:p w14:paraId="15CBD17E">
      <w:pPr>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971E620">
      <w:pPr>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38AAA3">
      <w:pPr>
        <w:snapToGrid w:val="0"/>
        <w:spacing w:before="50" w:afterLines="50"/>
        <w:jc w:val="left"/>
        <w:rPr>
          <w:rFonts w:ascii="宋体" w:hAnsi="宋体"/>
          <w:color w:val="auto"/>
          <w:sz w:val="18"/>
          <w:szCs w:val="18"/>
          <w:highlight w:val="none"/>
        </w:rPr>
      </w:pPr>
      <w:r>
        <w:rPr>
          <w:rFonts w:hint="eastAsia" w:ascii="宋体" w:hAnsi="宋体"/>
          <w:b/>
          <w:color w:val="auto"/>
          <w:sz w:val="18"/>
          <w:szCs w:val="18"/>
          <w:highlight w:val="none"/>
        </w:rPr>
        <w:t xml:space="preserve"> </w:t>
      </w:r>
    </w:p>
    <w:p w14:paraId="5ED8C2FC">
      <w:pPr>
        <w:snapToGrid w:val="0"/>
        <w:spacing w:before="50" w:afterLines="100" w:line="360" w:lineRule="auto"/>
        <w:jc w:val="left"/>
        <w:rPr>
          <w:rFonts w:ascii="宋体" w:hAnsi="宋体"/>
          <w:color w:val="auto"/>
          <w:sz w:val="24"/>
          <w:highlight w:val="none"/>
        </w:rPr>
      </w:pPr>
      <w:r>
        <w:rPr>
          <w:rFonts w:hint="eastAsia" w:asciiTheme="minorEastAsia" w:hAnsiTheme="minorEastAsia" w:eastAsiaTheme="minorEastAsia"/>
          <w:b/>
          <w:color w:val="auto"/>
          <w:szCs w:val="21"/>
        </w:rPr>
        <w:t xml:space="preserve"> 注： 如为联合体投标，盖章处须加盖联合体各方公章，否则</w:t>
      </w:r>
      <w:r>
        <w:rPr>
          <w:rFonts w:hint="eastAsia" w:cs="宋体" w:asciiTheme="minorEastAsia" w:hAnsiTheme="minorEastAsia" w:eastAsiaTheme="minorEastAsia"/>
          <w:b/>
          <w:bCs/>
          <w:color w:val="auto"/>
          <w:szCs w:val="21"/>
        </w:rPr>
        <w:t>其投标文件作无效响应处理</w:t>
      </w:r>
      <w:r>
        <w:rPr>
          <w:rFonts w:hint="eastAsia" w:asciiTheme="minorEastAsia" w:hAnsiTheme="minorEastAsia" w:eastAsiaTheme="minorEastAsia"/>
          <w:b/>
          <w:color w:val="auto"/>
          <w:szCs w:val="21"/>
        </w:rPr>
        <w:t>。</w:t>
      </w:r>
    </w:p>
    <w:p w14:paraId="15BD4A7E">
      <w:pPr>
        <w:snapToGrid w:val="0"/>
        <w:spacing w:before="50" w:afterLines="100" w:line="360" w:lineRule="auto"/>
        <w:ind w:left="7425" w:leftChars="2793" w:hanging="1560" w:hangingChars="65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投标人名称(电子签章)：</w:t>
      </w:r>
    </w:p>
    <w:p w14:paraId="5D382C30">
      <w:pPr>
        <w:snapToGrid w:val="0"/>
        <w:spacing w:before="50" w:afterLines="100" w:line="360" w:lineRule="auto"/>
        <w:ind w:left="7083" w:leftChars="2223" w:hanging="2415" w:hangingChars="1150"/>
        <w:jc w:val="left"/>
        <w:rPr>
          <w:rFonts w:ascii="仿宋_GB2312" w:hAnsi="仿宋" w:eastAsia="仿宋_GB2312" w:cs="仿宋_GB2312"/>
          <w:color w:val="auto"/>
          <w:kern w:val="0"/>
          <w:sz w:val="24"/>
          <w:highlight w:val="none"/>
          <w:lang w:val="zh-CN"/>
        </w:rPr>
      </w:pPr>
      <w:r>
        <w:rPr>
          <w:rFonts w:hint="eastAsia" w:ascii="宋体" w:hAnsi="宋体"/>
          <w:color w:val="auto"/>
          <w:szCs w:val="21"/>
          <w:highlight w:val="none"/>
        </w:rPr>
        <w:t xml:space="preserve">           </w:t>
      </w: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5FE892FA">
      <w:pPr>
        <w:pStyle w:val="15"/>
        <w:spacing w:line="600" w:lineRule="exact"/>
        <w:jc w:val="center"/>
        <w:rPr>
          <w:rFonts w:ascii="Times New Roman" w:hAnsi="Times New Roman"/>
          <w:b/>
          <w:bCs/>
          <w:color w:val="auto"/>
          <w:sz w:val="30"/>
          <w:szCs w:val="30"/>
          <w:highlight w:val="none"/>
        </w:rPr>
      </w:pPr>
    </w:p>
    <w:p w14:paraId="52F365CB">
      <w:pPr>
        <w:snapToGrid w:val="0"/>
        <w:spacing w:before="50" w:afterLines="50" w:line="360" w:lineRule="auto"/>
        <w:jc w:val="left"/>
        <w:rPr>
          <w:color w:val="auto"/>
          <w:sz w:val="20"/>
          <w:highlight w:val="none"/>
        </w:rPr>
      </w:pPr>
    </w:p>
    <w:p w14:paraId="0078FADA">
      <w:pPr>
        <w:pStyle w:val="11"/>
        <w:rPr>
          <w:color w:val="auto"/>
        </w:rPr>
        <w:sectPr>
          <w:pgSz w:w="11906" w:h="16838"/>
          <w:pgMar w:top="1134" w:right="1361" w:bottom="1134" w:left="1361" w:header="720" w:footer="720" w:gutter="0"/>
          <w:pgNumType w:fmt="decimal"/>
          <w:cols w:space="720" w:num="1"/>
          <w:docGrid w:type="lines" w:linePitch="331" w:charSpace="0"/>
        </w:sectPr>
      </w:pPr>
    </w:p>
    <w:p w14:paraId="2B5E95E4">
      <w:pPr>
        <w:pStyle w:val="8"/>
        <w:rPr>
          <w:rFonts w:hint="eastAsia" w:ascii="Times New Roman" w:hAnsi="Times New Roman"/>
          <w:b/>
          <w:bCs/>
          <w:color w:val="auto"/>
          <w:sz w:val="30"/>
          <w:szCs w:val="30"/>
          <w:highlight w:val="none"/>
          <w:lang w:val="en-US" w:eastAsia="zh-CN"/>
        </w:rPr>
      </w:pPr>
    </w:p>
    <w:p w14:paraId="4694D4D9">
      <w:pPr>
        <w:pStyle w:val="15"/>
        <w:spacing w:line="6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lang w:eastAsia="zh-CN"/>
        </w:rPr>
        <w:t>七、</w:t>
      </w:r>
      <w:r>
        <w:rPr>
          <w:rFonts w:hint="eastAsia" w:ascii="Times New Roman" w:hAnsi="Times New Roman" w:eastAsia="宋体" w:cs="Times New Roman"/>
          <w:b/>
          <w:bCs/>
          <w:color w:val="auto"/>
          <w:sz w:val="30"/>
          <w:szCs w:val="30"/>
          <w:highlight w:val="none"/>
          <w:lang w:val="en-US" w:eastAsia="zh-CN"/>
        </w:rPr>
        <w:t>中小企业声明函或残疾人福利性单位声明函或省级以上监狱管理局、戒毒管理局（含新疆生产建设兵团）出具的属于监狱企业的证明文件</w:t>
      </w:r>
    </w:p>
    <w:p w14:paraId="704F2319">
      <w:pPr>
        <w:pStyle w:val="15"/>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4BFFC993">
      <w:pPr>
        <w:pStyle w:val="13"/>
        <w:ind w:firstLine="739"/>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0B9F7567">
      <w:pPr>
        <w:pStyle w:val="13"/>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0D2B2D0A">
      <w:pPr>
        <w:pStyle w:val="13"/>
        <w:ind w:firstLine="420"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、小型、微型企业提供中型企业提供的货物的，视同为中型企业。</w:t>
      </w:r>
    </w:p>
    <w:p w14:paraId="6AA6AC2C">
      <w:pPr>
        <w:pStyle w:val="13"/>
        <w:ind w:firstLine="420" w:firstLineChars="200"/>
        <w:rPr>
          <w:rFonts w:ascii="Times New Roman" w:hAnsi="宋体"/>
          <w:color w:val="auto"/>
          <w:sz w:val="21"/>
          <w:szCs w:val="21"/>
          <w:highlight w:val="none"/>
        </w:rPr>
      </w:pPr>
    </w:p>
    <w:p w14:paraId="6BE86297">
      <w:pPr>
        <w:pStyle w:val="11"/>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hint="eastAsia" w:ascii="宋体" w:hAnsi="宋体"/>
          <w:color w:val="auto"/>
          <w:kern w:val="24"/>
          <w:highlight w:val="none"/>
          <w:u w:val="single"/>
        </w:rPr>
        <w:t xml:space="preserve">                    （项目名称）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B4E8148">
      <w:pPr>
        <w:tabs>
          <w:tab w:val="left" w:pos="1384"/>
          <w:tab w:val="left" w:pos="4562"/>
          <w:tab w:val="left" w:pos="6803"/>
        </w:tabs>
        <w:spacing w:line="360" w:lineRule="auto"/>
        <w:ind w:left="-426" w:right="-58" w:firstLine="655"/>
        <w:contextualSpacing/>
        <w:rPr>
          <w:rFonts w:ascii="宋体" w:hAnsi="宋体"/>
          <w:color w:val="auto"/>
          <w:kern w:val="24"/>
          <w:sz w:val="21"/>
          <w:szCs w:val="21"/>
          <w:highlight w:val="none"/>
        </w:rPr>
      </w:pPr>
      <w:r>
        <w:rPr>
          <w:rFonts w:ascii="宋体" w:hAnsi="宋体"/>
          <w:color w:val="auto"/>
          <w:kern w:val="24"/>
          <w:sz w:val="21"/>
          <w:szCs w:val="21"/>
          <w:highlight w:val="none"/>
        </w:rPr>
        <w:t>1.</w:t>
      </w:r>
      <w:r>
        <w:rPr>
          <w:rFonts w:ascii="宋体" w:hAnsi="宋体"/>
          <w:color w:val="auto"/>
          <w:kern w:val="24"/>
          <w:sz w:val="21"/>
          <w:szCs w:val="21"/>
          <w:highlight w:val="none"/>
          <w:u w:val="single"/>
        </w:rPr>
        <w:t>（标的名称）</w:t>
      </w:r>
      <w:r>
        <w:rPr>
          <w:rFonts w:ascii="宋体" w:hAnsi="宋体"/>
          <w:color w:val="auto"/>
          <w:kern w:val="24"/>
          <w:sz w:val="21"/>
          <w:szCs w:val="21"/>
          <w:highlight w:val="none"/>
        </w:rPr>
        <w:t>，属于</w:t>
      </w:r>
      <w:r>
        <w:rPr>
          <w:rFonts w:ascii="宋体" w:hAnsi="宋体"/>
          <w:color w:val="auto"/>
          <w:kern w:val="24"/>
          <w:sz w:val="21"/>
          <w:szCs w:val="21"/>
          <w:highlight w:val="none"/>
          <w:u w:val="single"/>
        </w:rPr>
        <w:t>（采购文件中明确的所属行业）</w:t>
      </w:r>
      <w:r>
        <w:rPr>
          <w:rFonts w:ascii="宋体" w:hAnsi="宋体"/>
          <w:color w:val="auto"/>
          <w:kern w:val="24"/>
          <w:sz w:val="21"/>
          <w:szCs w:val="21"/>
          <w:highlight w:val="none"/>
        </w:rPr>
        <w:t>行业；制造商为</w:t>
      </w:r>
      <w:r>
        <w:rPr>
          <w:rFonts w:ascii="宋体" w:hAnsi="宋体"/>
          <w:color w:val="auto"/>
          <w:kern w:val="24"/>
          <w:sz w:val="21"/>
          <w:szCs w:val="21"/>
          <w:highlight w:val="none"/>
          <w:u w:val="single"/>
        </w:rPr>
        <w:t>（企业名称）</w:t>
      </w:r>
      <w:r>
        <w:rPr>
          <w:rFonts w:ascii="宋体" w:hAnsi="宋体"/>
          <w:color w:val="auto"/>
          <w:kern w:val="24"/>
          <w:sz w:val="21"/>
          <w:szCs w:val="21"/>
          <w:highlight w:val="none"/>
        </w:rPr>
        <w:t>，从业人员人，营业收入为万元，资产总额为万元，属于</w:t>
      </w:r>
      <w:r>
        <w:rPr>
          <w:rFonts w:ascii="宋体" w:hAnsi="宋体"/>
          <w:color w:val="auto"/>
          <w:kern w:val="24"/>
          <w:sz w:val="21"/>
          <w:szCs w:val="21"/>
          <w:highlight w:val="none"/>
          <w:u w:val="single"/>
        </w:rPr>
        <w:t>（中型企业、小型企业、微型企业）</w:t>
      </w:r>
      <w:r>
        <w:rPr>
          <w:rFonts w:ascii="宋体" w:hAnsi="宋体"/>
          <w:color w:val="auto"/>
          <w:kern w:val="24"/>
          <w:sz w:val="21"/>
          <w:szCs w:val="21"/>
          <w:highlight w:val="none"/>
        </w:rPr>
        <w:t>；</w:t>
      </w:r>
    </w:p>
    <w:p w14:paraId="1213F609">
      <w:pPr>
        <w:tabs>
          <w:tab w:val="left" w:pos="1065"/>
          <w:tab w:val="left" w:pos="6477"/>
        </w:tabs>
        <w:spacing w:line="360" w:lineRule="auto"/>
        <w:ind w:left="-426" w:right="-58" w:firstLine="655"/>
        <w:contextualSpacing/>
        <w:rPr>
          <w:rFonts w:ascii="宋体" w:hAnsi="宋体"/>
          <w:color w:val="auto"/>
          <w:kern w:val="24"/>
          <w:sz w:val="21"/>
          <w:szCs w:val="21"/>
          <w:highlight w:val="none"/>
        </w:rPr>
      </w:pPr>
      <w:r>
        <w:rPr>
          <w:rFonts w:ascii="宋体" w:hAnsi="宋体"/>
          <w:color w:val="auto"/>
          <w:kern w:val="24"/>
          <w:sz w:val="21"/>
          <w:szCs w:val="21"/>
          <w:highlight w:val="none"/>
        </w:rPr>
        <w:t>2.</w:t>
      </w:r>
      <w:r>
        <w:rPr>
          <w:rFonts w:ascii="宋体" w:hAnsi="宋体"/>
          <w:color w:val="auto"/>
          <w:kern w:val="24"/>
          <w:sz w:val="21"/>
          <w:szCs w:val="21"/>
          <w:highlight w:val="none"/>
          <w:u w:val="single"/>
        </w:rPr>
        <w:t>（标的名称）</w:t>
      </w:r>
      <w:r>
        <w:rPr>
          <w:rFonts w:ascii="宋体" w:hAnsi="宋体"/>
          <w:color w:val="auto"/>
          <w:kern w:val="24"/>
          <w:sz w:val="21"/>
          <w:szCs w:val="21"/>
          <w:highlight w:val="none"/>
        </w:rPr>
        <w:t>，属于</w:t>
      </w:r>
      <w:r>
        <w:rPr>
          <w:rFonts w:ascii="宋体" w:hAnsi="宋体"/>
          <w:color w:val="auto"/>
          <w:kern w:val="24"/>
          <w:sz w:val="21"/>
          <w:szCs w:val="21"/>
          <w:highlight w:val="none"/>
          <w:u w:val="single"/>
        </w:rPr>
        <w:t>（采购文件中明确的所属行业）</w:t>
      </w:r>
      <w:r>
        <w:rPr>
          <w:rFonts w:ascii="宋体" w:hAnsi="宋体"/>
          <w:color w:val="auto"/>
          <w:kern w:val="24"/>
          <w:sz w:val="21"/>
          <w:szCs w:val="21"/>
          <w:highlight w:val="none"/>
        </w:rPr>
        <w:t>行业；制造商为</w:t>
      </w:r>
      <w:r>
        <w:rPr>
          <w:rFonts w:ascii="宋体" w:hAnsi="宋体"/>
          <w:color w:val="auto"/>
          <w:kern w:val="24"/>
          <w:sz w:val="21"/>
          <w:szCs w:val="21"/>
          <w:highlight w:val="none"/>
          <w:u w:val="single"/>
        </w:rPr>
        <w:t>（企业名称）</w:t>
      </w:r>
      <w:r>
        <w:rPr>
          <w:rFonts w:ascii="宋体" w:hAnsi="宋体"/>
          <w:color w:val="auto"/>
          <w:kern w:val="24"/>
          <w:sz w:val="21"/>
          <w:szCs w:val="21"/>
          <w:highlight w:val="none"/>
        </w:rPr>
        <w:t>，从业人员人，营业收入为万元，资产总额为万元，属于</w:t>
      </w:r>
      <w:r>
        <w:rPr>
          <w:rFonts w:ascii="宋体" w:hAnsi="宋体"/>
          <w:color w:val="auto"/>
          <w:kern w:val="24"/>
          <w:sz w:val="21"/>
          <w:szCs w:val="21"/>
          <w:highlight w:val="none"/>
          <w:u w:val="single"/>
        </w:rPr>
        <w:t>（中型企业、小型企业、微型企业）</w:t>
      </w:r>
      <w:r>
        <w:rPr>
          <w:rFonts w:ascii="宋体" w:hAnsi="宋体"/>
          <w:color w:val="auto"/>
          <w:kern w:val="24"/>
          <w:sz w:val="21"/>
          <w:szCs w:val="21"/>
          <w:highlight w:val="none"/>
        </w:rPr>
        <w:t>；</w:t>
      </w:r>
    </w:p>
    <w:p w14:paraId="2DB1F247">
      <w:pPr>
        <w:pStyle w:val="11"/>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710FE0A7">
      <w:pPr>
        <w:pStyle w:val="11"/>
        <w:spacing w:line="360" w:lineRule="auto"/>
        <w:ind w:left="-405" w:leftChars="-193" w:right="142" w:firstLine="396" w:firstLineChars="189"/>
        <w:contextualSpacing/>
        <w:jc w:val="left"/>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6753BE56">
      <w:pPr>
        <w:pStyle w:val="11"/>
        <w:spacing w:line="360" w:lineRule="auto"/>
        <w:ind w:left="-426" w:right="142" w:firstLine="567"/>
        <w:contextualSpacing/>
        <w:jc w:val="left"/>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792AD7C5">
      <w:pPr>
        <w:pStyle w:val="15"/>
        <w:spacing w:line="360" w:lineRule="auto"/>
        <w:ind w:firstLine="420" w:firstLineChars="200"/>
        <w:rPr>
          <w:rFonts w:hAnsi="宋体"/>
          <w:color w:val="auto"/>
          <w:szCs w:val="21"/>
          <w:highlight w:val="none"/>
        </w:rPr>
      </w:pPr>
    </w:p>
    <w:p w14:paraId="08718D70">
      <w:pPr>
        <w:pStyle w:val="15"/>
        <w:spacing w:line="360" w:lineRule="auto"/>
        <w:ind w:firstLine="420" w:firstLineChars="200"/>
        <w:rPr>
          <w:rFonts w:hAnsi="宋体"/>
          <w:color w:val="auto"/>
          <w:szCs w:val="21"/>
          <w:highlight w:val="none"/>
        </w:rPr>
      </w:pPr>
    </w:p>
    <w:p w14:paraId="309971ED">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D957E46">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306A356">
      <w:pPr>
        <w:pStyle w:val="15"/>
        <w:spacing w:line="360" w:lineRule="auto"/>
        <w:ind w:firstLine="420" w:firstLineChars="200"/>
        <w:rPr>
          <w:rFonts w:hAnsi="宋体"/>
          <w:color w:val="auto"/>
          <w:szCs w:val="21"/>
          <w:highlight w:val="none"/>
        </w:rPr>
      </w:pPr>
    </w:p>
    <w:p w14:paraId="5C6BC446">
      <w:pPr>
        <w:snapToGrid w:val="0"/>
        <w:spacing w:before="50" w:afterLines="50" w:line="360" w:lineRule="auto"/>
        <w:jc w:val="left"/>
        <w:rPr>
          <w:rFonts w:hAnsi="宋体" w:cs="宋体"/>
          <w:color w:val="auto"/>
          <w:sz w:val="20"/>
          <w:highlight w:val="none"/>
        </w:rPr>
      </w:pPr>
      <w:r>
        <w:rPr>
          <w:rFonts w:hint="eastAsia" w:hAnsi="宋体" w:cs="宋体"/>
          <w:color w:val="auto"/>
          <w:sz w:val="20"/>
          <w:highlight w:val="none"/>
        </w:rPr>
        <w:t>注：</w:t>
      </w:r>
    </w:p>
    <w:p w14:paraId="2682BF09">
      <w:pPr>
        <w:numPr>
          <w:ilvl w:val="0"/>
          <w:numId w:val="5"/>
        </w:numPr>
        <w:snapToGrid w:val="0"/>
        <w:spacing w:before="50"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186B408C">
      <w:pPr>
        <w:snapToGrid w:val="0"/>
        <w:spacing w:before="50" w:afterLines="50" w:line="360" w:lineRule="auto"/>
        <w:ind w:firstLine="300" w:firstLineChars="150"/>
        <w:jc w:val="left"/>
        <w:rPr>
          <w:color w:val="auto"/>
          <w:sz w:val="20"/>
          <w:highlight w:val="none"/>
        </w:rPr>
        <w:sectPr>
          <w:pgSz w:w="11906" w:h="16838"/>
          <w:pgMar w:top="1134" w:right="1134" w:bottom="1134" w:left="1134" w:header="720" w:footer="720" w:gutter="0"/>
          <w:pgNumType w:fmt="decimal"/>
          <w:cols w:space="720" w:num="1"/>
          <w:docGrid w:type="lines" w:linePitch="331" w:charSpace="0"/>
        </w:sectPr>
      </w:pPr>
      <w:r>
        <w:rPr>
          <w:rFonts w:hint="eastAsia"/>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446F7536">
      <w:pPr>
        <w:pStyle w:val="15"/>
        <w:spacing w:line="360" w:lineRule="auto"/>
        <w:jc w:val="center"/>
        <w:rPr>
          <w:b/>
          <w:color w:val="auto"/>
          <w:sz w:val="30"/>
          <w:szCs w:val="30"/>
          <w:highlight w:val="none"/>
        </w:rPr>
      </w:pPr>
      <w:r>
        <w:rPr>
          <w:rFonts w:hint="eastAsia"/>
          <w:b/>
          <w:color w:val="auto"/>
          <w:sz w:val="30"/>
          <w:szCs w:val="30"/>
          <w:highlight w:val="none"/>
        </w:rPr>
        <w:t>残疾人福利性单位声明函（格式）</w:t>
      </w:r>
    </w:p>
    <w:p w14:paraId="79A6D434">
      <w:pPr>
        <w:pStyle w:val="15"/>
        <w:spacing w:line="360" w:lineRule="auto"/>
        <w:jc w:val="center"/>
        <w:rPr>
          <w:b/>
          <w:color w:val="auto"/>
          <w:sz w:val="30"/>
          <w:szCs w:val="30"/>
          <w:highlight w:val="none"/>
        </w:rPr>
      </w:pPr>
    </w:p>
    <w:p w14:paraId="293A5614">
      <w:pPr>
        <w:pStyle w:val="15"/>
        <w:spacing w:line="360" w:lineRule="auto"/>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本公司郑重声明，根据《财政部 民政部 中国残疾人联合会关于促进残疾人就业政府采购政策的通知》（财库〔2017〕141号）的规定，本公司为符合条件的残疾人福利性单位，且本公司参加单位的项目采购活动提供本公司制造的货物（由本公司承担工程/提供服务），或者提供其他残疾人福利性单位制造的货物（不包括使用非残疾人福利性单位注册商标的货物）。</w:t>
      </w:r>
    </w:p>
    <w:p w14:paraId="7C6CD935">
      <w:pPr>
        <w:pStyle w:val="15"/>
        <w:spacing w:line="360" w:lineRule="auto"/>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本公司对上述声明的真实性负责。如有虚假，将依法承担相应责任。</w:t>
      </w:r>
    </w:p>
    <w:p w14:paraId="4181474D">
      <w:pPr>
        <w:pStyle w:val="15"/>
        <w:spacing w:line="360" w:lineRule="auto"/>
        <w:jc w:val="left"/>
        <w:rPr>
          <w:b/>
          <w:color w:val="auto"/>
          <w:szCs w:val="21"/>
          <w:highlight w:val="none"/>
        </w:rPr>
      </w:pPr>
    </w:p>
    <w:p w14:paraId="3A2F7281">
      <w:pPr>
        <w:pStyle w:val="15"/>
        <w:spacing w:line="360" w:lineRule="auto"/>
        <w:jc w:val="left"/>
        <w:rPr>
          <w:b/>
          <w:color w:val="auto"/>
          <w:szCs w:val="21"/>
          <w:highlight w:val="none"/>
        </w:rPr>
      </w:pPr>
    </w:p>
    <w:p w14:paraId="62A27A4D">
      <w:pPr>
        <w:snapToGrid w:val="0"/>
        <w:spacing w:line="360" w:lineRule="auto"/>
        <w:ind w:left="5621" w:leftChars="2534" w:hanging="300" w:hangingChars="125"/>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26936B3">
      <w:pPr>
        <w:snapToGrid w:val="0"/>
        <w:spacing w:line="360" w:lineRule="auto"/>
        <w:ind w:firstLine="5400" w:firstLineChars="22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52FE6044">
      <w:pPr>
        <w:pStyle w:val="15"/>
        <w:spacing w:line="360" w:lineRule="auto"/>
        <w:ind w:left="5132" w:leftChars="1979" w:hanging="976" w:hangingChars="488"/>
        <w:rPr>
          <w:color w:val="auto"/>
          <w:sz w:val="20"/>
          <w:highlight w:val="none"/>
        </w:rPr>
      </w:pPr>
    </w:p>
    <w:p w14:paraId="5270644A">
      <w:pPr>
        <w:pStyle w:val="15"/>
        <w:tabs>
          <w:tab w:val="left" w:pos="2472"/>
        </w:tabs>
        <w:spacing w:line="460" w:lineRule="exact"/>
        <w:ind w:firstLine="720" w:firstLineChars="300"/>
        <w:outlineLvl w:val="0"/>
        <w:rPr>
          <w:rFonts w:hint="eastAsia" w:ascii="仿宋_GB2312" w:hAnsi="仿宋" w:eastAsia="仿宋_GB2312" w:cs="仿宋_GB2312"/>
          <w:color w:val="auto"/>
          <w:sz w:val="24"/>
          <w:highlight w:val="none"/>
        </w:rPr>
      </w:pPr>
      <w:bookmarkStart w:id="190" w:name="_Toc6965"/>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bookmarkEnd w:id="190"/>
    </w:p>
    <w:p w14:paraId="6C40A5BF">
      <w:pPr>
        <w:rPr>
          <w:rFonts w:hint="eastAsia" w:ascii="仿宋_GB2312" w:hAnsi="仿宋" w:eastAsia="仿宋_GB2312" w:cs="仿宋_GB2312"/>
          <w:color w:val="auto"/>
          <w:sz w:val="24"/>
          <w:highlight w:val="none"/>
        </w:rPr>
      </w:pPr>
    </w:p>
    <w:p w14:paraId="0137B8DC">
      <w:pPr>
        <w:pStyle w:val="11"/>
        <w:rPr>
          <w:rFonts w:hint="eastAsia" w:ascii="仿宋_GB2312" w:hAnsi="仿宋" w:eastAsia="仿宋_GB2312" w:cs="仿宋_GB2312"/>
          <w:color w:val="auto"/>
          <w:sz w:val="24"/>
          <w:highlight w:val="none"/>
        </w:rPr>
      </w:pPr>
    </w:p>
    <w:p w14:paraId="523B437C">
      <w:pPr>
        <w:rPr>
          <w:rFonts w:hint="eastAsia" w:ascii="仿宋_GB2312" w:hAnsi="仿宋" w:eastAsia="仿宋_GB2312" w:cs="仿宋_GB2312"/>
          <w:color w:val="auto"/>
          <w:sz w:val="24"/>
          <w:highlight w:val="none"/>
        </w:rPr>
      </w:pPr>
    </w:p>
    <w:p w14:paraId="16BC5C12">
      <w:pPr>
        <w:pStyle w:val="11"/>
        <w:rPr>
          <w:rFonts w:hint="eastAsia" w:ascii="仿宋_GB2312" w:hAnsi="仿宋" w:eastAsia="仿宋_GB2312" w:cs="仿宋_GB2312"/>
          <w:color w:val="auto"/>
          <w:sz w:val="24"/>
          <w:highlight w:val="none"/>
        </w:rPr>
      </w:pPr>
    </w:p>
    <w:p w14:paraId="10BCD392">
      <w:pPr>
        <w:rPr>
          <w:rFonts w:hint="eastAsia" w:ascii="仿宋_GB2312" w:hAnsi="仿宋" w:eastAsia="仿宋_GB2312" w:cs="仿宋_GB2312"/>
          <w:color w:val="auto"/>
          <w:sz w:val="24"/>
          <w:highlight w:val="none"/>
        </w:rPr>
      </w:pPr>
    </w:p>
    <w:p w14:paraId="45FCC8A1">
      <w:pPr>
        <w:pStyle w:val="11"/>
        <w:rPr>
          <w:rFonts w:hint="eastAsia" w:ascii="仿宋_GB2312" w:hAnsi="仿宋" w:eastAsia="仿宋_GB2312" w:cs="仿宋_GB2312"/>
          <w:color w:val="auto"/>
          <w:sz w:val="24"/>
          <w:highlight w:val="none"/>
        </w:rPr>
      </w:pPr>
    </w:p>
    <w:p w14:paraId="31F9CF2F">
      <w:pPr>
        <w:rPr>
          <w:rFonts w:hint="eastAsia" w:ascii="仿宋_GB2312" w:hAnsi="仿宋" w:eastAsia="仿宋_GB2312" w:cs="仿宋_GB2312"/>
          <w:color w:val="auto"/>
          <w:sz w:val="24"/>
          <w:highlight w:val="none"/>
        </w:rPr>
      </w:pPr>
    </w:p>
    <w:p w14:paraId="2C46321C">
      <w:pPr>
        <w:pStyle w:val="11"/>
        <w:rPr>
          <w:rFonts w:hint="eastAsia" w:ascii="仿宋_GB2312" w:hAnsi="仿宋" w:eastAsia="仿宋_GB2312" w:cs="仿宋_GB2312"/>
          <w:color w:val="auto"/>
          <w:sz w:val="24"/>
          <w:highlight w:val="none"/>
        </w:rPr>
      </w:pPr>
    </w:p>
    <w:p w14:paraId="58062700">
      <w:pPr>
        <w:rPr>
          <w:rFonts w:hint="eastAsia" w:ascii="仿宋_GB2312" w:hAnsi="仿宋" w:eastAsia="仿宋_GB2312" w:cs="仿宋_GB2312"/>
          <w:color w:val="auto"/>
          <w:sz w:val="24"/>
          <w:highlight w:val="none"/>
        </w:rPr>
      </w:pPr>
    </w:p>
    <w:p w14:paraId="64A15342">
      <w:pPr>
        <w:pStyle w:val="8"/>
        <w:ind w:left="0" w:leftChars="0" w:firstLine="0" w:firstLineChars="0"/>
        <w:rPr>
          <w:rFonts w:hint="eastAsia"/>
          <w:color w:val="auto"/>
          <w:lang w:val="en-US" w:eastAsia="zh-CN"/>
        </w:rPr>
      </w:pPr>
    </w:p>
    <w:p w14:paraId="22C39692">
      <w:pPr>
        <w:pStyle w:val="8"/>
        <w:ind w:left="0" w:leftChars="0" w:firstLine="0" w:firstLineChars="0"/>
        <w:rPr>
          <w:rFonts w:hint="eastAsia"/>
          <w:color w:val="auto"/>
          <w:lang w:val="en-US" w:eastAsia="zh-CN"/>
        </w:rPr>
      </w:pPr>
    </w:p>
    <w:p w14:paraId="30589EB8">
      <w:pPr>
        <w:pStyle w:val="8"/>
        <w:ind w:left="0" w:leftChars="0" w:firstLine="0" w:firstLineChars="0"/>
        <w:rPr>
          <w:rFonts w:hint="eastAsia"/>
          <w:color w:val="auto"/>
          <w:lang w:val="en-US" w:eastAsia="zh-CN"/>
        </w:rPr>
      </w:pPr>
    </w:p>
    <w:p w14:paraId="5D74CD33">
      <w:pPr>
        <w:pStyle w:val="15"/>
        <w:numPr>
          <w:ilvl w:val="0"/>
          <w:numId w:val="0"/>
        </w:numPr>
        <w:spacing w:line="600" w:lineRule="exact"/>
        <w:jc w:val="both"/>
        <w:rPr>
          <w:rFonts w:hint="eastAsia" w:ascii="Times New Roman" w:hAnsi="Times New Roman"/>
          <w:b/>
          <w:bCs/>
          <w:color w:val="auto"/>
          <w:sz w:val="30"/>
          <w:szCs w:val="30"/>
          <w:highlight w:val="none"/>
          <w:lang w:val="en-US" w:eastAsia="zh-CN"/>
        </w:rPr>
      </w:pPr>
    </w:p>
    <w:p w14:paraId="7221D7EB">
      <w:pPr>
        <w:pStyle w:val="15"/>
        <w:numPr>
          <w:ilvl w:val="0"/>
          <w:numId w:val="0"/>
        </w:numPr>
        <w:spacing w:line="600" w:lineRule="exact"/>
        <w:jc w:val="both"/>
        <w:rPr>
          <w:rFonts w:hint="eastAsia" w:ascii="Times New Roman" w:hAnsi="Times New Roman"/>
          <w:b/>
          <w:bCs/>
          <w:color w:val="auto"/>
          <w:sz w:val="30"/>
          <w:szCs w:val="30"/>
          <w:highlight w:val="none"/>
          <w:lang w:val="en-US" w:eastAsia="zh-CN"/>
        </w:rPr>
      </w:pPr>
    </w:p>
    <w:p w14:paraId="74C8BC81">
      <w:pPr>
        <w:pStyle w:val="15"/>
        <w:numPr>
          <w:ilvl w:val="0"/>
          <w:numId w:val="0"/>
        </w:numPr>
        <w:spacing w:line="600" w:lineRule="exact"/>
        <w:jc w:val="both"/>
        <w:rPr>
          <w:rFonts w:ascii="Times New Roman" w:hAnsi="Times New Roman"/>
          <w:b/>
          <w:bCs/>
          <w:color w:val="auto"/>
          <w:sz w:val="30"/>
          <w:szCs w:val="30"/>
          <w:highlight w:val="none"/>
        </w:rPr>
      </w:pPr>
      <w:r>
        <w:rPr>
          <w:rFonts w:hint="eastAsia" w:ascii="Times New Roman" w:hAnsi="Times New Roman"/>
          <w:b/>
          <w:bCs/>
          <w:color w:val="auto"/>
          <w:sz w:val="30"/>
          <w:szCs w:val="30"/>
          <w:highlight w:val="none"/>
          <w:lang w:val="en-US" w:eastAsia="zh-CN"/>
        </w:rPr>
        <w:t>八、</w:t>
      </w:r>
      <w:r>
        <w:rPr>
          <w:rFonts w:hint="eastAsia" w:ascii="Times New Roman" w:hAnsi="Times New Roman"/>
          <w:b/>
          <w:bCs/>
          <w:color w:val="auto"/>
          <w:sz w:val="30"/>
          <w:szCs w:val="30"/>
          <w:highlight w:val="none"/>
        </w:rPr>
        <w:t>除招标文件规定必须提供以外，投标人认为需要提供的其他证明材料</w:t>
      </w:r>
    </w:p>
    <w:p w14:paraId="0B549BB3">
      <w:pPr>
        <w:pStyle w:val="15"/>
        <w:spacing w:line="600" w:lineRule="exact"/>
        <w:jc w:val="center"/>
        <w:rPr>
          <w:rFonts w:ascii="Times New Roman" w:hAnsi="Times New Roman"/>
          <w:b/>
          <w:bCs/>
          <w:color w:val="auto"/>
          <w:sz w:val="30"/>
          <w:szCs w:val="30"/>
          <w:highlight w:val="none"/>
        </w:rPr>
      </w:pPr>
    </w:p>
    <w:p w14:paraId="23A8528B">
      <w:pPr>
        <w:pStyle w:val="15"/>
        <w:spacing w:line="600" w:lineRule="exact"/>
        <w:jc w:val="center"/>
        <w:rPr>
          <w:rFonts w:ascii="Times New Roman" w:hAnsi="Times New Roman"/>
          <w:b/>
          <w:bCs/>
          <w:color w:val="auto"/>
          <w:sz w:val="30"/>
          <w:szCs w:val="30"/>
          <w:highlight w:val="none"/>
        </w:rPr>
      </w:pPr>
    </w:p>
    <w:p w14:paraId="5BF32871">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A00A180">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15F72709">
      <w:pPr>
        <w:pStyle w:val="15"/>
        <w:spacing w:line="600" w:lineRule="exact"/>
        <w:jc w:val="center"/>
        <w:rPr>
          <w:rFonts w:ascii="Times New Roman" w:hAnsi="Times New Roman"/>
          <w:color w:val="auto"/>
          <w:highlight w:val="none"/>
        </w:rPr>
      </w:pPr>
    </w:p>
    <w:p w14:paraId="5EB05A33">
      <w:pPr>
        <w:autoSpaceDE w:val="0"/>
        <w:autoSpaceDN w:val="0"/>
        <w:adjustRightInd w:val="0"/>
        <w:spacing w:line="360" w:lineRule="auto"/>
        <w:jc w:val="left"/>
        <w:rPr>
          <w:rFonts w:hAnsi="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26130B5D">
      <w:pPr>
        <w:pStyle w:val="15"/>
        <w:jc w:val="center"/>
        <w:outlineLvl w:val="1"/>
        <w:rPr>
          <w:rFonts w:hAnsi="宋体"/>
          <w:color w:val="auto"/>
          <w:szCs w:val="21"/>
          <w:highlight w:val="none"/>
        </w:rPr>
      </w:pPr>
    </w:p>
    <w:p w14:paraId="6E4C5A32">
      <w:pPr>
        <w:pStyle w:val="15"/>
        <w:jc w:val="center"/>
        <w:outlineLvl w:val="1"/>
        <w:rPr>
          <w:rFonts w:hAnsi="宋体"/>
          <w:b/>
          <w:bCs/>
          <w:color w:val="auto"/>
          <w:sz w:val="28"/>
          <w:szCs w:val="28"/>
          <w:highlight w:val="none"/>
        </w:rPr>
      </w:pPr>
      <w:bookmarkStart w:id="191" w:name="_Toc89076012"/>
      <w:bookmarkStart w:id="192" w:name="_Toc19686838"/>
      <w:bookmarkStart w:id="193" w:name="_Toc15103"/>
      <w:r>
        <w:rPr>
          <w:rFonts w:hint="eastAsia" w:hAnsi="宋体"/>
          <w:b/>
          <w:bCs/>
          <w:color w:val="auto"/>
          <w:sz w:val="28"/>
          <w:szCs w:val="28"/>
          <w:highlight w:val="none"/>
        </w:rPr>
        <w:t>第三节 商务文件格式</w:t>
      </w:r>
      <w:bookmarkEnd w:id="191"/>
      <w:bookmarkEnd w:id="192"/>
      <w:bookmarkEnd w:id="193"/>
    </w:p>
    <w:p w14:paraId="39A7A0F6">
      <w:pPr>
        <w:snapToGrid w:val="0"/>
        <w:spacing w:beforeLines="50" w:after="50"/>
        <w:rPr>
          <w:rFonts w:ascii="宋体" w:hAnsi="宋体"/>
          <w:color w:val="auto"/>
          <w:sz w:val="30"/>
          <w:szCs w:val="20"/>
          <w:highlight w:val="none"/>
        </w:rPr>
      </w:pPr>
    </w:p>
    <w:p w14:paraId="69C419ED">
      <w:pPr>
        <w:snapToGrid w:val="0"/>
        <w:spacing w:beforeLines="50" w:after="50"/>
        <w:rPr>
          <w:rFonts w:ascii="宋体" w:hAnsi="宋体"/>
          <w:bCs/>
          <w:color w:val="auto"/>
          <w:sz w:val="32"/>
          <w:szCs w:val="20"/>
          <w:highlight w:val="none"/>
        </w:rPr>
      </w:pPr>
      <w:r>
        <w:rPr>
          <w:rFonts w:hint="eastAsia" w:ascii="宋体" w:hAnsi="宋体"/>
          <w:bCs/>
          <w:color w:val="auto"/>
          <w:highlight w:val="none"/>
        </w:rPr>
        <w:t xml:space="preserve">      电子投标文件</w:t>
      </w:r>
    </w:p>
    <w:p w14:paraId="7F13E044">
      <w:pPr>
        <w:snapToGrid w:val="0"/>
        <w:spacing w:beforeLines="50" w:after="50"/>
        <w:rPr>
          <w:rFonts w:ascii="宋体" w:hAnsi="宋体"/>
          <w:color w:val="auto"/>
          <w:sz w:val="24"/>
          <w:szCs w:val="20"/>
          <w:highlight w:val="none"/>
        </w:rPr>
      </w:pPr>
    </w:p>
    <w:p w14:paraId="28DA6DC2">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商务文件（封面）</w:t>
      </w:r>
    </w:p>
    <w:p w14:paraId="39F4E2F1">
      <w:pPr>
        <w:snapToGrid w:val="0"/>
        <w:spacing w:beforeLines="50" w:after="50"/>
        <w:rPr>
          <w:rFonts w:ascii="宋体" w:hAnsi="宋体"/>
          <w:bCs/>
          <w:color w:val="auto"/>
          <w:sz w:val="24"/>
          <w:szCs w:val="20"/>
          <w:highlight w:val="none"/>
        </w:rPr>
      </w:pPr>
    </w:p>
    <w:p w14:paraId="3A0D7B6C">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22C2727">
      <w:pPr>
        <w:snapToGrid w:val="0"/>
        <w:spacing w:beforeLines="50" w:after="50"/>
        <w:ind w:firstLine="540" w:firstLineChars="225"/>
        <w:rPr>
          <w:rFonts w:ascii="宋体" w:hAnsi="宋体"/>
          <w:bCs/>
          <w:color w:val="auto"/>
          <w:sz w:val="24"/>
          <w:szCs w:val="20"/>
          <w:highlight w:val="none"/>
        </w:rPr>
      </w:pPr>
    </w:p>
    <w:p w14:paraId="50F1108A">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D065FC8">
      <w:pPr>
        <w:snapToGrid w:val="0"/>
        <w:spacing w:beforeLines="50" w:after="50"/>
        <w:ind w:firstLine="540" w:firstLineChars="225"/>
        <w:rPr>
          <w:rFonts w:ascii="宋体" w:hAnsi="宋体"/>
          <w:bCs/>
          <w:color w:val="auto"/>
          <w:sz w:val="24"/>
          <w:szCs w:val="20"/>
          <w:highlight w:val="none"/>
        </w:rPr>
      </w:pPr>
    </w:p>
    <w:p w14:paraId="14BC8483">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eastAsia="宋体" w:cs="宋体"/>
          <w:bCs/>
          <w:color w:val="auto"/>
          <w:sz w:val="24"/>
          <w:highlight w:val="none"/>
        </w:rPr>
        <w:t>（如有则填写，无分标时填写“无”或者留空）</w:t>
      </w:r>
      <w:r>
        <w:rPr>
          <w:rFonts w:hint="eastAsia" w:ascii="宋体" w:hAnsi="宋体"/>
          <w:bCs/>
          <w:color w:val="auto"/>
          <w:sz w:val="24"/>
          <w:highlight w:val="none"/>
        </w:rPr>
        <w:t>：</w:t>
      </w:r>
    </w:p>
    <w:p w14:paraId="41F0D99D">
      <w:pPr>
        <w:snapToGrid w:val="0"/>
        <w:spacing w:beforeLines="50" w:after="50"/>
        <w:ind w:firstLine="540" w:firstLineChars="225"/>
        <w:rPr>
          <w:rFonts w:ascii="宋体" w:hAnsi="宋体"/>
          <w:bCs/>
          <w:color w:val="auto"/>
          <w:sz w:val="24"/>
          <w:szCs w:val="20"/>
          <w:highlight w:val="none"/>
        </w:rPr>
      </w:pPr>
    </w:p>
    <w:p w14:paraId="49C01819">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7EEDF11">
      <w:pPr>
        <w:pStyle w:val="8"/>
        <w:snapToGrid w:val="0"/>
        <w:spacing w:before="50" w:after="50"/>
        <w:ind w:firstLine="540" w:firstLineChars="225"/>
        <w:rPr>
          <w:rFonts w:ascii="宋体" w:hAnsi="宋体"/>
          <w:bCs/>
          <w:color w:val="auto"/>
          <w:sz w:val="24"/>
          <w:szCs w:val="24"/>
          <w:highlight w:val="none"/>
        </w:rPr>
      </w:pPr>
    </w:p>
    <w:p w14:paraId="6244F4FE">
      <w:pPr>
        <w:pStyle w:val="8"/>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A9C5B9F">
      <w:pPr>
        <w:pStyle w:val="8"/>
        <w:snapToGrid w:val="0"/>
        <w:spacing w:before="50" w:after="50"/>
        <w:ind w:firstLine="960" w:firstLineChars="400"/>
        <w:rPr>
          <w:rFonts w:ascii="宋体" w:hAnsi="宋体"/>
          <w:bCs/>
          <w:color w:val="auto"/>
          <w:sz w:val="24"/>
          <w:szCs w:val="24"/>
          <w:highlight w:val="none"/>
        </w:rPr>
      </w:pPr>
    </w:p>
    <w:p w14:paraId="3214B66A">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22FD9ACC">
      <w:pPr>
        <w:snapToGrid w:val="0"/>
        <w:spacing w:beforeLines="50" w:after="50"/>
        <w:rPr>
          <w:rFonts w:ascii="宋体" w:hAnsi="宋体"/>
          <w:color w:val="auto"/>
          <w:sz w:val="24"/>
          <w:szCs w:val="20"/>
          <w:highlight w:val="none"/>
        </w:rPr>
      </w:pPr>
    </w:p>
    <w:p w14:paraId="0F49E30F">
      <w:pPr>
        <w:spacing w:line="360" w:lineRule="auto"/>
        <w:ind w:right="420"/>
        <w:rPr>
          <w:rFonts w:ascii="宋体" w:hAnsi="宋体"/>
          <w:color w:val="auto"/>
          <w:sz w:val="24"/>
          <w:szCs w:val="20"/>
          <w:highlight w:val="none"/>
        </w:rPr>
      </w:pPr>
    </w:p>
    <w:p w14:paraId="40BE9608">
      <w:pPr>
        <w:spacing w:line="360" w:lineRule="auto"/>
        <w:ind w:right="420"/>
        <w:rPr>
          <w:rFonts w:ascii="宋体" w:hAnsi="宋体"/>
          <w:color w:val="auto"/>
          <w:sz w:val="24"/>
          <w:szCs w:val="20"/>
          <w:highlight w:val="none"/>
        </w:rPr>
      </w:pPr>
    </w:p>
    <w:p w14:paraId="1F16B3E6">
      <w:pPr>
        <w:spacing w:line="360" w:lineRule="auto"/>
        <w:ind w:right="420"/>
        <w:rPr>
          <w:rFonts w:ascii="宋体" w:hAnsi="宋体"/>
          <w:color w:val="auto"/>
          <w:sz w:val="24"/>
          <w:szCs w:val="20"/>
          <w:highlight w:val="none"/>
        </w:rPr>
      </w:pPr>
    </w:p>
    <w:p w14:paraId="56A3DC8D">
      <w:pPr>
        <w:spacing w:line="360" w:lineRule="auto"/>
        <w:ind w:right="420"/>
        <w:rPr>
          <w:rFonts w:ascii="宋体" w:hAnsi="宋体"/>
          <w:color w:val="auto"/>
          <w:sz w:val="24"/>
          <w:szCs w:val="20"/>
          <w:highlight w:val="none"/>
        </w:rPr>
      </w:pPr>
    </w:p>
    <w:p w14:paraId="717BAA35">
      <w:pPr>
        <w:spacing w:line="360" w:lineRule="auto"/>
        <w:ind w:right="420"/>
        <w:rPr>
          <w:rFonts w:ascii="宋体" w:hAnsi="宋体"/>
          <w:color w:val="auto"/>
          <w:sz w:val="24"/>
          <w:szCs w:val="20"/>
          <w:highlight w:val="none"/>
        </w:rPr>
      </w:pPr>
    </w:p>
    <w:p w14:paraId="5A34C252">
      <w:pPr>
        <w:spacing w:line="360" w:lineRule="auto"/>
        <w:ind w:right="420"/>
        <w:rPr>
          <w:rFonts w:ascii="宋体" w:hAnsi="宋体"/>
          <w:color w:val="auto"/>
          <w:sz w:val="24"/>
          <w:szCs w:val="20"/>
          <w:highlight w:val="none"/>
        </w:rPr>
      </w:pPr>
    </w:p>
    <w:p w14:paraId="1EB8FBEF">
      <w:pPr>
        <w:spacing w:line="360" w:lineRule="auto"/>
        <w:ind w:right="420"/>
        <w:rPr>
          <w:rFonts w:ascii="宋体" w:hAnsi="宋体"/>
          <w:color w:val="auto"/>
          <w:sz w:val="24"/>
          <w:szCs w:val="20"/>
          <w:highlight w:val="none"/>
        </w:rPr>
      </w:pPr>
    </w:p>
    <w:p w14:paraId="1D2DD364">
      <w:pPr>
        <w:spacing w:line="360" w:lineRule="auto"/>
        <w:ind w:right="420"/>
        <w:rPr>
          <w:rFonts w:ascii="宋体" w:hAnsi="宋体"/>
          <w:color w:val="auto"/>
          <w:sz w:val="24"/>
          <w:szCs w:val="20"/>
          <w:highlight w:val="none"/>
        </w:rPr>
      </w:pPr>
    </w:p>
    <w:p w14:paraId="6FDD4B6A">
      <w:pPr>
        <w:spacing w:line="360" w:lineRule="auto"/>
        <w:ind w:right="420"/>
        <w:rPr>
          <w:rFonts w:ascii="宋体" w:hAnsi="宋体"/>
          <w:color w:val="auto"/>
          <w:sz w:val="24"/>
          <w:szCs w:val="20"/>
          <w:highlight w:val="none"/>
        </w:rPr>
      </w:pPr>
    </w:p>
    <w:p w14:paraId="3DB7383B">
      <w:pPr>
        <w:spacing w:line="360" w:lineRule="auto"/>
        <w:ind w:right="420"/>
        <w:rPr>
          <w:rFonts w:ascii="仿宋_GB2312" w:hAnsi="仿宋" w:eastAsia="仿宋_GB2312" w:cs="仿宋_GB2312"/>
          <w:b/>
          <w:color w:val="auto"/>
          <w:kern w:val="0"/>
          <w:sz w:val="36"/>
          <w:szCs w:val="36"/>
          <w:highlight w:val="none"/>
        </w:rPr>
      </w:pPr>
    </w:p>
    <w:p w14:paraId="6D87917E">
      <w:pPr>
        <w:rPr>
          <w:rFonts w:ascii="仿宋_GB2312" w:hAnsi="仿宋" w:eastAsia="仿宋_GB2312" w:cs="仿宋_GB2312"/>
          <w:b/>
          <w:color w:val="auto"/>
          <w:kern w:val="0"/>
          <w:sz w:val="24"/>
          <w:highlight w:val="none"/>
        </w:rPr>
      </w:pPr>
    </w:p>
    <w:p w14:paraId="60CDD368">
      <w:pPr>
        <w:jc w:val="center"/>
        <w:rPr>
          <w:rFonts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4CC47684">
      <w:pPr>
        <w:pStyle w:val="61"/>
        <w:spacing w:line="360" w:lineRule="auto"/>
        <w:rPr>
          <w:rFonts w:cs="仿宋_GB2312"/>
          <w:color w:val="auto"/>
          <w:highlight w:val="none"/>
        </w:rPr>
      </w:pPr>
      <w:r>
        <w:rPr>
          <w:rFonts w:hint="eastAsia" w:cs="仿宋_GB2312"/>
          <w:color w:val="auto"/>
          <w:highlight w:val="none"/>
        </w:rPr>
        <w:t>一、</w:t>
      </w:r>
      <w:r>
        <w:rPr>
          <w:rFonts w:hint="eastAsia" w:ascii="宋体" w:hAnsi="宋体"/>
          <w:color w:val="auto"/>
          <w:szCs w:val="21"/>
          <w:highlight w:val="none"/>
        </w:rPr>
        <w:t>无串通投标行为的承诺函</w:t>
      </w:r>
      <w:r>
        <w:rPr>
          <w:rFonts w:hint="eastAsia" w:cs="仿宋_GB2312"/>
          <w:color w:val="auto"/>
          <w:highlight w:val="none"/>
        </w:rPr>
        <w:t>………………………………………………（页码）</w:t>
      </w:r>
    </w:p>
    <w:p w14:paraId="2601331B">
      <w:pPr>
        <w:pStyle w:val="61"/>
        <w:spacing w:line="360" w:lineRule="auto"/>
        <w:rPr>
          <w:rFonts w:cs="仿宋_GB2312"/>
          <w:color w:val="auto"/>
          <w:highlight w:val="none"/>
        </w:rPr>
      </w:pPr>
      <w:r>
        <w:rPr>
          <w:rFonts w:hint="eastAsia" w:cs="仿宋_GB2312"/>
          <w:color w:val="auto"/>
          <w:highlight w:val="none"/>
        </w:rPr>
        <w:t>二、法定代表人身份证明及法定代表人有效身份证正反面复印件………（页码）</w:t>
      </w:r>
    </w:p>
    <w:p w14:paraId="71BA4368">
      <w:pPr>
        <w:pStyle w:val="61"/>
        <w:spacing w:line="360" w:lineRule="auto"/>
        <w:rPr>
          <w:rFonts w:cs="仿宋_GB2312"/>
          <w:color w:val="auto"/>
          <w:highlight w:val="none"/>
        </w:rPr>
      </w:pPr>
      <w:r>
        <w:rPr>
          <w:rFonts w:hint="eastAsia" w:cs="仿宋_GB2312"/>
          <w:color w:val="auto"/>
          <w:highlight w:val="none"/>
        </w:rPr>
        <w:t>三、法定代表人授权委托书（如有委托时）………………………………（页码）</w:t>
      </w:r>
    </w:p>
    <w:p w14:paraId="75D089A1">
      <w:pPr>
        <w:pStyle w:val="61"/>
        <w:spacing w:line="360" w:lineRule="auto"/>
        <w:rPr>
          <w:rFonts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107EF7D9">
      <w:pPr>
        <w:pStyle w:val="61"/>
        <w:spacing w:line="360" w:lineRule="auto"/>
        <w:rPr>
          <w:rFonts w:ascii="宋体" w:hAnsi="宋体"/>
          <w:color w:val="auto"/>
          <w:szCs w:val="21"/>
          <w:highlight w:val="none"/>
        </w:rPr>
      </w:pPr>
      <w:bookmarkStart w:id="194" w:name="OLE_LINK6"/>
      <w:bookmarkStart w:id="195" w:name="OLE_LINK7"/>
      <w:bookmarkStart w:id="196" w:name="OLE_LINK5"/>
      <w:r>
        <w:rPr>
          <w:rFonts w:hint="eastAsia" w:cs="仿宋_GB2312"/>
          <w:color w:val="auto"/>
          <w:highlight w:val="none"/>
        </w:rPr>
        <w:t>五、</w:t>
      </w:r>
      <w:r>
        <w:rPr>
          <w:rFonts w:hint="eastAsia" w:ascii="宋体" w:hAnsi="宋体"/>
          <w:color w:val="auto"/>
          <w:szCs w:val="21"/>
          <w:highlight w:val="none"/>
        </w:rPr>
        <w:t>对应第二章“采购需求”商务条款中要求必须提供的文件资料</w:t>
      </w:r>
      <w:r>
        <w:rPr>
          <w:rFonts w:hint="eastAsia" w:cs="仿宋_GB2312"/>
          <w:color w:val="auto"/>
          <w:highlight w:val="none"/>
        </w:rPr>
        <w:t>……（页码）</w:t>
      </w:r>
    </w:p>
    <w:p w14:paraId="0059614A">
      <w:pPr>
        <w:pStyle w:val="61"/>
        <w:spacing w:line="360" w:lineRule="auto"/>
        <w:rPr>
          <w:rFonts w:cs="仿宋_GB2312"/>
          <w:color w:val="auto"/>
          <w:highlight w:val="none"/>
        </w:rPr>
      </w:pPr>
      <w:r>
        <w:rPr>
          <w:rFonts w:hint="eastAsia" w:cs="仿宋_GB2312"/>
          <w:color w:val="auto"/>
          <w:highlight w:val="none"/>
        </w:rPr>
        <w:t>六、投标人情况介绍</w:t>
      </w:r>
      <w:r>
        <w:rPr>
          <w:rFonts w:hint="eastAsia" w:cs="仿宋_GB2312"/>
          <w:color w:val="auto"/>
          <w:highlight w:val="none"/>
          <w:lang w:val="zh-CN"/>
        </w:rPr>
        <w:t>………………………………</w:t>
      </w:r>
      <w:r>
        <w:rPr>
          <w:rFonts w:hint="eastAsia" w:cs="仿宋_GB2312"/>
          <w:color w:val="auto"/>
          <w:highlight w:val="none"/>
        </w:rPr>
        <w:t>…………………………（页码）</w:t>
      </w:r>
    </w:p>
    <w:p w14:paraId="731B8DB8">
      <w:pPr>
        <w:pStyle w:val="61"/>
        <w:spacing w:line="360" w:lineRule="auto"/>
        <w:rPr>
          <w:rFonts w:cs="仿宋_GB2312"/>
          <w:color w:val="auto"/>
          <w:highlight w:val="none"/>
        </w:rPr>
      </w:pPr>
      <w:r>
        <w:rPr>
          <w:rFonts w:hint="eastAsia" w:cs="仿宋_GB2312"/>
          <w:color w:val="auto"/>
          <w:highlight w:val="none"/>
        </w:rPr>
        <w:t>七、投标人类似业绩的证明文件（如有要求）</w:t>
      </w:r>
      <w:r>
        <w:rPr>
          <w:rFonts w:hint="eastAsia" w:cs="仿宋_GB2312"/>
          <w:color w:val="auto"/>
          <w:highlight w:val="none"/>
          <w:lang w:val="zh-CN"/>
        </w:rPr>
        <w:t>……………………………</w:t>
      </w:r>
      <w:r>
        <w:rPr>
          <w:rFonts w:hint="eastAsia" w:cs="仿宋_GB2312"/>
          <w:color w:val="auto"/>
          <w:highlight w:val="none"/>
        </w:rPr>
        <w:t>（页码）</w:t>
      </w:r>
      <w:bookmarkEnd w:id="194"/>
      <w:bookmarkEnd w:id="195"/>
    </w:p>
    <w:p w14:paraId="6015DCBE">
      <w:pPr>
        <w:pStyle w:val="61"/>
        <w:spacing w:line="360" w:lineRule="auto"/>
        <w:rPr>
          <w:rFonts w:cs="仿宋_GB2312"/>
          <w:color w:val="auto"/>
          <w:highlight w:val="none"/>
        </w:rPr>
      </w:pPr>
      <w:r>
        <w:rPr>
          <w:rFonts w:hint="eastAsia" w:cs="仿宋_GB2312"/>
          <w:color w:val="auto"/>
          <w:highlight w:val="none"/>
        </w:rPr>
        <w:t>八、</w:t>
      </w:r>
      <w:r>
        <w:rPr>
          <w:rFonts w:hint="eastAsia" w:ascii="宋体" w:hAnsi="宋体"/>
          <w:color w:val="auto"/>
          <w:szCs w:val="21"/>
          <w:highlight w:val="none"/>
        </w:rPr>
        <w:t>除招标文件规定必须提供以外，投标人认为需要提供的其他证明材料。（投标人根据“第二章 采购需求”及“第四章 评标方法及评标标准”提供有关证明材料）。</w:t>
      </w:r>
      <w:r>
        <w:rPr>
          <w:rFonts w:hint="eastAsia" w:cs="仿宋_GB2312"/>
          <w:color w:val="auto"/>
          <w:highlight w:val="none"/>
          <w:lang w:val="zh-CN"/>
        </w:rPr>
        <w:t>………………………………………………………………………………</w:t>
      </w:r>
      <w:r>
        <w:rPr>
          <w:rFonts w:hint="eastAsia" w:cs="仿宋_GB2312"/>
          <w:color w:val="auto"/>
          <w:highlight w:val="none"/>
        </w:rPr>
        <w:t>（页码）</w:t>
      </w:r>
    </w:p>
    <w:bookmarkEnd w:id="196"/>
    <w:p w14:paraId="5E2F0DB1">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w:t>
      </w:r>
      <w:r>
        <w:rPr>
          <w:rFonts w:hint="eastAsia" w:ascii="仿宋_GB2312" w:hAnsi="仿宋" w:eastAsia="仿宋_GB2312" w:cs="仿宋_GB2312"/>
          <w:b/>
          <w:bCs/>
          <w:color w:val="auto"/>
          <w:sz w:val="24"/>
          <w:highlight w:val="none"/>
          <w:lang w:val="en-US" w:eastAsia="zh-CN"/>
        </w:rPr>
        <w:t>项目要求和</w:t>
      </w:r>
      <w:r>
        <w:rPr>
          <w:rFonts w:hint="eastAsia" w:ascii="仿宋_GB2312" w:hAnsi="仿宋" w:eastAsia="仿宋_GB2312" w:cs="仿宋_GB2312"/>
          <w:b/>
          <w:bCs/>
          <w:color w:val="auto"/>
          <w:sz w:val="24"/>
          <w:highlight w:val="none"/>
        </w:rPr>
        <w:t>自身情况进一步向下增加内容或细化。</w:t>
      </w:r>
    </w:p>
    <w:p w14:paraId="164B3BCD">
      <w:pPr>
        <w:snapToGrid w:val="0"/>
        <w:spacing w:line="360" w:lineRule="auto"/>
        <w:ind w:firstLine="420" w:firstLineChars="200"/>
        <w:jc w:val="left"/>
        <w:rPr>
          <w:rFonts w:ascii="宋体" w:hAnsi="宋体"/>
          <w:color w:val="auto"/>
          <w:highlight w:val="none"/>
        </w:rPr>
        <w:sectPr>
          <w:pgSz w:w="11906" w:h="16838"/>
          <w:pgMar w:top="1134" w:right="1134" w:bottom="1134" w:left="1134" w:header="720" w:footer="720" w:gutter="0"/>
          <w:pgNumType w:fmt="decimal"/>
          <w:cols w:space="720" w:num="1"/>
          <w:docGrid w:type="lines" w:linePitch="331" w:charSpace="0"/>
        </w:sectPr>
      </w:pPr>
    </w:p>
    <w:p w14:paraId="24B73CD2">
      <w:pPr>
        <w:snapToGrid w:val="0"/>
        <w:spacing w:beforeLines="50" w:after="50"/>
        <w:ind w:left="420"/>
        <w:jc w:val="center"/>
        <w:rPr>
          <w:b/>
          <w:bCs/>
          <w:color w:val="auto"/>
          <w:sz w:val="30"/>
          <w:szCs w:val="30"/>
          <w:highlight w:val="none"/>
        </w:rPr>
      </w:pPr>
      <w:r>
        <w:rPr>
          <w:rFonts w:hint="eastAsia"/>
          <w:b/>
          <w:bCs/>
          <w:color w:val="auto"/>
          <w:sz w:val="30"/>
          <w:szCs w:val="30"/>
          <w:highlight w:val="none"/>
        </w:rPr>
        <w:t>一、无串通投标行为的承诺函</w:t>
      </w:r>
    </w:p>
    <w:p w14:paraId="44CFBD60">
      <w:pPr>
        <w:snapToGrid w:val="0"/>
        <w:spacing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346E28FD">
      <w:pPr>
        <w:snapToGrid w:val="0"/>
        <w:spacing w:beforeLines="50" w:after="50"/>
        <w:rPr>
          <w:rFonts w:ascii="宋体" w:hAnsi="宋体"/>
          <w:b/>
          <w:color w:val="auto"/>
          <w:szCs w:val="21"/>
          <w:highlight w:val="none"/>
        </w:rPr>
      </w:pPr>
    </w:p>
    <w:p w14:paraId="6DFA2640">
      <w:pPr>
        <w:snapToGrid w:val="0"/>
        <w:spacing w:beforeLines="50" w:after="50"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1A1DF1E7">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0A0DB939">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41735CA3">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0CD03DB2">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2AE02515">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094735B7">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0C16CB80">
      <w:pPr>
        <w:snapToGrid w:val="0"/>
        <w:spacing w:beforeLines="50" w:after="50"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0FE73A66">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3A7D4F7F">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4B317A08">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47E35024">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01B1A1C4">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AC3E65C">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0210EF28">
      <w:pPr>
        <w:snapToGrid w:val="0"/>
        <w:spacing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4267E0CA">
      <w:pPr>
        <w:snapToGrid w:val="0"/>
        <w:spacing w:beforeLines="50" w:after="50"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0B40D56E">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281D7AD9">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4CE4C26">
      <w:pPr>
        <w:snapToGrid w:val="0"/>
        <w:spacing w:line="360" w:lineRule="auto"/>
        <w:ind w:firstLine="5880" w:firstLineChars="24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2931CE60">
      <w:pPr>
        <w:pStyle w:val="15"/>
        <w:snapToGrid w:val="0"/>
        <w:spacing w:before="295" w:after="295" w:line="360" w:lineRule="auto"/>
        <w:jc w:val="center"/>
        <w:rPr>
          <w:rFonts w:hAnsi="宋体"/>
          <w:b/>
          <w:color w:val="auto"/>
          <w:sz w:val="24"/>
          <w:highlight w:val="none"/>
        </w:rPr>
      </w:pPr>
      <w:r>
        <w:rPr>
          <w:rFonts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0FC027DF">
      <w:pPr>
        <w:spacing w:beforeLines="100" w:afterLines="50"/>
        <w:ind w:left="540"/>
        <w:jc w:val="center"/>
        <w:rPr>
          <w:rFonts w:ascii="宋体" w:hAnsi="Courier New"/>
          <w:b/>
          <w:color w:val="auto"/>
          <w:sz w:val="32"/>
          <w:szCs w:val="32"/>
          <w:highlight w:val="none"/>
        </w:rPr>
      </w:pPr>
    </w:p>
    <w:p w14:paraId="7C62C179">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4D27718A">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2AE3579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5039C0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2A62199">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F580515">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765C53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757B54F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C6BC4E">
      <w:pPr>
        <w:spacing w:line="500" w:lineRule="exact"/>
        <w:ind w:left="540"/>
        <w:rPr>
          <w:rFonts w:hint="eastAsia" w:ascii="宋体" w:hAnsi="宋体" w:eastAsia="宋体" w:cs="宋体"/>
          <w:color w:val="auto"/>
          <w:sz w:val="24"/>
          <w:highlight w:val="none"/>
        </w:rPr>
      </w:pPr>
    </w:p>
    <w:p w14:paraId="50954BC9">
      <w:pPr>
        <w:spacing w:line="500" w:lineRule="exact"/>
        <w:ind w:left="540"/>
        <w:rPr>
          <w:rFonts w:hint="eastAsia" w:ascii="宋体" w:hAnsi="宋体" w:eastAsia="宋体" w:cs="宋体"/>
          <w:color w:val="auto"/>
          <w:sz w:val="24"/>
          <w:highlight w:val="none"/>
        </w:rPr>
      </w:pPr>
    </w:p>
    <w:p w14:paraId="72702F8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487BDC0A">
      <w:pPr>
        <w:spacing w:line="500" w:lineRule="exact"/>
        <w:ind w:left="540"/>
        <w:rPr>
          <w:rFonts w:hint="eastAsia" w:ascii="宋体" w:hAnsi="宋体" w:eastAsia="宋体" w:cs="宋体"/>
          <w:color w:val="auto"/>
          <w:sz w:val="24"/>
          <w:highlight w:val="none"/>
        </w:rPr>
      </w:pPr>
    </w:p>
    <w:p w14:paraId="02349A22">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6EED801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5F58E94">
      <w:pPr>
        <w:snapToGrid w:val="0"/>
        <w:spacing w:before="120" w:beforeLines="50" w:after="50"/>
        <w:jc w:val="center"/>
        <w:rPr>
          <w:rFonts w:hint="eastAsia" w:ascii="宋体" w:hAnsi="宋体" w:eastAsia="宋体" w:cs="宋体"/>
          <w:b/>
          <w:color w:val="auto"/>
          <w:sz w:val="24"/>
          <w:highlight w:val="none"/>
        </w:rPr>
      </w:pPr>
    </w:p>
    <w:p w14:paraId="021ABEB9">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7B13A9D6">
      <w:pPr>
        <w:snapToGrid w:val="0"/>
        <w:spacing w:before="120" w:beforeLines="50" w:after="50"/>
        <w:ind w:firstLine="600" w:firstLineChars="250"/>
        <w:jc w:val="left"/>
        <w:rPr>
          <w:rFonts w:hint="eastAsia" w:ascii="宋体" w:hAnsi="宋体" w:eastAsia="宋体" w:cs="宋体"/>
          <w:color w:val="auto"/>
          <w:sz w:val="24"/>
          <w:highlight w:val="none"/>
        </w:rPr>
      </w:pPr>
    </w:p>
    <w:p w14:paraId="6CA68AE5">
      <w:pPr>
        <w:snapToGrid w:val="0"/>
        <w:spacing w:beforeLines="50" w:after="50"/>
        <w:ind w:firstLine="600" w:firstLineChars="250"/>
        <w:jc w:val="left"/>
        <w:rPr>
          <w:rFonts w:ascii="宋体" w:hAnsi="宋体"/>
          <w:color w:val="auto"/>
          <w:sz w:val="24"/>
          <w:highlight w:val="none"/>
        </w:rPr>
      </w:pPr>
    </w:p>
    <w:p w14:paraId="2F76E41A">
      <w:pPr>
        <w:snapToGrid w:val="0"/>
        <w:spacing w:beforeLines="50" w:after="50"/>
        <w:ind w:firstLine="602" w:firstLineChars="250"/>
        <w:jc w:val="left"/>
        <w:rPr>
          <w:rFonts w:ascii="宋体" w:hAnsi="宋体"/>
          <w:b/>
          <w:color w:val="auto"/>
          <w:sz w:val="24"/>
          <w:szCs w:val="20"/>
          <w:highlight w:val="none"/>
        </w:rPr>
      </w:pPr>
    </w:p>
    <w:tbl>
      <w:tblPr>
        <w:tblStyle w:val="29"/>
        <w:tblpPr w:leftFromText="180" w:rightFromText="180" w:vertAnchor="text" w:horzAnchor="page" w:tblpX="1582" w:tblpY="1126"/>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73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tcPr>
          <w:p w14:paraId="531972AF">
            <w:pPr>
              <w:spacing w:line="360" w:lineRule="auto"/>
              <w:rPr>
                <w:rFonts w:ascii="宋体"/>
                <w:b/>
                <w:color w:val="auto"/>
                <w:sz w:val="24"/>
                <w:highlight w:val="none"/>
              </w:rPr>
            </w:pPr>
          </w:p>
          <w:p w14:paraId="2BB5F96A">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0DD63B27">
      <w:pPr>
        <w:pStyle w:val="15"/>
        <w:snapToGrid w:val="0"/>
        <w:spacing w:before="295" w:after="295" w:line="360" w:lineRule="auto"/>
        <w:jc w:val="both"/>
        <w:rPr>
          <w:rFonts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p>
    <w:p w14:paraId="2570C53C">
      <w:pPr>
        <w:pStyle w:val="15"/>
        <w:snapToGrid w:val="0"/>
        <w:spacing w:before="295" w:after="295" w:line="360" w:lineRule="auto"/>
        <w:jc w:val="center"/>
        <w:rPr>
          <w:rFonts w:hAnsi="宋体"/>
          <w:b/>
          <w:color w:val="auto"/>
          <w:sz w:val="24"/>
          <w:highlight w:val="none"/>
        </w:rPr>
      </w:pPr>
    </w:p>
    <w:p w14:paraId="3B38B071">
      <w:pPr>
        <w:pStyle w:val="15"/>
        <w:snapToGrid w:val="0"/>
        <w:spacing w:before="295" w:after="295" w:line="360" w:lineRule="auto"/>
        <w:jc w:val="center"/>
        <w:rPr>
          <w:rFonts w:hAnsi="宋体"/>
          <w:b/>
          <w:color w:val="auto"/>
          <w:sz w:val="24"/>
          <w:highlight w:val="none"/>
        </w:rPr>
      </w:pPr>
      <w:r>
        <w:rPr>
          <w:rFonts w:hint="eastAsia" w:ascii="Times New Roman" w:hAnsi="Times New Roman"/>
          <w:b/>
          <w:bCs/>
          <w:color w:val="auto"/>
          <w:sz w:val="30"/>
          <w:szCs w:val="30"/>
          <w:highlight w:val="none"/>
        </w:rPr>
        <w:t>三、法定代表人授权委托书（如有委托时）</w:t>
      </w:r>
    </w:p>
    <w:p w14:paraId="48CD7995">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3B54DD62">
      <w:pPr>
        <w:snapToGrid w:val="0"/>
        <w:spacing w:beforeLines="50" w:after="50"/>
        <w:jc w:val="center"/>
        <w:rPr>
          <w:rFonts w:ascii="宋体" w:hAnsi="宋体"/>
          <w:b/>
          <w:color w:val="auto"/>
          <w:sz w:val="24"/>
          <w:highlight w:val="none"/>
        </w:rPr>
      </w:pPr>
    </w:p>
    <w:p w14:paraId="0D001E79">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w:t>
      </w:r>
      <w:r>
        <w:rPr>
          <w:rFonts w:hint="eastAsia" w:ascii="宋体" w:hAnsi="宋体" w:cs="仿宋_GB2312"/>
          <w:color w:val="auto"/>
          <w:sz w:val="22"/>
          <w:szCs w:val="22"/>
          <w:highlight w:val="none"/>
          <w:u w:val="single"/>
          <w:lang w:val="en-US" w:eastAsia="zh-CN"/>
        </w:rPr>
        <w:t>采购代理机构</w:t>
      </w:r>
      <w:r>
        <w:rPr>
          <w:rFonts w:hint="eastAsia" w:ascii="宋体" w:hAnsi="宋体" w:cs="仿宋_GB2312"/>
          <w:color w:val="auto"/>
          <w:sz w:val="22"/>
          <w:szCs w:val="22"/>
          <w:highlight w:val="none"/>
          <w:u w:val="single"/>
        </w:rPr>
        <w:t>名称）</w:t>
      </w:r>
      <w:r>
        <w:rPr>
          <w:rFonts w:hint="eastAsia" w:ascii="宋体" w:hAnsi="宋体" w:cs="仿宋_GB2312"/>
          <w:color w:val="auto"/>
          <w:sz w:val="22"/>
          <w:szCs w:val="22"/>
          <w:highlight w:val="none"/>
        </w:rPr>
        <w:t>：</w:t>
      </w:r>
    </w:p>
    <w:p w14:paraId="2C03B2F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（投标人名称）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w:t>
      </w:r>
      <w:r>
        <w:rPr>
          <w:rFonts w:hint="eastAsia" w:ascii="宋体" w:hAnsi="宋体" w:cs="仿宋_GB2312"/>
          <w:color w:val="auto"/>
          <w:sz w:val="22"/>
          <w:szCs w:val="22"/>
          <w:highlight w:val="none"/>
          <w:lang w:val="en-US" w:eastAsia="zh-CN"/>
        </w:rPr>
        <w:t>投</w:t>
      </w:r>
      <w:r>
        <w:rPr>
          <w:rFonts w:hint="eastAsia" w:ascii="宋体" w:hAnsi="宋体" w:cs="仿宋_GB2312"/>
          <w:color w:val="auto"/>
          <w:sz w:val="22"/>
          <w:szCs w:val="22"/>
          <w:highlight w:val="none"/>
        </w:rPr>
        <w:t>标活动，并代表我方全权办理针对上述项目的所有采购程序和环节的具体事务和签署相关文件。</w:t>
      </w:r>
    </w:p>
    <w:p w14:paraId="6A7ED8F2">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287AB8AB">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45B179EE">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7BF0064E">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附：委托代理人有效身份证正反面复印件</w:t>
      </w:r>
    </w:p>
    <w:p w14:paraId="5FA45E0D">
      <w:pPr>
        <w:spacing w:line="360" w:lineRule="auto"/>
        <w:rPr>
          <w:rFonts w:hint="eastAsia" w:ascii="宋体" w:hAnsi="宋体" w:cs="仿宋_GB2312"/>
          <w:color w:val="auto"/>
          <w:sz w:val="22"/>
          <w:szCs w:val="22"/>
          <w:highlight w:val="none"/>
        </w:rPr>
      </w:pPr>
    </w:p>
    <w:p w14:paraId="4299F819">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641FD652">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5E03B96A">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283D9D32">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34376B8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2"/>
          <w:szCs w:val="22"/>
          <w:highlight w:val="none"/>
          <w:lang w:val="zh-CN"/>
        </w:rPr>
        <w:t>投标人名称(电子签章)</w:t>
      </w:r>
      <w:r>
        <w:rPr>
          <w:rFonts w:hint="eastAsia" w:ascii="宋体" w:hAnsi="宋体" w:cs="仿宋_GB2312"/>
          <w:color w:val="auto"/>
          <w:sz w:val="22"/>
          <w:szCs w:val="22"/>
          <w:highlight w:val="none"/>
        </w:rPr>
        <w:t xml:space="preserve">： </w:t>
      </w:r>
      <w:r>
        <w:rPr>
          <w:rFonts w:hint="eastAsia" w:ascii="宋体" w:hAnsi="宋体" w:cs="仿宋_GB2312"/>
          <w:color w:val="auto"/>
          <w:sz w:val="21"/>
          <w:szCs w:val="21"/>
          <w:highlight w:val="none"/>
        </w:rPr>
        <w:t xml:space="preserve">  </w:t>
      </w:r>
      <w:r>
        <w:rPr>
          <w:rFonts w:hint="eastAsia" w:ascii="宋体" w:hAnsi="宋体" w:cs="仿宋_GB2312"/>
          <w:color w:val="auto"/>
          <w:sz w:val="22"/>
          <w:szCs w:val="22"/>
          <w:highlight w:val="none"/>
        </w:rPr>
        <w:t xml:space="preserve">                   </w:t>
      </w:r>
    </w:p>
    <w:p w14:paraId="38D4678F">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年    月    日</w:t>
      </w:r>
    </w:p>
    <w:p w14:paraId="0E30F282">
      <w:pPr>
        <w:spacing w:line="360" w:lineRule="auto"/>
        <w:rPr>
          <w:rFonts w:hint="eastAsia" w:ascii="宋体" w:hAnsi="宋体" w:cs="仿宋_GB2312"/>
          <w:color w:val="auto"/>
          <w:sz w:val="22"/>
          <w:szCs w:val="22"/>
          <w:highlight w:val="none"/>
        </w:rPr>
      </w:pPr>
    </w:p>
    <w:p w14:paraId="3115A8D5">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w:t>
      </w:r>
      <w:r>
        <w:rPr>
          <w:rFonts w:hint="eastAsia" w:ascii="宋体" w:hAnsi="宋体" w:cs="仿宋_GB2312"/>
          <w:b/>
          <w:color w:val="auto"/>
          <w:sz w:val="22"/>
          <w:szCs w:val="22"/>
          <w:highlight w:val="none"/>
          <w:lang w:val="en-US" w:eastAsia="zh-CN"/>
        </w:rPr>
        <w:t>投标</w:t>
      </w:r>
      <w:r>
        <w:rPr>
          <w:rFonts w:hint="eastAsia" w:ascii="宋体" w:hAnsi="宋体" w:cs="仿宋_GB2312"/>
          <w:b/>
          <w:color w:val="auto"/>
          <w:sz w:val="22"/>
          <w:szCs w:val="22"/>
          <w:highlight w:val="none"/>
        </w:rPr>
        <w:t>文件按无效响应处理。</w:t>
      </w:r>
    </w:p>
    <w:p w14:paraId="2BDB130B">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197" w:name="_Hlk65853109"/>
      <w:bookmarkStart w:id="198" w:name="_Hlk65853542"/>
      <w:r>
        <w:rPr>
          <w:rFonts w:hint="eastAsia" w:ascii="宋体" w:hAnsi="宋体" w:cs="仿宋_GB2312"/>
          <w:color w:val="auto"/>
          <w:sz w:val="22"/>
          <w:szCs w:val="22"/>
          <w:highlight w:val="none"/>
        </w:rPr>
        <w:t>法人、其他组织竞标时“我方”是指“我单位”，自然人竞标时“我方”是指“本人”。</w:t>
      </w:r>
      <w:bookmarkEnd w:id="197"/>
    </w:p>
    <w:bookmarkEnd w:id="198"/>
    <w:p w14:paraId="13DFF62A">
      <w:pPr>
        <w:spacing w:line="360" w:lineRule="auto"/>
        <w:rPr>
          <w:rFonts w:ascii="宋体"/>
          <w:b/>
          <w:color w:val="auto"/>
          <w:sz w:val="24"/>
          <w:highlight w:val="none"/>
        </w:rPr>
      </w:pPr>
    </w:p>
    <w:p w14:paraId="1C36F864">
      <w:pPr>
        <w:spacing w:line="360" w:lineRule="auto"/>
        <w:rPr>
          <w:rFonts w:ascii="宋体"/>
          <w:b/>
          <w:color w:val="auto"/>
          <w:sz w:val="24"/>
          <w:highlight w:val="none"/>
        </w:rPr>
      </w:pPr>
    </w:p>
    <w:p w14:paraId="55DD7950">
      <w:pPr>
        <w:spacing w:line="360" w:lineRule="auto"/>
        <w:rPr>
          <w:rFonts w:ascii="宋体"/>
          <w:b/>
          <w:color w:val="auto"/>
          <w:sz w:val="24"/>
          <w:highlight w:val="none"/>
        </w:rPr>
      </w:pPr>
    </w:p>
    <w:p w14:paraId="3B9C9B70">
      <w:pPr>
        <w:spacing w:line="360" w:lineRule="auto"/>
        <w:rPr>
          <w:rFonts w:ascii="宋体"/>
          <w:b/>
          <w:color w:val="auto"/>
          <w:sz w:val="24"/>
          <w:highlight w:val="none"/>
        </w:rPr>
      </w:pPr>
    </w:p>
    <w:p w14:paraId="2462F31B">
      <w:pPr>
        <w:pStyle w:val="11"/>
        <w:rPr>
          <w:rFonts w:ascii="宋体"/>
          <w:b/>
          <w:color w:val="auto"/>
          <w:sz w:val="24"/>
          <w:highlight w:val="none"/>
        </w:rPr>
      </w:pPr>
    </w:p>
    <w:p w14:paraId="5C2B25D8">
      <w:pPr>
        <w:rPr>
          <w:rFonts w:ascii="宋体"/>
          <w:b/>
          <w:color w:val="auto"/>
          <w:sz w:val="24"/>
          <w:highlight w:val="none"/>
        </w:rPr>
      </w:pPr>
    </w:p>
    <w:p w14:paraId="10215FAD">
      <w:pPr>
        <w:pStyle w:val="11"/>
        <w:rPr>
          <w:rFonts w:ascii="宋体"/>
          <w:b/>
          <w:color w:val="auto"/>
          <w:sz w:val="24"/>
          <w:highlight w:val="none"/>
        </w:rPr>
      </w:pPr>
    </w:p>
    <w:p w14:paraId="130D8A3C">
      <w:pPr>
        <w:spacing w:line="360" w:lineRule="auto"/>
        <w:rPr>
          <w:rFonts w:ascii="宋体"/>
          <w:b/>
          <w:color w:val="auto"/>
          <w:sz w:val="24"/>
          <w:highlight w:val="none"/>
        </w:rPr>
      </w:pPr>
    </w:p>
    <w:p w14:paraId="320A993F">
      <w:pPr>
        <w:spacing w:line="360" w:lineRule="auto"/>
        <w:rPr>
          <w:b/>
          <w:color w:val="auto"/>
          <w:sz w:val="24"/>
          <w:highlight w:val="none"/>
        </w:rPr>
      </w:pPr>
      <w:r>
        <w:rPr>
          <w:rFonts w:hint="eastAsia" w:ascii="宋体"/>
          <w:b/>
          <w:color w:val="auto"/>
          <w:sz w:val="24"/>
          <w:highlight w:val="none"/>
        </w:rPr>
        <w:t>附件：</w:t>
      </w:r>
    </w:p>
    <w:tbl>
      <w:tblPr>
        <w:tblStyle w:val="29"/>
        <w:tblpPr w:leftFromText="180" w:rightFromText="180" w:vertAnchor="text" w:horzAnchor="page" w:tblpX="1837" w:tblpY="760"/>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68AA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tcPr>
          <w:p w14:paraId="3A078443">
            <w:pPr>
              <w:spacing w:line="360" w:lineRule="auto"/>
              <w:rPr>
                <w:rFonts w:ascii="宋体"/>
                <w:b/>
                <w:color w:val="auto"/>
                <w:sz w:val="24"/>
                <w:highlight w:val="none"/>
              </w:rPr>
            </w:pPr>
          </w:p>
          <w:p w14:paraId="65E49E36">
            <w:pPr>
              <w:spacing w:line="360" w:lineRule="auto"/>
              <w:rPr>
                <w:rFonts w:ascii="宋体"/>
                <w:b/>
                <w:color w:val="auto"/>
                <w:sz w:val="24"/>
                <w:highlight w:val="none"/>
              </w:rPr>
            </w:pPr>
            <w:r>
              <w:rPr>
                <w:rFonts w:hint="eastAsia" w:ascii="宋体" w:eastAsia="宋体" w:cs="Times New Roman"/>
                <w:b/>
                <w:color w:val="auto"/>
                <w:sz w:val="24"/>
                <w:highlight w:val="none"/>
              </w:rPr>
              <w:t>委托代理人有效身份证正反面</w:t>
            </w:r>
            <w:r>
              <w:rPr>
                <w:rFonts w:hint="eastAsia" w:ascii="宋体" w:eastAsia="宋体" w:cs="Times New Roman"/>
                <w:b/>
                <w:color w:val="auto"/>
                <w:sz w:val="24"/>
                <w:highlight w:val="none"/>
                <w:lang w:val="en-US" w:eastAsia="zh-CN"/>
              </w:rPr>
              <w:t>复印件</w:t>
            </w:r>
            <w:r>
              <w:rPr>
                <w:rFonts w:hint="eastAsia" w:ascii="宋体"/>
                <w:b/>
                <w:color w:val="auto"/>
                <w:sz w:val="24"/>
                <w:highlight w:val="none"/>
              </w:rPr>
              <w:t>粘帖处（正、反面）</w:t>
            </w:r>
          </w:p>
        </w:tc>
      </w:tr>
    </w:tbl>
    <w:p w14:paraId="5E35AFC3">
      <w:pPr>
        <w:snapToGrid w:val="0"/>
        <w:spacing w:before="50" w:afterLines="50" w:line="360" w:lineRule="auto"/>
        <w:jc w:val="left"/>
        <w:rPr>
          <w:rFonts w:ascii="仿宋_GB2312" w:hAnsi="仿宋_GB2312" w:eastAsia="仿宋_GB2312" w:cs="仿宋_GB2312"/>
          <w:color w:val="auto"/>
          <w:szCs w:val="21"/>
          <w:highlight w:val="none"/>
        </w:rPr>
      </w:pPr>
    </w:p>
    <w:p w14:paraId="099239C2">
      <w:pPr>
        <w:snapToGrid w:val="0"/>
        <w:spacing w:beforeLines="50" w:after="50"/>
        <w:ind w:firstLine="566" w:firstLineChars="236"/>
        <w:jc w:val="center"/>
        <w:rPr>
          <w:rFonts w:ascii="宋体" w:hAnsi="宋体"/>
          <w:color w:val="auto"/>
          <w:highlight w:val="none"/>
        </w:rPr>
      </w:pPr>
      <w:r>
        <w:rPr>
          <w:rFonts w:ascii="宋体" w:hAnsi="宋体"/>
          <w:color w:val="auto"/>
          <w:sz w:val="24"/>
          <w:highlight w:val="none"/>
        </w:rPr>
        <w:br w:type="page"/>
      </w:r>
    </w:p>
    <w:p w14:paraId="18840C6A">
      <w:pPr>
        <w:jc w:val="center"/>
        <w:rPr>
          <w:b/>
          <w:bCs/>
          <w:color w:val="auto"/>
          <w:sz w:val="30"/>
          <w:szCs w:val="30"/>
          <w:highlight w:val="none"/>
        </w:rPr>
      </w:pPr>
      <w:r>
        <w:rPr>
          <w:rFonts w:hint="eastAsia"/>
          <w:b/>
          <w:bCs/>
          <w:color w:val="auto"/>
          <w:sz w:val="30"/>
          <w:szCs w:val="30"/>
          <w:highlight w:val="none"/>
        </w:rPr>
        <w:t>四、商务条款偏离表</w:t>
      </w:r>
    </w:p>
    <w:p w14:paraId="24FD56B2">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4CBDEBD9">
      <w:pPr>
        <w:snapToGrid w:val="0"/>
        <w:spacing w:before="50"/>
        <w:jc w:val="left"/>
        <w:rPr>
          <w:rFonts w:ascii="宋体" w:hAnsi="宋体"/>
          <w:color w:val="auto"/>
          <w:sz w:val="24"/>
          <w:highlight w:val="none"/>
        </w:rPr>
      </w:pPr>
    </w:p>
    <w:p w14:paraId="5817D754">
      <w:pPr>
        <w:pStyle w:val="15"/>
        <w:spacing w:line="360" w:lineRule="auto"/>
        <w:ind w:left="-424" w:leftChars="-202" w:firstLine="846"/>
        <w:rPr>
          <w:rFonts w:hAnsi="宋体"/>
          <w:color w:val="auto"/>
          <w:sz w:val="24"/>
          <w:highlight w:val="none"/>
        </w:rPr>
      </w:pPr>
      <w:r>
        <w:rPr>
          <w:rFonts w:hint="eastAsia" w:ascii="Times New Roman" w:hAnsi="Times New Roman"/>
          <w:color w:val="auto"/>
          <w:highlight w:val="none"/>
        </w:rPr>
        <w:t>请逐条对应本项目招标文件第二章“</w:t>
      </w:r>
      <w:r>
        <w:rPr>
          <w:rFonts w:hint="eastAsia" w:ascii="Times New Roman" w:hAnsi="Times New Roman"/>
          <w:color w:val="auto"/>
          <w:highlight w:val="none"/>
          <w:lang w:eastAsia="zh-CN"/>
        </w:rPr>
        <w:t>采购</w:t>
      </w:r>
      <w:r>
        <w:rPr>
          <w:rFonts w:hint="eastAsia" w:ascii="Times New Roman" w:hAnsi="Times New Roman"/>
          <w:color w:val="auto"/>
          <w:highlight w:val="none"/>
        </w:rPr>
        <w:t>需求”中“商务条款”的要求，详细填写相应的具体内容。“偏离说明”一栏应当选择“正偏离”、“负偏离”或“无偏离”进行填写。</w:t>
      </w:r>
    </w:p>
    <w:tbl>
      <w:tblPr>
        <w:tblStyle w:val="2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CA9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ign w:val="center"/>
          </w:tcPr>
          <w:p w14:paraId="795ED360">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ign w:val="center"/>
          </w:tcPr>
          <w:p w14:paraId="40785B29">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noWrap/>
            <w:vAlign w:val="center"/>
          </w:tcPr>
          <w:p w14:paraId="4BD092AD">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ign w:val="center"/>
          </w:tcPr>
          <w:p w14:paraId="0CA253F0">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7227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6DBBFF0E">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tcPr>
          <w:p w14:paraId="563A7AE3">
            <w:pPr>
              <w:spacing w:line="340" w:lineRule="exact"/>
              <w:rPr>
                <w:rFonts w:ascii="宋体" w:hAnsi="宋体"/>
                <w:color w:val="auto"/>
                <w:szCs w:val="21"/>
                <w:highlight w:val="none"/>
              </w:rPr>
            </w:pPr>
            <w:r>
              <w:rPr>
                <w:rFonts w:hint="eastAsia" w:ascii="宋体" w:hAnsi="宋体"/>
                <w:color w:val="auto"/>
                <w:szCs w:val="21"/>
                <w:highlight w:val="none"/>
              </w:rPr>
              <w:t>1  ……</w:t>
            </w:r>
          </w:p>
          <w:p w14:paraId="08C49E61">
            <w:pPr>
              <w:spacing w:line="340" w:lineRule="exact"/>
              <w:rPr>
                <w:rFonts w:ascii="宋体" w:hAnsi="宋体"/>
                <w:color w:val="auto"/>
                <w:szCs w:val="21"/>
                <w:highlight w:val="none"/>
              </w:rPr>
            </w:pPr>
            <w:r>
              <w:rPr>
                <w:rFonts w:hint="eastAsia" w:ascii="宋体" w:hAnsi="宋体"/>
                <w:color w:val="auto"/>
                <w:szCs w:val="21"/>
                <w:highlight w:val="none"/>
              </w:rPr>
              <w:t>2  ……</w:t>
            </w:r>
          </w:p>
          <w:p w14:paraId="3CB26FE6">
            <w:pPr>
              <w:spacing w:line="340" w:lineRule="exact"/>
              <w:rPr>
                <w:rFonts w:ascii="宋体" w:hAnsi="宋体"/>
                <w:color w:val="auto"/>
                <w:szCs w:val="21"/>
                <w:highlight w:val="none"/>
              </w:rPr>
            </w:pPr>
            <w:r>
              <w:rPr>
                <w:rFonts w:hint="eastAsia" w:ascii="宋体" w:hAnsi="宋体"/>
                <w:color w:val="auto"/>
                <w:szCs w:val="21"/>
                <w:highlight w:val="none"/>
              </w:rPr>
              <w:t>3  ……</w:t>
            </w:r>
          </w:p>
          <w:p w14:paraId="3E9EF49C">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46C2EE22">
            <w:pPr>
              <w:spacing w:line="340" w:lineRule="exact"/>
              <w:rPr>
                <w:rFonts w:ascii="宋体" w:hAnsi="宋体"/>
                <w:color w:val="auto"/>
                <w:szCs w:val="21"/>
                <w:highlight w:val="none"/>
              </w:rPr>
            </w:pPr>
            <w:r>
              <w:rPr>
                <w:rFonts w:hint="eastAsia" w:ascii="宋体" w:hAnsi="宋体"/>
                <w:color w:val="auto"/>
                <w:szCs w:val="21"/>
                <w:highlight w:val="none"/>
              </w:rPr>
              <w:t>1  ……</w:t>
            </w:r>
          </w:p>
          <w:p w14:paraId="3AC5A634">
            <w:pPr>
              <w:spacing w:line="340" w:lineRule="exact"/>
              <w:rPr>
                <w:rFonts w:ascii="宋体" w:hAnsi="宋体"/>
                <w:color w:val="auto"/>
                <w:szCs w:val="21"/>
                <w:highlight w:val="none"/>
              </w:rPr>
            </w:pPr>
            <w:r>
              <w:rPr>
                <w:rFonts w:hint="eastAsia" w:ascii="宋体" w:hAnsi="宋体"/>
                <w:color w:val="auto"/>
                <w:szCs w:val="21"/>
                <w:highlight w:val="none"/>
              </w:rPr>
              <w:t>2  ……</w:t>
            </w:r>
          </w:p>
          <w:p w14:paraId="7E900AD0">
            <w:pPr>
              <w:spacing w:line="340" w:lineRule="exact"/>
              <w:rPr>
                <w:rFonts w:ascii="宋体" w:hAnsi="宋体"/>
                <w:color w:val="auto"/>
                <w:szCs w:val="21"/>
                <w:highlight w:val="none"/>
              </w:rPr>
            </w:pPr>
            <w:r>
              <w:rPr>
                <w:rFonts w:hint="eastAsia" w:ascii="宋体" w:hAnsi="宋体"/>
                <w:color w:val="auto"/>
                <w:szCs w:val="21"/>
                <w:highlight w:val="none"/>
              </w:rPr>
              <w:t>3  ……</w:t>
            </w:r>
          </w:p>
          <w:p w14:paraId="14D773CD">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4949B59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676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7E3CC8CF">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tcPr>
          <w:p w14:paraId="0D982C90">
            <w:pPr>
              <w:spacing w:line="340" w:lineRule="exact"/>
              <w:rPr>
                <w:rFonts w:ascii="宋体" w:hAnsi="宋体"/>
                <w:color w:val="auto"/>
                <w:szCs w:val="21"/>
                <w:highlight w:val="none"/>
              </w:rPr>
            </w:pPr>
            <w:r>
              <w:rPr>
                <w:rFonts w:hint="eastAsia" w:ascii="宋体" w:hAnsi="宋体"/>
                <w:color w:val="auto"/>
                <w:szCs w:val="21"/>
                <w:highlight w:val="none"/>
              </w:rPr>
              <w:t>1  ……</w:t>
            </w:r>
          </w:p>
          <w:p w14:paraId="639DE828">
            <w:pPr>
              <w:spacing w:line="340" w:lineRule="exact"/>
              <w:rPr>
                <w:rFonts w:ascii="宋体" w:hAnsi="宋体"/>
                <w:color w:val="auto"/>
                <w:szCs w:val="21"/>
                <w:highlight w:val="none"/>
              </w:rPr>
            </w:pPr>
            <w:r>
              <w:rPr>
                <w:rFonts w:hint="eastAsia" w:ascii="宋体" w:hAnsi="宋体"/>
                <w:color w:val="auto"/>
                <w:szCs w:val="21"/>
                <w:highlight w:val="none"/>
              </w:rPr>
              <w:t>2  ……</w:t>
            </w:r>
          </w:p>
          <w:p w14:paraId="246E466F">
            <w:pPr>
              <w:spacing w:line="340" w:lineRule="exact"/>
              <w:rPr>
                <w:rFonts w:ascii="宋体" w:hAnsi="宋体"/>
                <w:color w:val="auto"/>
                <w:szCs w:val="21"/>
                <w:highlight w:val="none"/>
              </w:rPr>
            </w:pPr>
            <w:r>
              <w:rPr>
                <w:rFonts w:hint="eastAsia" w:ascii="宋体" w:hAnsi="宋体"/>
                <w:color w:val="auto"/>
                <w:szCs w:val="21"/>
                <w:highlight w:val="none"/>
              </w:rPr>
              <w:t>3  ……</w:t>
            </w:r>
          </w:p>
          <w:p w14:paraId="1DB44961">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7EA0DA88">
            <w:pPr>
              <w:spacing w:line="340" w:lineRule="exact"/>
              <w:rPr>
                <w:rFonts w:ascii="宋体" w:hAnsi="宋体"/>
                <w:color w:val="auto"/>
                <w:szCs w:val="21"/>
                <w:highlight w:val="none"/>
              </w:rPr>
            </w:pPr>
            <w:r>
              <w:rPr>
                <w:rFonts w:hint="eastAsia" w:ascii="宋体" w:hAnsi="宋体"/>
                <w:color w:val="auto"/>
                <w:szCs w:val="21"/>
                <w:highlight w:val="none"/>
              </w:rPr>
              <w:t>1  ……</w:t>
            </w:r>
          </w:p>
          <w:p w14:paraId="1286CF20">
            <w:pPr>
              <w:spacing w:line="340" w:lineRule="exact"/>
              <w:rPr>
                <w:rFonts w:ascii="宋体" w:hAnsi="宋体"/>
                <w:color w:val="auto"/>
                <w:szCs w:val="21"/>
                <w:highlight w:val="none"/>
              </w:rPr>
            </w:pPr>
            <w:r>
              <w:rPr>
                <w:rFonts w:hint="eastAsia" w:ascii="宋体" w:hAnsi="宋体"/>
                <w:color w:val="auto"/>
                <w:szCs w:val="21"/>
                <w:highlight w:val="none"/>
              </w:rPr>
              <w:t>2  ……</w:t>
            </w:r>
          </w:p>
          <w:p w14:paraId="4A047D67">
            <w:pPr>
              <w:spacing w:line="340" w:lineRule="exact"/>
              <w:rPr>
                <w:rFonts w:ascii="宋体" w:hAnsi="宋体"/>
                <w:color w:val="auto"/>
                <w:szCs w:val="21"/>
                <w:highlight w:val="none"/>
              </w:rPr>
            </w:pPr>
            <w:r>
              <w:rPr>
                <w:rFonts w:hint="eastAsia" w:ascii="宋体" w:hAnsi="宋体"/>
                <w:color w:val="auto"/>
                <w:szCs w:val="21"/>
                <w:highlight w:val="none"/>
              </w:rPr>
              <w:t>3  ……</w:t>
            </w:r>
          </w:p>
          <w:p w14:paraId="24E6970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242F482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r w14:paraId="7142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tcPr>
          <w:p w14:paraId="69193EA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tcPr>
          <w:p w14:paraId="57EB4226">
            <w:pPr>
              <w:spacing w:line="340" w:lineRule="exact"/>
              <w:rPr>
                <w:rFonts w:ascii="宋体" w:hAnsi="宋体"/>
                <w:color w:val="auto"/>
                <w:szCs w:val="21"/>
                <w:highlight w:val="none"/>
              </w:rPr>
            </w:pPr>
            <w:r>
              <w:rPr>
                <w:rFonts w:hint="eastAsia" w:ascii="宋体" w:hAnsi="宋体"/>
                <w:color w:val="auto"/>
                <w:szCs w:val="21"/>
                <w:highlight w:val="none"/>
              </w:rPr>
              <w:t>1  ……</w:t>
            </w:r>
          </w:p>
          <w:p w14:paraId="1E417F09">
            <w:pPr>
              <w:spacing w:line="340" w:lineRule="exact"/>
              <w:rPr>
                <w:rFonts w:ascii="宋体" w:hAnsi="宋体"/>
                <w:color w:val="auto"/>
                <w:szCs w:val="21"/>
                <w:highlight w:val="none"/>
              </w:rPr>
            </w:pPr>
            <w:r>
              <w:rPr>
                <w:rFonts w:hint="eastAsia" w:ascii="宋体" w:hAnsi="宋体"/>
                <w:color w:val="auto"/>
                <w:szCs w:val="21"/>
                <w:highlight w:val="none"/>
              </w:rPr>
              <w:t>2  ……</w:t>
            </w:r>
          </w:p>
          <w:p w14:paraId="5FD47A23">
            <w:pPr>
              <w:spacing w:line="340" w:lineRule="exact"/>
              <w:rPr>
                <w:rFonts w:ascii="宋体" w:hAnsi="宋体"/>
                <w:color w:val="auto"/>
                <w:szCs w:val="21"/>
                <w:highlight w:val="none"/>
              </w:rPr>
            </w:pPr>
            <w:r>
              <w:rPr>
                <w:rFonts w:hint="eastAsia" w:ascii="宋体" w:hAnsi="宋体"/>
                <w:color w:val="auto"/>
                <w:szCs w:val="21"/>
                <w:highlight w:val="none"/>
              </w:rPr>
              <w:t>3  ……</w:t>
            </w:r>
          </w:p>
          <w:p w14:paraId="5733E318">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45D2A2F7">
            <w:pPr>
              <w:spacing w:line="340" w:lineRule="exact"/>
              <w:rPr>
                <w:rFonts w:ascii="宋体" w:hAnsi="宋体"/>
                <w:color w:val="auto"/>
                <w:szCs w:val="21"/>
                <w:highlight w:val="none"/>
              </w:rPr>
            </w:pPr>
            <w:r>
              <w:rPr>
                <w:rFonts w:hint="eastAsia" w:ascii="宋体" w:hAnsi="宋体"/>
                <w:color w:val="auto"/>
                <w:szCs w:val="21"/>
                <w:highlight w:val="none"/>
              </w:rPr>
              <w:t>1  ……</w:t>
            </w:r>
          </w:p>
          <w:p w14:paraId="69DA810E">
            <w:pPr>
              <w:spacing w:line="340" w:lineRule="exact"/>
              <w:rPr>
                <w:rFonts w:ascii="宋体" w:hAnsi="宋体"/>
                <w:color w:val="auto"/>
                <w:szCs w:val="21"/>
                <w:highlight w:val="none"/>
              </w:rPr>
            </w:pPr>
            <w:r>
              <w:rPr>
                <w:rFonts w:hint="eastAsia" w:ascii="宋体" w:hAnsi="宋体"/>
                <w:color w:val="auto"/>
                <w:szCs w:val="21"/>
                <w:highlight w:val="none"/>
              </w:rPr>
              <w:t>2  ……</w:t>
            </w:r>
          </w:p>
          <w:p w14:paraId="480A607C">
            <w:pPr>
              <w:spacing w:line="340" w:lineRule="exact"/>
              <w:rPr>
                <w:rFonts w:ascii="宋体" w:hAnsi="宋体"/>
                <w:color w:val="auto"/>
                <w:szCs w:val="21"/>
                <w:highlight w:val="none"/>
              </w:rPr>
            </w:pPr>
            <w:r>
              <w:rPr>
                <w:rFonts w:hint="eastAsia" w:ascii="宋体" w:hAnsi="宋体"/>
                <w:color w:val="auto"/>
                <w:szCs w:val="21"/>
                <w:highlight w:val="none"/>
              </w:rPr>
              <w:t>3  ……</w:t>
            </w:r>
          </w:p>
          <w:p w14:paraId="44439E3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47E7A34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tc>
      </w:tr>
    </w:tbl>
    <w:p w14:paraId="56332BE2">
      <w:pPr>
        <w:pStyle w:val="15"/>
        <w:spacing w:line="360" w:lineRule="auto"/>
        <w:ind w:left="-708" w:leftChars="-337"/>
        <w:rPr>
          <w:rFonts w:ascii="Times New Roman" w:hAnsi="Times New Roman"/>
          <w:color w:val="auto"/>
          <w:highlight w:val="none"/>
        </w:rPr>
      </w:pPr>
    </w:p>
    <w:p w14:paraId="7E15C8A8">
      <w:pPr>
        <w:pStyle w:val="15"/>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5D9C2E09">
      <w:pPr>
        <w:pStyle w:val="15"/>
        <w:spacing w:line="360" w:lineRule="auto"/>
        <w:ind w:left="-708" w:leftChars="-337" w:firstLine="420" w:firstLineChars="200"/>
        <w:rPr>
          <w:rFonts w:ascii="Times New Roman" w:hAnsi="Times New Roman"/>
          <w:color w:val="auto"/>
          <w:highlight w:val="none"/>
        </w:rPr>
      </w:pPr>
      <w:r>
        <w:rPr>
          <w:rFonts w:hint="eastAsia" w:ascii="Times New Roman" w:hAnsi="Times New Roman"/>
          <w:color w:val="auto"/>
          <w:highlight w:val="none"/>
        </w:rPr>
        <w:t>1.表格内容均需按要求填写并盖章，不得留空，否则按投标无效处理。</w:t>
      </w:r>
    </w:p>
    <w:p w14:paraId="58897CE0">
      <w:pPr>
        <w:pStyle w:val="15"/>
        <w:spacing w:line="360" w:lineRule="auto"/>
        <w:ind w:left="-708" w:leftChars="-337" w:firstLine="420" w:firstLineChars="200"/>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.当投标文件的商务内容低于招标文件要求时，投标人应当如实写明“负偏离”，否则视为虚假应标。</w:t>
      </w:r>
    </w:p>
    <w:p w14:paraId="1070BA31">
      <w:pPr>
        <w:pStyle w:val="15"/>
        <w:spacing w:line="360" w:lineRule="auto"/>
        <w:ind w:left="-708" w:leftChars="-337" w:firstLine="420" w:firstLineChars="200"/>
        <w:rPr>
          <w:rFonts w:ascii="Times New Roman" w:hAnsi="Times New Roman"/>
          <w:color w:val="auto"/>
          <w:highlight w:val="none"/>
        </w:rPr>
      </w:pPr>
      <w:r>
        <w:rPr>
          <w:rFonts w:hint="eastAsia" w:hAnsi="宋体" w:cs="宋体"/>
          <w:color w:val="auto"/>
          <w:szCs w:val="21"/>
          <w:highlight w:val="none"/>
          <w:lang w:val="en-US" w:eastAsia="zh-CN"/>
        </w:rPr>
        <w:t>3</w:t>
      </w:r>
      <w:r>
        <w:rPr>
          <w:rFonts w:hint="eastAsia" w:hAnsi="宋体" w:cs="宋体"/>
          <w:color w:val="auto"/>
          <w:szCs w:val="21"/>
          <w:highlight w:val="none"/>
        </w:rPr>
        <w:t>.采购需求中带“▲”的条款，也要分别在本表“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378D689">
      <w:pPr>
        <w:snapToGrid w:val="0"/>
        <w:spacing w:before="50" w:after="50"/>
        <w:rPr>
          <w:rFonts w:ascii="宋体" w:hAnsi="宋体"/>
          <w:color w:val="auto"/>
          <w:sz w:val="24"/>
          <w:highlight w:val="none"/>
        </w:rPr>
      </w:pPr>
    </w:p>
    <w:p w14:paraId="7716D03E">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0C53506">
      <w:pPr>
        <w:snapToGrid w:val="0"/>
        <w:spacing w:line="360" w:lineRule="auto"/>
        <w:ind w:firstLine="5880" w:firstLineChars="24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B29FE3D">
      <w:pPr>
        <w:snapToGrid w:val="0"/>
        <w:spacing w:beforeLines="50" w:after="50"/>
        <w:ind w:firstLine="3150" w:firstLineChars="1500"/>
        <w:jc w:val="left"/>
        <w:rPr>
          <w:rFonts w:ascii="宋体" w:hAnsi="宋体"/>
          <w:color w:val="auto"/>
          <w:szCs w:val="21"/>
          <w:highlight w:val="none"/>
        </w:rPr>
        <w:sectPr>
          <w:footerReference r:id="rId14" w:type="first"/>
          <w:footerReference r:id="rId12" w:type="default"/>
          <w:footerReference r:id="rId13" w:type="even"/>
          <w:pgSz w:w="11906" w:h="16838"/>
          <w:pgMar w:top="1134" w:right="1361" w:bottom="1134" w:left="1361" w:header="851" w:footer="992" w:gutter="0"/>
          <w:pgNumType w:fmt="decimal"/>
          <w:cols w:space="720" w:num="1"/>
          <w:docGrid w:linePitch="312" w:charSpace="0"/>
        </w:sectPr>
      </w:pPr>
    </w:p>
    <w:p w14:paraId="2461DD3E">
      <w:pPr>
        <w:snapToGrid w:val="0"/>
        <w:spacing w:beforeLines="50" w:after="50"/>
        <w:ind w:firstLine="602" w:firstLineChars="200"/>
        <w:jc w:val="center"/>
        <w:rPr>
          <w:b/>
          <w:bCs/>
          <w:color w:val="auto"/>
          <w:sz w:val="30"/>
          <w:szCs w:val="30"/>
          <w:highlight w:val="none"/>
        </w:rPr>
      </w:pPr>
      <w:r>
        <w:rPr>
          <w:rFonts w:hint="eastAsia"/>
          <w:b/>
          <w:bCs/>
          <w:color w:val="auto"/>
          <w:sz w:val="30"/>
          <w:szCs w:val="30"/>
          <w:highlight w:val="none"/>
        </w:rPr>
        <w:t>五、对应第二章“采购需求”商务条款中要求必须提供的文件资料</w:t>
      </w:r>
    </w:p>
    <w:p w14:paraId="691E76D5">
      <w:pPr>
        <w:snapToGrid w:val="0"/>
        <w:spacing w:beforeLines="50" w:after="50"/>
        <w:ind w:firstLine="602" w:firstLineChars="200"/>
        <w:jc w:val="center"/>
        <w:rPr>
          <w:b/>
          <w:bCs/>
          <w:color w:val="auto"/>
          <w:sz w:val="30"/>
          <w:szCs w:val="30"/>
          <w:highlight w:val="none"/>
        </w:rPr>
      </w:pPr>
    </w:p>
    <w:p w14:paraId="62AAB450">
      <w:pPr>
        <w:snapToGrid w:val="0"/>
        <w:spacing w:beforeLines="50" w:after="50"/>
        <w:ind w:firstLine="602" w:firstLineChars="200"/>
        <w:jc w:val="center"/>
        <w:rPr>
          <w:b/>
          <w:bCs/>
          <w:color w:val="auto"/>
          <w:sz w:val="30"/>
          <w:szCs w:val="30"/>
          <w:highlight w:val="none"/>
        </w:rPr>
      </w:pPr>
    </w:p>
    <w:p w14:paraId="15639D34">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5485486">
      <w:pPr>
        <w:snapToGrid w:val="0"/>
        <w:spacing w:beforeLines="50" w:after="50"/>
        <w:ind w:firstLine="480" w:firstLineChars="200"/>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16C97658">
      <w:pPr>
        <w:snapToGrid w:val="0"/>
        <w:spacing w:beforeLines="50" w:after="50"/>
        <w:ind w:firstLine="602" w:firstLineChars="200"/>
        <w:jc w:val="center"/>
        <w:rPr>
          <w:b/>
          <w:bCs/>
          <w:color w:val="auto"/>
          <w:sz w:val="30"/>
          <w:szCs w:val="30"/>
          <w:highlight w:val="none"/>
        </w:rPr>
      </w:pPr>
    </w:p>
    <w:p w14:paraId="0147B886">
      <w:pPr>
        <w:snapToGrid w:val="0"/>
        <w:spacing w:beforeLines="50" w:after="50"/>
        <w:ind w:firstLine="602" w:firstLineChars="200"/>
        <w:jc w:val="center"/>
        <w:rPr>
          <w:b/>
          <w:bCs/>
          <w:color w:val="auto"/>
          <w:sz w:val="30"/>
          <w:szCs w:val="30"/>
          <w:highlight w:val="none"/>
        </w:rPr>
      </w:pPr>
    </w:p>
    <w:p w14:paraId="6F464616">
      <w:pPr>
        <w:snapToGrid w:val="0"/>
        <w:spacing w:beforeLines="50" w:after="50"/>
        <w:ind w:firstLine="602" w:firstLineChars="200"/>
        <w:jc w:val="center"/>
        <w:rPr>
          <w:b/>
          <w:bCs/>
          <w:color w:val="auto"/>
          <w:sz w:val="30"/>
          <w:szCs w:val="30"/>
          <w:highlight w:val="none"/>
        </w:rPr>
      </w:pPr>
    </w:p>
    <w:p w14:paraId="467DC1BB">
      <w:pPr>
        <w:snapToGrid w:val="0"/>
        <w:spacing w:beforeLines="50" w:after="50"/>
        <w:ind w:firstLine="602" w:firstLineChars="200"/>
        <w:jc w:val="center"/>
        <w:rPr>
          <w:b/>
          <w:bCs/>
          <w:color w:val="auto"/>
          <w:sz w:val="30"/>
          <w:szCs w:val="30"/>
          <w:highlight w:val="none"/>
        </w:rPr>
      </w:pPr>
    </w:p>
    <w:p w14:paraId="3DE73394">
      <w:pPr>
        <w:snapToGrid w:val="0"/>
        <w:spacing w:beforeLines="50" w:after="50"/>
        <w:ind w:firstLine="602" w:firstLineChars="200"/>
        <w:jc w:val="center"/>
        <w:rPr>
          <w:b/>
          <w:bCs/>
          <w:color w:val="auto"/>
          <w:sz w:val="30"/>
          <w:szCs w:val="30"/>
          <w:highlight w:val="none"/>
        </w:rPr>
      </w:pPr>
      <w:r>
        <w:rPr>
          <w:rFonts w:hint="eastAsia"/>
          <w:b/>
          <w:bCs/>
          <w:color w:val="auto"/>
          <w:sz w:val="30"/>
          <w:szCs w:val="30"/>
          <w:highlight w:val="none"/>
        </w:rPr>
        <w:t>六、投标人情况介绍</w:t>
      </w:r>
    </w:p>
    <w:p w14:paraId="21C10FCC">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1435A947">
      <w:pPr>
        <w:snapToGrid w:val="0"/>
        <w:spacing w:line="360" w:lineRule="auto"/>
        <w:ind w:firstLine="4935" w:firstLineChars="2350"/>
        <w:rPr>
          <w:rFonts w:hAnsi="宋体"/>
          <w:color w:val="auto"/>
          <w:szCs w:val="21"/>
          <w:highlight w:val="none"/>
        </w:rPr>
      </w:pPr>
    </w:p>
    <w:p w14:paraId="7E334E91">
      <w:pPr>
        <w:snapToGrid w:val="0"/>
        <w:spacing w:line="360" w:lineRule="auto"/>
        <w:ind w:firstLine="4935" w:firstLineChars="2350"/>
        <w:rPr>
          <w:rFonts w:hAnsi="宋体"/>
          <w:color w:val="auto"/>
          <w:szCs w:val="21"/>
          <w:highlight w:val="none"/>
        </w:rPr>
      </w:pPr>
    </w:p>
    <w:p w14:paraId="5AC0DC80">
      <w:pPr>
        <w:snapToGrid w:val="0"/>
        <w:spacing w:line="360" w:lineRule="auto"/>
        <w:ind w:firstLine="4935" w:firstLineChars="2350"/>
        <w:rPr>
          <w:rFonts w:hAnsi="宋体"/>
          <w:color w:val="auto"/>
          <w:szCs w:val="21"/>
          <w:highlight w:val="none"/>
        </w:rPr>
      </w:pPr>
    </w:p>
    <w:p w14:paraId="491DA85B">
      <w:pPr>
        <w:snapToGrid w:val="0"/>
        <w:spacing w:line="360" w:lineRule="auto"/>
        <w:ind w:firstLine="4935" w:firstLineChars="2350"/>
        <w:rPr>
          <w:rFonts w:hAnsi="宋体"/>
          <w:color w:val="auto"/>
          <w:szCs w:val="21"/>
          <w:highlight w:val="none"/>
        </w:rPr>
      </w:pPr>
    </w:p>
    <w:p w14:paraId="2FA96F75">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2FE0F9B">
      <w:pPr>
        <w:snapToGrid w:val="0"/>
        <w:spacing w:beforeLines="50" w:after="50"/>
        <w:ind w:firstLine="480" w:firstLineChars="200"/>
        <w:jc w:val="center"/>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1190C560">
      <w:pPr>
        <w:snapToGrid w:val="0"/>
        <w:spacing w:beforeLines="50" w:after="50"/>
        <w:ind w:firstLine="480" w:firstLineChars="200"/>
        <w:jc w:val="center"/>
        <w:rPr>
          <w:rFonts w:ascii="仿宋_GB2312" w:hAnsi="仿宋" w:eastAsia="仿宋_GB2312" w:cs="仿宋_GB2312"/>
          <w:color w:val="auto"/>
          <w:kern w:val="0"/>
          <w:sz w:val="24"/>
          <w:highlight w:val="none"/>
          <w:lang w:val="zh-CN"/>
        </w:rPr>
      </w:pPr>
    </w:p>
    <w:p w14:paraId="1101EDD5">
      <w:pPr>
        <w:snapToGrid w:val="0"/>
        <w:spacing w:beforeLines="50" w:after="50"/>
        <w:ind w:firstLine="480" w:firstLineChars="200"/>
        <w:jc w:val="center"/>
        <w:rPr>
          <w:rFonts w:ascii="仿宋_GB2312" w:hAnsi="仿宋" w:eastAsia="仿宋_GB2312" w:cs="仿宋_GB2312"/>
          <w:color w:val="auto"/>
          <w:kern w:val="0"/>
          <w:sz w:val="24"/>
          <w:highlight w:val="none"/>
          <w:lang w:val="zh-CN"/>
        </w:rPr>
      </w:pPr>
    </w:p>
    <w:p w14:paraId="7EED4585">
      <w:pPr>
        <w:snapToGrid w:val="0"/>
        <w:spacing w:beforeLines="50" w:after="50"/>
        <w:ind w:firstLine="602" w:firstLineChars="200"/>
        <w:jc w:val="center"/>
        <w:rPr>
          <w:b/>
          <w:bCs/>
          <w:color w:val="auto"/>
          <w:sz w:val="30"/>
          <w:szCs w:val="30"/>
          <w:highlight w:val="none"/>
        </w:rPr>
      </w:pPr>
    </w:p>
    <w:p w14:paraId="2D9F00A5">
      <w:pPr>
        <w:snapToGrid w:val="0"/>
        <w:spacing w:beforeLines="50" w:after="50"/>
        <w:ind w:firstLine="602" w:firstLineChars="200"/>
        <w:jc w:val="center"/>
        <w:rPr>
          <w:b/>
          <w:bCs/>
          <w:color w:val="auto"/>
          <w:sz w:val="30"/>
          <w:szCs w:val="30"/>
          <w:highlight w:val="none"/>
        </w:rPr>
      </w:pPr>
    </w:p>
    <w:p w14:paraId="216D504E">
      <w:pPr>
        <w:snapToGrid w:val="0"/>
        <w:spacing w:beforeLines="50" w:after="50"/>
        <w:ind w:firstLine="602" w:firstLineChars="200"/>
        <w:jc w:val="center"/>
        <w:rPr>
          <w:b/>
          <w:bCs/>
          <w:color w:val="auto"/>
          <w:sz w:val="30"/>
          <w:szCs w:val="30"/>
          <w:highlight w:val="none"/>
        </w:rPr>
      </w:pPr>
    </w:p>
    <w:p w14:paraId="41443056">
      <w:pPr>
        <w:pStyle w:val="11"/>
        <w:rPr>
          <w:b/>
          <w:bCs/>
          <w:color w:val="auto"/>
          <w:sz w:val="30"/>
          <w:szCs w:val="30"/>
          <w:highlight w:val="none"/>
        </w:rPr>
      </w:pPr>
    </w:p>
    <w:p w14:paraId="070F3600">
      <w:pPr>
        <w:rPr>
          <w:b/>
          <w:bCs/>
          <w:color w:val="auto"/>
          <w:sz w:val="30"/>
          <w:szCs w:val="30"/>
          <w:highlight w:val="none"/>
        </w:rPr>
      </w:pPr>
    </w:p>
    <w:p w14:paraId="767722D6">
      <w:pPr>
        <w:pStyle w:val="11"/>
        <w:rPr>
          <w:b/>
          <w:bCs/>
          <w:color w:val="auto"/>
          <w:sz w:val="30"/>
          <w:szCs w:val="30"/>
          <w:highlight w:val="none"/>
        </w:rPr>
      </w:pPr>
    </w:p>
    <w:p w14:paraId="5A45483E">
      <w:pPr>
        <w:rPr>
          <w:b/>
          <w:bCs/>
          <w:color w:val="auto"/>
          <w:sz w:val="30"/>
          <w:szCs w:val="30"/>
          <w:highlight w:val="none"/>
        </w:rPr>
      </w:pPr>
    </w:p>
    <w:p w14:paraId="18D594F5">
      <w:pPr>
        <w:pStyle w:val="11"/>
        <w:rPr>
          <w:b/>
          <w:bCs/>
          <w:color w:val="auto"/>
          <w:sz w:val="30"/>
          <w:szCs w:val="30"/>
          <w:highlight w:val="none"/>
        </w:rPr>
      </w:pPr>
    </w:p>
    <w:p w14:paraId="510F6D02">
      <w:pPr>
        <w:snapToGrid w:val="0"/>
        <w:spacing w:beforeLines="50" w:after="50"/>
        <w:jc w:val="both"/>
        <w:rPr>
          <w:rFonts w:hint="eastAsia"/>
          <w:b/>
          <w:bCs/>
          <w:color w:val="auto"/>
          <w:sz w:val="30"/>
          <w:szCs w:val="30"/>
          <w:highlight w:val="none"/>
        </w:rPr>
      </w:pPr>
    </w:p>
    <w:p w14:paraId="39F61BA2">
      <w:pPr>
        <w:snapToGrid w:val="0"/>
        <w:spacing w:beforeLines="50" w:after="50"/>
        <w:ind w:firstLine="602" w:firstLineChars="200"/>
        <w:jc w:val="center"/>
        <w:rPr>
          <w:b/>
          <w:bCs/>
          <w:color w:val="auto"/>
          <w:sz w:val="30"/>
          <w:szCs w:val="30"/>
          <w:highlight w:val="none"/>
        </w:rPr>
      </w:pPr>
      <w:r>
        <w:rPr>
          <w:rFonts w:hint="eastAsia"/>
          <w:b/>
          <w:bCs/>
          <w:color w:val="auto"/>
          <w:sz w:val="30"/>
          <w:szCs w:val="30"/>
          <w:highlight w:val="none"/>
        </w:rPr>
        <w:t>七、投标人类似的业绩证明文件（如有要求）</w:t>
      </w:r>
    </w:p>
    <w:p w14:paraId="1F0B2C54">
      <w:pPr>
        <w:pStyle w:val="21"/>
        <w:snapToGrid w:val="0"/>
        <w:ind w:left="480" w:hanging="480"/>
        <w:rPr>
          <w:rFonts w:ascii="宋体" w:hAnsi="宋体"/>
          <w:color w:val="auto"/>
          <w:sz w:val="24"/>
          <w:highlight w:val="none"/>
        </w:rPr>
      </w:pPr>
    </w:p>
    <w:p w14:paraId="31C0A518">
      <w:pPr>
        <w:pStyle w:val="21"/>
        <w:snapToGrid w:val="0"/>
        <w:ind w:left="480" w:hanging="480"/>
        <w:rPr>
          <w:rFonts w:ascii="宋体" w:hAnsi="宋体"/>
          <w:color w:val="auto"/>
          <w:sz w:val="24"/>
          <w:highlight w:val="none"/>
        </w:rPr>
      </w:pPr>
    </w:p>
    <w:p w14:paraId="56252FF8">
      <w:pPr>
        <w:pStyle w:val="21"/>
        <w:snapToGrid w:val="0"/>
        <w:ind w:left="480" w:hanging="480"/>
        <w:rPr>
          <w:rFonts w:ascii="宋体" w:hAnsi="宋体"/>
          <w:color w:val="auto"/>
          <w:sz w:val="24"/>
          <w:highlight w:val="none"/>
        </w:rPr>
      </w:pPr>
    </w:p>
    <w:p w14:paraId="45C1EE2A">
      <w:pPr>
        <w:autoSpaceDE w:val="0"/>
        <w:autoSpaceDN w:val="0"/>
        <w:spacing w:line="360" w:lineRule="auto"/>
        <w:ind w:firstLine="120"/>
        <w:rPr>
          <w:rFonts w:ascii="宋体" w:hAnsi="宋体"/>
          <w:color w:val="auto"/>
          <w:sz w:val="24"/>
          <w:highlight w:val="none"/>
        </w:rPr>
      </w:pPr>
      <w:r>
        <w:rPr>
          <w:rFonts w:hint="eastAsia" w:ascii="仿宋_GB2312" w:hAnsi="仿宋" w:eastAsia="仿宋_GB2312" w:cs="仿宋_GB2312"/>
          <w:b/>
          <w:color w:val="auto"/>
          <w:sz w:val="24"/>
          <w:highlight w:val="none"/>
        </w:rPr>
        <w:t>附表 :相关项目业绩一览表</w:t>
      </w:r>
    </w:p>
    <w:tbl>
      <w:tblPr>
        <w:tblStyle w:val="29"/>
        <w:tblW w:w="96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0"/>
        <w:gridCol w:w="2085"/>
        <w:gridCol w:w="2175"/>
        <w:gridCol w:w="3165"/>
      </w:tblGrid>
      <w:tr w14:paraId="6F02B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2220" w:type="dxa"/>
            <w:vMerge w:val="restart"/>
            <w:tcBorders>
              <w:top w:val="single" w:color="auto" w:sz="4" w:space="0"/>
              <w:left w:val="single" w:color="auto" w:sz="4" w:space="0"/>
              <w:bottom w:val="single" w:color="auto" w:sz="4" w:space="0"/>
              <w:right w:val="single" w:color="auto" w:sz="4" w:space="0"/>
            </w:tcBorders>
            <w:noWrap/>
            <w:vAlign w:val="center"/>
          </w:tcPr>
          <w:p w14:paraId="096E988D">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r>
              <w:rPr>
                <w:rFonts w:hint="eastAsia" w:ascii="宋体" w:hAnsi="宋体"/>
                <w:color w:val="auto"/>
                <w:sz w:val="24"/>
                <w:highlight w:val="none"/>
              </w:rPr>
              <w:t>采购人名称</w:t>
            </w:r>
          </w:p>
        </w:tc>
        <w:tc>
          <w:tcPr>
            <w:tcW w:w="2085" w:type="dxa"/>
            <w:vMerge w:val="restart"/>
            <w:tcBorders>
              <w:top w:val="single" w:color="auto" w:sz="4" w:space="0"/>
              <w:left w:val="single" w:color="auto" w:sz="4" w:space="0"/>
              <w:bottom w:val="single" w:color="auto" w:sz="4" w:space="0"/>
              <w:right w:val="single" w:color="auto" w:sz="4" w:space="0"/>
            </w:tcBorders>
            <w:noWrap/>
            <w:vAlign w:val="center"/>
          </w:tcPr>
          <w:p w14:paraId="19922BF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r>
              <w:rPr>
                <w:rFonts w:hint="eastAsia" w:ascii="宋体" w:hAnsi="宋体"/>
                <w:color w:val="auto"/>
                <w:sz w:val="24"/>
                <w:highlight w:val="none"/>
              </w:rPr>
              <w:t>项目名称</w:t>
            </w:r>
          </w:p>
        </w:tc>
        <w:tc>
          <w:tcPr>
            <w:tcW w:w="2175" w:type="dxa"/>
            <w:vMerge w:val="restart"/>
            <w:tcBorders>
              <w:top w:val="single" w:color="auto" w:sz="4" w:space="0"/>
              <w:left w:val="single" w:color="auto" w:sz="4" w:space="0"/>
              <w:bottom w:val="single" w:color="auto" w:sz="4" w:space="0"/>
              <w:right w:val="single" w:color="auto" w:sz="4" w:space="0"/>
            </w:tcBorders>
            <w:noWrap/>
            <w:vAlign w:val="center"/>
          </w:tcPr>
          <w:p w14:paraId="6628BA31">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r>
              <w:rPr>
                <w:rFonts w:hint="eastAsia" w:ascii="宋体" w:hAnsi="宋体"/>
                <w:color w:val="auto"/>
                <w:sz w:val="24"/>
                <w:highlight w:val="none"/>
              </w:rPr>
              <w:t>合同金额（万元）</w:t>
            </w:r>
          </w:p>
        </w:tc>
        <w:tc>
          <w:tcPr>
            <w:tcW w:w="3165" w:type="dxa"/>
            <w:vMerge w:val="restart"/>
            <w:tcBorders>
              <w:top w:val="single" w:color="auto" w:sz="4" w:space="0"/>
              <w:left w:val="single" w:color="auto" w:sz="4" w:space="0"/>
              <w:bottom w:val="single" w:color="auto" w:sz="4" w:space="0"/>
              <w:right w:val="single" w:color="auto" w:sz="4" w:space="0"/>
            </w:tcBorders>
            <w:noWrap/>
            <w:vAlign w:val="center"/>
          </w:tcPr>
          <w:p w14:paraId="2B28635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r>
              <w:rPr>
                <w:rFonts w:hint="eastAsia" w:ascii="宋体" w:hAnsi="宋体"/>
                <w:color w:val="auto"/>
                <w:sz w:val="24"/>
                <w:highlight w:val="none"/>
              </w:rPr>
              <w:t>采购人联系人及联系电话</w:t>
            </w:r>
          </w:p>
        </w:tc>
      </w:tr>
      <w:tr w14:paraId="28A84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7" w:hRule="atLeast"/>
        </w:trPr>
        <w:tc>
          <w:tcPr>
            <w:tcW w:w="2220" w:type="dxa"/>
            <w:vMerge w:val="continue"/>
            <w:tcBorders>
              <w:top w:val="single" w:color="auto" w:sz="4" w:space="0"/>
              <w:left w:val="single" w:color="auto" w:sz="4" w:space="0"/>
              <w:bottom w:val="single" w:color="auto" w:sz="4" w:space="0"/>
              <w:right w:val="single" w:color="auto" w:sz="4" w:space="0"/>
            </w:tcBorders>
            <w:noWrap/>
            <w:vAlign w:val="center"/>
          </w:tcPr>
          <w:p w14:paraId="22D468C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2085" w:type="dxa"/>
            <w:vMerge w:val="continue"/>
            <w:tcBorders>
              <w:top w:val="single" w:color="auto" w:sz="4" w:space="0"/>
              <w:left w:val="single" w:color="auto" w:sz="4" w:space="0"/>
              <w:bottom w:val="single" w:color="auto" w:sz="4" w:space="0"/>
              <w:right w:val="single" w:color="auto" w:sz="4" w:space="0"/>
            </w:tcBorders>
            <w:noWrap/>
            <w:vAlign w:val="center"/>
          </w:tcPr>
          <w:p w14:paraId="75299B80">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2175" w:type="dxa"/>
            <w:vMerge w:val="continue"/>
            <w:tcBorders>
              <w:top w:val="single" w:color="auto" w:sz="4" w:space="0"/>
              <w:left w:val="single" w:color="auto" w:sz="4" w:space="0"/>
              <w:bottom w:val="single" w:color="auto" w:sz="4" w:space="0"/>
              <w:right w:val="single" w:color="auto" w:sz="4" w:space="0"/>
            </w:tcBorders>
            <w:noWrap/>
            <w:vAlign w:val="center"/>
          </w:tcPr>
          <w:p w14:paraId="3DDB9C5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3165" w:type="dxa"/>
            <w:vMerge w:val="continue"/>
            <w:tcBorders>
              <w:top w:val="single" w:color="auto" w:sz="4" w:space="0"/>
              <w:left w:val="single" w:color="auto" w:sz="4" w:space="0"/>
              <w:bottom w:val="single" w:color="auto" w:sz="4" w:space="0"/>
              <w:right w:val="single" w:color="auto" w:sz="4" w:space="0"/>
            </w:tcBorders>
            <w:noWrap/>
            <w:vAlign w:val="center"/>
          </w:tcPr>
          <w:p w14:paraId="423F1E3C">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r>
      <w:tr w14:paraId="6FF73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2220" w:type="dxa"/>
            <w:tcBorders>
              <w:top w:val="single" w:color="auto" w:sz="4" w:space="0"/>
              <w:left w:val="single" w:color="auto" w:sz="4" w:space="0"/>
              <w:bottom w:val="single" w:color="auto" w:sz="4" w:space="0"/>
              <w:right w:val="single" w:color="auto" w:sz="4" w:space="0"/>
            </w:tcBorders>
            <w:noWrap/>
          </w:tcPr>
          <w:p w14:paraId="2C048B6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tcPr>
          <w:p w14:paraId="4DF5041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tcPr>
          <w:p w14:paraId="0AB5059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tcPr>
          <w:p w14:paraId="0AD6983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olor w:val="auto"/>
                <w:sz w:val="24"/>
                <w:highlight w:val="none"/>
              </w:rPr>
            </w:pPr>
          </w:p>
        </w:tc>
      </w:tr>
      <w:tr w14:paraId="10E53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20" w:type="dxa"/>
            <w:tcBorders>
              <w:top w:val="single" w:color="auto" w:sz="4" w:space="0"/>
              <w:left w:val="single" w:color="auto" w:sz="4" w:space="0"/>
              <w:bottom w:val="single" w:color="auto" w:sz="4" w:space="0"/>
              <w:right w:val="single" w:color="auto" w:sz="4" w:space="0"/>
            </w:tcBorders>
            <w:noWrap/>
          </w:tcPr>
          <w:p w14:paraId="7F88614F">
            <w:pPr>
              <w:snapToGrid w:val="0"/>
              <w:spacing w:before="50" w:afterLines="50" w:line="400" w:lineRule="exact"/>
              <w:jc w:val="left"/>
              <w:rPr>
                <w:rFonts w:ascii="宋体" w:hAnsi="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tcPr>
          <w:p w14:paraId="7458CFE7">
            <w:pPr>
              <w:snapToGrid w:val="0"/>
              <w:spacing w:before="50" w:afterLines="50" w:line="400" w:lineRule="exact"/>
              <w:jc w:val="left"/>
              <w:rPr>
                <w:rFonts w:ascii="宋体" w:hAnsi="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tcPr>
          <w:p w14:paraId="6AB20ACA">
            <w:pPr>
              <w:snapToGrid w:val="0"/>
              <w:spacing w:before="50" w:afterLines="50" w:line="400" w:lineRule="exact"/>
              <w:jc w:val="left"/>
              <w:rPr>
                <w:rFonts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tcPr>
          <w:p w14:paraId="7CB34000">
            <w:pPr>
              <w:snapToGrid w:val="0"/>
              <w:spacing w:before="50" w:afterLines="50" w:line="400" w:lineRule="exact"/>
              <w:jc w:val="left"/>
              <w:rPr>
                <w:rFonts w:ascii="宋体" w:hAnsi="宋体"/>
                <w:color w:val="auto"/>
                <w:sz w:val="24"/>
                <w:highlight w:val="none"/>
              </w:rPr>
            </w:pPr>
          </w:p>
        </w:tc>
      </w:tr>
      <w:tr w14:paraId="4282B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220" w:type="dxa"/>
            <w:tcBorders>
              <w:top w:val="single" w:color="auto" w:sz="4" w:space="0"/>
              <w:left w:val="single" w:color="auto" w:sz="4" w:space="0"/>
              <w:bottom w:val="single" w:color="auto" w:sz="4" w:space="0"/>
              <w:right w:val="single" w:color="auto" w:sz="4" w:space="0"/>
            </w:tcBorders>
            <w:noWrap/>
          </w:tcPr>
          <w:p w14:paraId="7C314154">
            <w:pPr>
              <w:snapToGrid w:val="0"/>
              <w:spacing w:before="50" w:afterLines="50" w:line="400" w:lineRule="exact"/>
              <w:jc w:val="left"/>
              <w:rPr>
                <w:rFonts w:ascii="宋体" w:hAnsi="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tcPr>
          <w:p w14:paraId="742DBF49">
            <w:pPr>
              <w:snapToGrid w:val="0"/>
              <w:spacing w:before="50" w:afterLines="50" w:line="400" w:lineRule="exact"/>
              <w:jc w:val="left"/>
              <w:rPr>
                <w:rFonts w:ascii="宋体" w:hAnsi="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tcPr>
          <w:p w14:paraId="4E9C03F4">
            <w:pPr>
              <w:snapToGrid w:val="0"/>
              <w:spacing w:before="50" w:afterLines="50" w:line="400" w:lineRule="exact"/>
              <w:jc w:val="left"/>
              <w:rPr>
                <w:rFonts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tcPr>
          <w:p w14:paraId="51F9AE89">
            <w:pPr>
              <w:snapToGrid w:val="0"/>
              <w:spacing w:before="50" w:afterLines="50" w:line="400" w:lineRule="exact"/>
              <w:jc w:val="left"/>
              <w:rPr>
                <w:rFonts w:ascii="宋体" w:hAnsi="宋体"/>
                <w:color w:val="auto"/>
                <w:sz w:val="24"/>
                <w:highlight w:val="none"/>
              </w:rPr>
            </w:pPr>
          </w:p>
        </w:tc>
      </w:tr>
      <w:tr w14:paraId="5D1BC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20" w:type="dxa"/>
            <w:tcBorders>
              <w:top w:val="single" w:color="auto" w:sz="4" w:space="0"/>
              <w:left w:val="single" w:color="auto" w:sz="4" w:space="0"/>
              <w:bottom w:val="single" w:color="auto" w:sz="4" w:space="0"/>
              <w:right w:val="single" w:color="auto" w:sz="4" w:space="0"/>
            </w:tcBorders>
            <w:noWrap/>
          </w:tcPr>
          <w:p w14:paraId="5B31CB72">
            <w:pPr>
              <w:snapToGrid w:val="0"/>
              <w:spacing w:before="50" w:afterLines="50" w:line="400" w:lineRule="exact"/>
              <w:jc w:val="left"/>
              <w:rPr>
                <w:rFonts w:ascii="宋体" w:hAnsi="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tcPr>
          <w:p w14:paraId="117D423C">
            <w:pPr>
              <w:snapToGrid w:val="0"/>
              <w:spacing w:before="50" w:afterLines="50" w:line="400" w:lineRule="exact"/>
              <w:jc w:val="left"/>
              <w:rPr>
                <w:rFonts w:ascii="宋体" w:hAnsi="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tcPr>
          <w:p w14:paraId="62CEBAC5">
            <w:pPr>
              <w:snapToGrid w:val="0"/>
              <w:spacing w:before="50" w:afterLines="50" w:line="400" w:lineRule="exact"/>
              <w:jc w:val="left"/>
              <w:rPr>
                <w:rFonts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tcPr>
          <w:p w14:paraId="63DE1577">
            <w:pPr>
              <w:snapToGrid w:val="0"/>
              <w:spacing w:before="50" w:afterLines="50" w:line="400" w:lineRule="exact"/>
              <w:jc w:val="left"/>
              <w:rPr>
                <w:rFonts w:ascii="宋体" w:hAnsi="宋体"/>
                <w:color w:val="auto"/>
                <w:sz w:val="24"/>
                <w:highlight w:val="none"/>
              </w:rPr>
            </w:pPr>
          </w:p>
        </w:tc>
      </w:tr>
      <w:tr w14:paraId="4C0C8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220" w:type="dxa"/>
            <w:tcBorders>
              <w:top w:val="single" w:color="auto" w:sz="4" w:space="0"/>
              <w:left w:val="single" w:color="auto" w:sz="4" w:space="0"/>
              <w:bottom w:val="single" w:color="auto" w:sz="4" w:space="0"/>
              <w:right w:val="single" w:color="auto" w:sz="4" w:space="0"/>
            </w:tcBorders>
            <w:noWrap/>
          </w:tcPr>
          <w:p w14:paraId="7737A7B5">
            <w:pPr>
              <w:snapToGrid w:val="0"/>
              <w:spacing w:before="50" w:afterLines="50" w:line="400" w:lineRule="exact"/>
              <w:jc w:val="left"/>
              <w:rPr>
                <w:rFonts w:ascii="宋体" w:hAnsi="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tcPr>
          <w:p w14:paraId="30F219E8">
            <w:pPr>
              <w:snapToGrid w:val="0"/>
              <w:spacing w:before="50" w:afterLines="50" w:line="400" w:lineRule="exact"/>
              <w:jc w:val="left"/>
              <w:rPr>
                <w:rFonts w:ascii="宋体" w:hAnsi="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tcPr>
          <w:p w14:paraId="52B17567">
            <w:pPr>
              <w:snapToGrid w:val="0"/>
              <w:spacing w:before="50" w:afterLines="50" w:line="400" w:lineRule="exact"/>
              <w:jc w:val="left"/>
              <w:rPr>
                <w:rFonts w:ascii="宋体" w:hAnsi="宋体"/>
                <w:color w:val="auto"/>
                <w:sz w:val="24"/>
                <w:highlight w:val="none"/>
              </w:rPr>
            </w:pPr>
          </w:p>
        </w:tc>
        <w:tc>
          <w:tcPr>
            <w:tcW w:w="3165" w:type="dxa"/>
            <w:tcBorders>
              <w:top w:val="single" w:color="auto" w:sz="4" w:space="0"/>
              <w:left w:val="single" w:color="auto" w:sz="4" w:space="0"/>
              <w:bottom w:val="single" w:color="auto" w:sz="4" w:space="0"/>
              <w:right w:val="single" w:color="auto" w:sz="4" w:space="0"/>
            </w:tcBorders>
            <w:noWrap/>
          </w:tcPr>
          <w:p w14:paraId="010203D8">
            <w:pPr>
              <w:snapToGrid w:val="0"/>
              <w:spacing w:before="50" w:afterLines="50" w:line="400" w:lineRule="exact"/>
              <w:jc w:val="left"/>
              <w:rPr>
                <w:rFonts w:ascii="宋体" w:hAnsi="宋体"/>
                <w:color w:val="auto"/>
                <w:sz w:val="24"/>
                <w:highlight w:val="none"/>
              </w:rPr>
            </w:pPr>
          </w:p>
        </w:tc>
      </w:tr>
    </w:tbl>
    <w:p w14:paraId="24484F5B">
      <w:pPr>
        <w:pStyle w:val="15"/>
        <w:spacing w:line="360" w:lineRule="auto"/>
        <w:ind w:left="72"/>
        <w:rPr>
          <w:rFonts w:ascii="Times New Roman" w:hAnsi="Times New Roman"/>
          <w:color w:val="auto"/>
          <w:highlight w:val="none"/>
        </w:rPr>
      </w:pPr>
      <w:r>
        <w:rPr>
          <w:rFonts w:hint="eastAsia" w:ascii="Times New Roman" w:hAnsi="Times New Roman"/>
          <w:color w:val="auto"/>
          <w:highlight w:val="none"/>
        </w:rPr>
        <w:t>注：投标人可按上述的格式自行编制，须随表提供合同或中标（成交）通知书复印件加盖公章作为证明材料。</w:t>
      </w:r>
    </w:p>
    <w:p w14:paraId="0AD55A2E">
      <w:pPr>
        <w:snapToGrid w:val="0"/>
        <w:spacing w:line="360" w:lineRule="auto"/>
        <w:ind w:firstLine="4935" w:firstLineChars="2350"/>
        <w:rPr>
          <w:rFonts w:hAnsi="宋体"/>
          <w:color w:val="auto"/>
          <w:szCs w:val="21"/>
          <w:highlight w:val="none"/>
        </w:rPr>
      </w:pPr>
    </w:p>
    <w:p w14:paraId="10B054C0">
      <w:pPr>
        <w:snapToGrid w:val="0"/>
        <w:spacing w:line="360" w:lineRule="auto"/>
        <w:ind w:firstLine="4935" w:firstLineChars="2350"/>
        <w:rPr>
          <w:rFonts w:hAnsi="宋体"/>
          <w:color w:val="auto"/>
          <w:szCs w:val="21"/>
          <w:highlight w:val="none"/>
        </w:rPr>
      </w:pPr>
    </w:p>
    <w:p w14:paraId="2576766F">
      <w:pPr>
        <w:snapToGrid w:val="0"/>
        <w:spacing w:line="360" w:lineRule="auto"/>
        <w:ind w:left="5267" w:leftChars="2508" w:firstLine="6240" w:firstLineChars="26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w:t>
      </w:r>
      <w:r>
        <w:rPr>
          <w:rFonts w:hint="eastAsia" w:ascii="仿宋_GB2312" w:hAnsi="仿宋" w:eastAsia="仿宋_GB2312" w:cs="仿宋_GB2312"/>
          <w:color w:val="auto"/>
          <w:kern w:val="0"/>
          <w:sz w:val="24"/>
          <w:highlight w:val="none"/>
          <w:lang w:val="en-US" w:eastAsia="zh-CN"/>
        </w:rPr>
        <w:t>投</w:t>
      </w:r>
      <w:r>
        <w:rPr>
          <w:rFonts w:hint="eastAsia" w:ascii="仿宋_GB2312" w:hAnsi="仿宋" w:eastAsia="仿宋_GB2312" w:cs="仿宋_GB2312"/>
          <w:color w:val="auto"/>
          <w:kern w:val="0"/>
          <w:sz w:val="24"/>
          <w:highlight w:val="none"/>
          <w:lang w:val="zh-CN"/>
        </w:rPr>
        <w:t>标人名称(电子签章)：</w:t>
      </w:r>
    </w:p>
    <w:p w14:paraId="05BB649E">
      <w:pPr>
        <w:snapToGrid w:val="0"/>
        <w:spacing w:line="360" w:lineRule="auto"/>
        <w:ind w:firstLine="5280" w:firstLineChars="2200"/>
        <w:rPr>
          <w:rFonts w:ascii="仿宋_GB2312" w:hAnsi="仿宋" w:eastAsia="仿宋_GB2312" w:cs="仿宋_GB2312"/>
          <w:color w:val="auto"/>
          <w:kern w:val="0"/>
          <w:sz w:val="24"/>
          <w:highlight w:val="none"/>
          <w:lang w:val="zh-CN"/>
        </w:rPr>
        <w:sectPr>
          <w:headerReference r:id="rId15" w:type="default"/>
          <w:footerReference r:id="rId16" w:type="default"/>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color w:val="auto"/>
          <w:kern w:val="0"/>
          <w:sz w:val="24"/>
          <w:highlight w:val="none"/>
          <w:lang w:val="en-US" w:eastAsia="zh-CN"/>
        </w:rPr>
        <w:t>日</w:t>
      </w:r>
      <w:r>
        <w:rPr>
          <w:rFonts w:hint="eastAsia" w:ascii="仿宋_GB2312" w:hAnsi="仿宋" w:eastAsia="仿宋_GB2312" w:cs="仿宋_GB2312"/>
          <w:color w:val="auto"/>
          <w:kern w:val="0"/>
          <w:sz w:val="24"/>
          <w:highlight w:val="none"/>
          <w:lang w:val="zh-CN"/>
        </w:rPr>
        <w:t>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12A28703">
      <w:pPr>
        <w:snapToGrid w:val="0"/>
        <w:spacing w:beforeLines="50" w:after="50"/>
        <w:ind w:firstLine="602" w:firstLineChars="200"/>
        <w:jc w:val="center"/>
        <w:rPr>
          <w:b/>
          <w:bCs/>
          <w:color w:val="auto"/>
          <w:sz w:val="30"/>
          <w:szCs w:val="30"/>
          <w:highlight w:val="none"/>
        </w:rPr>
      </w:pPr>
      <w:bookmarkStart w:id="199" w:name="_Toc19686839"/>
      <w:bookmarkStart w:id="200" w:name="_Toc89076013"/>
      <w:r>
        <w:rPr>
          <w:rFonts w:hint="eastAsia"/>
          <w:b/>
          <w:bCs/>
          <w:color w:val="auto"/>
          <w:sz w:val="30"/>
          <w:szCs w:val="30"/>
          <w:highlight w:val="none"/>
        </w:rPr>
        <w:t>八、除招标文件规定必须提供以外，投标人认为需要提供的其他证明材料。（投标人根据“第二章 采购需求”及“第四章 评标方法及评标标准”提供有关证明材料）</w:t>
      </w:r>
    </w:p>
    <w:p w14:paraId="67358BB0">
      <w:pPr>
        <w:snapToGrid w:val="0"/>
        <w:spacing w:beforeLines="50" w:after="50"/>
        <w:ind w:firstLine="602" w:firstLineChars="200"/>
        <w:jc w:val="center"/>
        <w:rPr>
          <w:b/>
          <w:bCs/>
          <w:color w:val="auto"/>
          <w:sz w:val="30"/>
          <w:szCs w:val="30"/>
          <w:highlight w:val="none"/>
        </w:rPr>
        <w:sectPr>
          <w:footerReference r:id="rId20" w:type="first"/>
          <w:headerReference r:id="rId17" w:type="default"/>
          <w:footerReference r:id="rId18" w:type="default"/>
          <w:footerReference r:id="rId19" w:type="even"/>
          <w:pgSz w:w="11906" w:h="16838"/>
          <w:pgMar w:top="1134" w:right="1134" w:bottom="1134" w:left="1134" w:header="720" w:footer="720" w:gutter="0"/>
          <w:pgNumType w:fmt="decimal"/>
          <w:cols w:space="720" w:num="1"/>
          <w:docGrid w:type="lines" w:linePitch="331" w:charSpace="0"/>
        </w:sectPr>
      </w:pPr>
    </w:p>
    <w:p w14:paraId="1F3430F4">
      <w:pPr>
        <w:pStyle w:val="15"/>
        <w:jc w:val="center"/>
        <w:outlineLvl w:val="1"/>
        <w:rPr>
          <w:rFonts w:hAnsi="宋体"/>
          <w:b/>
          <w:bCs/>
          <w:color w:val="auto"/>
          <w:sz w:val="28"/>
          <w:szCs w:val="28"/>
          <w:highlight w:val="none"/>
        </w:rPr>
      </w:pPr>
      <w:bookmarkStart w:id="201" w:name="_Toc32370"/>
      <w:r>
        <w:rPr>
          <w:rFonts w:hint="eastAsia" w:hAnsi="宋体"/>
          <w:b/>
          <w:bCs/>
          <w:color w:val="auto"/>
          <w:sz w:val="28"/>
          <w:szCs w:val="28"/>
          <w:highlight w:val="none"/>
        </w:rPr>
        <w:t>第四节 技术文件格式</w:t>
      </w:r>
      <w:bookmarkEnd w:id="199"/>
      <w:bookmarkEnd w:id="200"/>
      <w:bookmarkEnd w:id="201"/>
    </w:p>
    <w:p w14:paraId="69E3A626">
      <w:pPr>
        <w:snapToGrid w:val="0"/>
        <w:spacing w:beforeLines="50" w:after="50"/>
        <w:rPr>
          <w:rFonts w:ascii="宋体" w:hAnsi="宋体"/>
          <w:bCs/>
          <w:color w:val="auto"/>
          <w:sz w:val="32"/>
          <w:szCs w:val="20"/>
          <w:highlight w:val="none"/>
        </w:rPr>
      </w:pPr>
      <w:r>
        <w:rPr>
          <w:rFonts w:hint="eastAsia" w:ascii="宋体" w:hAnsi="宋体"/>
          <w:bCs/>
          <w:color w:val="auto"/>
          <w:highlight w:val="none"/>
        </w:rPr>
        <w:t>电子投标文件</w:t>
      </w:r>
    </w:p>
    <w:p w14:paraId="4022DF3A">
      <w:pPr>
        <w:snapToGrid w:val="0"/>
        <w:spacing w:beforeLines="50" w:after="50"/>
        <w:rPr>
          <w:rFonts w:ascii="宋体" w:hAnsi="宋体"/>
          <w:color w:val="auto"/>
          <w:sz w:val="24"/>
          <w:szCs w:val="20"/>
          <w:highlight w:val="none"/>
        </w:rPr>
      </w:pPr>
    </w:p>
    <w:p w14:paraId="276744C7">
      <w:pPr>
        <w:snapToGrid w:val="0"/>
        <w:spacing w:beforeLines="50" w:after="50"/>
        <w:jc w:val="center"/>
        <w:rPr>
          <w:rFonts w:ascii="宋体" w:hAnsi="宋体"/>
          <w:b/>
          <w:bCs/>
          <w:color w:val="auto"/>
          <w:sz w:val="32"/>
          <w:szCs w:val="32"/>
          <w:highlight w:val="none"/>
        </w:rPr>
      </w:pPr>
    </w:p>
    <w:p w14:paraId="6D47DD0D">
      <w:pPr>
        <w:snapToGrid w:val="0"/>
        <w:spacing w:beforeLines="50" w:after="50"/>
        <w:jc w:val="center"/>
        <w:rPr>
          <w:rFonts w:ascii="宋体" w:hAnsi="宋体"/>
          <w:b/>
          <w:bCs/>
          <w:color w:val="auto"/>
          <w:sz w:val="32"/>
          <w:szCs w:val="32"/>
          <w:highlight w:val="none"/>
        </w:rPr>
      </w:pPr>
    </w:p>
    <w:p w14:paraId="1F88C1D9">
      <w:pPr>
        <w:snapToGrid w:val="0"/>
        <w:spacing w:beforeLines="50" w:after="50"/>
        <w:jc w:val="center"/>
        <w:rPr>
          <w:rFonts w:ascii="宋体" w:hAnsi="宋体"/>
          <w:b/>
          <w:bCs/>
          <w:color w:val="auto"/>
          <w:sz w:val="32"/>
          <w:szCs w:val="32"/>
          <w:highlight w:val="none"/>
        </w:rPr>
      </w:pPr>
    </w:p>
    <w:p w14:paraId="4B016B74">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技术文件（封面）</w:t>
      </w:r>
    </w:p>
    <w:p w14:paraId="61D9AB68">
      <w:pPr>
        <w:snapToGrid w:val="0"/>
        <w:spacing w:beforeLines="50" w:after="50"/>
        <w:rPr>
          <w:rFonts w:ascii="宋体" w:hAnsi="宋体"/>
          <w:bCs/>
          <w:color w:val="auto"/>
          <w:sz w:val="24"/>
          <w:szCs w:val="20"/>
          <w:highlight w:val="none"/>
        </w:rPr>
      </w:pPr>
    </w:p>
    <w:p w14:paraId="486CB699">
      <w:pPr>
        <w:snapToGrid w:val="0"/>
        <w:spacing w:beforeLines="50" w:after="50" w:line="400" w:lineRule="exact"/>
        <w:ind w:firstLine="360" w:firstLineChars="150"/>
        <w:rPr>
          <w:rFonts w:ascii="宋体" w:hAnsi="宋体"/>
          <w:bCs/>
          <w:color w:val="auto"/>
          <w:sz w:val="24"/>
          <w:szCs w:val="20"/>
          <w:highlight w:val="none"/>
        </w:rPr>
      </w:pPr>
      <w:r>
        <w:rPr>
          <w:rFonts w:hint="eastAsia" w:ascii="宋体" w:hAnsi="宋体"/>
          <w:bCs/>
          <w:color w:val="auto"/>
          <w:sz w:val="24"/>
          <w:highlight w:val="none"/>
        </w:rPr>
        <w:t>项目名称：</w:t>
      </w:r>
    </w:p>
    <w:p w14:paraId="2140B86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A807AF4">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eastAsia="宋体" w:cs="宋体"/>
          <w:bCs/>
          <w:color w:val="auto"/>
          <w:sz w:val="24"/>
          <w:highlight w:val="none"/>
        </w:rPr>
        <w:t>（如有则填写，无分标时填写“无”或者留空）</w:t>
      </w:r>
      <w:r>
        <w:rPr>
          <w:rFonts w:hint="eastAsia" w:ascii="宋体" w:hAnsi="宋体"/>
          <w:bCs/>
          <w:color w:val="auto"/>
          <w:sz w:val="24"/>
          <w:highlight w:val="none"/>
        </w:rPr>
        <w:t>：</w:t>
      </w:r>
    </w:p>
    <w:p w14:paraId="38E75E63">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0D285FC">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327AC6FD">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62D31097">
      <w:pPr>
        <w:snapToGrid w:val="0"/>
        <w:spacing w:beforeLines="50" w:after="50"/>
        <w:ind w:firstLine="645"/>
        <w:jc w:val="center"/>
        <w:rPr>
          <w:rFonts w:ascii="宋体" w:hAnsi="宋体"/>
          <w:color w:val="auto"/>
          <w:sz w:val="24"/>
          <w:szCs w:val="20"/>
          <w:highlight w:val="none"/>
        </w:rPr>
      </w:pPr>
    </w:p>
    <w:p w14:paraId="7E6B29F1">
      <w:pPr>
        <w:jc w:val="center"/>
        <w:rPr>
          <w:rFonts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1F84134E">
      <w:pPr>
        <w:pStyle w:val="61"/>
        <w:spacing w:line="360" w:lineRule="auto"/>
        <w:rPr>
          <w:rFonts w:hint="eastAsia" w:eastAsia="仿宋_GB2312" w:cs="仿宋_GB2312"/>
          <w:color w:val="auto"/>
          <w:highlight w:val="none"/>
          <w:lang w:eastAsia="zh-CN"/>
        </w:rPr>
      </w:pPr>
      <w:r>
        <w:rPr>
          <w:rFonts w:hint="eastAsia" w:cs="仿宋_GB2312"/>
          <w:color w:val="auto"/>
          <w:highlight w:val="none"/>
        </w:rPr>
        <w:t>一、</w:t>
      </w:r>
      <w:r>
        <w:rPr>
          <w:rFonts w:hint="eastAsia" w:cs="仿宋_GB2312"/>
          <w:color w:val="auto"/>
          <w:highlight w:val="none"/>
          <w:lang w:eastAsia="zh-CN"/>
        </w:rPr>
        <w:t>配置清单</w:t>
      </w:r>
      <w:r>
        <w:rPr>
          <w:rFonts w:hint="eastAsia" w:cs="仿宋_GB2312"/>
          <w:color w:val="auto"/>
          <w:highlight w:val="none"/>
        </w:rPr>
        <w:t>……………………………………………………………………（页码）</w:t>
      </w:r>
    </w:p>
    <w:p w14:paraId="2C4FA139">
      <w:pPr>
        <w:pStyle w:val="61"/>
        <w:spacing w:line="360" w:lineRule="auto"/>
        <w:rPr>
          <w:rFonts w:hint="eastAsia" w:cs="仿宋_GB2312"/>
          <w:color w:val="auto"/>
          <w:highlight w:val="none"/>
        </w:rPr>
      </w:pPr>
      <w:r>
        <w:rPr>
          <w:rFonts w:hint="eastAsia" w:cs="仿宋_GB2312"/>
          <w:color w:val="auto"/>
          <w:highlight w:val="none"/>
          <w:lang w:eastAsia="zh-CN"/>
        </w:rPr>
        <w:t>二、</w:t>
      </w:r>
      <w:r>
        <w:rPr>
          <w:rFonts w:hint="eastAsia" w:cs="仿宋_GB2312"/>
          <w:color w:val="auto"/>
          <w:highlight w:val="none"/>
        </w:rPr>
        <w:t>技术需求偏离表……………………………………………………………（页码）</w:t>
      </w:r>
    </w:p>
    <w:p w14:paraId="1E189143">
      <w:pPr>
        <w:pStyle w:val="61"/>
        <w:spacing w:line="360" w:lineRule="auto"/>
        <w:rPr>
          <w:rFonts w:cs="仿宋_GB2312"/>
          <w:color w:val="auto"/>
          <w:highlight w:val="none"/>
        </w:rPr>
      </w:pPr>
      <w:r>
        <w:rPr>
          <w:rFonts w:hint="eastAsia" w:cs="仿宋_GB2312"/>
          <w:color w:val="auto"/>
          <w:highlight w:val="none"/>
          <w:lang w:val="en-US" w:eastAsia="zh-CN"/>
        </w:rPr>
        <w:t>三</w:t>
      </w:r>
      <w:r>
        <w:rPr>
          <w:rFonts w:hint="eastAsia" w:cs="仿宋_GB2312"/>
          <w:color w:val="auto"/>
          <w:highlight w:val="none"/>
        </w:rPr>
        <w:t>、对应第二章“采购需求”技术参数中要求必须提供的文件资料………（页码）</w:t>
      </w:r>
    </w:p>
    <w:p w14:paraId="61E2184C">
      <w:pPr>
        <w:pStyle w:val="61"/>
        <w:spacing w:line="360" w:lineRule="auto"/>
        <w:rPr>
          <w:rFonts w:cs="仿宋_GB2312"/>
          <w:color w:val="auto"/>
          <w:highlight w:val="none"/>
        </w:rPr>
      </w:pPr>
      <w:r>
        <w:rPr>
          <w:rFonts w:hint="eastAsia" w:cs="仿宋_GB2312"/>
          <w:color w:val="auto"/>
          <w:highlight w:val="none"/>
          <w:lang w:val="en-US" w:eastAsia="zh-CN"/>
        </w:rPr>
        <w:t>四</w:t>
      </w:r>
      <w:r>
        <w:rPr>
          <w:rFonts w:hint="eastAsia" w:cs="仿宋_GB2312"/>
          <w:color w:val="auto"/>
          <w:highlight w:val="none"/>
        </w:rPr>
        <w:t>、对本项目总体要求的理解（如有要求）…………………………………（页码）</w:t>
      </w:r>
    </w:p>
    <w:p w14:paraId="036A0F3B">
      <w:pPr>
        <w:pStyle w:val="61"/>
        <w:spacing w:line="360" w:lineRule="auto"/>
        <w:ind w:left="0" w:leftChars="0" w:firstLine="480" w:firstLineChars="200"/>
        <w:rPr>
          <w:rFonts w:cs="仿宋_GB2312"/>
          <w:color w:val="auto"/>
          <w:highlight w:val="none"/>
        </w:rPr>
      </w:pPr>
      <w:r>
        <w:rPr>
          <w:rFonts w:hint="eastAsia" w:cs="仿宋_GB2312"/>
          <w:color w:val="auto"/>
          <w:highlight w:val="none"/>
          <w:lang w:val="en-US" w:eastAsia="zh-CN"/>
        </w:rPr>
        <w:t>五</w:t>
      </w:r>
      <w:r>
        <w:rPr>
          <w:rFonts w:hint="eastAsia" w:cs="仿宋_GB2312"/>
          <w:color w:val="auto"/>
          <w:highlight w:val="none"/>
        </w:rPr>
        <w:t>、</w:t>
      </w:r>
      <w:r>
        <w:rPr>
          <w:rFonts w:hint="eastAsia" w:cs="仿宋_GB2312"/>
          <w:color w:val="auto"/>
          <w:highlight w:val="none"/>
          <w:lang w:val="zh-CN"/>
        </w:rPr>
        <w:t>产品出产标准及质量检测报告……………………</w:t>
      </w:r>
      <w:r>
        <w:rPr>
          <w:rFonts w:hint="eastAsia" w:cs="仿宋_GB2312"/>
          <w:color w:val="auto"/>
          <w:highlight w:val="none"/>
        </w:rPr>
        <w:t>………………………（页码）</w:t>
      </w:r>
    </w:p>
    <w:p w14:paraId="33BEDDA0">
      <w:pPr>
        <w:pStyle w:val="61"/>
        <w:spacing w:line="360" w:lineRule="auto"/>
        <w:rPr>
          <w:rFonts w:cs="仿宋_GB2312"/>
          <w:color w:val="auto"/>
          <w:highlight w:val="none"/>
        </w:rPr>
      </w:pPr>
      <w:r>
        <w:rPr>
          <w:rFonts w:hint="eastAsia" w:cs="仿宋_GB2312"/>
          <w:color w:val="auto"/>
          <w:highlight w:val="none"/>
          <w:lang w:val="en-US" w:eastAsia="zh-CN"/>
        </w:rPr>
        <w:t>六</w:t>
      </w:r>
      <w:r>
        <w:rPr>
          <w:rFonts w:hint="eastAsia" w:cs="仿宋_GB2312"/>
          <w:color w:val="auto"/>
          <w:highlight w:val="none"/>
        </w:rPr>
        <w:t>、优惠条件及特殊承诺（如有要求）</w:t>
      </w:r>
      <w:r>
        <w:rPr>
          <w:rFonts w:hint="eastAsia" w:cs="仿宋_GB2312"/>
          <w:color w:val="auto"/>
          <w:highlight w:val="none"/>
          <w:lang w:val="zh-CN"/>
        </w:rPr>
        <w:t>…………………………</w:t>
      </w:r>
      <w:r>
        <w:rPr>
          <w:rFonts w:hint="eastAsia" w:cs="仿宋_GB2312"/>
          <w:color w:val="auto"/>
          <w:highlight w:val="none"/>
        </w:rPr>
        <w:t>……………（页码）</w:t>
      </w:r>
    </w:p>
    <w:p w14:paraId="32677960">
      <w:pPr>
        <w:pStyle w:val="61"/>
        <w:spacing w:line="360" w:lineRule="auto"/>
        <w:rPr>
          <w:rFonts w:hint="eastAsia" w:cs="仿宋_GB2312"/>
          <w:color w:val="auto"/>
          <w:highlight w:val="none"/>
        </w:rPr>
      </w:pPr>
      <w:r>
        <w:rPr>
          <w:rFonts w:hint="eastAsia" w:cs="仿宋_GB2312"/>
          <w:color w:val="auto"/>
          <w:highlight w:val="none"/>
          <w:lang w:val="en-US" w:eastAsia="zh-CN"/>
        </w:rPr>
        <w:t>七</w:t>
      </w:r>
      <w:r>
        <w:rPr>
          <w:rFonts w:hint="eastAsia" w:cs="仿宋_GB2312"/>
          <w:color w:val="auto"/>
          <w:highlight w:val="none"/>
        </w:rPr>
        <w:t>、对项目的合理化建议和改进措施</w:t>
      </w:r>
      <w:r>
        <w:rPr>
          <w:rFonts w:hint="eastAsia" w:cs="仿宋_GB2312"/>
          <w:color w:val="auto"/>
          <w:highlight w:val="none"/>
          <w:lang w:val="zh-CN"/>
        </w:rPr>
        <w:t>…………………………………………</w:t>
      </w:r>
      <w:r>
        <w:rPr>
          <w:rFonts w:hint="eastAsia" w:cs="仿宋_GB2312"/>
          <w:color w:val="auto"/>
          <w:highlight w:val="none"/>
        </w:rPr>
        <w:t>（页码）</w:t>
      </w:r>
    </w:p>
    <w:p w14:paraId="19D6A055">
      <w:pPr>
        <w:pStyle w:val="61"/>
        <w:spacing w:line="360" w:lineRule="auto"/>
        <w:rPr>
          <w:rFonts w:cs="仿宋_GB2312"/>
          <w:color w:val="auto"/>
          <w:highlight w:val="none"/>
        </w:rPr>
      </w:pPr>
      <w:r>
        <w:rPr>
          <w:rFonts w:hint="eastAsia" w:cs="仿宋_GB2312"/>
          <w:color w:val="auto"/>
          <w:highlight w:val="none"/>
          <w:lang w:val="en-US" w:eastAsia="zh-CN"/>
        </w:rPr>
        <w:t>八</w:t>
      </w:r>
      <w:r>
        <w:rPr>
          <w:rFonts w:hint="eastAsia" w:cs="仿宋_GB2312"/>
          <w:color w:val="auto"/>
          <w:highlight w:val="none"/>
        </w:rPr>
        <w:t>、认为需要的其他技术文件或说明（如有）</w:t>
      </w:r>
      <w:r>
        <w:rPr>
          <w:rFonts w:hint="eastAsia" w:cs="仿宋_GB2312"/>
          <w:color w:val="auto"/>
          <w:highlight w:val="none"/>
          <w:lang w:val="zh-CN"/>
        </w:rPr>
        <w:t>………………………………</w:t>
      </w:r>
      <w:r>
        <w:rPr>
          <w:rFonts w:hint="eastAsia" w:cs="仿宋_GB2312"/>
          <w:color w:val="auto"/>
          <w:highlight w:val="none"/>
        </w:rPr>
        <w:t>（页码）</w:t>
      </w:r>
    </w:p>
    <w:p w14:paraId="5A6AF253">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w:t>
      </w:r>
      <w:r>
        <w:rPr>
          <w:rFonts w:hint="eastAsia" w:ascii="仿宋_GB2312" w:hAnsi="仿宋" w:eastAsia="仿宋_GB2312" w:cs="仿宋_GB2312"/>
          <w:b/>
          <w:bCs/>
          <w:color w:val="auto"/>
          <w:sz w:val="24"/>
          <w:highlight w:val="none"/>
          <w:lang w:val="en-US" w:eastAsia="zh-CN"/>
        </w:rPr>
        <w:t>项目要求和</w:t>
      </w:r>
      <w:r>
        <w:rPr>
          <w:rFonts w:hint="eastAsia" w:ascii="仿宋_GB2312" w:hAnsi="仿宋" w:eastAsia="仿宋_GB2312" w:cs="仿宋_GB2312"/>
          <w:b/>
          <w:bCs/>
          <w:color w:val="auto"/>
          <w:sz w:val="24"/>
          <w:highlight w:val="none"/>
        </w:rPr>
        <w:t>自身情况进一步向下增加内容或细化。</w:t>
      </w:r>
    </w:p>
    <w:p w14:paraId="6010D422">
      <w:pPr>
        <w:snapToGrid w:val="0"/>
        <w:spacing w:beforeLines="50" w:after="50"/>
        <w:ind w:left="143" w:leftChars="68" w:firstLine="472" w:firstLineChars="196"/>
        <w:jc w:val="left"/>
        <w:rPr>
          <w:rFonts w:ascii="宋体" w:hAnsi="宋体"/>
          <w:b/>
          <w:color w:val="auto"/>
          <w:sz w:val="24"/>
          <w:highlight w:val="none"/>
        </w:rPr>
      </w:pPr>
    </w:p>
    <w:p w14:paraId="05760301">
      <w:pPr>
        <w:snapToGrid w:val="0"/>
        <w:spacing w:beforeLines="50" w:after="50"/>
        <w:ind w:left="143" w:leftChars="68" w:firstLine="472" w:firstLineChars="196"/>
        <w:jc w:val="left"/>
        <w:rPr>
          <w:rFonts w:ascii="宋体" w:hAnsi="宋体"/>
          <w:b/>
          <w:color w:val="auto"/>
          <w:sz w:val="24"/>
          <w:highlight w:val="none"/>
        </w:rPr>
      </w:pPr>
      <w:r>
        <w:rPr>
          <w:rFonts w:ascii="宋体" w:hAnsi="宋体"/>
          <w:b/>
          <w:color w:val="auto"/>
          <w:sz w:val="24"/>
          <w:highlight w:val="none"/>
        </w:rPr>
        <w:br w:type="page"/>
      </w:r>
    </w:p>
    <w:p w14:paraId="67300294">
      <w:pPr>
        <w:pStyle w:val="15"/>
        <w:spacing w:line="500" w:lineRule="exact"/>
        <w:jc w:val="center"/>
        <w:rPr>
          <w:rFonts w:hint="eastAsia" w:ascii="Times New Roman" w:hAnsi="Times New Roman"/>
          <w:b/>
          <w:bCs/>
          <w:color w:val="auto"/>
          <w:sz w:val="30"/>
          <w:szCs w:val="30"/>
          <w:highlight w:val="none"/>
          <w:lang w:val="en-US" w:eastAsia="zh-CN"/>
        </w:rPr>
      </w:pPr>
    </w:p>
    <w:p w14:paraId="2BFCE67B">
      <w:pPr>
        <w:pStyle w:val="15"/>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lang w:val="en-US" w:eastAsia="zh-CN"/>
        </w:rPr>
        <w:t>一、配置清单</w:t>
      </w:r>
    </w:p>
    <w:p w14:paraId="67177924">
      <w:pPr>
        <w:pStyle w:val="15"/>
        <w:spacing w:line="500" w:lineRule="exact"/>
        <w:jc w:val="center"/>
        <w:rPr>
          <w:rFonts w:hint="eastAsia" w:ascii="Times New Roman" w:hAnsi="Times New Roman"/>
          <w:b/>
          <w:bCs/>
          <w:color w:val="auto"/>
          <w:sz w:val="30"/>
          <w:szCs w:val="30"/>
          <w:highlight w:val="none"/>
        </w:rPr>
      </w:pP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000000"/>
                <w:sz w:val="21"/>
                <w:szCs w:val="21"/>
              </w:rPr>
            </w:pPr>
            <w:r>
              <w:rPr>
                <w:rFonts w:hint="eastAsia" w:ascii="宋体" w:hAnsi="宋体"/>
                <w:color w:val="000000"/>
                <w:sz w:val="21"/>
                <w:szCs w:val="21"/>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000000"/>
                <w:sz w:val="21"/>
                <w:szCs w:val="21"/>
              </w:rPr>
            </w:pPr>
            <w:r>
              <w:rPr>
                <w:rFonts w:hint="eastAsia" w:ascii="宋体" w:hAnsi="宋体" w:eastAsia="宋体" w:cs="宋体"/>
                <w:color w:val="auto"/>
                <w:kern w:val="0"/>
                <w:szCs w:val="21"/>
                <w:lang w:val="en-US" w:eastAsia="zh-CN"/>
              </w:rPr>
              <w:t>标的名称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000000"/>
                <w:sz w:val="21"/>
                <w:szCs w:val="21"/>
              </w:rPr>
            </w:pPr>
            <w:r>
              <w:rPr>
                <w:rFonts w:hint="eastAsia" w:ascii="宋体" w:hAnsi="宋体"/>
                <w:color w:val="000000"/>
                <w:sz w:val="21"/>
                <w:szCs w:val="21"/>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000000"/>
                <w:sz w:val="21"/>
                <w:szCs w:val="21"/>
              </w:rPr>
            </w:pPr>
            <w:r>
              <w:rPr>
                <w:rFonts w:hint="eastAsia" w:ascii="宋体" w:hAnsi="宋体"/>
                <w:color w:val="000000"/>
                <w:sz w:val="21"/>
                <w:szCs w:val="21"/>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000000"/>
                <w:sz w:val="21"/>
                <w:szCs w:val="21"/>
              </w:rPr>
            </w:pPr>
          </w:p>
          <w:p w14:paraId="4C51C80E">
            <w:pPr>
              <w:snapToGrid w:val="0"/>
              <w:spacing w:before="50" w:after="50"/>
              <w:jc w:val="center"/>
              <w:rPr>
                <w:rFonts w:hint="eastAsia" w:ascii="宋体" w:hAnsi="宋体"/>
                <w:color w:val="000000"/>
                <w:sz w:val="21"/>
                <w:szCs w:val="21"/>
              </w:rPr>
            </w:pPr>
            <w:r>
              <w:rPr>
                <w:rFonts w:hint="eastAsia" w:ascii="宋体" w:hAnsi="宋体"/>
                <w:color w:val="000000"/>
                <w:sz w:val="21"/>
                <w:szCs w:val="21"/>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000000"/>
                <w:sz w:val="21"/>
                <w:szCs w:val="21"/>
              </w:rPr>
            </w:pPr>
            <w:r>
              <w:rPr>
                <w:rFonts w:hint="eastAsia" w:ascii="宋体" w:hAnsi="宋体"/>
                <w:color w:val="000000"/>
                <w:sz w:val="21"/>
                <w:szCs w:val="21"/>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000000"/>
                <w:sz w:val="21"/>
                <w:szCs w:val="21"/>
              </w:rPr>
            </w:pPr>
            <w:r>
              <w:rPr>
                <w:rFonts w:hint="eastAsia" w:ascii="宋体" w:hAnsi="宋体"/>
                <w:color w:val="000000"/>
                <w:sz w:val="21"/>
                <w:szCs w:val="21"/>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000000"/>
                <w:sz w:val="21"/>
                <w:szCs w:val="21"/>
              </w:rPr>
            </w:pPr>
            <w:r>
              <w:rPr>
                <w:rFonts w:hint="eastAsia" w:ascii="宋体" w:hAnsi="宋体"/>
                <w:color w:val="000000"/>
                <w:sz w:val="21"/>
                <w:szCs w:val="21"/>
              </w:rPr>
              <w:t>参数性能、指标及配置</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000000"/>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000000"/>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000000"/>
                <w:sz w:val="21"/>
                <w:szCs w:val="21"/>
              </w:rPr>
            </w:pPr>
          </w:p>
        </w:tc>
      </w:tr>
      <w:tr w14:paraId="014B2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A3A3605">
            <w:pPr>
              <w:snapToGrid w:val="0"/>
              <w:spacing w:before="50" w:after="5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414BDD2">
            <w:pPr>
              <w:snapToGrid w:val="0"/>
              <w:spacing w:before="50" w:after="50"/>
              <w:jc w:val="center"/>
              <w:rPr>
                <w:rFonts w:hint="eastAsia" w:ascii="宋体" w:hAnsi="宋体"/>
                <w:color w:val="000000"/>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1189BF6">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E168AE2">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7BF6C9E">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F2362FC">
            <w:pPr>
              <w:snapToGrid w:val="0"/>
              <w:spacing w:before="50" w:after="50"/>
              <w:jc w:val="center"/>
              <w:rPr>
                <w:rFonts w:hint="eastAsia" w:ascii="宋体" w:hAnsi="宋体"/>
                <w:color w:val="000000"/>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69094FA">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3BCB1B5">
            <w:pPr>
              <w:snapToGrid w:val="0"/>
              <w:spacing w:before="50" w:after="50"/>
              <w:jc w:val="center"/>
              <w:rPr>
                <w:rFonts w:hint="eastAsia" w:ascii="宋体" w:hAnsi="宋体"/>
                <w:color w:val="000000"/>
                <w:sz w:val="21"/>
                <w:szCs w:val="21"/>
              </w:rPr>
            </w:pPr>
          </w:p>
        </w:tc>
      </w:tr>
      <w:tr w14:paraId="56F13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716B4C0">
            <w:pPr>
              <w:snapToGrid w:val="0"/>
              <w:spacing w:before="50" w:after="5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FBCBD9E">
            <w:pPr>
              <w:snapToGrid w:val="0"/>
              <w:spacing w:before="50" w:after="50"/>
              <w:jc w:val="center"/>
              <w:rPr>
                <w:rFonts w:hint="eastAsia" w:ascii="宋体" w:hAnsi="宋体"/>
                <w:color w:val="000000"/>
                <w:sz w:val="21"/>
                <w:szCs w:val="21"/>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393737E">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E48E017">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5FEA623">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36C53ED">
            <w:pPr>
              <w:snapToGrid w:val="0"/>
              <w:spacing w:before="50" w:after="50"/>
              <w:jc w:val="center"/>
              <w:rPr>
                <w:rFonts w:hint="eastAsia" w:ascii="宋体" w:hAnsi="宋体"/>
                <w:color w:val="000000"/>
                <w:sz w:val="21"/>
                <w:szCs w:val="21"/>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889C0A">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29C7013">
            <w:pPr>
              <w:snapToGrid w:val="0"/>
              <w:spacing w:before="50" w:after="50"/>
              <w:jc w:val="center"/>
              <w:rPr>
                <w:rFonts w:hint="eastAsia" w:ascii="宋体" w:hAnsi="宋体"/>
                <w:color w:val="000000"/>
                <w:sz w:val="21"/>
                <w:szCs w:val="21"/>
              </w:rPr>
            </w:pPr>
          </w:p>
        </w:tc>
      </w:tr>
    </w:tbl>
    <w:p w14:paraId="2548CD74">
      <w:pPr>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备注：</w:t>
      </w:r>
    </w:p>
    <w:p w14:paraId="57AB028B">
      <w:pPr>
        <w:tabs>
          <w:tab w:val="left" w:pos="1065"/>
        </w:tabs>
        <w:adjustRightInd w:val="0"/>
        <w:spacing w:line="360" w:lineRule="auto"/>
        <w:contextualSpacing/>
        <w:rPr>
          <w:rFonts w:hint="eastAsia" w:ascii="宋体" w:hAnsi="宋体" w:cs="宋体"/>
          <w:color w:val="000000"/>
          <w:sz w:val="21"/>
          <w:szCs w:val="21"/>
        </w:rPr>
      </w:pPr>
      <w:r>
        <w:rPr>
          <w:rFonts w:hint="eastAsia" w:ascii="宋体" w:hAnsi="宋体" w:cs="宋体"/>
          <w:b/>
          <w:bCs/>
          <w:color w:val="000000"/>
          <w:sz w:val="21"/>
          <w:szCs w:val="21"/>
        </w:rPr>
        <w:t>以上性能配置清单中“</w:t>
      </w:r>
      <w:r>
        <w:rPr>
          <w:rFonts w:hint="eastAsia" w:ascii="宋体" w:hAnsi="宋体" w:cs="宋体"/>
          <w:b/>
          <w:bCs/>
          <w:color w:val="000000"/>
          <w:sz w:val="21"/>
          <w:szCs w:val="21"/>
          <w:lang w:val="en-US" w:eastAsia="zh-CN"/>
        </w:rPr>
        <w:t>标的</w:t>
      </w:r>
      <w:r>
        <w:rPr>
          <w:rFonts w:hint="eastAsia" w:ascii="宋体" w:hAnsi="宋体" w:cs="宋体"/>
          <w:b/>
          <w:bCs/>
          <w:color w:val="000000"/>
          <w:sz w:val="21"/>
          <w:szCs w:val="21"/>
        </w:rPr>
        <w:t>名称、数量及单位、品牌、规格型号、制造商、原产地、参数性能、指标及配置”必须如实填写完整，品牌、规格型号没有则填无，填写有缺漏的，</w:t>
      </w:r>
      <w:r>
        <w:rPr>
          <w:rFonts w:hint="eastAsia" w:ascii="宋体" w:hAnsi="宋体" w:cs="宋体"/>
          <w:b/>
          <w:bCs/>
          <w:color w:val="000000"/>
          <w:sz w:val="21"/>
          <w:szCs w:val="21"/>
          <w:lang w:val="en-US" w:eastAsia="zh-CN"/>
        </w:rPr>
        <w:t>投标</w:t>
      </w:r>
      <w:r>
        <w:rPr>
          <w:rFonts w:hint="eastAsia" w:ascii="宋体" w:hAnsi="宋体" w:cs="宋体"/>
          <w:b/>
          <w:bCs/>
          <w:color w:val="000000"/>
          <w:sz w:val="21"/>
          <w:szCs w:val="21"/>
        </w:rPr>
        <w:t>文件作无效处理</w:t>
      </w:r>
      <w:r>
        <w:rPr>
          <w:rFonts w:hint="eastAsia" w:ascii="宋体" w:hAnsi="宋体" w:cs="宋体"/>
          <w:b/>
          <w:color w:val="000000"/>
          <w:sz w:val="21"/>
          <w:szCs w:val="21"/>
        </w:rPr>
        <w:t>。</w:t>
      </w:r>
      <w:r>
        <w:rPr>
          <w:rFonts w:hint="eastAsia" w:ascii="宋体" w:hAnsi="宋体" w:cs="宋体"/>
          <w:b w:val="0"/>
          <w:bCs/>
          <w:color w:val="000000"/>
          <w:sz w:val="21"/>
          <w:szCs w:val="21"/>
          <w:lang w:val="en-US" w:eastAsia="zh-CN"/>
        </w:rPr>
        <w:t>标的</w:t>
      </w:r>
      <w:r>
        <w:rPr>
          <w:rFonts w:hint="eastAsia" w:ascii="宋体" w:hAnsi="宋体" w:cs="宋体"/>
          <w:b w:val="0"/>
          <w:bCs/>
          <w:color w:val="000000"/>
          <w:sz w:val="21"/>
          <w:szCs w:val="21"/>
        </w:rPr>
        <w:t>名称</w:t>
      </w:r>
      <w:r>
        <w:rPr>
          <w:rFonts w:hint="eastAsia" w:ascii="宋体" w:hAnsi="宋体" w:cs="宋体"/>
          <w:color w:val="000000"/>
          <w:sz w:val="21"/>
          <w:szCs w:val="21"/>
        </w:rPr>
        <w:t>、数量及单位必须与“</w:t>
      </w:r>
      <w:r>
        <w:rPr>
          <w:rFonts w:hint="eastAsia" w:ascii="宋体" w:hAnsi="宋体" w:cs="宋体"/>
          <w:color w:val="000000"/>
          <w:sz w:val="21"/>
          <w:szCs w:val="21"/>
          <w:lang w:val="en-US" w:eastAsia="zh-CN"/>
        </w:rPr>
        <w:t>采购需求</w:t>
      </w:r>
      <w:r>
        <w:rPr>
          <w:rFonts w:hint="eastAsia" w:ascii="宋体" w:hAnsi="宋体" w:cs="宋体"/>
          <w:color w:val="000000"/>
          <w:sz w:val="21"/>
          <w:szCs w:val="21"/>
        </w:rPr>
        <w:t>”一致，</w:t>
      </w:r>
      <w:r>
        <w:rPr>
          <w:rFonts w:hint="eastAsia" w:ascii="宋体" w:hAnsi="宋体" w:cs="宋体"/>
          <w:bCs/>
          <w:color w:val="000000"/>
          <w:sz w:val="21"/>
          <w:szCs w:val="21"/>
        </w:rPr>
        <w:t>否则</w:t>
      </w:r>
      <w:r>
        <w:rPr>
          <w:rFonts w:hint="eastAsia" w:ascii="宋体" w:hAnsi="宋体" w:cs="宋体"/>
          <w:bCs/>
          <w:color w:val="000000"/>
          <w:sz w:val="21"/>
          <w:szCs w:val="21"/>
          <w:lang w:val="en-US" w:eastAsia="zh-CN"/>
        </w:rPr>
        <w:t>投标</w:t>
      </w:r>
      <w:r>
        <w:rPr>
          <w:rFonts w:hint="eastAsia" w:ascii="宋体" w:hAnsi="宋体" w:cs="宋体"/>
          <w:bCs/>
          <w:color w:val="000000"/>
          <w:sz w:val="21"/>
          <w:szCs w:val="21"/>
        </w:rPr>
        <w:t>文件作无效处理</w:t>
      </w:r>
      <w:r>
        <w:rPr>
          <w:rFonts w:hint="eastAsia" w:ascii="宋体" w:hAnsi="宋体" w:cs="宋体"/>
          <w:b/>
          <w:color w:val="000000"/>
          <w:sz w:val="21"/>
          <w:szCs w:val="21"/>
        </w:rPr>
        <w:t>。</w:t>
      </w:r>
      <w:r>
        <w:rPr>
          <w:rFonts w:hint="eastAsia" w:ascii="宋体" w:hAnsi="宋体" w:cs="宋体"/>
          <w:color w:val="000000"/>
          <w:sz w:val="21"/>
          <w:szCs w:val="21"/>
        </w:rPr>
        <w:tab/>
      </w:r>
    </w:p>
    <w:p w14:paraId="21A3F6F1">
      <w:pPr>
        <w:rPr>
          <w:rFonts w:hint="eastAsia" w:ascii="Times New Roman" w:hAnsi="Times New Roman"/>
          <w:b/>
          <w:bCs/>
          <w:color w:val="auto"/>
          <w:sz w:val="30"/>
          <w:szCs w:val="30"/>
          <w:highlight w:val="none"/>
        </w:rPr>
      </w:pPr>
    </w:p>
    <w:p w14:paraId="6315BD82">
      <w:pPr>
        <w:pStyle w:val="44"/>
        <w:rPr>
          <w:rFonts w:hint="eastAsia" w:ascii="Times New Roman" w:hAnsi="Times New Roman"/>
          <w:b/>
          <w:bCs/>
          <w:color w:val="auto"/>
          <w:sz w:val="30"/>
          <w:szCs w:val="30"/>
          <w:highlight w:val="none"/>
        </w:rPr>
      </w:pPr>
    </w:p>
    <w:p w14:paraId="344D449F">
      <w:pPr>
        <w:snapToGrid w:val="0"/>
        <w:spacing w:line="360" w:lineRule="auto"/>
        <w:ind w:firstLine="4560" w:firstLineChars="19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1A8A83A">
      <w:pPr>
        <w:snapToGrid w:val="0"/>
        <w:spacing w:line="360" w:lineRule="auto"/>
        <w:ind w:firstLine="4560" w:firstLineChars="19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3000527E">
      <w:pPr>
        <w:pStyle w:val="44"/>
        <w:rPr>
          <w:rFonts w:hint="eastAsia"/>
          <w:color w:val="auto"/>
          <w:highlight w:val="none"/>
        </w:rPr>
      </w:pPr>
    </w:p>
    <w:p w14:paraId="2EAE3C25">
      <w:pPr>
        <w:pStyle w:val="45"/>
        <w:rPr>
          <w:rFonts w:hint="eastAsia"/>
          <w:color w:val="auto"/>
          <w:highlight w:val="none"/>
        </w:rPr>
      </w:pPr>
    </w:p>
    <w:p w14:paraId="01ACCA31">
      <w:pPr>
        <w:rPr>
          <w:rFonts w:hint="eastAsia"/>
          <w:color w:val="auto"/>
          <w:highlight w:val="none"/>
        </w:rPr>
      </w:pPr>
    </w:p>
    <w:p w14:paraId="534FAA2F">
      <w:pPr>
        <w:pStyle w:val="44"/>
        <w:rPr>
          <w:rFonts w:hint="eastAsia"/>
          <w:color w:val="auto"/>
          <w:highlight w:val="none"/>
        </w:rPr>
      </w:pPr>
    </w:p>
    <w:p w14:paraId="5F3AE8B9">
      <w:pPr>
        <w:pStyle w:val="45"/>
        <w:ind w:left="0" w:leftChars="0" w:firstLine="0" w:firstLineChars="0"/>
        <w:rPr>
          <w:rFonts w:hint="eastAsia"/>
          <w:color w:val="auto"/>
          <w:highlight w:val="none"/>
        </w:rPr>
      </w:pPr>
    </w:p>
    <w:p w14:paraId="57BCD7BB">
      <w:pPr>
        <w:rPr>
          <w:rFonts w:hint="eastAsia"/>
          <w:color w:val="auto"/>
          <w:highlight w:val="none"/>
        </w:rPr>
      </w:pPr>
    </w:p>
    <w:p w14:paraId="7E72020F">
      <w:pPr>
        <w:pStyle w:val="44"/>
        <w:rPr>
          <w:rFonts w:hint="eastAsia"/>
          <w:color w:val="auto"/>
          <w:highlight w:val="none"/>
        </w:rPr>
      </w:pPr>
    </w:p>
    <w:p w14:paraId="4324F8E7">
      <w:pPr>
        <w:pStyle w:val="45"/>
        <w:rPr>
          <w:rFonts w:hint="eastAsia"/>
          <w:color w:val="auto"/>
          <w:highlight w:val="none"/>
        </w:rPr>
      </w:pPr>
    </w:p>
    <w:p w14:paraId="69374AD0">
      <w:pPr>
        <w:rPr>
          <w:rFonts w:hint="eastAsia"/>
          <w:color w:val="auto"/>
          <w:highlight w:val="none"/>
        </w:rPr>
      </w:pPr>
    </w:p>
    <w:p w14:paraId="19778353">
      <w:pPr>
        <w:pStyle w:val="44"/>
        <w:rPr>
          <w:rFonts w:hint="eastAsia"/>
          <w:color w:val="auto"/>
          <w:highlight w:val="none"/>
        </w:rPr>
      </w:pPr>
    </w:p>
    <w:p w14:paraId="16904562">
      <w:pPr>
        <w:pStyle w:val="45"/>
        <w:rPr>
          <w:rFonts w:hint="eastAsia"/>
          <w:color w:val="auto"/>
          <w:highlight w:val="none"/>
        </w:rPr>
      </w:pPr>
    </w:p>
    <w:p w14:paraId="7D896DED">
      <w:pPr>
        <w:rPr>
          <w:rFonts w:hint="eastAsia"/>
          <w:color w:val="auto"/>
          <w:highlight w:val="none"/>
        </w:rPr>
      </w:pPr>
    </w:p>
    <w:p w14:paraId="6DC936F5">
      <w:pPr>
        <w:pStyle w:val="44"/>
        <w:rPr>
          <w:rFonts w:hint="eastAsia"/>
          <w:color w:val="auto"/>
          <w:highlight w:val="none"/>
        </w:rPr>
      </w:pPr>
    </w:p>
    <w:p w14:paraId="6E0C6BF1">
      <w:pPr>
        <w:pStyle w:val="44"/>
        <w:rPr>
          <w:rFonts w:hint="eastAsia"/>
          <w:color w:val="auto"/>
        </w:rPr>
      </w:pPr>
    </w:p>
    <w:p w14:paraId="0B5C01CF">
      <w:pPr>
        <w:rPr>
          <w:rFonts w:hint="eastAsia"/>
          <w:color w:val="auto"/>
        </w:rPr>
      </w:pPr>
    </w:p>
    <w:p w14:paraId="282129E2">
      <w:pPr>
        <w:pStyle w:val="15"/>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lang w:eastAsia="zh-CN"/>
        </w:rPr>
        <w:t>二</w:t>
      </w:r>
      <w:r>
        <w:rPr>
          <w:rFonts w:hint="eastAsia" w:ascii="Times New Roman" w:hAnsi="Times New Roman"/>
          <w:b/>
          <w:bCs/>
          <w:color w:val="auto"/>
          <w:sz w:val="30"/>
          <w:szCs w:val="30"/>
          <w:highlight w:val="none"/>
        </w:rPr>
        <w:t>、技术需求偏离表</w:t>
      </w:r>
    </w:p>
    <w:p w14:paraId="4A2AE2D1">
      <w:pPr>
        <w:pStyle w:val="15"/>
        <w:spacing w:line="440" w:lineRule="exact"/>
        <w:ind w:firstLine="420" w:firstLineChars="200"/>
        <w:rPr>
          <w:color w:val="auto"/>
          <w:highlight w:val="none"/>
        </w:rPr>
      </w:pPr>
    </w:p>
    <w:p w14:paraId="1A59C31A">
      <w:pPr>
        <w:pStyle w:val="15"/>
        <w:spacing w:line="600" w:lineRule="exact"/>
        <w:ind w:firstLine="480" w:firstLineChars="200"/>
        <w:rPr>
          <w:rFonts w:hAnsi="宋体"/>
          <w:color w:val="auto"/>
          <w:sz w:val="24"/>
          <w:highlight w:val="none"/>
        </w:rPr>
      </w:pPr>
      <w:r>
        <w:rPr>
          <w:rFonts w:hint="eastAsia" w:hAnsi="宋体"/>
          <w:color w:val="auto"/>
          <w:sz w:val="24"/>
          <w:highlight w:val="none"/>
        </w:rPr>
        <w:t>请根据所投货物的实际技术参数，逐条对应本项目招标文件第二章</w:t>
      </w:r>
      <w:r>
        <w:rPr>
          <w:rFonts w:hAnsi="宋体"/>
          <w:color w:val="auto"/>
          <w:sz w:val="24"/>
          <w:highlight w:val="none"/>
        </w:rPr>
        <w:t>“</w:t>
      </w:r>
      <w:r>
        <w:rPr>
          <w:rFonts w:hint="eastAsia" w:hAnsi="宋体"/>
          <w:color w:val="auto"/>
          <w:sz w:val="24"/>
          <w:highlight w:val="none"/>
          <w:lang w:eastAsia="zh-CN"/>
        </w:rPr>
        <w:t>采购需求</w:t>
      </w:r>
      <w:r>
        <w:rPr>
          <w:rFonts w:hAnsi="宋体"/>
          <w:color w:val="auto"/>
          <w:sz w:val="24"/>
          <w:highlight w:val="none"/>
        </w:rPr>
        <w:t>”</w:t>
      </w:r>
      <w:r>
        <w:rPr>
          <w:rFonts w:hint="eastAsia" w:hAnsi="宋体"/>
          <w:color w:val="auto"/>
          <w:sz w:val="24"/>
          <w:highlight w:val="none"/>
        </w:rPr>
        <w:t>中的采购清单及货物参数详细填写相应的具体内容。</w:t>
      </w:r>
      <w:r>
        <w:rPr>
          <w:rFonts w:hAnsi="宋体"/>
          <w:color w:val="auto"/>
          <w:sz w:val="24"/>
          <w:highlight w:val="none"/>
        </w:rPr>
        <w:t>“</w:t>
      </w:r>
      <w:r>
        <w:rPr>
          <w:rFonts w:hint="eastAsia" w:hAnsi="宋体"/>
          <w:color w:val="auto"/>
          <w:sz w:val="24"/>
          <w:highlight w:val="none"/>
        </w:rPr>
        <w:t>偏离说明</w:t>
      </w:r>
      <w:r>
        <w:rPr>
          <w:rFonts w:hAnsi="宋体"/>
          <w:color w:val="auto"/>
          <w:sz w:val="24"/>
          <w:highlight w:val="none"/>
        </w:rPr>
        <w:t>”</w:t>
      </w:r>
      <w:r>
        <w:rPr>
          <w:rFonts w:hint="eastAsia" w:hAnsi="宋体"/>
          <w:color w:val="auto"/>
          <w:sz w:val="24"/>
          <w:highlight w:val="none"/>
        </w:rPr>
        <w:t>一栏应当选择</w:t>
      </w:r>
      <w:r>
        <w:rPr>
          <w:rFonts w:hAnsi="宋体"/>
          <w:color w:val="auto"/>
          <w:sz w:val="24"/>
          <w:highlight w:val="none"/>
        </w:rPr>
        <w:t>“</w:t>
      </w:r>
      <w:r>
        <w:rPr>
          <w:rFonts w:hint="eastAsia" w:hAnsi="宋体"/>
          <w:color w:val="auto"/>
          <w:sz w:val="24"/>
          <w:highlight w:val="none"/>
        </w:rPr>
        <w:t>正偏离</w:t>
      </w:r>
      <w:r>
        <w:rPr>
          <w:rFonts w:hAnsi="宋体"/>
          <w:color w:val="auto"/>
          <w:sz w:val="24"/>
          <w:highlight w:val="none"/>
        </w:rPr>
        <w:t>”</w:t>
      </w:r>
      <w:r>
        <w:rPr>
          <w:rFonts w:hint="eastAsia" w:hAnsi="宋体"/>
          <w:color w:val="auto"/>
          <w:sz w:val="24"/>
          <w:highlight w:val="none"/>
        </w:rPr>
        <w:t>、</w:t>
      </w:r>
      <w:r>
        <w:rPr>
          <w:rFonts w:hAnsi="宋体"/>
          <w:color w:val="auto"/>
          <w:sz w:val="24"/>
          <w:highlight w:val="none"/>
        </w:rPr>
        <w:t>“</w:t>
      </w:r>
      <w:r>
        <w:rPr>
          <w:rFonts w:hint="eastAsia" w:hAnsi="宋体"/>
          <w:color w:val="auto"/>
          <w:sz w:val="24"/>
          <w:highlight w:val="none"/>
        </w:rPr>
        <w:t>负偏离</w:t>
      </w:r>
      <w:r>
        <w:rPr>
          <w:rFonts w:hAnsi="宋体"/>
          <w:color w:val="auto"/>
          <w:sz w:val="24"/>
          <w:highlight w:val="none"/>
        </w:rPr>
        <w:t>”</w:t>
      </w:r>
      <w:r>
        <w:rPr>
          <w:rFonts w:hint="eastAsia" w:hAnsi="宋体"/>
          <w:color w:val="auto"/>
          <w:sz w:val="24"/>
          <w:highlight w:val="none"/>
        </w:rPr>
        <w:t>或</w:t>
      </w:r>
      <w:r>
        <w:rPr>
          <w:rFonts w:hAnsi="宋体"/>
          <w:color w:val="auto"/>
          <w:sz w:val="24"/>
          <w:highlight w:val="none"/>
        </w:rPr>
        <w:t>“</w:t>
      </w:r>
      <w:r>
        <w:rPr>
          <w:rFonts w:hint="eastAsia" w:hAnsi="宋体"/>
          <w:color w:val="auto"/>
          <w:sz w:val="24"/>
          <w:highlight w:val="none"/>
        </w:rPr>
        <w:t>无偏离</w:t>
      </w:r>
      <w:r>
        <w:rPr>
          <w:rFonts w:hAnsi="宋体"/>
          <w:color w:val="auto"/>
          <w:sz w:val="24"/>
          <w:highlight w:val="none"/>
        </w:rPr>
        <w:t>”</w:t>
      </w:r>
      <w:r>
        <w:rPr>
          <w:rFonts w:hint="eastAsia" w:hAnsi="宋体"/>
          <w:color w:val="auto"/>
          <w:sz w:val="24"/>
          <w:highlight w:val="none"/>
        </w:rPr>
        <w:t>进行填写。</w:t>
      </w:r>
    </w:p>
    <w:tbl>
      <w:tblPr>
        <w:tblStyle w:val="2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D3C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1CD642D1">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3D4FF36A">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14:paraId="4E30CCDC">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14:paraId="690865ED">
            <w:pPr>
              <w:rPr>
                <w:rFonts w:ascii="宋体" w:hAnsi="宋体"/>
                <w:color w:val="auto"/>
                <w:szCs w:val="21"/>
                <w:highlight w:val="none"/>
              </w:rPr>
            </w:pPr>
            <w:r>
              <w:rPr>
                <w:rFonts w:hint="eastAsia" w:ascii="宋体" w:hAnsi="宋体"/>
                <w:color w:val="auto"/>
                <w:szCs w:val="21"/>
                <w:highlight w:val="none"/>
              </w:rPr>
              <w:t>偏离说明</w:t>
            </w:r>
          </w:p>
        </w:tc>
      </w:tr>
      <w:tr w14:paraId="2D4A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567D2F9C">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E603821">
            <w:pPr>
              <w:jc w:val="center"/>
              <w:rPr>
                <w:rFonts w:ascii="宋体" w:hAnsi="宋体"/>
                <w:color w:val="auto"/>
                <w:szCs w:val="21"/>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2E2CCE64">
            <w:pPr>
              <w:jc w:val="center"/>
              <w:rPr>
                <w:rFonts w:ascii="宋体" w:hAnsi="宋体"/>
                <w:color w:val="auto"/>
                <w:szCs w:val="21"/>
                <w:highlight w:val="none"/>
              </w:rPr>
            </w:pPr>
            <w:r>
              <w:rPr>
                <w:rFonts w:hint="eastAsia" w:ascii="宋体" w:hAnsi="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noWrap/>
            <w:vAlign w:val="center"/>
          </w:tcPr>
          <w:p w14:paraId="25F023C2">
            <w:pPr>
              <w:jc w:val="center"/>
              <w:rPr>
                <w:rFonts w:ascii="宋体" w:hAnsi="宋体"/>
                <w:color w:val="auto"/>
                <w:szCs w:val="21"/>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3297" w:type="dxa"/>
            <w:tcBorders>
              <w:top w:val="single" w:color="auto" w:sz="4" w:space="0"/>
              <w:left w:val="single" w:color="auto" w:sz="4" w:space="0"/>
              <w:bottom w:val="single" w:color="auto" w:sz="4" w:space="0"/>
              <w:right w:val="single" w:color="auto" w:sz="4" w:space="0"/>
            </w:tcBorders>
            <w:noWrap/>
            <w:vAlign w:val="center"/>
          </w:tcPr>
          <w:p w14:paraId="7FED0CF1">
            <w:pPr>
              <w:jc w:val="center"/>
              <w:rPr>
                <w:rFonts w:ascii="宋体" w:hAnsi="宋体"/>
                <w:color w:val="auto"/>
                <w:szCs w:val="21"/>
                <w:highlight w:val="none"/>
              </w:rPr>
            </w:pPr>
            <w:r>
              <w:rPr>
                <w:rFonts w:hint="eastAsia" w:ascii="宋体" w:hAnsi="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ign w:val="center"/>
          </w:tcPr>
          <w:p w14:paraId="28F7D3FC">
            <w:pPr>
              <w:widowControl/>
              <w:jc w:val="left"/>
              <w:rPr>
                <w:rFonts w:ascii="宋体" w:hAnsi="宋体"/>
                <w:color w:val="auto"/>
                <w:szCs w:val="21"/>
                <w:highlight w:val="none"/>
              </w:rPr>
            </w:pPr>
          </w:p>
        </w:tc>
      </w:tr>
      <w:tr w14:paraId="6742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509C5787">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54F45EA8">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450F68C0">
            <w:pPr>
              <w:rPr>
                <w:rFonts w:ascii="宋体" w:hAnsi="宋体"/>
                <w:color w:val="auto"/>
                <w:szCs w:val="21"/>
                <w:highlight w:val="none"/>
              </w:rPr>
            </w:pPr>
            <w:r>
              <w:rPr>
                <w:rFonts w:ascii="宋体" w:hAnsi="宋体"/>
                <w:color w:val="auto"/>
                <w:szCs w:val="21"/>
                <w:highlight w:val="none"/>
              </w:rPr>
              <w:t>1  ……</w:t>
            </w:r>
          </w:p>
          <w:p w14:paraId="6DBB89E0">
            <w:pPr>
              <w:rPr>
                <w:rFonts w:ascii="宋体" w:hAnsi="宋体"/>
                <w:color w:val="auto"/>
                <w:szCs w:val="21"/>
                <w:highlight w:val="none"/>
              </w:rPr>
            </w:pPr>
            <w:r>
              <w:rPr>
                <w:rFonts w:ascii="宋体" w:hAnsi="宋体"/>
                <w:color w:val="auto"/>
                <w:szCs w:val="21"/>
                <w:highlight w:val="none"/>
              </w:rPr>
              <w:t>2  ……</w:t>
            </w:r>
          </w:p>
          <w:p w14:paraId="0C8F11F8">
            <w:pPr>
              <w:rPr>
                <w:rFonts w:ascii="宋体" w:hAnsi="宋体"/>
                <w:color w:val="auto"/>
                <w:szCs w:val="21"/>
                <w:highlight w:val="none"/>
              </w:rPr>
            </w:pPr>
            <w:r>
              <w:rPr>
                <w:rFonts w:ascii="宋体" w:hAnsi="宋体"/>
                <w:color w:val="auto"/>
                <w:szCs w:val="21"/>
                <w:highlight w:val="none"/>
              </w:rPr>
              <w:t>3  ……</w:t>
            </w:r>
          </w:p>
          <w:p w14:paraId="2E9D845F">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2B1B6ED9">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59664E93">
            <w:pPr>
              <w:rPr>
                <w:rFonts w:ascii="宋体" w:hAnsi="宋体"/>
                <w:color w:val="auto"/>
                <w:szCs w:val="21"/>
                <w:highlight w:val="none"/>
              </w:rPr>
            </w:pPr>
            <w:r>
              <w:rPr>
                <w:rFonts w:ascii="宋体" w:hAnsi="宋体"/>
                <w:color w:val="auto"/>
                <w:szCs w:val="21"/>
                <w:highlight w:val="none"/>
              </w:rPr>
              <w:t>1  ……</w:t>
            </w:r>
          </w:p>
          <w:p w14:paraId="10E8326B">
            <w:pPr>
              <w:rPr>
                <w:rFonts w:ascii="宋体" w:hAnsi="宋体"/>
                <w:color w:val="auto"/>
                <w:szCs w:val="21"/>
                <w:highlight w:val="none"/>
              </w:rPr>
            </w:pPr>
            <w:r>
              <w:rPr>
                <w:rFonts w:ascii="宋体" w:hAnsi="宋体"/>
                <w:color w:val="auto"/>
                <w:szCs w:val="21"/>
                <w:highlight w:val="none"/>
              </w:rPr>
              <w:t>2  ……</w:t>
            </w:r>
          </w:p>
          <w:p w14:paraId="6DAC4AA4">
            <w:pPr>
              <w:rPr>
                <w:rFonts w:ascii="宋体" w:hAnsi="宋体"/>
                <w:color w:val="auto"/>
                <w:szCs w:val="21"/>
                <w:highlight w:val="none"/>
              </w:rPr>
            </w:pPr>
            <w:r>
              <w:rPr>
                <w:rFonts w:ascii="宋体" w:hAnsi="宋体"/>
                <w:color w:val="auto"/>
                <w:szCs w:val="21"/>
                <w:highlight w:val="none"/>
              </w:rPr>
              <w:t>3  ……</w:t>
            </w:r>
          </w:p>
          <w:p w14:paraId="246AC330">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06E24CA3">
            <w:pPr>
              <w:rPr>
                <w:rFonts w:ascii="宋体" w:hAnsi="宋体"/>
                <w:color w:val="auto"/>
                <w:szCs w:val="21"/>
                <w:highlight w:val="none"/>
              </w:rPr>
            </w:pPr>
            <w:r>
              <w:rPr>
                <w:rFonts w:hint="eastAsia" w:ascii="宋体" w:hAnsi="宋体"/>
                <w:color w:val="auto"/>
                <w:szCs w:val="21"/>
                <w:highlight w:val="none"/>
              </w:rPr>
              <w:t>正偏离（负偏离或无偏离）</w:t>
            </w:r>
          </w:p>
        </w:tc>
      </w:tr>
      <w:tr w14:paraId="3841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0AB5DD9D">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0562BF7C">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0C1B0A35">
            <w:pPr>
              <w:rPr>
                <w:rFonts w:ascii="宋体" w:hAnsi="宋体"/>
                <w:color w:val="auto"/>
                <w:szCs w:val="21"/>
                <w:highlight w:val="none"/>
              </w:rPr>
            </w:pPr>
            <w:r>
              <w:rPr>
                <w:rFonts w:ascii="宋体" w:hAnsi="宋体"/>
                <w:color w:val="auto"/>
                <w:szCs w:val="21"/>
                <w:highlight w:val="none"/>
              </w:rPr>
              <w:t>1  ……</w:t>
            </w:r>
          </w:p>
          <w:p w14:paraId="4EBEA753">
            <w:pPr>
              <w:rPr>
                <w:rFonts w:ascii="宋体" w:hAnsi="宋体"/>
                <w:color w:val="auto"/>
                <w:szCs w:val="21"/>
                <w:highlight w:val="none"/>
              </w:rPr>
            </w:pPr>
            <w:r>
              <w:rPr>
                <w:rFonts w:ascii="宋体" w:hAnsi="宋体"/>
                <w:color w:val="auto"/>
                <w:szCs w:val="21"/>
                <w:highlight w:val="none"/>
              </w:rPr>
              <w:t>2  ……</w:t>
            </w:r>
          </w:p>
          <w:p w14:paraId="416E2B1D">
            <w:pPr>
              <w:rPr>
                <w:rFonts w:ascii="宋体" w:hAnsi="宋体"/>
                <w:color w:val="auto"/>
                <w:szCs w:val="21"/>
                <w:highlight w:val="none"/>
              </w:rPr>
            </w:pPr>
            <w:r>
              <w:rPr>
                <w:rFonts w:ascii="宋体" w:hAnsi="宋体"/>
                <w:color w:val="auto"/>
                <w:szCs w:val="21"/>
                <w:highlight w:val="none"/>
              </w:rPr>
              <w:t>3  ……</w:t>
            </w:r>
          </w:p>
          <w:p w14:paraId="73A1FD66">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15F6D463">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5A36C063">
            <w:pPr>
              <w:rPr>
                <w:rFonts w:ascii="宋体" w:hAnsi="宋体"/>
                <w:color w:val="auto"/>
                <w:szCs w:val="21"/>
                <w:highlight w:val="none"/>
              </w:rPr>
            </w:pPr>
            <w:r>
              <w:rPr>
                <w:rFonts w:ascii="宋体" w:hAnsi="宋体"/>
                <w:color w:val="auto"/>
                <w:szCs w:val="21"/>
                <w:highlight w:val="none"/>
              </w:rPr>
              <w:t>1  ……</w:t>
            </w:r>
          </w:p>
          <w:p w14:paraId="41A4CC71">
            <w:pPr>
              <w:rPr>
                <w:rFonts w:ascii="宋体" w:hAnsi="宋体"/>
                <w:color w:val="auto"/>
                <w:szCs w:val="21"/>
                <w:highlight w:val="none"/>
              </w:rPr>
            </w:pPr>
            <w:r>
              <w:rPr>
                <w:rFonts w:ascii="宋体" w:hAnsi="宋体"/>
                <w:color w:val="auto"/>
                <w:szCs w:val="21"/>
                <w:highlight w:val="none"/>
              </w:rPr>
              <w:t>2  ……</w:t>
            </w:r>
          </w:p>
          <w:p w14:paraId="1ADBDABC">
            <w:pPr>
              <w:rPr>
                <w:rFonts w:ascii="宋体" w:hAnsi="宋体"/>
                <w:color w:val="auto"/>
                <w:szCs w:val="21"/>
                <w:highlight w:val="none"/>
              </w:rPr>
            </w:pPr>
            <w:r>
              <w:rPr>
                <w:rFonts w:ascii="宋体" w:hAnsi="宋体"/>
                <w:color w:val="auto"/>
                <w:szCs w:val="21"/>
                <w:highlight w:val="none"/>
              </w:rPr>
              <w:t>3  ……</w:t>
            </w:r>
          </w:p>
          <w:p w14:paraId="52043951">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4161715D">
            <w:pPr>
              <w:rPr>
                <w:rFonts w:ascii="宋体" w:hAnsi="宋体"/>
                <w:color w:val="auto"/>
                <w:szCs w:val="21"/>
                <w:highlight w:val="none"/>
              </w:rPr>
            </w:pPr>
            <w:r>
              <w:rPr>
                <w:rFonts w:hint="eastAsia" w:ascii="宋体" w:hAnsi="宋体"/>
                <w:color w:val="auto"/>
                <w:szCs w:val="21"/>
                <w:highlight w:val="none"/>
              </w:rPr>
              <w:t>正偏离（负偏离或无偏离）</w:t>
            </w:r>
          </w:p>
        </w:tc>
      </w:tr>
      <w:tr w14:paraId="13F2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31765204">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0738630E">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1B68A901">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2332D93D">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ign w:val="center"/>
          </w:tcPr>
          <w:p w14:paraId="6FD42A8D">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55E9B89A">
            <w:pPr>
              <w:rPr>
                <w:rFonts w:ascii="宋体" w:hAnsi="宋体"/>
                <w:color w:val="auto"/>
                <w:szCs w:val="21"/>
                <w:highlight w:val="none"/>
              </w:rPr>
            </w:pPr>
          </w:p>
        </w:tc>
      </w:tr>
    </w:tbl>
    <w:p w14:paraId="24BA297D">
      <w:pPr>
        <w:pStyle w:val="15"/>
        <w:spacing w:line="360" w:lineRule="auto"/>
        <w:rPr>
          <w:rFonts w:hAnsi="宋体"/>
          <w:color w:val="auto"/>
          <w:szCs w:val="21"/>
          <w:highlight w:val="none"/>
        </w:rPr>
      </w:pPr>
      <w:r>
        <w:rPr>
          <w:rFonts w:hint="eastAsia" w:hAnsi="宋体"/>
          <w:color w:val="auto"/>
          <w:szCs w:val="21"/>
          <w:highlight w:val="none"/>
        </w:rPr>
        <w:t>注：</w:t>
      </w:r>
    </w:p>
    <w:p w14:paraId="0715A669">
      <w:pPr>
        <w:pStyle w:val="15"/>
        <w:spacing w:line="360" w:lineRule="auto"/>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63015470">
      <w:pPr>
        <w:pStyle w:val="15"/>
        <w:spacing w:line="360" w:lineRule="auto"/>
        <w:rPr>
          <w:rFonts w:hAnsi="宋体"/>
          <w:color w:val="auto"/>
          <w:szCs w:val="21"/>
          <w:highlight w:val="none"/>
        </w:rPr>
      </w:pPr>
      <w:r>
        <w:rPr>
          <w:rFonts w:hint="eastAsia" w:hAnsi="宋体"/>
          <w:bCs/>
          <w:color w:val="auto"/>
          <w:szCs w:val="21"/>
          <w:highlight w:val="none"/>
        </w:rPr>
        <w:t>2.当投标文件的货物内容低于招标文件要求时，投标人应当如实写明</w:t>
      </w:r>
      <w:r>
        <w:rPr>
          <w:rFonts w:hAnsi="宋体"/>
          <w:bCs/>
          <w:color w:val="auto"/>
          <w:szCs w:val="21"/>
          <w:highlight w:val="none"/>
        </w:rPr>
        <w:t>“</w:t>
      </w:r>
      <w:r>
        <w:rPr>
          <w:rFonts w:hint="eastAsia" w:hAnsi="宋体"/>
          <w:bCs/>
          <w:color w:val="auto"/>
          <w:szCs w:val="21"/>
          <w:highlight w:val="none"/>
        </w:rPr>
        <w:t>负偏离</w:t>
      </w:r>
      <w:r>
        <w:rPr>
          <w:rFonts w:hAnsi="宋体"/>
          <w:bCs/>
          <w:color w:val="auto"/>
          <w:szCs w:val="21"/>
          <w:highlight w:val="none"/>
        </w:rPr>
        <w:t>”</w:t>
      </w:r>
      <w:r>
        <w:rPr>
          <w:rFonts w:hint="eastAsia" w:hAnsi="宋体"/>
          <w:bCs/>
          <w:color w:val="auto"/>
          <w:szCs w:val="21"/>
          <w:highlight w:val="none"/>
        </w:rPr>
        <w:t>，否则视为虚假应标。</w:t>
      </w:r>
    </w:p>
    <w:p w14:paraId="00FA8B36">
      <w:pPr>
        <w:pStyle w:val="15"/>
        <w:spacing w:line="360" w:lineRule="auto"/>
        <w:rPr>
          <w:rFonts w:hint="eastAsia" w:ascii="宋体" w:hAnsi="宋体" w:eastAsia="宋体"/>
          <w:color w:val="auto"/>
          <w:sz w:val="24"/>
          <w:szCs w:val="24"/>
        </w:rPr>
      </w:pPr>
      <w:r>
        <w:rPr>
          <w:rFonts w:hint="eastAsia"/>
          <w:color w:val="auto"/>
          <w:highlight w:val="none"/>
        </w:rPr>
        <w:t>3.</w:t>
      </w:r>
      <w:r>
        <w:rPr>
          <w:rFonts w:hint="eastAsia" w:hAnsi="宋体" w:cs="宋体"/>
          <w:color w:val="auto"/>
          <w:szCs w:val="21"/>
          <w:highlight w:val="none"/>
        </w:rPr>
        <w:t>采购需求中带“▲”的条款，也要分别在本表“</w:t>
      </w:r>
      <w:r>
        <w:rPr>
          <w:rFonts w:hint="eastAsia" w:hAnsi="宋体"/>
          <w:color w:val="auto"/>
          <w:szCs w:val="21"/>
          <w:highlight w:val="none"/>
        </w:rPr>
        <w:t>货物参数</w:t>
      </w:r>
      <w:r>
        <w:rPr>
          <w:rFonts w:hint="eastAsia" w:hAnsi="宋体" w:cs="宋体"/>
          <w:color w:val="auto"/>
          <w:szCs w:val="21"/>
          <w:highlight w:val="none"/>
        </w:rPr>
        <w:t>”、“</w:t>
      </w:r>
      <w:r>
        <w:rPr>
          <w:rFonts w:hint="eastAsia" w:hAnsi="宋体"/>
          <w:color w:val="auto"/>
          <w:szCs w:val="21"/>
          <w:highlight w:val="none"/>
        </w:rPr>
        <w:t>所提供货物的内容</w:t>
      </w:r>
      <w:r>
        <w:rPr>
          <w:rFonts w:hint="eastAsia" w:hAnsi="宋体" w:cs="宋体"/>
          <w:color w:val="auto"/>
          <w:szCs w:val="21"/>
          <w:highlight w:val="none"/>
        </w:rPr>
        <w:t>”中标记。</w:t>
      </w:r>
    </w:p>
    <w:p w14:paraId="123376C3">
      <w:pPr>
        <w:pStyle w:val="13"/>
        <w:spacing w:line="360" w:lineRule="auto"/>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4.投标人认为其投标响应有正偏离的，请在技术偏离表中列明，且在投标文件中提供投标产品的彩页或第三方检测报告复印件或产品生产厂家出具的技术参数说明证明作为佐证，以上佐证材料均需加盖生产厂家或代理商（附生产厂家授权资料）公章。</w:t>
      </w:r>
    </w:p>
    <w:p w14:paraId="5D455C27">
      <w:pPr>
        <w:pStyle w:val="13"/>
        <w:spacing w:line="360" w:lineRule="auto"/>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5.如技术偏离表中的投标响应与佐证材料不一致的，以佐证材料为准。</w:t>
      </w:r>
    </w:p>
    <w:p w14:paraId="20E4CD5E">
      <w:pPr>
        <w:pStyle w:val="13"/>
        <w:spacing w:line="360" w:lineRule="auto"/>
        <w:ind w:firstLine="0" w:firstLineChars="0"/>
        <w:rPr>
          <w:rFonts w:hint="eastAsia" w:ascii="宋体" w:hAnsi="宋体" w:eastAsia="宋体" w:cs="Times New Roman"/>
          <w:bCs/>
          <w:color w:val="auto"/>
          <w:kern w:val="2"/>
          <w:sz w:val="21"/>
          <w:szCs w:val="21"/>
          <w:highlight w:val="none"/>
          <w:lang w:val="en-US" w:eastAsia="zh-CN" w:bidi="ar-SA"/>
        </w:rPr>
      </w:pPr>
    </w:p>
    <w:p w14:paraId="53309645">
      <w:pPr>
        <w:snapToGrid w:val="0"/>
        <w:spacing w:line="360" w:lineRule="auto"/>
        <w:ind w:firstLine="5640" w:firstLineChars="2350"/>
        <w:rPr>
          <w:rFonts w:ascii="仿宋_GB2312" w:hAnsi="仿宋" w:eastAsia="仿宋_GB2312" w:cs="仿宋_GB2312"/>
          <w:color w:val="auto"/>
          <w:kern w:val="0"/>
          <w:sz w:val="24"/>
          <w:highlight w:val="none"/>
          <w:lang w:val="zh-CN"/>
        </w:rPr>
      </w:pPr>
    </w:p>
    <w:p w14:paraId="2E62EBCC">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70F6554">
      <w:pPr>
        <w:snapToGrid w:val="0"/>
        <w:spacing w:line="360" w:lineRule="auto"/>
        <w:ind w:firstLine="5640" w:firstLineChars="23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249FBADD">
      <w:pPr>
        <w:snapToGrid w:val="0"/>
        <w:spacing w:beforeLines="50" w:after="50"/>
        <w:ind w:left="143" w:leftChars="68" w:firstLine="600" w:firstLineChars="200"/>
        <w:jc w:val="left"/>
        <w:rPr>
          <w:rFonts w:ascii="宋体" w:hAnsi="宋体"/>
          <w:color w:val="auto"/>
          <w:sz w:val="30"/>
          <w:szCs w:val="20"/>
          <w:highlight w:val="none"/>
        </w:rPr>
        <w:sectPr>
          <w:footerReference r:id="rId23" w:type="first"/>
          <w:footerReference r:id="rId21" w:type="default"/>
          <w:footerReference r:id="rId22" w:type="even"/>
          <w:pgSz w:w="11906" w:h="16838"/>
          <w:pgMar w:top="1134" w:right="1134" w:bottom="1134" w:left="1134" w:header="720" w:footer="720" w:gutter="0"/>
          <w:pgNumType w:fmt="decimal"/>
          <w:cols w:space="720" w:num="1"/>
          <w:docGrid w:type="lines" w:linePitch="331" w:charSpace="0"/>
        </w:sectPr>
      </w:pPr>
    </w:p>
    <w:p w14:paraId="437308A8">
      <w:pPr>
        <w:spacing w:line="360" w:lineRule="auto"/>
        <w:jc w:val="center"/>
        <w:rPr>
          <w:rFonts w:ascii="仿宋_GB2312" w:hAnsi="仿宋" w:eastAsia="仿宋_GB2312" w:cs="仿宋_GB2312"/>
          <w:color w:val="auto"/>
          <w:sz w:val="18"/>
          <w:szCs w:val="18"/>
          <w:highlight w:val="none"/>
        </w:rPr>
      </w:pPr>
    </w:p>
    <w:p w14:paraId="526FD62F">
      <w:pPr>
        <w:snapToGrid w:val="0"/>
        <w:spacing w:beforeLines="50" w:after="50"/>
        <w:jc w:val="left"/>
        <w:rPr>
          <w:rFonts w:ascii="宋体" w:hAnsi="宋体"/>
          <w:b/>
          <w:color w:val="auto"/>
          <w:sz w:val="32"/>
          <w:szCs w:val="32"/>
          <w:highlight w:val="none"/>
        </w:rPr>
      </w:pPr>
      <w:r>
        <w:rPr>
          <w:rFonts w:hint="eastAsia" w:ascii="宋体" w:hAnsi="宋体"/>
          <w:b/>
          <w:color w:val="auto"/>
          <w:sz w:val="32"/>
          <w:szCs w:val="32"/>
          <w:highlight w:val="none"/>
          <w:lang w:val="en-US" w:eastAsia="zh-CN"/>
        </w:rPr>
        <w:t>三</w:t>
      </w:r>
      <w:r>
        <w:rPr>
          <w:rFonts w:hint="eastAsia" w:ascii="宋体" w:hAnsi="宋体"/>
          <w:b/>
          <w:color w:val="auto"/>
          <w:sz w:val="32"/>
          <w:szCs w:val="32"/>
          <w:highlight w:val="none"/>
        </w:rPr>
        <w:t>、 对应第二章“采购需求”技术参数中要求必须提供的文件资料</w:t>
      </w:r>
    </w:p>
    <w:p w14:paraId="1004444D">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14782ADE">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DDF5159">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B352C3B">
      <w:pPr>
        <w:pStyle w:val="5"/>
        <w:rPr>
          <w:color w:val="auto"/>
          <w:highlight w:val="none"/>
        </w:rPr>
      </w:pPr>
    </w:p>
    <w:p w14:paraId="137DEA71">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rPr>
        <w:t>、对本项目总体要求的理解（如有要求）</w:t>
      </w:r>
    </w:p>
    <w:p w14:paraId="2D80F75E">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AE3805D">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16703B6C">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90952FC">
      <w:pPr>
        <w:snapToGrid w:val="0"/>
        <w:spacing w:line="360" w:lineRule="auto"/>
        <w:ind w:firstLine="5160" w:firstLineChars="2150"/>
        <w:rPr>
          <w:rFonts w:ascii="宋体" w:hAnsi="宋体"/>
          <w:b/>
          <w:color w:val="auto"/>
          <w:sz w:val="32"/>
          <w:szCs w:val="32"/>
          <w:highlight w:val="none"/>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509A41B">
      <w:pPr>
        <w:snapToGrid w:val="0"/>
        <w:spacing w:beforeLines="50" w:after="50"/>
        <w:rPr>
          <w:rFonts w:ascii="宋体" w:hAnsi="宋体"/>
          <w:b/>
          <w:color w:val="auto"/>
          <w:sz w:val="32"/>
          <w:szCs w:val="32"/>
          <w:highlight w:val="none"/>
        </w:rPr>
      </w:pPr>
    </w:p>
    <w:p w14:paraId="7C5C2330">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、产品出厂标准、质量检测报告</w:t>
      </w:r>
    </w:p>
    <w:p w14:paraId="43AD7C5C">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5AD5B9FE">
      <w:pPr>
        <w:snapToGrid w:val="0"/>
        <w:spacing w:beforeLines="50" w:after="50"/>
        <w:ind w:left="142"/>
        <w:jc w:val="center"/>
        <w:rPr>
          <w:rFonts w:ascii="宋体" w:hAnsi="宋体"/>
          <w:b/>
          <w:color w:val="auto"/>
          <w:sz w:val="32"/>
          <w:szCs w:val="32"/>
          <w:highlight w:val="none"/>
        </w:rPr>
      </w:pPr>
    </w:p>
    <w:p w14:paraId="411CF468">
      <w:pPr>
        <w:snapToGrid w:val="0"/>
        <w:spacing w:line="360" w:lineRule="auto"/>
        <w:ind w:firstLine="5160" w:firstLineChars="21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73CAFC9">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17469D0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、优惠条件及特殊承诺</w:t>
      </w:r>
    </w:p>
    <w:p w14:paraId="1E738C7B">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8D6E807">
      <w:pPr>
        <w:spacing w:line="360" w:lineRule="auto"/>
        <w:jc w:val="center"/>
        <w:rPr>
          <w:rFonts w:ascii="仿宋_GB2312" w:hAnsi="仿宋" w:eastAsia="仿宋_GB2312" w:cs="仿宋_GB2312"/>
          <w:color w:val="auto"/>
          <w:sz w:val="18"/>
          <w:szCs w:val="18"/>
          <w:highlight w:val="none"/>
        </w:rPr>
      </w:pPr>
    </w:p>
    <w:p w14:paraId="2966F1F3">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FD98404">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7AAEADA7">
      <w:pPr>
        <w:snapToGrid w:val="0"/>
        <w:spacing w:beforeLines="50" w:after="50"/>
        <w:ind w:left="142"/>
        <w:jc w:val="center"/>
        <w:rPr>
          <w:rFonts w:ascii="宋体" w:hAnsi="宋体"/>
          <w:b/>
          <w:color w:val="auto"/>
          <w:sz w:val="32"/>
          <w:szCs w:val="32"/>
          <w:highlight w:val="none"/>
        </w:rPr>
      </w:pPr>
    </w:p>
    <w:p w14:paraId="133F4AD5">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、投标人对项目的合理化建议和改进措施</w:t>
      </w:r>
    </w:p>
    <w:p w14:paraId="72460266">
      <w:pPr>
        <w:spacing w:line="360" w:lineRule="auto"/>
        <w:ind w:firstLine="4048" w:firstLineChars="1687"/>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3519E256">
      <w:pPr>
        <w:snapToGrid w:val="0"/>
        <w:spacing w:line="360" w:lineRule="auto"/>
        <w:ind w:firstLine="4935" w:firstLineChars="2350"/>
        <w:rPr>
          <w:rFonts w:hAnsi="宋体"/>
          <w:color w:val="auto"/>
          <w:szCs w:val="21"/>
          <w:highlight w:val="none"/>
        </w:rPr>
      </w:pPr>
    </w:p>
    <w:p w14:paraId="2E48CAC1">
      <w:pPr>
        <w:snapToGrid w:val="0"/>
        <w:spacing w:line="360" w:lineRule="auto"/>
        <w:rPr>
          <w:rFonts w:hAnsi="宋体"/>
          <w:color w:val="auto"/>
          <w:szCs w:val="21"/>
          <w:highlight w:val="none"/>
        </w:rPr>
      </w:pPr>
    </w:p>
    <w:p w14:paraId="111DD19F">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97C906C">
      <w:pPr>
        <w:snapToGrid w:val="0"/>
        <w:spacing w:line="360" w:lineRule="auto"/>
        <w:ind w:firstLine="5640" w:firstLineChars="23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754ED616">
      <w:pPr>
        <w:autoSpaceDE w:val="0"/>
        <w:autoSpaceDN w:val="0"/>
        <w:spacing w:line="360" w:lineRule="auto"/>
        <w:ind w:firstLine="120"/>
        <w:rPr>
          <w:rFonts w:ascii="仿宋_GB2312" w:hAnsi="仿宋" w:eastAsia="仿宋_GB2312" w:cs="仿宋_GB2312"/>
          <w:color w:val="auto"/>
          <w:sz w:val="24"/>
          <w:highlight w:val="none"/>
        </w:rPr>
      </w:pPr>
    </w:p>
    <w:p w14:paraId="77832B10">
      <w:pPr>
        <w:spacing w:line="360" w:lineRule="auto"/>
        <w:rPr>
          <w:rFonts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、认为需要的其他技术文件或说明（如有）</w:t>
      </w:r>
    </w:p>
    <w:p w14:paraId="11419895">
      <w:pPr>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3193ED8F">
      <w:pPr>
        <w:snapToGrid w:val="0"/>
        <w:spacing w:beforeLines="50" w:after="50"/>
        <w:ind w:left="142"/>
        <w:jc w:val="center"/>
        <w:rPr>
          <w:rFonts w:ascii="宋体" w:hAnsi="宋体"/>
          <w:b/>
          <w:color w:val="auto"/>
          <w:sz w:val="32"/>
          <w:szCs w:val="32"/>
          <w:highlight w:val="none"/>
        </w:rPr>
      </w:pPr>
    </w:p>
    <w:p w14:paraId="567640B4">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89BC45E">
      <w:pPr>
        <w:snapToGrid w:val="0"/>
        <w:spacing w:line="360" w:lineRule="auto"/>
        <w:ind w:firstLine="5880" w:firstLineChars="24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0723C3B0">
      <w:pPr>
        <w:pStyle w:val="5"/>
        <w:rPr>
          <w:color w:val="auto"/>
          <w:highlight w:val="none"/>
        </w:rPr>
        <w:sectPr>
          <w:pgSz w:w="11906" w:h="16838"/>
          <w:pgMar w:top="1134" w:right="1134" w:bottom="1134" w:left="1134" w:header="720" w:footer="720" w:gutter="0"/>
          <w:pgNumType w:fmt="decimal"/>
          <w:cols w:space="720" w:num="1"/>
          <w:docGrid w:type="lines" w:linePitch="331" w:charSpace="0"/>
        </w:sectPr>
      </w:pPr>
    </w:p>
    <w:p w14:paraId="47B2BF43">
      <w:pPr>
        <w:pStyle w:val="15"/>
        <w:jc w:val="center"/>
        <w:outlineLvl w:val="1"/>
        <w:rPr>
          <w:rFonts w:hAnsi="宋体"/>
          <w:b/>
          <w:bCs/>
          <w:color w:val="auto"/>
          <w:sz w:val="28"/>
          <w:szCs w:val="28"/>
          <w:highlight w:val="none"/>
        </w:rPr>
      </w:pPr>
      <w:bookmarkStart w:id="202" w:name="_Toc89076014"/>
      <w:bookmarkStart w:id="203" w:name="_Toc23762"/>
      <w:r>
        <w:rPr>
          <w:rFonts w:hint="eastAsia" w:hAnsi="宋体"/>
          <w:b/>
          <w:bCs/>
          <w:color w:val="auto"/>
          <w:sz w:val="28"/>
          <w:szCs w:val="28"/>
          <w:highlight w:val="none"/>
        </w:rPr>
        <w:t>第五节 报价文件格式</w:t>
      </w:r>
      <w:bookmarkEnd w:id="202"/>
      <w:bookmarkEnd w:id="203"/>
    </w:p>
    <w:p w14:paraId="4C64BCA6">
      <w:pPr>
        <w:snapToGrid w:val="0"/>
        <w:spacing w:beforeLines="50" w:after="50" w:line="400" w:lineRule="exact"/>
        <w:rPr>
          <w:rFonts w:ascii="宋体" w:hAnsi="宋体"/>
          <w:bCs/>
          <w:color w:val="auto"/>
          <w:sz w:val="32"/>
          <w:szCs w:val="20"/>
          <w:highlight w:val="none"/>
        </w:rPr>
      </w:pPr>
      <w:r>
        <w:rPr>
          <w:rFonts w:hint="eastAsia" w:ascii="宋体" w:hAnsi="宋体"/>
          <w:bCs/>
          <w:color w:val="auto"/>
          <w:highlight w:val="none"/>
        </w:rPr>
        <w:t>电子投标文件</w:t>
      </w:r>
    </w:p>
    <w:p w14:paraId="2F2F4A84">
      <w:pPr>
        <w:snapToGrid w:val="0"/>
        <w:spacing w:beforeLines="50" w:after="50" w:line="400" w:lineRule="exact"/>
        <w:jc w:val="center"/>
        <w:rPr>
          <w:rFonts w:ascii="宋体" w:hAnsi="宋体"/>
          <w:bCs/>
          <w:color w:val="auto"/>
          <w:sz w:val="24"/>
          <w:szCs w:val="20"/>
          <w:highlight w:val="none"/>
        </w:rPr>
      </w:pPr>
    </w:p>
    <w:p w14:paraId="430F06BE">
      <w:pPr>
        <w:snapToGrid w:val="0"/>
        <w:spacing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报价文件（封面）</w:t>
      </w:r>
    </w:p>
    <w:p w14:paraId="35F2907C">
      <w:pPr>
        <w:snapToGrid w:val="0"/>
        <w:spacing w:beforeLines="50" w:after="50" w:line="400" w:lineRule="exact"/>
        <w:rPr>
          <w:rFonts w:ascii="宋体" w:hAnsi="宋体"/>
          <w:bCs/>
          <w:color w:val="auto"/>
          <w:sz w:val="24"/>
          <w:szCs w:val="20"/>
          <w:highlight w:val="none"/>
        </w:rPr>
      </w:pPr>
    </w:p>
    <w:p w14:paraId="7C25745B">
      <w:pPr>
        <w:snapToGrid w:val="0"/>
        <w:spacing w:beforeLines="50" w:after="50" w:line="400" w:lineRule="exact"/>
        <w:rPr>
          <w:rFonts w:ascii="宋体" w:hAnsi="宋体"/>
          <w:bCs/>
          <w:color w:val="auto"/>
          <w:sz w:val="24"/>
          <w:szCs w:val="20"/>
          <w:highlight w:val="none"/>
        </w:rPr>
      </w:pPr>
    </w:p>
    <w:p w14:paraId="0799E08A">
      <w:pPr>
        <w:snapToGrid w:val="0"/>
        <w:spacing w:beforeLines="50" w:after="50" w:line="400" w:lineRule="exact"/>
        <w:rPr>
          <w:rFonts w:ascii="宋体" w:hAnsi="宋体"/>
          <w:bCs/>
          <w:color w:val="auto"/>
          <w:sz w:val="24"/>
          <w:szCs w:val="20"/>
          <w:highlight w:val="none"/>
        </w:rPr>
      </w:pPr>
    </w:p>
    <w:p w14:paraId="6BC118A7">
      <w:pPr>
        <w:snapToGrid w:val="0"/>
        <w:spacing w:beforeLines="50" w:after="50" w:line="400" w:lineRule="exact"/>
        <w:rPr>
          <w:rFonts w:ascii="宋体" w:hAnsi="宋体"/>
          <w:bCs/>
          <w:color w:val="auto"/>
          <w:sz w:val="24"/>
          <w:szCs w:val="20"/>
          <w:highlight w:val="none"/>
        </w:rPr>
      </w:pPr>
    </w:p>
    <w:p w14:paraId="4FF8E6A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21DF4369">
      <w:pPr>
        <w:snapToGrid w:val="0"/>
        <w:spacing w:beforeLines="50" w:after="50" w:line="400" w:lineRule="exact"/>
        <w:ind w:firstLine="360" w:firstLineChars="150"/>
        <w:rPr>
          <w:rFonts w:ascii="宋体" w:hAnsi="宋体"/>
          <w:bCs/>
          <w:color w:val="auto"/>
          <w:sz w:val="24"/>
          <w:highlight w:val="none"/>
        </w:rPr>
      </w:pPr>
    </w:p>
    <w:p w14:paraId="5B251BCD">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7896C62">
      <w:pPr>
        <w:snapToGrid w:val="0"/>
        <w:spacing w:beforeLines="50" w:after="50" w:line="400" w:lineRule="exact"/>
        <w:ind w:firstLine="360" w:firstLineChars="150"/>
        <w:rPr>
          <w:rFonts w:ascii="宋体" w:hAnsi="宋体"/>
          <w:bCs/>
          <w:color w:val="auto"/>
          <w:sz w:val="24"/>
          <w:highlight w:val="none"/>
        </w:rPr>
      </w:pPr>
    </w:p>
    <w:p w14:paraId="5CE54DE9">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eastAsia="宋体" w:cs="宋体"/>
          <w:bCs/>
          <w:color w:val="auto"/>
          <w:sz w:val="24"/>
          <w:highlight w:val="none"/>
        </w:rPr>
        <w:t>（如有则填写，无分标时填写“无”或者留空）</w:t>
      </w:r>
      <w:r>
        <w:rPr>
          <w:rFonts w:hint="eastAsia" w:ascii="宋体" w:hAnsi="宋体"/>
          <w:bCs/>
          <w:color w:val="auto"/>
          <w:sz w:val="24"/>
          <w:highlight w:val="none"/>
        </w:rPr>
        <w:t>：</w:t>
      </w:r>
    </w:p>
    <w:p w14:paraId="77A9C615">
      <w:pPr>
        <w:snapToGrid w:val="0"/>
        <w:spacing w:beforeLines="50" w:after="50" w:line="400" w:lineRule="exact"/>
        <w:ind w:firstLine="360" w:firstLineChars="150"/>
        <w:rPr>
          <w:rFonts w:ascii="宋体" w:hAnsi="宋体"/>
          <w:bCs/>
          <w:color w:val="auto"/>
          <w:sz w:val="24"/>
          <w:highlight w:val="none"/>
        </w:rPr>
      </w:pPr>
    </w:p>
    <w:p w14:paraId="6DA614DA">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6BCD801">
      <w:pPr>
        <w:snapToGrid w:val="0"/>
        <w:spacing w:beforeLines="50" w:after="50" w:line="400" w:lineRule="exact"/>
        <w:ind w:firstLine="360" w:firstLineChars="150"/>
        <w:rPr>
          <w:rFonts w:ascii="宋体" w:hAnsi="宋体"/>
          <w:bCs/>
          <w:color w:val="auto"/>
          <w:sz w:val="24"/>
          <w:highlight w:val="none"/>
        </w:rPr>
      </w:pPr>
    </w:p>
    <w:p w14:paraId="3FC7BB0A">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83E4916">
      <w:pPr>
        <w:pStyle w:val="8"/>
        <w:snapToGrid w:val="0"/>
        <w:spacing w:before="50" w:after="50" w:line="400" w:lineRule="exact"/>
        <w:ind w:firstLine="960" w:firstLineChars="400"/>
        <w:rPr>
          <w:rFonts w:ascii="宋体" w:hAnsi="宋体"/>
          <w:bCs/>
          <w:color w:val="auto"/>
          <w:sz w:val="24"/>
          <w:szCs w:val="24"/>
          <w:highlight w:val="none"/>
        </w:rPr>
      </w:pPr>
    </w:p>
    <w:p w14:paraId="15B0DD4C">
      <w:pPr>
        <w:snapToGrid w:val="0"/>
        <w:spacing w:beforeLines="50" w:after="50" w:line="400" w:lineRule="exact"/>
        <w:rPr>
          <w:rFonts w:ascii="宋体" w:hAnsi="宋体"/>
          <w:color w:val="auto"/>
          <w:sz w:val="24"/>
          <w:highlight w:val="none"/>
        </w:rPr>
        <w:sectPr>
          <w:pgSz w:w="11906" w:h="16838"/>
          <w:pgMar w:top="1134" w:right="1134" w:bottom="1134" w:left="1134" w:header="720" w:footer="720" w:gutter="0"/>
          <w:pgNumType w:fmt="decimal"/>
          <w:cols w:space="720" w:num="1"/>
          <w:docGrid w:type="lines" w:linePitch="331" w:charSpace="0"/>
        </w:sectPr>
      </w:pPr>
      <w:r>
        <w:rPr>
          <w:rFonts w:hint="eastAsia" w:ascii="宋体" w:hAnsi="宋体"/>
          <w:color w:val="auto"/>
          <w:sz w:val="24"/>
          <w:highlight w:val="none"/>
        </w:rPr>
        <w:t xml:space="preserve">                                                       年  月  日</w:t>
      </w:r>
    </w:p>
    <w:p w14:paraId="7740CCDA">
      <w:pPr>
        <w:rPr>
          <w:rFonts w:ascii="宋体" w:hAnsi="宋体" w:cs="宋体"/>
          <w:color w:val="auto"/>
          <w:highlight w:val="none"/>
        </w:rPr>
      </w:pPr>
    </w:p>
    <w:p w14:paraId="35AAB9EE">
      <w:pPr>
        <w:snapToGrid w:val="0"/>
        <w:spacing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报价文件目录</w:t>
      </w:r>
    </w:p>
    <w:p w14:paraId="26644892">
      <w:pPr>
        <w:rPr>
          <w:rFonts w:ascii="宋体" w:hAnsi="宋体" w:cs="宋体"/>
          <w:color w:val="auto"/>
          <w:highlight w:val="none"/>
        </w:rPr>
      </w:pPr>
    </w:p>
    <w:p w14:paraId="00791944">
      <w:pPr>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6645EFC9">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61FCBDEE">
      <w:pPr>
        <w:pStyle w:val="44"/>
        <w:rPr>
          <w:rFonts w:hint="eastAsia" w:ascii="仿宋_GB2312" w:hAnsi="仿宋" w:eastAsia="仿宋_GB2312" w:cs="仿宋_GB2312"/>
          <w:color w:val="auto"/>
          <w:kern w:val="0"/>
          <w:sz w:val="24"/>
          <w:szCs w:val="24"/>
          <w:highlight w:val="none"/>
          <w:lang w:val="en-US" w:eastAsia="zh-CN" w:bidi="ar-SA"/>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color w:val="auto"/>
          <w:kern w:val="0"/>
          <w:sz w:val="24"/>
          <w:szCs w:val="24"/>
          <w:highlight w:val="none"/>
          <w:lang w:val="en-US" w:eastAsia="zh-CN" w:bidi="ar-SA"/>
        </w:rPr>
        <w:t>三、投标人针对报价需要说明的其他文件和说明</w:t>
      </w:r>
      <w:r>
        <w:rPr>
          <w:rFonts w:hint="eastAsia" w:ascii="仿宋_GB2312" w:hAnsi="仿宋" w:eastAsia="仿宋_GB2312" w:cs="仿宋_GB2312"/>
          <w:color w:val="auto"/>
          <w:kern w:val="0"/>
          <w:sz w:val="24"/>
          <w:highlight w:val="none"/>
        </w:rPr>
        <w:t>……………（页码）</w:t>
      </w:r>
    </w:p>
    <w:p w14:paraId="04E79B7D">
      <w:pPr>
        <w:pStyle w:val="15"/>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207CAC1D">
      <w:pPr>
        <w:pStyle w:val="15"/>
        <w:spacing w:line="440" w:lineRule="exact"/>
        <w:ind w:firstLine="420" w:firstLineChars="200"/>
        <w:rPr>
          <w:rFonts w:ascii="Times New Roman" w:hAnsi="Times New Roman"/>
          <w:color w:val="auto"/>
          <w:highlight w:val="none"/>
          <w:u w:val="single"/>
        </w:rPr>
      </w:pPr>
      <w:r>
        <w:rPr>
          <w:rFonts w:hint="eastAsia" w:ascii="Times New Roman" w:hAnsi="Times New Roman"/>
          <w:color w:val="auto"/>
          <w:highlight w:val="none"/>
        </w:rPr>
        <w:t>致：</w:t>
      </w:r>
      <w:r>
        <w:rPr>
          <w:rFonts w:hint="eastAsia" w:ascii="宋体" w:hAnsi="宋体"/>
          <w:color w:val="auto"/>
          <w:szCs w:val="21"/>
          <w:highlight w:val="none"/>
          <w:u w:val="single"/>
          <w:lang w:val="en-US" w:eastAsia="zh-CN"/>
        </w:rPr>
        <w:t xml:space="preserve">   （采购人全称）        </w:t>
      </w:r>
    </w:p>
    <w:p w14:paraId="5CBC69C8">
      <w:pPr>
        <w:pStyle w:val="15"/>
        <w:spacing w:line="440" w:lineRule="exact"/>
        <w:ind w:firstLine="420" w:firstLineChars="200"/>
        <w:rPr>
          <w:color w:val="auto"/>
          <w:highlight w:val="none"/>
        </w:rPr>
      </w:pPr>
      <w:r>
        <w:rPr>
          <w:rFonts w:hint="eastAsia"/>
          <w:color w:val="auto"/>
          <w:highlight w:val="none"/>
        </w:rPr>
        <w:t>我方已仔细阅读了贵方组织的</w:t>
      </w:r>
      <w:r>
        <w:rPr>
          <w:rFonts w:hint="eastAsia"/>
          <w:color w:val="auto"/>
          <w:highlight w:val="none"/>
          <w:u w:val="single"/>
          <w:lang w:val="en-US" w:eastAsia="zh-CN"/>
        </w:rPr>
        <w:t xml:space="preserve">            </w:t>
      </w:r>
      <w:r>
        <w:rPr>
          <w:rFonts w:hint="eastAsia"/>
          <w:color w:val="auto"/>
          <w:highlight w:val="none"/>
        </w:rPr>
        <w:t>项目（项目编号：</w:t>
      </w:r>
      <w:r>
        <w:rPr>
          <w:rFonts w:hint="eastAsia"/>
          <w:color w:val="auto"/>
          <w:highlight w:val="none"/>
          <w:u w:val="single"/>
          <w:lang w:val="en-US" w:eastAsia="zh-CN"/>
        </w:rPr>
        <w:t xml:space="preserve">        </w:t>
      </w:r>
      <w:r>
        <w:rPr>
          <w:rFonts w:hint="eastAsia"/>
          <w:color w:val="auto"/>
          <w:highlight w:val="none"/>
        </w:rPr>
        <w:t>）的招标文件的全部内容，授权</w:t>
      </w:r>
      <w:r>
        <w:rPr>
          <w:rFonts w:hint="eastAsia"/>
          <w:color w:val="auto"/>
          <w:highlight w:val="none"/>
          <w:u w:val="single"/>
          <w:lang w:val="en-US" w:eastAsia="zh-CN"/>
        </w:rPr>
        <w:t xml:space="preserve">  </w:t>
      </w:r>
      <w:r>
        <w:rPr>
          <w:rFonts w:hint="eastAsia"/>
          <w:color w:val="auto"/>
          <w:highlight w:val="none"/>
          <w:u w:val="single"/>
        </w:rPr>
        <w:t>(全权代表姓名) (职务、职称)</w:t>
      </w:r>
      <w:r>
        <w:rPr>
          <w:rFonts w:hint="eastAsia"/>
          <w:color w:val="auto"/>
          <w:highlight w:val="none"/>
          <w:u w:val="single"/>
          <w:lang w:val="en-US" w:eastAsia="zh-CN"/>
        </w:rPr>
        <w:t xml:space="preserve">   </w:t>
      </w:r>
      <w:r>
        <w:rPr>
          <w:rFonts w:hint="eastAsia"/>
          <w:color w:val="auto"/>
          <w:highlight w:val="none"/>
        </w:rPr>
        <w:t xml:space="preserve">为全权代表，现正式递交下述文件参加贵方组织的本次政府采购活动： </w:t>
      </w:r>
    </w:p>
    <w:p w14:paraId="556DAE0D">
      <w:pPr>
        <w:pStyle w:val="15"/>
        <w:spacing w:line="440" w:lineRule="exact"/>
        <w:ind w:firstLine="420" w:firstLineChars="200"/>
        <w:rPr>
          <w:color w:val="auto"/>
          <w:highlight w:val="none"/>
        </w:rPr>
      </w:pPr>
      <w:r>
        <w:rPr>
          <w:rFonts w:hint="eastAsia"/>
          <w:color w:val="auto"/>
          <w:highlight w:val="none"/>
        </w:rPr>
        <w:t>一、报价文件电子版一份（包含按投标人须知前附表要求提交的全部文件）；</w:t>
      </w:r>
    </w:p>
    <w:p w14:paraId="6629C7E1">
      <w:pPr>
        <w:pStyle w:val="15"/>
        <w:spacing w:line="440" w:lineRule="exact"/>
        <w:ind w:firstLine="482"/>
        <w:rPr>
          <w:color w:val="auto"/>
          <w:highlight w:val="none"/>
        </w:rPr>
      </w:pPr>
      <w:r>
        <w:rPr>
          <w:rFonts w:hint="eastAsia"/>
          <w:color w:val="auto"/>
          <w:highlight w:val="none"/>
        </w:rPr>
        <w:t>二、资格证明文件电子版一份（包含按投标人须知前附表要求提交的全部文件）；</w:t>
      </w:r>
    </w:p>
    <w:p w14:paraId="1BEAE1A1">
      <w:pPr>
        <w:pStyle w:val="15"/>
        <w:spacing w:line="440" w:lineRule="exact"/>
        <w:ind w:firstLine="482"/>
        <w:rPr>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1AEAF56C">
      <w:pPr>
        <w:pStyle w:val="15"/>
        <w:spacing w:line="440" w:lineRule="exact"/>
        <w:ind w:firstLine="482"/>
        <w:rPr>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662A918E">
      <w:pPr>
        <w:pStyle w:val="15"/>
        <w:spacing w:line="440" w:lineRule="exact"/>
        <w:ind w:firstLine="482"/>
        <w:rPr>
          <w:rFonts w:ascii="Times New Roman" w:hAnsi="Times New Roman"/>
          <w:color w:val="auto"/>
          <w:highlight w:val="none"/>
        </w:rPr>
      </w:pPr>
      <w:r>
        <w:rPr>
          <w:rFonts w:hint="eastAsia"/>
          <w:color w:val="auto"/>
          <w:highlight w:val="none"/>
        </w:rPr>
        <w:t>据此函，签字人兹宣布：</w:t>
      </w:r>
    </w:p>
    <w:p w14:paraId="3E0C10EF">
      <w:pPr>
        <w:pStyle w:val="15"/>
        <w:spacing w:line="440" w:lineRule="exact"/>
        <w:ind w:firstLine="420" w:firstLineChars="200"/>
        <w:rPr>
          <w:rFonts w:ascii="Times New Roman" w:hAnsi="Times New Roman"/>
          <w:color w:val="auto"/>
          <w:highlight w:val="none"/>
        </w:rPr>
      </w:pPr>
      <w:r>
        <w:rPr>
          <w:rFonts w:hint="eastAsia"/>
          <w:color w:val="auto"/>
          <w:highlight w:val="none"/>
        </w:rPr>
        <w:t>1、我方愿意以</w:t>
      </w:r>
      <w:r>
        <w:rPr>
          <w:rFonts w:hint="eastAsia"/>
          <w:color w:val="auto"/>
          <w:highlight w:val="none"/>
          <w:u w:val="none"/>
        </w:rPr>
        <w:t>（大写）</w:t>
      </w:r>
      <w:r>
        <w:rPr>
          <w:rFonts w:hint="eastAsia"/>
          <w:color w:val="auto"/>
          <w:highlight w:val="none"/>
          <w:u w:val="single"/>
          <w:lang w:val="en-US" w:eastAsia="zh-CN"/>
        </w:rPr>
        <w:t xml:space="preserve">        </w:t>
      </w:r>
      <w:r>
        <w:rPr>
          <w:rFonts w:hint="eastAsia"/>
          <w:color w:val="auto"/>
          <w:highlight w:val="none"/>
        </w:rPr>
        <w:t>(</w:t>
      </w:r>
      <w:r>
        <w:rPr>
          <w:rFonts w:hint="eastAsia"/>
          <w:color w:val="auto"/>
          <w:highlight w:val="none"/>
          <w:lang w:val="en-US" w:eastAsia="zh-CN"/>
        </w:rPr>
        <w:t>小写</w:t>
      </w:r>
      <w:r>
        <w:rPr>
          <w:rFonts w:hint="eastAsia"/>
          <w:color w:val="auto"/>
          <w:highlight w:val="none"/>
          <w:u w:val="single"/>
          <w:lang w:val="en-US" w:eastAsia="zh-CN"/>
        </w:rPr>
        <w:t xml:space="preserve">     % </w:t>
      </w:r>
      <w:r>
        <w:rPr>
          <w:rFonts w:hint="eastAsia"/>
          <w:color w:val="auto"/>
          <w:highlight w:val="none"/>
        </w:rPr>
        <w:t>)的投标</w:t>
      </w:r>
      <w:r>
        <w:rPr>
          <w:rFonts w:hint="eastAsia" w:ascii="宋体" w:hAnsi="宋体" w:eastAsia="宋体"/>
          <w:color w:val="auto"/>
          <w:szCs w:val="22"/>
          <w:highlight w:val="none"/>
          <w:lang w:val="en-US" w:eastAsia="zh-CN"/>
        </w:rPr>
        <w:t>折扣率</w:t>
      </w:r>
      <w:r>
        <w:rPr>
          <w:rFonts w:hint="eastAsia"/>
          <w:color w:val="auto"/>
          <w:highlight w:val="none"/>
        </w:rPr>
        <w:t>，</w:t>
      </w:r>
      <w:r>
        <w:rPr>
          <w:rFonts w:hint="eastAsia"/>
          <w:color w:val="auto"/>
          <w:highlight w:val="none"/>
          <w:lang w:eastAsia="zh-CN"/>
        </w:rPr>
        <w:t>交</w:t>
      </w:r>
      <w:r>
        <w:rPr>
          <w:rFonts w:hint="eastAsia"/>
          <w:color w:val="auto"/>
          <w:highlight w:val="none"/>
          <w:lang w:val="en-US" w:eastAsia="zh-CN"/>
        </w:rPr>
        <w:t>货</w:t>
      </w:r>
      <w:r>
        <w:rPr>
          <w:rFonts w:hint="eastAsia"/>
          <w:color w:val="auto"/>
          <w:highlight w:val="none"/>
        </w:rPr>
        <w:t>时间：</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w:t>
      </w:r>
      <w:r>
        <w:rPr>
          <w:rFonts w:hint="eastAsia"/>
          <w:color w:val="auto"/>
          <w:highlight w:val="none"/>
          <w:lang w:eastAsia="zh-CN"/>
        </w:rPr>
        <w:t>采购</w:t>
      </w:r>
      <w:r>
        <w:rPr>
          <w:rFonts w:hint="eastAsia"/>
          <w:color w:val="auto"/>
          <w:highlight w:val="none"/>
        </w:rPr>
        <w:t>需求”中的相应的采购内容。</w:t>
      </w:r>
    </w:p>
    <w:p w14:paraId="51A611DA">
      <w:pPr>
        <w:pStyle w:val="15"/>
        <w:spacing w:line="360" w:lineRule="exact"/>
        <w:ind w:firstLine="420" w:firstLineChars="200"/>
        <w:rPr>
          <w:color w:val="auto"/>
          <w:highlight w:val="none"/>
          <w:u w:val="single"/>
        </w:rPr>
      </w:pPr>
      <w:r>
        <w:rPr>
          <w:rFonts w:hint="eastAsia"/>
          <w:color w:val="auto"/>
          <w:highlight w:val="none"/>
        </w:rPr>
        <w:t>2、我方同意自本项目招标文件“第三章 投标人须知”第一节 投标人须知前附表 第21.</w:t>
      </w:r>
      <w:r>
        <w:rPr>
          <w:rFonts w:hint="eastAsia"/>
          <w:color w:val="auto"/>
          <w:highlight w:val="none"/>
          <w:lang w:val="en-US" w:eastAsia="zh-CN"/>
        </w:rPr>
        <w:t>1</w:t>
      </w:r>
      <w:r>
        <w:rPr>
          <w:rFonts w:hint="eastAsia"/>
          <w:color w:val="auto"/>
          <w:highlight w:val="none"/>
        </w:rPr>
        <w:t>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7CB8CF94">
      <w:pPr>
        <w:pStyle w:val="15"/>
        <w:spacing w:line="360" w:lineRule="exact"/>
        <w:ind w:firstLine="420" w:firstLineChars="200"/>
        <w:rPr>
          <w:color w:val="auto"/>
          <w:highlight w:val="none"/>
          <w:u w:val="single"/>
        </w:rPr>
      </w:pPr>
      <w:r>
        <w:rPr>
          <w:rFonts w:hint="eastAsia"/>
          <w:color w:val="auto"/>
          <w:highlight w:val="none"/>
        </w:rPr>
        <w:t>3、我方所递交的投标文件及有关资料都是内容完整、真实和准确的。</w:t>
      </w:r>
    </w:p>
    <w:p w14:paraId="5F53A64B">
      <w:pPr>
        <w:pStyle w:val="15"/>
        <w:spacing w:line="440" w:lineRule="exact"/>
        <w:ind w:firstLine="482"/>
        <w:rPr>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14:paraId="6912D84C">
      <w:pPr>
        <w:pStyle w:val="15"/>
        <w:spacing w:line="440" w:lineRule="exact"/>
        <w:ind w:firstLine="420" w:firstLineChars="200"/>
        <w:rPr>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44D1D1CF">
      <w:pPr>
        <w:pStyle w:val="15"/>
        <w:spacing w:line="440" w:lineRule="exact"/>
        <w:ind w:firstLine="420" w:firstLineChars="200"/>
        <w:rPr>
          <w:color w:val="auto"/>
          <w:highlight w:val="none"/>
        </w:rPr>
      </w:pPr>
      <w:r>
        <w:rPr>
          <w:rFonts w:hint="eastAsia"/>
          <w:color w:val="auto"/>
          <w:highlight w:val="none"/>
        </w:rPr>
        <w:t>6、我方已详细审核招标文件，我方知道必须放弃提出含糊不清或误解问题的权利。</w:t>
      </w:r>
    </w:p>
    <w:p w14:paraId="69D49DDB">
      <w:pPr>
        <w:pStyle w:val="15"/>
        <w:spacing w:line="440" w:lineRule="exact"/>
        <w:ind w:firstLine="420" w:firstLineChars="200"/>
        <w:rPr>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14:paraId="274EF9D1">
      <w:pPr>
        <w:pStyle w:val="15"/>
        <w:spacing w:line="440" w:lineRule="exact"/>
        <w:ind w:firstLine="420" w:firstLineChars="200"/>
        <w:rPr>
          <w:color w:val="auto"/>
          <w:highlight w:val="none"/>
        </w:rPr>
      </w:pPr>
      <w:r>
        <w:rPr>
          <w:rFonts w:hint="eastAsia"/>
          <w:color w:val="auto"/>
          <w:highlight w:val="none"/>
        </w:rPr>
        <w:t>8、我方完全理解贵方不一定接受投标报价最低的投标人为中标供应商的行为。</w:t>
      </w:r>
    </w:p>
    <w:p w14:paraId="02F2553A">
      <w:pPr>
        <w:pStyle w:val="15"/>
        <w:spacing w:line="440" w:lineRule="exact"/>
        <w:ind w:firstLine="420" w:firstLineChars="200"/>
        <w:rPr>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4BFB6A3">
      <w:pPr>
        <w:pStyle w:val="15"/>
        <w:numPr>
          <w:ilvl w:val="0"/>
          <w:numId w:val="6"/>
        </w:numPr>
        <w:spacing w:line="440" w:lineRule="exact"/>
        <w:rPr>
          <w:rFonts w:hAnsi="宋体"/>
          <w:color w:val="auto"/>
          <w:highlight w:val="none"/>
        </w:rPr>
      </w:pPr>
      <w:r>
        <w:rPr>
          <w:rFonts w:hint="eastAsia" w:hAnsi="宋体"/>
          <w:color w:val="auto"/>
          <w:highlight w:val="none"/>
        </w:rPr>
        <w:t>提供虚假材料谋取中标、成交的；</w:t>
      </w:r>
    </w:p>
    <w:p w14:paraId="3F9469EF">
      <w:pPr>
        <w:pStyle w:val="15"/>
        <w:numPr>
          <w:ilvl w:val="0"/>
          <w:numId w:val="6"/>
        </w:numPr>
        <w:spacing w:line="440" w:lineRule="exact"/>
        <w:rPr>
          <w:rFonts w:hAnsi="宋体"/>
          <w:color w:val="auto"/>
          <w:highlight w:val="none"/>
        </w:rPr>
      </w:pPr>
      <w:r>
        <w:rPr>
          <w:rFonts w:hint="eastAsia" w:hAnsi="宋体"/>
          <w:color w:val="auto"/>
          <w:highlight w:val="none"/>
        </w:rPr>
        <w:t>采取不正当手段诋毁、排挤其他供应商的；</w:t>
      </w:r>
    </w:p>
    <w:p w14:paraId="2485AB9D">
      <w:pPr>
        <w:pStyle w:val="15"/>
        <w:numPr>
          <w:ilvl w:val="0"/>
          <w:numId w:val="6"/>
        </w:numPr>
        <w:spacing w:line="440" w:lineRule="exact"/>
        <w:rPr>
          <w:color w:val="auto"/>
          <w:highlight w:val="none"/>
        </w:rPr>
      </w:pPr>
      <w:r>
        <w:rPr>
          <w:rFonts w:hint="eastAsia" w:hAnsi="宋体"/>
          <w:color w:val="auto"/>
          <w:highlight w:val="none"/>
        </w:rPr>
        <w:t>与采购人、其他供应商或者采购代理机构恶意串通的；</w:t>
      </w:r>
    </w:p>
    <w:p w14:paraId="03C0169A">
      <w:pPr>
        <w:pStyle w:val="15"/>
        <w:numPr>
          <w:ilvl w:val="0"/>
          <w:numId w:val="6"/>
        </w:numPr>
        <w:spacing w:line="440" w:lineRule="exact"/>
        <w:rPr>
          <w:color w:val="auto"/>
          <w:highlight w:val="none"/>
        </w:rPr>
      </w:pPr>
      <w:r>
        <w:rPr>
          <w:rFonts w:hint="eastAsia" w:hAnsi="宋体"/>
          <w:color w:val="auto"/>
          <w:highlight w:val="none"/>
        </w:rPr>
        <w:t>向采购人、采购代理机构行贿或者提供其他不正当利益的；</w:t>
      </w:r>
    </w:p>
    <w:p w14:paraId="49B94F81">
      <w:pPr>
        <w:pStyle w:val="15"/>
        <w:numPr>
          <w:ilvl w:val="0"/>
          <w:numId w:val="6"/>
        </w:numPr>
        <w:spacing w:line="440" w:lineRule="exact"/>
        <w:rPr>
          <w:color w:val="auto"/>
          <w:highlight w:val="none"/>
        </w:rPr>
      </w:pPr>
      <w:r>
        <w:rPr>
          <w:rFonts w:hint="eastAsia" w:hAnsi="宋体"/>
          <w:color w:val="auto"/>
          <w:highlight w:val="none"/>
        </w:rPr>
        <w:t>在招标采购过程中与采购人进行协商谈判的；</w:t>
      </w:r>
    </w:p>
    <w:p w14:paraId="771E4806">
      <w:pPr>
        <w:pStyle w:val="15"/>
        <w:numPr>
          <w:ilvl w:val="0"/>
          <w:numId w:val="6"/>
        </w:numPr>
        <w:spacing w:line="440" w:lineRule="exact"/>
        <w:rPr>
          <w:color w:val="auto"/>
          <w:highlight w:val="none"/>
        </w:rPr>
      </w:pPr>
      <w:r>
        <w:rPr>
          <w:rFonts w:hint="eastAsia" w:hAnsi="宋体"/>
          <w:color w:val="auto"/>
          <w:highlight w:val="none"/>
        </w:rPr>
        <w:t>拒绝有关部门监督检查或提供虚假情况的。</w:t>
      </w:r>
    </w:p>
    <w:p w14:paraId="1CA2ACBC">
      <w:pPr>
        <w:pStyle w:val="15"/>
        <w:spacing w:line="440" w:lineRule="exact"/>
        <w:ind w:left="420"/>
        <w:rPr>
          <w:color w:val="auto"/>
          <w:highlight w:val="none"/>
        </w:rPr>
      </w:pPr>
      <w:r>
        <w:rPr>
          <w:rFonts w:hint="eastAsia"/>
          <w:color w:val="auto"/>
          <w:highlight w:val="none"/>
        </w:rPr>
        <w:t>10、我方及由本人担任法定代表人的其他机构最近三年内被处罚的违法行为有：</w:t>
      </w:r>
    </w:p>
    <w:p w14:paraId="2DA5A3F4">
      <w:pPr>
        <w:pStyle w:val="15"/>
        <w:spacing w:line="440" w:lineRule="exact"/>
        <w:ind w:left="420"/>
        <w:rPr>
          <w:color w:val="auto"/>
          <w:highlight w:val="none"/>
        </w:rPr>
      </w:pPr>
    </w:p>
    <w:p w14:paraId="4136E75F">
      <w:pPr>
        <w:pStyle w:val="15"/>
        <w:spacing w:line="360" w:lineRule="auto"/>
        <w:ind w:firstLine="420"/>
        <w:rPr>
          <w:color w:val="auto"/>
          <w:highlight w:val="none"/>
        </w:rPr>
      </w:pPr>
      <w:r>
        <w:rPr>
          <w:rFonts w:hint="eastAsia"/>
          <w:color w:val="auto"/>
          <w:highlight w:val="none"/>
        </w:rPr>
        <w:t>11、以上事项如有虚假或隐瞒，我方愿意承担一切后果，并不再寻求任何旨在减轻或免除法律责任的辩解。</w:t>
      </w:r>
    </w:p>
    <w:p w14:paraId="22843AA9">
      <w:pPr>
        <w:pStyle w:val="15"/>
        <w:spacing w:line="360" w:lineRule="auto"/>
        <w:ind w:firstLine="420"/>
        <w:rPr>
          <w:color w:val="auto"/>
          <w:highlight w:val="none"/>
        </w:rPr>
      </w:pPr>
      <w:r>
        <w:rPr>
          <w:rFonts w:hint="eastAsia"/>
          <w:color w:val="auto"/>
          <w:highlight w:val="none"/>
        </w:rPr>
        <w:t>12、与本投标有关的一切正式往来信函请寄：</w:t>
      </w:r>
    </w:p>
    <w:p w14:paraId="3B9CD0BD">
      <w:pPr>
        <w:pStyle w:val="15"/>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p>
    <w:p w14:paraId="0788D8E9">
      <w:pPr>
        <w:pStyle w:val="15"/>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14:paraId="22468B8A">
      <w:pPr>
        <w:pStyle w:val="15"/>
        <w:spacing w:line="360" w:lineRule="auto"/>
        <w:ind w:firstLine="420"/>
        <w:rPr>
          <w:color w:val="auto"/>
          <w:highlight w:val="none"/>
        </w:rPr>
      </w:pPr>
      <w:r>
        <w:rPr>
          <w:rFonts w:hint="eastAsia"/>
          <w:color w:val="auto"/>
          <w:highlight w:val="none"/>
        </w:rPr>
        <w:t>传真：</w:t>
      </w:r>
      <w:r>
        <w:rPr>
          <w:rFonts w:hint="eastAsia"/>
          <w:color w:val="auto"/>
          <w:highlight w:val="none"/>
          <w:u w:val="single"/>
        </w:rPr>
        <w:t>　　　　　　　　　　　　　　　　　　　　　　　　　　　　</w:t>
      </w:r>
    </w:p>
    <w:p w14:paraId="2A4B538C">
      <w:pPr>
        <w:pStyle w:val="15"/>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14:paraId="7EFE15C7">
      <w:pPr>
        <w:pStyle w:val="15"/>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14:paraId="55E09443">
      <w:pPr>
        <w:pStyle w:val="15"/>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14:paraId="0E2897E1">
      <w:pPr>
        <w:pStyle w:val="15"/>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14:paraId="532E85F0">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5F1708F">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5334BC79">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2A2ECB2">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78AEE4E0">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pgNumType w:fmt="decimal"/>
          <w:cols w:space="720" w:num="1"/>
          <w:docGrid w:type="lines" w:linePitch="331" w:charSpace="0"/>
        </w:sectPr>
      </w:pPr>
    </w:p>
    <w:p w14:paraId="56B0F0E7">
      <w:pPr>
        <w:pStyle w:val="15"/>
        <w:spacing w:line="360" w:lineRule="auto"/>
        <w:jc w:val="center"/>
        <w:rPr>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22D985ED">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项目编号：</w:t>
      </w:r>
    </w:p>
    <w:p w14:paraId="47EA6B8B">
      <w:pPr>
        <w:pStyle w:val="15"/>
        <w:spacing w:line="360" w:lineRule="auto"/>
        <w:rPr>
          <w:b/>
          <w:color w:val="auto"/>
          <w:sz w:val="32"/>
          <w:highlight w:val="none"/>
        </w:rPr>
      </w:pPr>
      <w:r>
        <w:rPr>
          <w:rFonts w:hint="eastAsia" w:hAnsi="宋体"/>
          <w:color w:val="auto"/>
          <w:sz w:val="24"/>
          <w:highlight w:val="none"/>
        </w:rPr>
        <w:t>投标人名称：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1"/>
        <w:gridCol w:w="1140"/>
        <w:gridCol w:w="1470"/>
        <w:gridCol w:w="1665"/>
        <w:gridCol w:w="1305"/>
        <w:gridCol w:w="1473"/>
      </w:tblGrid>
      <w:tr w14:paraId="6B5A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D2DE325">
            <w:pPr>
              <w:rPr>
                <w:rFonts w:ascii="宋体" w:hAnsi="宋体"/>
                <w:color w:val="auto"/>
                <w:szCs w:val="22"/>
                <w:highlight w:val="none"/>
              </w:rPr>
            </w:pPr>
            <w:r>
              <w:rPr>
                <w:rFonts w:hint="eastAsia" w:ascii="宋体" w:hAnsi="宋体"/>
                <w:color w:val="auto"/>
                <w:szCs w:val="22"/>
                <w:highlight w:val="none"/>
              </w:rPr>
              <w:t>序号</w:t>
            </w:r>
          </w:p>
        </w:tc>
        <w:tc>
          <w:tcPr>
            <w:tcW w:w="2041" w:type="dxa"/>
            <w:tcBorders>
              <w:top w:val="single" w:color="auto" w:sz="4" w:space="0"/>
              <w:left w:val="single" w:color="auto" w:sz="4" w:space="0"/>
              <w:bottom w:val="single" w:color="auto" w:sz="4" w:space="0"/>
              <w:right w:val="single" w:color="auto" w:sz="4" w:space="0"/>
            </w:tcBorders>
            <w:noWrap/>
            <w:vAlign w:val="center"/>
          </w:tcPr>
          <w:p w14:paraId="2D122023">
            <w:pPr>
              <w:jc w:val="center"/>
              <w:rPr>
                <w:rFonts w:ascii="宋体" w:hAnsi="宋体"/>
                <w:color w:val="auto"/>
                <w:szCs w:val="22"/>
                <w:highlight w:val="none"/>
              </w:rPr>
            </w:pPr>
            <w:r>
              <w:rPr>
                <w:rFonts w:hint="eastAsia" w:ascii="宋体" w:hAnsi="宋体"/>
                <w:color w:val="auto"/>
                <w:szCs w:val="21"/>
                <w:highlight w:val="none"/>
                <w:lang w:val="en-US" w:eastAsia="zh-CN"/>
              </w:rPr>
              <w:t>标的</w:t>
            </w:r>
            <w:r>
              <w:rPr>
                <w:rFonts w:hint="eastAsia" w:ascii="宋体" w:hAnsi="宋体"/>
                <w:color w:val="auto"/>
                <w:szCs w:val="21"/>
                <w:highlight w:val="none"/>
              </w:rPr>
              <w:t>名称</w:t>
            </w:r>
          </w:p>
        </w:tc>
        <w:tc>
          <w:tcPr>
            <w:tcW w:w="1140" w:type="dxa"/>
            <w:tcBorders>
              <w:top w:val="single" w:color="auto" w:sz="4" w:space="0"/>
              <w:left w:val="single" w:color="auto" w:sz="4" w:space="0"/>
              <w:bottom w:val="single" w:color="auto" w:sz="4" w:space="0"/>
              <w:right w:val="single" w:color="auto" w:sz="4" w:space="0"/>
            </w:tcBorders>
            <w:noWrap/>
            <w:vAlign w:val="center"/>
          </w:tcPr>
          <w:p w14:paraId="465EB9D2">
            <w:pPr>
              <w:jc w:val="center"/>
              <w:rPr>
                <w:rFonts w:ascii="宋体" w:hAnsi="宋体"/>
                <w:color w:val="auto"/>
                <w:szCs w:val="22"/>
                <w:highlight w:val="none"/>
              </w:rPr>
            </w:pPr>
            <w:r>
              <w:rPr>
                <w:rFonts w:hint="eastAsia" w:ascii="宋体" w:hAnsi="宋体"/>
                <w:color w:val="auto"/>
                <w:szCs w:val="22"/>
                <w:highlight w:val="none"/>
              </w:rPr>
              <w:t>品牌</w:t>
            </w:r>
          </w:p>
        </w:tc>
        <w:tc>
          <w:tcPr>
            <w:tcW w:w="1470" w:type="dxa"/>
            <w:tcBorders>
              <w:top w:val="single" w:color="auto" w:sz="4" w:space="0"/>
              <w:left w:val="single" w:color="auto" w:sz="4" w:space="0"/>
              <w:bottom w:val="single" w:color="auto" w:sz="4" w:space="0"/>
              <w:right w:val="single" w:color="auto" w:sz="4" w:space="0"/>
            </w:tcBorders>
            <w:noWrap/>
            <w:vAlign w:val="center"/>
          </w:tcPr>
          <w:p w14:paraId="1A206871">
            <w:pPr>
              <w:jc w:val="center"/>
              <w:rPr>
                <w:rFonts w:hint="eastAsia" w:ascii="宋体" w:hAnsi="宋体"/>
                <w:color w:val="auto"/>
                <w:szCs w:val="22"/>
                <w:highlight w:val="none"/>
              </w:rPr>
            </w:pPr>
            <w:r>
              <w:rPr>
                <w:rFonts w:hint="eastAsia" w:ascii="宋体" w:hAnsi="宋体"/>
                <w:color w:val="auto"/>
                <w:szCs w:val="22"/>
                <w:highlight w:val="none"/>
              </w:rPr>
              <w:t>规格型号</w:t>
            </w:r>
          </w:p>
        </w:tc>
        <w:tc>
          <w:tcPr>
            <w:tcW w:w="1665" w:type="dxa"/>
            <w:tcBorders>
              <w:top w:val="single" w:color="auto" w:sz="4" w:space="0"/>
              <w:left w:val="single" w:color="auto" w:sz="4" w:space="0"/>
              <w:bottom w:val="single" w:color="auto" w:sz="4" w:space="0"/>
              <w:right w:val="single" w:color="auto" w:sz="4" w:space="0"/>
            </w:tcBorders>
            <w:noWrap/>
            <w:vAlign w:val="center"/>
          </w:tcPr>
          <w:p w14:paraId="20F4797B">
            <w:pPr>
              <w:jc w:val="center"/>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数量及单位</w:t>
            </w:r>
          </w:p>
        </w:tc>
        <w:tc>
          <w:tcPr>
            <w:tcW w:w="1305" w:type="dxa"/>
            <w:tcBorders>
              <w:top w:val="single" w:color="auto" w:sz="4" w:space="0"/>
              <w:left w:val="single" w:color="auto" w:sz="4" w:space="0"/>
              <w:bottom w:val="single" w:color="auto" w:sz="4" w:space="0"/>
              <w:right w:val="single" w:color="auto" w:sz="4" w:space="0"/>
            </w:tcBorders>
            <w:noWrap/>
            <w:vAlign w:val="center"/>
          </w:tcPr>
          <w:p w14:paraId="6EA09CEF">
            <w:pPr>
              <w:jc w:val="center"/>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预算单价（元）</w:t>
            </w:r>
          </w:p>
        </w:tc>
        <w:tc>
          <w:tcPr>
            <w:tcW w:w="1473" w:type="dxa"/>
            <w:tcBorders>
              <w:top w:val="single" w:color="auto" w:sz="4" w:space="0"/>
              <w:left w:val="single" w:color="auto" w:sz="4" w:space="0"/>
              <w:bottom w:val="single" w:color="auto" w:sz="4" w:space="0"/>
              <w:right w:val="single" w:color="auto" w:sz="4" w:space="0"/>
            </w:tcBorders>
            <w:noWrap/>
          </w:tcPr>
          <w:p w14:paraId="6219A831">
            <w:pPr>
              <w:spacing w:line="360" w:lineRule="auto"/>
              <w:jc w:val="center"/>
              <w:rPr>
                <w:rFonts w:ascii="宋体" w:hAnsi="宋体"/>
                <w:color w:val="auto"/>
                <w:szCs w:val="22"/>
                <w:highlight w:val="none"/>
              </w:rPr>
            </w:pPr>
            <w:r>
              <w:rPr>
                <w:rFonts w:hint="eastAsia" w:ascii="宋体" w:hAnsi="宋体"/>
                <w:color w:val="auto"/>
                <w:szCs w:val="22"/>
                <w:highlight w:val="none"/>
              </w:rPr>
              <w:t>备注</w:t>
            </w:r>
          </w:p>
        </w:tc>
      </w:tr>
      <w:tr w14:paraId="7C2C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2FF503AC">
            <w:pPr>
              <w:jc w:val="center"/>
              <w:rPr>
                <w:rFonts w:ascii="宋体" w:hAnsi="宋体"/>
                <w:color w:val="auto"/>
                <w:szCs w:val="22"/>
                <w:highlight w:val="none"/>
              </w:rPr>
            </w:pPr>
            <w:r>
              <w:rPr>
                <w:rFonts w:ascii="宋体" w:hAnsi="宋体"/>
                <w:color w:val="auto"/>
                <w:szCs w:val="22"/>
                <w:highlight w:val="none"/>
              </w:rPr>
              <w:t>1</w:t>
            </w:r>
          </w:p>
        </w:tc>
        <w:tc>
          <w:tcPr>
            <w:tcW w:w="2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E388D">
            <w:pPr>
              <w:widowControl/>
              <w:wordWrap w:val="0"/>
              <w:spacing w:line="440" w:lineRule="exact"/>
              <w:ind w:right="42" w:rightChars="20"/>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医用氧（液态）</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CA6E">
            <w:pPr>
              <w:widowControl/>
              <w:wordWrap w:val="0"/>
              <w:spacing w:line="440" w:lineRule="exact"/>
              <w:jc w:val="center"/>
              <w:rPr>
                <w:rFonts w:ascii="宋体" w:hAnsi="宋体" w:eastAsia="宋体" w:cs="Times New Roman"/>
                <w:color w:val="auto"/>
                <w:kern w:val="2"/>
                <w:sz w:val="21"/>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A628A">
            <w:pPr>
              <w:widowControl/>
              <w:wordWrap w:val="0"/>
              <w:spacing w:line="440" w:lineRule="exact"/>
              <w:jc w:val="center"/>
              <w:rPr>
                <w:rFonts w:ascii="宋体" w:hAnsi="宋体" w:eastAsia="宋体" w:cs="Times New Roman"/>
                <w:color w:val="auto"/>
                <w:kern w:val="2"/>
                <w:sz w:val="21"/>
                <w:szCs w:val="21"/>
                <w:lang w:val="en-US" w:eastAsia="zh-CN" w:bidi="ar-SA"/>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1577316F">
            <w:pPr>
              <w:widowControl/>
              <w:wordWrap w:val="0"/>
              <w:spacing w:line="440" w:lineRule="exact"/>
              <w:jc w:val="center"/>
              <w:rPr>
                <w:rFonts w:ascii="宋体" w:hAnsi="宋体"/>
                <w:color w:val="auto"/>
                <w:szCs w:val="22"/>
                <w:highlight w:val="none"/>
              </w:rPr>
            </w:pPr>
            <w:r>
              <w:rPr>
                <w:rFonts w:hint="eastAsia" w:ascii="宋体" w:hAnsi="宋体"/>
                <w:color w:val="auto"/>
                <w:szCs w:val="21"/>
                <w:lang w:val="en-US" w:eastAsia="zh-CN"/>
              </w:rPr>
              <w:t>750</w:t>
            </w:r>
            <w:r>
              <w:rPr>
                <w:rFonts w:hint="eastAsia" w:ascii="宋体" w:hAnsi="宋体"/>
                <w:color w:val="auto"/>
                <w:szCs w:val="21"/>
              </w:rPr>
              <w:t>吨</w:t>
            </w:r>
          </w:p>
        </w:tc>
        <w:tc>
          <w:tcPr>
            <w:tcW w:w="1305" w:type="dxa"/>
            <w:tcBorders>
              <w:top w:val="single" w:color="auto" w:sz="4" w:space="0"/>
              <w:left w:val="single" w:color="auto" w:sz="4" w:space="0"/>
              <w:bottom w:val="single" w:color="auto" w:sz="4" w:space="0"/>
              <w:right w:val="single" w:color="auto" w:sz="4" w:space="0"/>
            </w:tcBorders>
            <w:noWrap/>
            <w:vAlign w:val="center"/>
          </w:tcPr>
          <w:p w14:paraId="4F256ED6">
            <w:pPr>
              <w:widowControl/>
              <w:wordWrap w:val="0"/>
              <w:spacing w:line="440" w:lineRule="exact"/>
              <w:jc w:val="center"/>
              <w:rPr>
                <w:rFonts w:ascii="宋体" w:hAnsi="宋体"/>
                <w:color w:val="auto"/>
                <w:szCs w:val="22"/>
                <w:highlight w:val="none"/>
              </w:rPr>
            </w:pPr>
            <w:r>
              <w:rPr>
                <w:rFonts w:hint="eastAsia" w:ascii="宋体" w:hAnsi="宋体"/>
                <w:color w:val="auto"/>
                <w:szCs w:val="21"/>
              </w:rPr>
              <w:t>2442.00</w:t>
            </w:r>
          </w:p>
        </w:tc>
        <w:tc>
          <w:tcPr>
            <w:tcW w:w="1473" w:type="dxa"/>
            <w:tcBorders>
              <w:top w:val="single" w:color="auto" w:sz="4" w:space="0"/>
              <w:left w:val="single" w:color="auto" w:sz="4" w:space="0"/>
              <w:bottom w:val="single" w:color="auto" w:sz="4" w:space="0"/>
              <w:right w:val="single" w:color="auto" w:sz="4" w:space="0"/>
            </w:tcBorders>
            <w:noWrap/>
          </w:tcPr>
          <w:p w14:paraId="1A73D818">
            <w:pPr>
              <w:rPr>
                <w:rFonts w:hint="default" w:ascii="宋体" w:hAnsi="宋体" w:eastAsia="宋体"/>
                <w:color w:val="auto"/>
                <w:szCs w:val="22"/>
                <w:highlight w:val="none"/>
                <w:lang w:val="en-US" w:eastAsia="zh-CN"/>
              </w:rPr>
            </w:pPr>
          </w:p>
        </w:tc>
      </w:tr>
      <w:tr w14:paraId="5475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56FCA9F1">
            <w:pPr>
              <w:jc w:val="center"/>
              <w:rPr>
                <w:rFonts w:ascii="宋体" w:hAnsi="宋体"/>
                <w:color w:val="auto"/>
                <w:szCs w:val="22"/>
                <w:highlight w:val="none"/>
              </w:rPr>
            </w:pPr>
            <w:r>
              <w:rPr>
                <w:rFonts w:ascii="宋体" w:hAnsi="宋体"/>
                <w:color w:val="auto"/>
                <w:szCs w:val="22"/>
                <w:highlight w:val="none"/>
              </w:rPr>
              <w:t>2</w:t>
            </w:r>
          </w:p>
        </w:tc>
        <w:tc>
          <w:tcPr>
            <w:tcW w:w="2041" w:type="dxa"/>
            <w:tcBorders>
              <w:top w:val="single" w:color="auto" w:sz="4" w:space="0"/>
              <w:left w:val="single" w:color="auto" w:sz="4" w:space="0"/>
              <w:bottom w:val="single" w:color="auto" w:sz="4" w:space="0"/>
              <w:right w:val="single" w:color="auto" w:sz="4" w:space="0"/>
            </w:tcBorders>
            <w:noWrap/>
            <w:vAlign w:val="center"/>
          </w:tcPr>
          <w:p w14:paraId="321D0031">
            <w:pPr>
              <w:widowControl/>
              <w:wordWrap w:val="0"/>
              <w:spacing w:line="440" w:lineRule="exact"/>
              <w:ind w:right="42" w:rightChars="20"/>
              <w:jc w:val="center"/>
              <w:rPr>
                <w:rFonts w:ascii="宋体" w:hAnsi="宋体"/>
                <w:color w:val="auto"/>
                <w:szCs w:val="22"/>
                <w:highlight w:val="none"/>
              </w:rPr>
            </w:pPr>
            <w:r>
              <w:rPr>
                <w:rFonts w:hint="eastAsia" w:ascii="宋体" w:hAnsi="宋体"/>
                <w:color w:val="auto"/>
                <w:szCs w:val="21"/>
              </w:rPr>
              <w:t>医用氧（气态）10L</w:t>
            </w:r>
          </w:p>
        </w:tc>
        <w:tc>
          <w:tcPr>
            <w:tcW w:w="1140" w:type="dxa"/>
            <w:tcBorders>
              <w:top w:val="single" w:color="auto" w:sz="4" w:space="0"/>
              <w:left w:val="single" w:color="auto" w:sz="4" w:space="0"/>
              <w:bottom w:val="single" w:color="auto" w:sz="4" w:space="0"/>
              <w:right w:val="single" w:color="auto" w:sz="4" w:space="0"/>
            </w:tcBorders>
            <w:noWrap/>
            <w:vAlign w:val="center"/>
          </w:tcPr>
          <w:p w14:paraId="6CD38DAA">
            <w:pPr>
              <w:rPr>
                <w:rFonts w:ascii="宋体" w:hAnsi="宋体"/>
                <w:color w:val="auto"/>
                <w:szCs w:val="22"/>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DEAFC1E">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1F8F0F25">
            <w:pPr>
              <w:widowControl/>
              <w:wordWrap w:val="0"/>
              <w:spacing w:line="440" w:lineRule="exact"/>
              <w:jc w:val="center"/>
              <w:rPr>
                <w:rFonts w:ascii="宋体" w:hAnsi="宋体"/>
                <w:color w:val="auto"/>
                <w:szCs w:val="22"/>
                <w:highlight w:val="none"/>
              </w:rPr>
            </w:pPr>
            <w:r>
              <w:rPr>
                <w:rFonts w:hint="eastAsia" w:ascii="宋体" w:hAnsi="宋体"/>
                <w:color w:val="auto"/>
                <w:szCs w:val="21"/>
                <w:lang w:val="en-US" w:eastAsia="zh-CN"/>
              </w:rPr>
              <w:t>510</w:t>
            </w:r>
            <w:r>
              <w:rPr>
                <w:rFonts w:hint="eastAsia" w:ascii="宋体" w:hAnsi="宋体"/>
                <w:color w:val="auto"/>
                <w:szCs w:val="21"/>
              </w:rPr>
              <w:t>瓶</w:t>
            </w:r>
          </w:p>
        </w:tc>
        <w:tc>
          <w:tcPr>
            <w:tcW w:w="1305" w:type="dxa"/>
            <w:tcBorders>
              <w:top w:val="single" w:color="auto" w:sz="4" w:space="0"/>
              <w:left w:val="single" w:color="auto" w:sz="4" w:space="0"/>
              <w:bottom w:val="single" w:color="auto" w:sz="4" w:space="0"/>
              <w:right w:val="single" w:color="auto" w:sz="4" w:space="0"/>
            </w:tcBorders>
            <w:noWrap/>
            <w:vAlign w:val="center"/>
          </w:tcPr>
          <w:p w14:paraId="3780191A">
            <w:pPr>
              <w:widowControl/>
              <w:wordWrap w:val="0"/>
              <w:spacing w:line="440" w:lineRule="exact"/>
              <w:jc w:val="center"/>
              <w:rPr>
                <w:rFonts w:ascii="宋体" w:hAnsi="宋体"/>
                <w:color w:val="auto"/>
                <w:szCs w:val="22"/>
                <w:highlight w:val="none"/>
              </w:rPr>
            </w:pPr>
            <w:r>
              <w:rPr>
                <w:rFonts w:hint="eastAsia" w:ascii="宋体" w:hAnsi="宋体"/>
                <w:color w:val="auto"/>
                <w:szCs w:val="21"/>
              </w:rPr>
              <w:t>38.60</w:t>
            </w:r>
          </w:p>
        </w:tc>
        <w:tc>
          <w:tcPr>
            <w:tcW w:w="1473" w:type="dxa"/>
            <w:tcBorders>
              <w:top w:val="single" w:color="auto" w:sz="4" w:space="0"/>
              <w:left w:val="single" w:color="auto" w:sz="4" w:space="0"/>
              <w:bottom w:val="single" w:color="auto" w:sz="4" w:space="0"/>
              <w:right w:val="single" w:color="auto" w:sz="4" w:space="0"/>
            </w:tcBorders>
            <w:noWrap/>
          </w:tcPr>
          <w:p w14:paraId="0FCDDD73">
            <w:pPr>
              <w:rPr>
                <w:rFonts w:ascii="宋体" w:hAnsi="宋体"/>
                <w:color w:val="auto"/>
                <w:szCs w:val="22"/>
                <w:highlight w:val="none"/>
              </w:rPr>
            </w:pPr>
          </w:p>
        </w:tc>
      </w:tr>
      <w:tr w14:paraId="5709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41FF00A7">
            <w:pPr>
              <w:jc w:val="center"/>
              <w:rPr>
                <w:rFonts w:hint="eastAsia" w:ascii="宋体" w:hAnsi="宋体" w:eastAsia="宋体"/>
                <w:color w:val="auto"/>
                <w:szCs w:val="22"/>
                <w:highlight w:val="none"/>
                <w:lang w:eastAsia="zh-CN"/>
              </w:rPr>
            </w:pPr>
            <w:r>
              <w:rPr>
                <w:rFonts w:hint="eastAsia" w:ascii="宋体" w:hAnsi="宋体"/>
                <w:color w:val="auto"/>
                <w:szCs w:val="22"/>
                <w:highlight w:val="none"/>
                <w:lang w:val="en-US" w:eastAsia="zh-CN"/>
              </w:rPr>
              <w:t>3</w:t>
            </w:r>
          </w:p>
        </w:tc>
        <w:tc>
          <w:tcPr>
            <w:tcW w:w="2041" w:type="dxa"/>
            <w:tcBorders>
              <w:top w:val="single" w:color="auto" w:sz="4" w:space="0"/>
              <w:left w:val="single" w:color="auto" w:sz="4" w:space="0"/>
              <w:bottom w:val="single" w:color="auto" w:sz="4" w:space="0"/>
              <w:right w:val="single" w:color="auto" w:sz="4" w:space="0"/>
            </w:tcBorders>
            <w:noWrap/>
            <w:vAlign w:val="center"/>
          </w:tcPr>
          <w:p w14:paraId="3E0305F0">
            <w:pPr>
              <w:widowControl/>
              <w:wordWrap w:val="0"/>
              <w:spacing w:line="440" w:lineRule="exact"/>
              <w:ind w:right="42" w:rightChars="20"/>
              <w:jc w:val="center"/>
              <w:rPr>
                <w:rFonts w:ascii="宋体" w:hAnsi="宋体"/>
                <w:color w:val="auto"/>
                <w:szCs w:val="22"/>
                <w:highlight w:val="none"/>
              </w:rPr>
            </w:pPr>
            <w:r>
              <w:rPr>
                <w:rFonts w:hint="eastAsia" w:ascii="宋体" w:hAnsi="宋体"/>
                <w:color w:val="auto"/>
                <w:szCs w:val="21"/>
              </w:rPr>
              <w:t>医用氧（气态）40L</w:t>
            </w:r>
          </w:p>
        </w:tc>
        <w:tc>
          <w:tcPr>
            <w:tcW w:w="1140" w:type="dxa"/>
            <w:tcBorders>
              <w:top w:val="single" w:color="auto" w:sz="4" w:space="0"/>
              <w:left w:val="single" w:color="auto" w:sz="4" w:space="0"/>
              <w:bottom w:val="single" w:color="auto" w:sz="4" w:space="0"/>
              <w:right w:val="single" w:color="auto" w:sz="4" w:space="0"/>
            </w:tcBorders>
            <w:noWrap/>
            <w:vAlign w:val="center"/>
          </w:tcPr>
          <w:p w14:paraId="248FC4AB">
            <w:pPr>
              <w:rPr>
                <w:rFonts w:ascii="宋体" w:hAnsi="宋体"/>
                <w:color w:val="auto"/>
                <w:szCs w:val="22"/>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F537C64">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3DFE45B4">
            <w:pPr>
              <w:widowControl/>
              <w:wordWrap w:val="0"/>
              <w:spacing w:line="440" w:lineRule="exact"/>
              <w:jc w:val="center"/>
              <w:rPr>
                <w:rFonts w:ascii="宋体" w:hAnsi="宋体"/>
                <w:color w:val="auto"/>
                <w:szCs w:val="22"/>
                <w:highlight w:val="none"/>
              </w:rPr>
            </w:pPr>
            <w:r>
              <w:rPr>
                <w:rFonts w:hint="eastAsia" w:ascii="宋体" w:hAnsi="宋体"/>
                <w:color w:val="auto"/>
                <w:szCs w:val="21"/>
                <w:lang w:val="en-US" w:eastAsia="zh-CN"/>
              </w:rPr>
              <w:t>4960</w:t>
            </w:r>
            <w:r>
              <w:rPr>
                <w:rFonts w:hint="eastAsia" w:ascii="宋体" w:hAnsi="宋体"/>
                <w:color w:val="auto"/>
                <w:szCs w:val="21"/>
              </w:rPr>
              <w:t>瓶</w:t>
            </w:r>
          </w:p>
        </w:tc>
        <w:tc>
          <w:tcPr>
            <w:tcW w:w="1305" w:type="dxa"/>
            <w:tcBorders>
              <w:top w:val="single" w:color="auto" w:sz="4" w:space="0"/>
              <w:left w:val="single" w:color="auto" w:sz="4" w:space="0"/>
              <w:bottom w:val="single" w:color="auto" w:sz="4" w:space="0"/>
              <w:right w:val="single" w:color="auto" w:sz="4" w:space="0"/>
            </w:tcBorders>
            <w:noWrap/>
            <w:vAlign w:val="center"/>
          </w:tcPr>
          <w:p w14:paraId="1A2D2A0F">
            <w:pPr>
              <w:widowControl/>
              <w:wordWrap w:val="0"/>
              <w:spacing w:line="440" w:lineRule="exact"/>
              <w:jc w:val="center"/>
              <w:rPr>
                <w:rFonts w:ascii="宋体" w:hAnsi="宋体"/>
                <w:color w:val="auto"/>
                <w:szCs w:val="22"/>
                <w:highlight w:val="none"/>
              </w:rPr>
            </w:pPr>
            <w:r>
              <w:rPr>
                <w:rFonts w:hint="eastAsia" w:ascii="宋体" w:hAnsi="宋体"/>
                <w:color w:val="auto"/>
                <w:szCs w:val="21"/>
              </w:rPr>
              <w:t>56.20</w:t>
            </w:r>
          </w:p>
        </w:tc>
        <w:tc>
          <w:tcPr>
            <w:tcW w:w="1473" w:type="dxa"/>
            <w:tcBorders>
              <w:top w:val="single" w:color="auto" w:sz="4" w:space="0"/>
              <w:left w:val="single" w:color="auto" w:sz="4" w:space="0"/>
              <w:bottom w:val="single" w:color="auto" w:sz="4" w:space="0"/>
              <w:right w:val="single" w:color="auto" w:sz="4" w:space="0"/>
            </w:tcBorders>
            <w:noWrap/>
          </w:tcPr>
          <w:p w14:paraId="794A2532">
            <w:pPr>
              <w:rPr>
                <w:rFonts w:ascii="宋体" w:hAnsi="宋体"/>
                <w:color w:val="auto"/>
                <w:szCs w:val="22"/>
                <w:highlight w:val="none"/>
              </w:rPr>
            </w:pPr>
          </w:p>
        </w:tc>
      </w:tr>
      <w:tr w14:paraId="15ED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5AD02737">
            <w:pPr>
              <w:jc w:val="center"/>
              <w:rPr>
                <w:rFonts w:ascii="宋体" w:hAnsi="宋体"/>
                <w:color w:val="auto"/>
                <w:szCs w:val="22"/>
                <w:highlight w:val="none"/>
              </w:rPr>
            </w:pPr>
            <w:r>
              <w:rPr>
                <w:rFonts w:ascii="宋体" w:hAnsi="宋体"/>
                <w:color w:val="auto"/>
                <w:szCs w:val="22"/>
                <w:highlight w:val="none"/>
              </w:rPr>
              <w:t>...</w:t>
            </w:r>
          </w:p>
        </w:tc>
        <w:tc>
          <w:tcPr>
            <w:tcW w:w="2041" w:type="dxa"/>
            <w:tcBorders>
              <w:top w:val="single" w:color="auto" w:sz="4" w:space="0"/>
              <w:left w:val="single" w:color="auto" w:sz="4" w:space="0"/>
              <w:bottom w:val="single" w:color="auto" w:sz="4" w:space="0"/>
              <w:right w:val="single" w:color="auto" w:sz="4" w:space="0"/>
            </w:tcBorders>
            <w:noWrap/>
            <w:vAlign w:val="center"/>
          </w:tcPr>
          <w:p w14:paraId="524928CD">
            <w:pPr>
              <w:rPr>
                <w:rFonts w:ascii="宋体" w:hAnsi="宋体"/>
                <w:color w:val="auto"/>
                <w:szCs w:val="22"/>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556F3DE0">
            <w:pPr>
              <w:rPr>
                <w:rFonts w:ascii="宋体" w:hAnsi="宋体"/>
                <w:color w:val="auto"/>
                <w:szCs w:val="22"/>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402B40A">
            <w:pPr>
              <w:rPr>
                <w:rFonts w:ascii="宋体" w:hAnsi="宋体"/>
                <w:color w:val="auto"/>
                <w:szCs w:val="22"/>
                <w:highlight w:val="none"/>
              </w:rPr>
            </w:pPr>
          </w:p>
        </w:tc>
        <w:tc>
          <w:tcPr>
            <w:tcW w:w="1665" w:type="dxa"/>
            <w:tcBorders>
              <w:top w:val="single" w:color="auto" w:sz="4" w:space="0"/>
              <w:left w:val="single" w:color="auto" w:sz="4" w:space="0"/>
              <w:bottom w:val="single" w:color="auto" w:sz="4" w:space="0"/>
              <w:right w:val="single" w:color="auto" w:sz="4" w:space="0"/>
            </w:tcBorders>
            <w:noWrap/>
            <w:vAlign w:val="center"/>
          </w:tcPr>
          <w:p w14:paraId="7954DB07">
            <w:pPr>
              <w:rPr>
                <w:rFonts w:ascii="宋体" w:hAnsi="宋体"/>
                <w:color w:val="auto"/>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ign w:val="center"/>
          </w:tcPr>
          <w:p w14:paraId="3802337C">
            <w:pPr>
              <w:rPr>
                <w:rFonts w:ascii="宋体" w:hAnsi="宋体"/>
                <w:color w:val="auto"/>
                <w:szCs w:val="22"/>
                <w:highlight w:val="none"/>
              </w:rPr>
            </w:pPr>
          </w:p>
        </w:tc>
        <w:tc>
          <w:tcPr>
            <w:tcW w:w="1473" w:type="dxa"/>
            <w:tcBorders>
              <w:top w:val="single" w:color="auto" w:sz="4" w:space="0"/>
              <w:left w:val="single" w:color="auto" w:sz="4" w:space="0"/>
              <w:bottom w:val="single" w:color="auto" w:sz="4" w:space="0"/>
              <w:right w:val="single" w:color="auto" w:sz="4" w:space="0"/>
            </w:tcBorders>
            <w:noWrap/>
          </w:tcPr>
          <w:p w14:paraId="4CC61454">
            <w:pPr>
              <w:rPr>
                <w:rFonts w:ascii="宋体" w:hAnsi="宋体"/>
                <w:color w:val="auto"/>
                <w:szCs w:val="22"/>
                <w:highlight w:val="none"/>
              </w:rPr>
            </w:pPr>
          </w:p>
        </w:tc>
      </w:tr>
      <w:tr w14:paraId="4D74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813" w:type="dxa"/>
            <w:gridSpan w:val="7"/>
            <w:tcBorders>
              <w:top w:val="single" w:color="auto" w:sz="4" w:space="0"/>
              <w:left w:val="single" w:color="auto" w:sz="4" w:space="0"/>
              <w:bottom w:val="single" w:color="auto" w:sz="4" w:space="0"/>
              <w:right w:val="single" w:color="auto" w:sz="4" w:space="0"/>
            </w:tcBorders>
            <w:noWrap/>
            <w:vAlign w:val="center"/>
          </w:tcPr>
          <w:p w14:paraId="18FC4750">
            <w:pPr>
              <w:rPr>
                <w:rFonts w:hint="default" w:ascii="宋体" w:hAnsi="宋体" w:eastAsia="宋体"/>
                <w:color w:val="auto"/>
                <w:szCs w:val="22"/>
                <w:highlight w:val="none"/>
                <w:lang w:val="en-US" w:eastAsia="zh-CN"/>
              </w:rPr>
            </w:pPr>
            <w:r>
              <w:rPr>
                <w:rFonts w:hint="eastAsia" w:ascii="宋体" w:hAnsi="宋体"/>
                <w:color w:val="auto"/>
                <w:szCs w:val="22"/>
                <w:highlight w:val="none"/>
                <w:lang w:val="en-US" w:eastAsia="zh-CN"/>
              </w:rPr>
              <w:t>投标</w:t>
            </w:r>
            <w:r>
              <w:rPr>
                <w:rFonts w:hint="eastAsia" w:ascii="宋体" w:hAnsi="宋体" w:eastAsia="宋体"/>
                <w:color w:val="auto"/>
                <w:szCs w:val="22"/>
                <w:highlight w:val="none"/>
                <w:lang w:val="en-US" w:eastAsia="zh-CN"/>
              </w:rPr>
              <w:t>折扣率</w:t>
            </w:r>
            <w:r>
              <w:rPr>
                <w:rFonts w:hint="eastAsia" w:ascii="宋体" w:hAnsi="宋体"/>
                <w:color w:val="auto"/>
                <w:szCs w:val="22"/>
                <w:highlight w:val="none"/>
                <w:lang w:val="en-US" w:eastAsia="zh-CN"/>
              </w:rPr>
              <w:t xml:space="preserve">（%）大写 </w:t>
            </w:r>
            <w:r>
              <w:rPr>
                <w:rFonts w:hint="eastAsia" w:ascii="宋体" w:hAnsi="宋体"/>
                <w:color w:val="auto"/>
                <w:szCs w:val="22"/>
                <w:highlight w:val="none"/>
                <w:u w:val="single"/>
                <w:lang w:val="en-US" w:eastAsia="zh-CN"/>
              </w:rPr>
              <w:t xml:space="preserve">           （</w:t>
            </w:r>
            <w:r>
              <w:rPr>
                <w:rFonts w:hint="eastAsia" w:ascii="宋体" w:hAnsi="宋体"/>
                <w:color w:val="auto"/>
                <w:szCs w:val="22"/>
                <w:highlight w:val="none"/>
                <w:lang w:val="en-US" w:eastAsia="zh-CN"/>
              </w:rPr>
              <w:t>小写</w:t>
            </w:r>
            <w:r>
              <w:rPr>
                <w:rFonts w:hint="eastAsia" w:ascii="宋体" w:hAnsi="宋体"/>
                <w:color w:val="auto"/>
                <w:szCs w:val="22"/>
                <w:highlight w:val="none"/>
                <w:u w:val="single"/>
                <w:lang w:val="en-US" w:eastAsia="zh-CN"/>
              </w:rPr>
              <w:t xml:space="preserve">          %</w:t>
            </w:r>
            <w:r>
              <w:rPr>
                <w:rFonts w:hint="eastAsia" w:ascii="宋体" w:hAnsi="宋体"/>
                <w:color w:val="auto"/>
                <w:szCs w:val="22"/>
                <w:highlight w:val="none"/>
                <w:lang w:val="en-US" w:eastAsia="zh-CN"/>
              </w:rPr>
              <w:t>）（小数点保留后三位）</w:t>
            </w:r>
          </w:p>
        </w:tc>
      </w:tr>
      <w:tr w14:paraId="7BF2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ign w:val="center"/>
          </w:tcPr>
          <w:p w14:paraId="3FAA6341">
            <w:pPr>
              <w:jc w:val="left"/>
              <w:rPr>
                <w:rFonts w:ascii="宋体" w:hAnsi="宋体"/>
                <w:color w:val="auto"/>
                <w:szCs w:val="22"/>
                <w:highlight w:val="none"/>
              </w:rPr>
            </w:pPr>
            <w:r>
              <w:rPr>
                <w:rFonts w:hint="eastAsia" w:hAnsi="宋体" w:cs="宋体"/>
                <w:color w:val="auto"/>
                <w:spacing w:val="-6"/>
                <w:highlight w:val="none"/>
                <w:lang w:eastAsia="zh-CN"/>
              </w:rPr>
              <w:t>交</w:t>
            </w:r>
            <w:r>
              <w:rPr>
                <w:rFonts w:hint="eastAsia" w:hAnsi="宋体" w:cs="宋体"/>
                <w:color w:val="auto"/>
                <w:spacing w:val="-6"/>
                <w:highlight w:val="none"/>
                <w:lang w:val="en-US" w:eastAsia="zh-CN"/>
              </w:rPr>
              <w:t>货</w:t>
            </w:r>
            <w:r>
              <w:rPr>
                <w:rFonts w:hint="eastAsia" w:hAnsi="宋体" w:cs="宋体"/>
                <w:color w:val="auto"/>
                <w:spacing w:val="-6"/>
                <w:highlight w:val="none"/>
                <w:lang w:eastAsia="zh-CN"/>
              </w:rPr>
              <w:t>时间</w:t>
            </w:r>
            <w:r>
              <w:rPr>
                <w:rFonts w:hint="eastAsia" w:hAnsi="宋体" w:cs="宋体"/>
                <w:color w:val="auto"/>
                <w:spacing w:val="-6"/>
                <w:highlight w:val="none"/>
              </w:rPr>
              <w:t>：</w:t>
            </w:r>
          </w:p>
        </w:tc>
      </w:tr>
      <w:tr w14:paraId="39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ign w:val="center"/>
          </w:tcPr>
          <w:p w14:paraId="156457A6">
            <w:pPr>
              <w:jc w:val="left"/>
              <w:rPr>
                <w:rFonts w:ascii="宋体" w:hAnsi="宋体"/>
                <w:color w:val="auto"/>
                <w:szCs w:val="22"/>
                <w:highlight w:val="none"/>
              </w:rPr>
            </w:pPr>
            <w:r>
              <w:rPr>
                <w:rFonts w:hint="eastAsia" w:hAnsi="宋体" w:cs="宋体"/>
                <w:color w:val="auto"/>
                <w:spacing w:val="-6"/>
                <w:highlight w:val="none"/>
                <w:lang w:val="en-US" w:eastAsia="zh-CN"/>
              </w:rPr>
              <w:t>交货地点</w:t>
            </w:r>
            <w:r>
              <w:rPr>
                <w:rFonts w:hint="eastAsia" w:hAnsi="宋体" w:cs="宋体"/>
                <w:color w:val="auto"/>
                <w:spacing w:val="-6"/>
                <w:highlight w:val="none"/>
              </w:rPr>
              <w:t>：</w:t>
            </w:r>
          </w:p>
        </w:tc>
      </w:tr>
    </w:tbl>
    <w:p w14:paraId="54AB8870">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A81D414">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5EEE8560">
      <w:pPr>
        <w:snapToGrid w:val="0"/>
        <w:spacing w:before="50" w:after="50"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4A48E4FB">
      <w:pPr>
        <w:snapToGrid w:val="0"/>
        <w:spacing w:before="50" w:after="50" w:line="360" w:lineRule="auto"/>
        <w:ind w:firstLine="480" w:firstLineChars="200"/>
        <w:jc w:val="left"/>
        <w:rPr>
          <w:rFonts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5BD92EB4">
      <w:pPr>
        <w:snapToGrid w:val="0"/>
        <w:spacing w:line="360" w:lineRule="auto"/>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w:t>
      </w:r>
      <w:r>
        <w:rPr>
          <w:rFonts w:hint="eastAsia" w:ascii="仿宋_GB2312" w:hAnsi="仿宋" w:eastAsia="仿宋_GB2312" w:cs="仿宋_GB2312"/>
          <w:color w:val="auto"/>
          <w:kern w:val="0"/>
          <w:sz w:val="24"/>
          <w:highlight w:val="none"/>
          <w:lang w:val="en-US" w:eastAsia="zh-CN"/>
        </w:rPr>
        <w:t>标的</w:t>
      </w:r>
      <w:r>
        <w:rPr>
          <w:rFonts w:hint="eastAsia" w:ascii="仿宋_GB2312" w:hAnsi="仿宋" w:eastAsia="仿宋_GB2312" w:cs="仿宋_GB2312"/>
          <w:color w:val="auto"/>
          <w:kern w:val="0"/>
          <w:sz w:val="24"/>
          <w:highlight w:val="none"/>
          <w:lang w:val="zh-CN"/>
        </w:rPr>
        <w:t>名称”一栏中，填写具体货物，</w:t>
      </w:r>
      <w:r>
        <w:rPr>
          <w:rFonts w:hint="eastAsia" w:ascii="仿宋_GB2312" w:hAnsi="仿宋" w:eastAsia="仿宋_GB2312" w:cs="仿宋_GB2312"/>
          <w:b/>
          <w:color w:val="auto"/>
          <w:kern w:val="0"/>
          <w:sz w:val="24"/>
          <w:highlight w:val="none"/>
          <w:lang w:val="zh-CN"/>
        </w:rPr>
        <w:t>否则其投标作无效标处理。</w:t>
      </w:r>
    </w:p>
    <w:p w14:paraId="17D9EB98">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7DC139D1">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3AFE13B">
      <w:pPr>
        <w:snapToGrid w:val="0"/>
        <w:spacing w:line="360" w:lineRule="auto"/>
        <w:ind w:firstLine="5160" w:firstLineChars="215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14:paraId="62F72C31">
      <w:pPr>
        <w:pStyle w:val="15"/>
        <w:spacing w:line="500" w:lineRule="exact"/>
        <w:ind w:firstLine="450" w:firstLineChars="150"/>
        <w:rPr>
          <w:rFonts w:hAnsi="宋体"/>
          <w:color w:val="auto"/>
          <w:sz w:val="30"/>
          <w:highlight w:val="none"/>
        </w:rPr>
        <w:sectPr>
          <w:pgSz w:w="11906" w:h="16838"/>
          <w:pgMar w:top="1134" w:right="1134" w:bottom="1134" w:left="1134" w:header="720" w:footer="720" w:gutter="0"/>
          <w:pgNumType w:fmt="decimal"/>
          <w:cols w:space="720" w:num="1"/>
          <w:docGrid w:type="lines" w:linePitch="331" w:charSpace="0"/>
        </w:sectPr>
      </w:pPr>
    </w:p>
    <w:p w14:paraId="52A6FFD9">
      <w:pPr>
        <w:pStyle w:val="15"/>
        <w:tabs>
          <w:tab w:val="left" w:pos="2472"/>
        </w:tabs>
        <w:spacing w:line="460" w:lineRule="exact"/>
        <w:ind w:firstLine="1084" w:firstLineChars="300"/>
        <w:outlineLvl w:val="0"/>
        <w:rPr>
          <w:rFonts w:hint="eastAsia" w:ascii="Times New Roman" w:hAnsi="Times New Roman"/>
          <w:b/>
          <w:color w:val="auto"/>
          <w:sz w:val="36"/>
          <w:highlight w:val="none"/>
          <w:lang w:val="en-US" w:eastAsia="zh-CN"/>
        </w:rPr>
      </w:pPr>
    </w:p>
    <w:p w14:paraId="2D26B8FF">
      <w:pPr>
        <w:pStyle w:val="11"/>
        <w:rPr>
          <w:rFonts w:hint="eastAsia" w:ascii="仿宋_GB2312" w:hAnsi="仿宋" w:eastAsia="仿宋_GB2312" w:cs="仿宋_GB2312"/>
          <w:color w:val="auto"/>
          <w:sz w:val="24"/>
          <w:highlight w:val="none"/>
        </w:rPr>
      </w:pPr>
    </w:p>
    <w:p w14:paraId="04C55B05">
      <w:pPr>
        <w:rPr>
          <w:rFonts w:hint="eastAsia" w:ascii="仿宋_GB2312" w:hAnsi="仿宋" w:eastAsia="仿宋_GB2312" w:cs="仿宋_GB2312"/>
          <w:color w:val="auto"/>
          <w:sz w:val="24"/>
          <w:highlight w:val="none"/>
        </w:rPr>
      </w:pPr>
    </w:p>
    <w:p w14:paraId="67E4E46C">
      <w:pPr>
        <w:pStyle w:val="11"/>
        <w:rPr>
          <w:rFonts w:hint="eastAsia" w:ascii="仿宋_GB2312" w:hAnsi="仿宋" w:eastAsia="仿宋_GB2312" w:cs="仿宋_GB2312"/>
          <w:color w:val="auto"/>
          <w:sz w:val="24"/>
          <w:highlight w:val="none"/>
        </w:rPr>
      </w:pPr>
    </w:p>
    <w:p w14:paraId="32E3F44F">
      <w:pPr>
        <w:rPr>
          <w:rFonts w:hint="eastAsia" w:ascii="仿宋_GB2312" w:hAnsi="仿宋" w:eastAsia="仿宋_GB2312" w:cs="仿宋_GB2312"/>
          <w:color w:val="auto"/>
          <w:sz w:val="24"/>
          <w:highlight w:val="none"/>
        </w:rPr>
      </w:pPr>
    </w:p>
    <w:p w14:paraId="330CC7DE">
      <w:pPr>
        <w:pStyle w:val="11"/>
        <w:rPr>
          <w:rFonts w:hint="eastAsia" w:ascii="仿宋_GB2312" w:hAnsi="仿宋" w:eastAsia="仿宋_GB2312" w:cs="仿宋_GB2312"/>
          <w:color w:val="auto"/>
          <w:sz w:val="24"/>
          <w:highlight w:val="none"/>
        </w:rPr>
      </w:pPr>
    </w:p>
    <w:p w14:paraId="59C13F43">
      <w:pPr>
        <w:rPr>
          <w:rFonts w:hint="eastAsia"/>
          <w:color w:val="auto"/>
          <w:lang w:val="en-US" w:eastAsia="zh-CN"/>
        </w:rPr>
      </w:pPr>
    </w:p>
    <w:p w14:paraId="5ADF08DD">
      <w:pPr>
        <w:pStyle w:val="15"/>
        <w:tabs>
          <w:tab w:val="left" w:pos="2472"/>
        </w:tabs>
        <w:spacing w:line="460" w:lineRule="exact"/>
        <w:ind w:firstLine="1084" w:firstLineChars="300"/>
        <w:outlineLvl w:val="0"/>
        <w:rPr>
          <w:rFonts w:ascii="Times New Roman" w:hAnsi="Times New Roman"/>
          <w:b/>
          <w:color w:val="auto"/>
          <w:sz w:val="36"/>
          <w:highlight w:val="none"/>
        </w:rPr>
      </w:pPr>
      <w:bookmarkStart w:id="204" w:name="_Toc21497"/>
      <w:r>
        <w:rPr>
          <w:rFonts w:hint="eastAsia" w:ascii="Times New Roman" w:hAnsi="Times New Roman"/>
          <w:b/>
          <w:color w:val="auto"/>
          <w:sz w:val="36"/>
          <w:highlight w:val="none"/>
          <w:lang w:val="en-US" w:eastAsia="zh-CN"/>
        </w:rPr>
        <w:t>三、投标人针对报价需要说明的其他文件和说明</w:t>
      </w:r>
      <w:bookmarkEnd w:id="204"/>
    </w:p>
    <w:p w14:paraId="3DEAD7E8">
      <w:pPr>
        <w:pStyle w:val="15"/>
        <w:tabs>
          <w:tab w:val="left" w:pos="2472"/>
        </w:tabs>
        <w:spacing w:line="460" w:lineRule="exact"/>
        <w:ind w:firstLine="2331" w:firstLineChars="645"/>
        <w:outlineLvl w:val="0"/>
        <w:rPr>
          <w:rFonts w:ascii="Times New Roman" w:hAnsi="Times New Roman"/>
          <w:b/>
          <w:color w:val="auto"/>
          <w:sz w:val="36"/>
          <w:highlight w:val="none"/>
        </w:rPr>
      </w:pPr>
    </w:p>
    <w:p w14:paraId="5C104D37">
      <w:pPr>
        <w:pStyle w:val="15"/>
        <w:tabs>
          <w:tab w:val="left" w:pos="2472"/>
        </w:tabs>
        <w:spacing w:line="460" w:lineRule="exact"/>
        <w:ind w:firstLine="2331" w:firstLineChars="645"/>
        <w:outlineLvl w:val="0"/>
        <w:rPr>
          <w:rFonts w:ascii="Times New Roman" w:hAnsi="Times New Roman"/>
          <w:b/>
          <w:color w:val="auto"/>
          <w:sz w:val="36"/>
          <w:highlight w:val="none"/>
        </w:rPr>
      </w:pPr>
    </w:p>
    <w:p w14:paraId="1FBD0E40">
      <w:pPr>
        <w:pStyle w:val="15"/>
        <w:tabs>
          <w:tab w:val="left" w:pos="2472"/>
        </w:tabs>
        <w:spacing w:line="460" w:lineRule="exact"/>
        <w:ind w:firstLine="2331" w:firstLineChars="645"/>
        <w:outlineLvl w:val="0"/>
        <w:rPr>
          <w:rFonts w:ascii="Times New Roman" w:hAnsi="Times New Roman"/>
          <w:b/>
          <w:color w:val="auto"/>
          <w:sz w:val="36"/>
          <w:highlight w:val="none"/>
        </w:rPr>
      </w:pPr>
    </w:p>
    <w:p w14:paraId="0A05DB05">
      <w:pPr>
        <w:pStyle w:val="15"/>
        <w:tabs>
          <w:tab w:val="left" w:pos="2472"/>
        </w:tabs>
        <w:spacing w:line="460" w:lineRule="exact"/>
        <w:ind w:firstLine="2331" w:firstLineChars="645"/>
        <w:outlineLvl w:val="0"/>
        <w:rPr>
          <w:rFonts w:ascii="Times New Roman" w:hAnsi="Times New Roman"/>
          <w:b/>
          <w:color w:val="auto"/>
          <w:sz w:val="36"/>
          <w:highlight w:val="none"/>
        </w:rPr>
      </w:pPr>
    </w:p>
    <w:p w14:paraId="51E27858">
      <w:pPr>
        <w:pStyle w:val="15"/>
        <w:tabs>
          <w:tab w:val="left" w:pos="2472"/>
        </w:tabs>
        <w:spacing w:line="460" w:lineRule="exact"/>
        <w:ind w:firstLine="2331" w:firstLineChars="645"/>
        <w:outlineLvl w:val="0"/>
        <w:rPr>
          <w:rFonts w:ascii="Times New Roman" w:hAnsi="Times New Roman"/>
          <w:b/>
          <w:color w:val="auto"/>
          <w:sz w:val="36"/>
          <w:highlight w:val="none"/>
        </w:rPr>
      </w:pPr>
    </w:p>
    <w:p w14:paraId="7A358810">
      <w:pPr>
        <w:rPr>
          <w:rFonts w:ascii="Times New Roman" w:hAnsi="Times New Roman"/>
          <w:b/>
          <w:color w:val="auto"/>
          <w:sz w:val="36"/>
          <w:highlight w:val="none"/>
        </w:rPr>
      </w:pPr>
    </w:p>
    <w:p w14:paraId="3A663CCD">
      <w:pPr>
        <w:pStyle w:val="44"/>
        <w:rPr>
          <w:rFonts w:ascii="Times New Roman" w:hAnsi="Times New Roman"/>
          <w:b/>
          <w:color w:val="auto"/>
          <w:sz w:val="36"/>
          <w:highlight w:val="none"/>
        </w:rPr>
      </w:pPr>
    </w:p>
    <w:p w14:paraId="2FBFC542">
      <w:pPr>
        <w:pStyle w:val="45"/>
        <w:rPr>
          <w:rFonts w:ascii="Times New Roman" w:hAnsi="Times New Roman"/>
          <w:b/>
          <w:color w:val="auto"/>
          <w:sz w:val="36"/>
          <w:highlight w:val="none"/>
        </w:rPr>
      </w:pPr>
    </w:p>
    <w:p w14:paraId="16FCBBB2">
      <w:pPr>
        <w:rPr>
          <w:rFonts w:ascii="Times New Roman" w:hAnsi="Times New Roman"/>
          <w:b/>
          <w:color w:val="auto"/>
          <w:sz w:val="36"/>
          <w:highlight w:val="none"/>
        </w:rPr>
      </w:pPr>
    </w:p>
    <w:p w14:paraId="1B43CD3F">
      <w:pPr>
        <w:pStyle w:val="44"/>
        <w:rPr>
          <w:rFonts w:ascii="Times New Roman" w:hAnsi="Times New Roman"/>
          <w:b/>
          <w:color w:val="auto"/>
          <w:sz w:val="36"/>
          <w:highlight w:val="none"/>
        </w:rPr>
      </w:pPr>
    </w:p>
    <w:p w14:paraId="595ECCB6">
      <w:pPr>
        <w:pStyle w:val="45"/>
        <w:rPr>
          <w:rFonts w:ascii="Times New Roman" w:hAnsi="Times New Roman"/>
          <w:b/>
          <w:color w:val="auto"/>
          <w:sz w:val="36"/>
          <w:highlight w:val="none"/>
        </w:rPr>
      </w:pPr>
    </w:p>
    <w:p w14:paraId="203C0605">
      <w:pPr>
        <w:rPr>
          <w:rFonts w:ascii="Times New Roman" w:hAnsi="Times New Roman"/>
          <w:b/>
          <w:color w:val="auto"/>
          <w:sz w:val="36"/>
          <w:highlight w:val="none"/>
        </w:rPr>
      </w:pPr>
    </w:p>
    <w:p w14:paraId="07E49FD2">
      <w:pPr>
        <w:pStyle w:val="44"/>
        <w:rPr>
          <w:rFonts w:ascii="Times New Roman" w:hAnsi="Times New Roman"/>
          <w:b/>
          <w:color w:val="auto"/>
          <w:sz w:val="36"/>
          <w:highlight w:val="none"/>
        </w:rPr>
      </w:pPr>
    </w:p>
    <w:p w14:paraId="5026A9B8">
      <w:pPr>
        <w:pStyle w:val="45"/>
        <w:rPr>
          <w:rFonts w:ascii="Times New Roman" w:hAnsi="Times New Roman"/>
          <w:b/>
          <w:color w:val="auto"/>
          <w:sz w:val="36"/>
          <w:highlight w:val="none"/>
        </w:rPr>
      </w:pPr>
    </w:p>
    <w:p w14:paraId="30BE936F">
      <w:pPr>
        <w:rPr>
          <w:rFonts w:ascii="Times New Roman" w:hAnsi="Times New Roman"/>
          <w:b/>
          <w:color w:val="auto"/>
          <w:sz w:val="36"/>
          <w:highlight w:val="none"/>
        </w:rPr>
      </w:pPr>
    </w:p>
    <w:p w14:paraId="13F524F1">
      <w:pPr>
        <w:pStyle w:val="44"/>
        <w:rPr>
          <w:rFonts w:ascii="Times New Roman" w:hAnsi="Times New Roman"/>
          <w:b/>
          <w:color w:val="auto"/>
          <w:sz w:val="36"/>
          <w:highlight w:val="none"/>
        </w:rPr>
      </w:pPr>
    </w:p>
    <w:p w14:paraId="23AE4340">
      <w:pPr>
        <w:pStyle w:val="45"/>
        <w:rPr>
          <w:rFonts w:ascii="Times New Roman" w:hAnsi="Times New Roman"/>
          <w:b/>
          <w:color w:val="auto"/>
          <w:sz w:val="36"/>
          <w:highlight w:val="none"/>
        </w:rPr>
      </w:pPr>
    </w:p>
    <w:p w14:paraId="2414E49F">
      <w:pPr>
        <w:rPr>
          <w:rFonts w:ascii="Times New Roman" w:hAnsi="Times New Roman"/>
          <w:b/>
          <w:color w:val="auto"/>
          <w:sz w:val="36"/>
          <w:highlight w:val="none"/>
        </w:rPr>
      </w:pPr>
    </w:p>
    <w:p w14:paraId="7F4D28ED">
      <w:pPr>
        <w:pStyle w:val="44"/>
        <w:rPr>
          <w:rFonts w:ascii="Times New Roman" w:hAnsi="Times New Roman"/>
          <w:b/>
          <w:color w:val="auto"/>
          <w:sz w:val="36"/>
          <w:highlight w:val="none"/>
        </w:rPr>
      </w:pPr>
    </w:p>
    <w:p w14:paraId="0F8FFF9A">
      <w:pPr>
        <w:pStyle w:val="45"/>
        <w:rPr>
          <w:rFonts w:ascii="Times New Roman" w:hAnsi="Times New Roman"/>
          <w:b/>
          <w:color w:val="auto"/>
          <w:sz w:val="36"/>
          <w:highlight w:val="none"/>
        </w:rPr>
      </w:pPr>
    </w:p>
    <w:p w14:paraId="1995A9F7">
      <w:pPr>
        <w:rPr>
          <w:rFonts w:ascii="Times New Roman" w:hAnsi="Times New Roman"/>
          <w:b/>
          <w:color w:val="auto"/>
          <w:sz w:val="36"/>
          <w:highlight w:val="none"/>
        </w:rPr>
      </w:pPr>
    </w:p>
    <w:p w14:paraId="3A6A9432">
      <w:pPr>
        <w:pStyle w:val="45"/>
        <w:ind w:left="0" w:leftChars="0" w:firstLine="0" w:firstLineChars="0"/>
        <w:rPr>
          <w:color w:val="auto"/>
          <w:highlight w:val="none"/>
        </w:rPr>
      </w:pPr>
    </w:p>
    <w:p w14:paraId="52F6EEBF">
      <w:pPr>
        <w:pStyle w:val="15"/>
        <w:tabs>
          <w:tab w:val="left" w:pos="2472"/>
        </w:tabs>
        <w:spacing w:line="460" w:lineRule="exact"/>
        <w:ind w:firstLine="2331" w:firstLineChars="645"/>
        <w:outlineLvl w:val="0"/>
        <w:rPr>
          <w:rFonts w:ascii="Times New Roman" w:hAnsi="Times New Roman"/>
          <w:b/>
          <w:color w:val="auto"/>
          <w:sz w:val="36"/>
          <w:highlight w:val="none"/>
        </w:rPr>
      </w:pPr>
    </w:p>
    <w:p w14:paraId="1950875B">
      <w:pPr>
        <w:pStyle w:val="15"/>
        <w:tabs>
          <w:tab w:val="left" w:pos="2472"/>
        </w:tabs>
        <w:spacing w:line="460" w:lineRule="exact"/>
        <w:ind w:firstLine="2331" w:firstLineChars="645"/>
        <w:outlineLvl w:val="0"/>
        <w:rPr>
          <w:rFonts w:hint="eastAsia" w:ascii="Times New Roman" w:hAnsi="Times New Roman"/>
          <w:b/>
          <w:color w:val="auto"/>
          <w:sz w:val="36"/>
          <w:highlight w:val="none"/>
        </w:rPr>
      </w:pPr>
    </w:p>
    <w:p w14:paraId="2E4B57C5">
      <w:pPr>
        <w:pStyle w:val="15"/>
        <w:tabs>
          <w:tab w:val="left" w:pos="2472"/>
        </w:tabs>
        <w:spacing w:line="460" w:lineRule="exact"/>
        <w:ind w:firstLine="2331" w:firstLineChars="645"/>
        <w:outlineLvl w:val="0"/>
        <w:rPr>
          <w:rFonts w:ascii="Times New Roman" w:hAnsi="Times New Roman"/>
          <w:b/>
          <w:color w:val="auto"/>
          <w:sz w:val="36"/>
          <w:highlight w:val="none"/>
        </w:rPr>
      </w:pPr>
      <w:bookmarkStart w:id="205" w:name="_Toc21089"/>
      <w:r>
        <w:rPr>
          <w:rFonts w:hint="eastAsia" w:ascii="Times New Roman" w:hAnsi="Times New Roman"/>
          <w:b/>
          <w:color w:val="auto"/>
          <w:sz w:val="36"/>
          <w:highlight w:val="none"/>
        </w:rPr>
        <w:t>第七章 质疑、投诉证明材料格式</w:t>
      </w:r>
      <w:bookmarkEnd w:id="185"/>
      <w:bookmarkEnd w:id="186"/>
      <w:bookmarkEnd w:id="205"/>
    </w:p>
    <w:p w14:paraId="29031DA7">
      <w:pPr>
        <w:snapToGrid w:val="0"/>
        <w:spacing w:beforeLines="50" w:after="50"/>
        <w:outlineLvl w:val="1"/>
        <w:rPr>
          <w:rFonts w:ascii="宋体" w:hAnsi="宋体"/>
          <w:b/>
          <w:color w:val="auto"/>
          <w:sz w:val="24"/>
          <w:highlight w:val="none"/>
        </w:rPr>
      </w:pPr>
    </w:p>
    <w:p w14:paraId="0BBE600D">
      <w:pPr>
        <w:snapToGrid w:val="0"/>
        <w:spacing w:beforeLines="50" w:after="50"/>
        <w:jc w:val="left"/>
        <w:rPr>
          <w:rFonts w:ascii="宋体" w:hAnsi="宋体"/>
          <w:b/>
          <w:color w:val="auto"/>
          <w:sz w:val="24"/>
          <w:highlight w:val="none"/>
        </w:rPr>
      </w:pPr>
    </w:p>
    <w:p w14:paraId="4FBB1686">
      <w:pPr>
        <w:pStyle w:val="11"/>
        <w:rPr>
          <w:color w:val="auto"/>
          <w:highlight w:val="none"/>
        </w:rPr>
      </w:pPr>
    </w:p>
    <w:p w14:paraId="109F54D4">
      <w:pPr>
        <w:pStyle w:val="12"/>
        <w:rPr>
          <w:color w:val="auto"/>
          <w:highlight w:val="none"/>
        </w:rPr>
      </w:pPr>
    </w:p>
    <w:p w14:paraId="6A78894F">
      <w:pPr>
        <w:pStyle w:val="12"/>
        <w:rPr>
          <w:color w:val="auto"/>
          <w:highlight w:val="none"/>
        </w:rPr>
      </w:pPr>
    </w:p>
    <w:p w14:paraId="2AFBEFE6">
      <w:pPr>
        <w:pStyle w:val="12"/>
        <w:rPr>
          <w:color w:val="auto"/>
          <w:highlight w:val="none"/>
        </w:rPr>
      </w:pPr>
    </w:p>
    <w:p w14:paraId="4FFB02BB">
      <w:pPr>
        <w:pStyle w:val="12"/>
        <w:rPr>
          <w:color w:val="auto"/>
          <w:highlight w:val="none"/>
        </w:rPr>
      </w:pPr>
    </w:p>
    <w:p w14:paraId="4B2219BD">
      <w:pPr>
        <w:pStyle w:val="12"/>
        <w:rPr>
          <w:color w:val="auto"/>
          <w:highlight w:val="none"/>
        </w:rPr>
      </w:pPr>
    </w:p>
    <w:p w14:paraId="54107819">
      <w:pPr>
        <w:pStyle w:val="12"/>
        <w:rPr>
          <w:color w:val="auto"/>
          <w:highlight w:val="none"/>
        </w:rPr>
      </w:pPr>
    </w:p>
    <w:p w14:paraId="394768EF">
      <w:pPr>
        <w:pStyle w:val="12"/>
        <w:rPr>
          <w:color w:val="auto"/>
          <w:highlight w:val="none"/>
        </w:rPr>
      </w:pPr>
    </w:p>
    <w:p w14:paraId="537A2ECD">
      <w:pPr>
        <w:pStyle w:val="12"/>
        <w:rPr>
          <w:color w:val="auto"/>
          <w:highlight w:val="none"/>
        </w:rPr>
      </w:pPr>
    </w:p>
    <w:p w14:paraId="66B2157D">
      <w:pPr>
        <w:pStyle w:val="12"/>
        <w:rPr>
          <w:color w:val="auto"/>
          <w:highlight w:val="none"/>
        </w:rPr>
      </w:pPr>
    </w:p>
    <w:p w14:paraId="5725035A">
      <w:pPr>
        <w:pStyle w:val="12"/>
        <w:rPr>
          <w:color w:val="auto"/>
          <w:highlight w:val="none"/>
        </w:rPr>
      </w:pPr>
    </w:p>
    <w:p w14:paraId="2C29CC86">
      <w:pPr>
        <w:pStyle w:val="12"/>
        <w:rPr>
          <w:color w:val="auto"/>
          <w:highlight w:val="none"/>
        </w:rPr>
      </w:pPr>
    </w:p>
    <w:p w14:paraId="1A4F168B">
      <w:pPr>
        <w:pStyle w:val="12"/>
        <w:rPr>
          <w:color w:val="auto"/>
          <w:highlight w:val="none"/>
        </w:rPr>
      </w:pPr>
    </w:p>
    <w:p w14:paraId="2EA221B7">
      <w:pPr>
        <w:pStyle w:val="12"/>
        <w:rPr>
          <w:color w:val="auto"/>
          <w:highlight w:val="none"/>
        </w:rPr>
      </w:pPr>
    </w:p>
    <w:p w14:paraId="3A219A6F">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质疑函（格式）</w:t>
      </w:r>
    </w:p>
    <w:p w14:paraId="0D7B3B58">
      <w:pPr>
        <w:pStyle w:val="15"/>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一、质疑供应商基本信息：</w:t>
      </w:r>
    </w:p>
    <w:p w14:paraId="415EC89D">
      <w:pPr>
        <w:pStyle w:val="15"/>
        <w:snapToGrid w:val="0"/>
        <w:spacing w:line="360" w:lineRule="auto"/>
        <w:ind w:firstLine="480" w:firstLineChars="200"/>
        <w:rPr>
          <w:rFonts w:hAnsi="宋体"/>
          <w:bCs/>
          <w:color w:val="auto"/>
          <w:sz w:val="24"/>
          <w:highlight w:val="none"/>
          <w:u w:val="single"/>
        </w:rPr>
      </w:pPr>
      <w:r>
        <w:rPr>
          <w:rFonts w:hint="eastAsia" w:hAnsi="宋体"/>
          <w:bCs/>
          <w:color w:val="auto"/>
          <w:sz w:val="24"/>
          <w:highlight w:val="none"/>
        </w:rPr>
        <w:t>质疑供应商：</w:t>
      </w:r>
    </w:p>
    <w:p w14:paraId="41577ED1">
      <w:pPr>
        <w:pStyle w:val="15"/>
        <w:snapToGrid w:val="0"/>
        <w:spacing w:line="360" w:lineRule="auto"/>
        <w:ind w:firstLine="480" w:firstLineChars="200"/>
        <w:rPr>
          <w:rFonts w:hAnsi="宋体"/>
          <w:bCs/>
          <w:color w:val="auto"/>
          <w:sz w:val="24"/>
          <w:highlight w:val="non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lang w:val="en-US" w:eastAsia="zh-CN"/>
        </w:rPr>
        <w:t xml:space="preserve">                           </w:t>
      </w:r>
      <w:r>
        <w:rPr>
          <w:rFonts w:hAnsi="宋体"/>
          <w:bCs/>
          <w:color w:val="auto"/>
          <w:sz w:val="24"/>
          <w:highlight w:val="none"/>
        </w:rPr>
        <w:t>邮编</w:t>
      </w:r>
      <w:r>
        <w:rPr>
          <w:rFonts w:hint="eastAsia" w:hAnsi="宋体"/>
          <w:bCs/>
          <w:color w:val="auto"/>
          <w:sz w:val="24"/>
          <w:highlight w:val="none"/>
        </w:rPr>
        <w:t>：</w:t>
      </w:r>
    </w:p>
    <w:p w14:paraId="4A074569">
      <w:pPr>
        <w:pStyle w:val="15"/>
        <w:snapToGrid w:val="0"/>
        <w:spacing w:line="360" w:lineRule="auto"/>
        <w:ind w:firstLine="480" w:firstLineChars="200"/>
        <w:rPr>
          <w:rFonts w:hAnsi="宋体"/>
          <w:bCs/>
          <w:color w:val="auto"/>
          <w:sz w:val="24"/>
          <w:highlight w:val="none"/>
        </w:rPr>
      </w:pPr>
      <w:r>
        <w:rPr>
          <w:rFonts w:hAnsi="宋体"/>
          <w:bCs/>
          <w:color w:val="auto"/>
          <w:sz w:val="24"/>
          <w:highlight w:val="none"/>
        </w:rPr>
        <w:t>联系人</w:t>
      </w:r>
      <w:r>
        <w:rPr>
          <w:rFonts w:hint="eastAsia" w:hAnsi="宋体"/>
          <w:bCs/>
          <w:color w:val="auto"/>
          <w:sz w:val="24"/>
          <w:highlight w:val="none"/>
        </w:rPr>
        <w:t>：</w:t>
      </w:r>
      <w:r>
        <w:rPr>
          <w:rFonts w:hint="eastAsia" w:hAnsi="宋体"/>
          <w:bCs/>
          <w:color w:val="auto"/>
          <w:sz w:val="24"/>
          <w:highlight w:val="none"/>
          <w:lang w:val="en-US" w:eastAsia="zh-CN"/>
        </w:rPr>
        <w:t xml:space="preserve">                     </w:t>
      </w:r>
      <w:r>
        <w:rPr>
          <w:rFonts w:hAnsi="宋体"/>
          <w:bCs/>
          <w:color w:val="auto"/>
          <w:sz w:val="24"/>
          <w:highlight w:val="none"/>
        </w:rPr>
        <w:t>联系电话</w:t>
      </w:r>
      <w:r>
        <w:rPr>
          <w:rFonts w:hint="eastAsia" w:hAnsi="宋体"/>
          <w:bCs/>
          <w:color w:val="auto"/>
          <w:sz w:val="24"/>
          <w:highlight w:val="none"/>
        </w:rPr>
        <w:t>：</w:t>
      </w:r>
    </w:p>
    <w:p w14:paraId="53D2181E">
      <w:pPr>
        <w:pStyle w:val="15"/>
        <w:snapToGrid w:val="0"/>
        <w:spacing w:line="360" w:lineRule="auto"/>
        <w:ind w:firstLine="480" w:firstLineChars="200"/>
        <w:rPr>
          <w:rFonts w:hAnsi="宋体"/>
          <w:bCs/>
          <w:color w:val="auto"/>
          <w:sz w:val="24"/>
          <w:highlight w:val="none"/>
        </w:rPr>
      </w:pPr>
      <w:r>
        <w:rPr>
          <w:rFonts w:hint="eastAsia" w:hAnsi="宋体"/>
          <w:bCs/>
          <w:color w:val="auto"/>
          <w:sz w:val="24"/>
          <w:highlight w:val="none"/>
        </w:rPr>
        <w:t>授权代表：</w:t>
      </w:r>
    </w:p>
    <w:p w14:paraId="31D19F5A">
      <w:pPr>
        <w:pStyle w:val="15"/>
        <w:snapToGrid w:val="0"/>
        <w:spacing w:line="360" w:lineRule="auto"/>
        <w:ind w:firstLine="480" w:firstLineChars="200"/>
        <w:rPr>
          <w:rFonts w:hAnsi="宋体"/>
          <w:bCs/>
          <w:color w:val="auto"/>
          <w:sz w:val="24"/>
          <w:highlight w:val="none"/>
          <w:u w:val="single"/>
        </w:rPr>
      </w:pPr>
      <w:r>
        <w:rPr>
          <w:rFonts w:hAnsi="宋体"/>
          <w:bCs/>
          <w:color w:val="auto"/>
          <w:sz w:val="24"/>
          <w:highlight w:val="none"/>
        </w:rPr>
        <w:t>联系</w:t>
      </w:r>
      <w:r>
        <w:rPr>
          <w:rFonts w:hint="eastAsia" w:hAnsi="宋体"/>
          <w:bCs/>
          <w:color w:val="auto"/>
          <w:sz w:val="24"/>
          <w:highlight w:val="none"/>
        </w:rPr>
        <w:t>电话：</w:t>
      </w:r>
    </w:p>
    <w:p w14:paraId="3288EA45">
      <w:pPr>
        <w:pStyle w:val="15"/>
        <w:snapToGrid w:val="0"/>
        <w:spacing w:line="360" w:lineRule="auto"/>
        <w:ind w:firstLine="480" w:firstLineChars="200"/>
        <w:rPr>
          <w:rFonts w:hAnsi="宋体"/>
          <w:bCs/>
          <w:color w:val="auto"/>
          <w:sz w:val="24"/>
          <w:highlight w:val="non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lang w:val="en-US" w:eastAsia="zh-CN"/>
        </w:rPr>
        <w:t xml:space="preserve">                           </w:t>
      </w:r>
      <w:r>
        <w:rPr>
          <w:rFonts w:hAnsi="宋体"/>
          <w:bCs/>
          <w:color w:val="auto"/>
          <w:sz w:val="24"/>
          <w:highlight w:val="none"/>
        </w:rPr>
        <w:t>邮编</w:t>
      </w:r>
      <w:r>
        <w:rPr>
          <w:rFonts w:hint="eastAsia" w:hAnsi="宋体"/>
          <w:bCs/>
          <w:color w:val="auto"/>
          <w:sz w:val="24"/>
          <w:highlight w:val="none"/>
        </w:rPr>
        <w:t>：</w:t>
      </w:r>
    </w:p>
    <w:p w14:paraId="2194C65E">
      <w:pPr>
        <w:pStyle w:val="15"/>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二、质疑项目基本情况：</w:t>
      </w:r>
    </w:p>
    <w:p w14:paraId="5B9ABCFE">
      <w:pPr>
        <w:pStyle w:val="15"/>
        <w:spacing w:line="360" w:lineRule="auto"/>
        <w:ind w:left="25" w:leftChars="12" w:firstLine="472" w:firstLineChars="197"/>
        <w:rPr>
          <w:rFonts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项目的名称：</w:t>
      </w:r>
    </w:p>
    <w:p w14:paraId="560A1082">
      <w:pPr>
        <w:pStyle w:val="15"/>
        <w:spacing w:line="360" w:lineRule="auto"/>
        <w:ind w:left="25" w:leftChars="12" w:firstLine="472" w:firstLineChars="197"/>
        <w:rPr>
          <w:rFonts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项目的编号：</w:t>
      </w:r>
    </w:p>
    <w:p w14:paraId="6E0CF676">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采购人名称：</w:t>
      </w:r>
    </w:p>
    <w:p w14:paraId="7F1786AC">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质疑事项：</w:t>
      </w:r>
    </w:p>
    <w:p w14:paraId="30A77ACC">
      <w:pPr>
        <w:pStyle w:val="15"/>
        <w:spacing w:line="360" w:lineRule="auto"/>
        <w:ind w:left="25" w:leftChars="12" w:firstLine="352" w:firstLineChars="147"/>
        <w:rPr>
          <w:rFonts w:hAnsi="宋体"/>
          <w:color w:val="auto"/>
          <w:sz w:val="24"/>
          <w:highlight w:val="none"/>
        </w:rPr>
      </w:pPr>
      <w:r>
        <w:rPr>
          <w:rFonts w:hint="eastAsia" w:hAnsi="宋体"/>
          <w:color w:val="auto"/>
          <w:sz w:val="24"/>
          <w:highlight w:val="none"/>
        </w:rPr>
        <w:t xml:space="preserve">□招标文件  </w:t>
      </w:r>
      <w:r>
        <w:rPr>
          <w:rFonts w:hint="eastAsia" w:hAnsi="宋体"/>
          <w:color w:val="auto"/>
          <w:sz w:val="24"/>
          <w:highlight w:val="none"/>
          <w:lang w:val="en-US" w:eastAsia="zh-CN"/>
        </w:rPr>
        <w:t xml:space="preserve"> </w:t>
      </w:r>
      <w:r>
        <w:rPr>
          <w:rFonts w:hint="eastAsia" w:hAnsi="宋体"/>
          <w:color w:val="auto"/>
          <w:sz w:val="24"/>
          <w:highlight w:val="none"/>
        </w:rPr>
        <w:t xml:space="preserve"> 招标文件获取日期：</w:t>
      </w:r>
    </w:p>
    <w:p w14:paraId="5834944E">
      <w:pPr>
        <w:pStyle w:val="15"/>
        <w:spacing w:line="360" w:lineRule="auto"/>
        <w:ind w:left="25" w:leftChars="12" w:firstLine="352" w:firstLineChars="147"/>
        <w:rPr>
          <w:rFonts w:hAnsi="宋体"/>
          <w:color w:val="auto"/>
          <w:sz w:val="24"/>
          <w:highlight w:val="none"/>
        </w:rPr>
      </w:pPr>
      <w:r>
        <w:rPr>
          <w:rFonts w:hint="eastAsia" w:hAnsi="宋体"/>
          <w:color w:val="auto"/>
          <w:sz w:val="24"/>
          <w:highlight w:val="none"/>
        </w:rPr>
        <w:t xml:space="preserve">□采购过程   </w:t>
      </w:r>
    </w:p>
    <w:p w14:paraId="34971A92">
      <w:pPr>
        <w:pStyle w:val="15"/>
        <w:spacing w:line="360" w:lineRule="auto"/>
        <w:ind w:left="25" w:leftChars="12" w:firstLine="352" w:firstLineChars="147"/>
        <w:rPr>
          <w:rFonts w:hAnsi="宋体"/>
          <w:bCs/>
          <w:color w:val="auto"/>
          <w:sz w:val="24"/>
          <w:highlight w:val="none"/>
          <w:u w:val="single"/>
        </w:rPr>
      </w:pPr>
      <w:r>
        <w:rPr>
          <w:rFonts w:hint="eastAsia" w:hAnsi="宋体"/>
          <w:color w:val="auto"/>
          <w:sz w:val="24"/>
          <w:highlight w:val="none"/>
        </w:rPr>
        <w:t xml:space="preserve">□中标结果   </w:t>
      </w:r>
    </w:p>
    <w:p w14:paraId="5BE0C2F9">
      <w:pPr>
        <w:pStyle w:val="15"/>
        <w:spacing w:line="360" w:lineRule="auto"/>
        <w:ind w:left="25" w:leftChars="12" w:firstLine="472" w:firstLineChars="196"/>
        <w:rPr>
          <w:rFonts w:hAnsi="宋体"/>
          <w:b/>
          <w:color w:val="auto"/>
          <w:sz w:val="24"/>
          <w:highlight w:val="none"/>
        </w:rPr>
      </w:pPr>
      <w:r>
        <w:rPr>
          <w:rFonts w:hint="eastAsia" w:hAnsi="宋体"/>
          <w:b/>
          <w:color w:val="auto"/>
          <w:sz w:val="24"/>
          <w:highlight w:val="none"/>
        </w:rPr>
        <w:t>三、质疑事项具体内容</w:t>
      </w:r>
    </w:p>
    <w:p w14:paraId="33112656">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质疑事项1：</w:t>
      </w:r>
    </w:p>
    <w:p w14:paraId="24C8EB84">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事实依据：</w:t>
      </w:r>
    </w:p>
    <w:p w14:paraId="3A5F2EE5">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法律依据：</w:t>
      </w:r>
    </w:p>
    <w:p w14:paraId="68FBDD8A">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质疑事项2</w:t>
      </w:r>
    </w:p>
    <w:p w14:paraId="4EF5A5FA">
      <w:pPr>
        <w:pStyle w:val="15"/>
        <w:spacing w:line="360" w:lineRule="auto"/>
        <w:ind w:left="25" w:leftChars="12" w:firstLine="472" w:firstLineChars="197"/>
        <w:rPr>
          <w:rFonts w:hAnsi="宋体"/>
          <w:color w:val="auto"/>
          <w:sz w:val="24"/>
          <w:highlight w:val="none"/>
        </w:rPr>
      </w:pPr>
      <w:r>
        <w:rPr>
          <w:rFonts w:hAnsi="宋体"/>
          <w:color w:val="auto"/>
          <w:sz w:val="24"/>
          <w:highlight w:val="none"/>
        </w:rPr>
        <w:t>……</w:t>
      </w:r>
    </w:p>
    <w:p w14:paraId="209BDBFE">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四、与质疑事项相关的质疑请求：</w:t>
      </w:r>
    </w:p>
    <w:p w14:paraId="341E197B">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请求：</w:t>
      </w:r>
    </w:p>
    <w:p w14:paraId="6A7A01F7">
      <w:pPr>
        <w:pStyle w:val="15"/>
        <w:spacing w:line="360" w:lineRule="auto"/>
        <w:ind w:left="25" w:leftChars="12" w:firstLine="6952" w:firstLineChars="2897"/>
        <w:rPr>
          <w:rFonts w:hAnsi="宋体"/>
          <w:color w:val="auto"/>
          <w:sz w:val="24"/>
          <w:highlight w:val="none"/>
        </w:rPr>
      </w:pPr>
      <w:r>
        <w:rPr>
          <w:rFonts w:hint="eastAsia" w:hAnsi="宋体"/>
          <w:color w:val="auto"/>
          <w:sz w:val="24"/>
          <w:highlight w:val="none"/>
        </w:rPr>
        <w:t>公章：</w:t>
      </w:r>
    </w:p>
    <w:p w14:paraId="6EADEF07">
      <w:pPr>
        <w:pStyle w:val="15"/>
        <w:spacing w:line="360" w:lineRule="auto"/>
        <w:ind w:left="25" w:leftChars="12" w:firstLine="6112" w:firstLineChars="2547"/>
        <w:rPr>
          <w:rFonts w:hAnsi="宋体"/>
          <w:color w:val="auto"/>
          <w:sz w:val="24"/>
          <w:highlight w:val="none"/>
        </w:rPr>
      </w:pPr>
      <w:r>
        <w:rPr>
          <w:rFonts w:hint="eastAsia" w:hAnsi="宋体"/>
          <w:color w:val="auto"/>
          <w:sz w:val="24"/>
          <w:highlight w:val="none"/>
        </w:rPr>
        <w:t xml:space="preserve">签字（签章）： </w:t>
      </w:r>
    </w:p>
    <w:p w14:paraId="3E38EA33">
      <w:pPr>
        <w:pStyle w:val="15"/>
        <w:spacing w:line="360" w:lineRule="auto"/>
        <w:ind w:left="25" w:leftChars="12" w:firstLine="6832" w:firstLineChars="2847"/>
        <w:rPr>
          <w:rFonts w:hAnsi="宋体"/>
          <w:color w:val="auto"/>
          <w:sz w:val="24"/>
          <w:highlight w:val="none"/>
        </w:rPr>
      </w:pPr>
      <w:r>
        <w:rPr>
          <w:rFonts w:hint="eastAsia" w:hAnsi="宋体"/>
          <w:color w:val="auto"/>
          <w:sz w:val="24"/>
          <w:highlight w:val="none"/>
        </w:rPr>
        <w:t>日期：</w:t>
      </w:r>
    </w:p>
    <w:p w14:paraId="5A034434">
      <w:pPr>
        <w:pStyle w:val="15"/>
        <w:snapToGrid w:val="0"/>
        <w:spacing w:line="360" w:lineRule="auto"/>
        <w:rPr>
          <w:rFonts w:hAnsi="宋体"/>
          <w:b/>
          <w:color w:val="auto"/>
          <w:sz w:val="24"/>
          <w:highlight w:val="none"/>
        </w:rPr>
      </w:pPr>
    </w:p>
    <w:p w14:paraId="4261E7B8">
      <w:pPr>
        <w:rPr>
          <w:color w:val="auto"/>
          <w:highlight w:val="none"/>
        </w:rPr>
      </w:pPr>
    </w:p>
    <w:p w14:paraId="5B1ED7B9">
      <w:pPr>
        <w:pStyle w:val="11"/>
        <w:rPr>
          <w:color w:val="auto"/>
          <w:highlight w:val="none"/>
        </w:rPr>
      </w:pPr>
    </w:p>
    <w:p w14:paraId="7C6E6216">
      <w:pPr>
        <w:pStyle w:val="15"/>
        <w:snapToGrid w:val="0"/>
        <w:spacing w:line="360" w:lineRule="auto"/>
        <w:rPr>
          <w:rFonts w:hAnsi="宋体"/>
          <w:b/>
          <w:color w:val="auto"/>
          <w:sz w:val="24"/>
          <w:highlight w:val="none"/>
        </w:rPr>
      </w:pPr>
      <w:r>
        <w:rPr>
          <w:rFonts w:hint="eastAsia" w:hAnsi="宋体"/>
          <w:b/>
          <w:color w:val="auto"/>
          <w:sz w:val="24"/>
          <w:highlight w:val="none"/>
        </w:rPr>
        <w:t>说明：</w:t>
      </w:r>
    </w:p>
    <w:p w14:paraId="511FE918">
      <w:pPr>
        <w:pStyle w:val="15"/>
        <w:spacing w:line="360" w:lineRule="auto"/>
        <w:ind w:left="25" w:leftChars="12" w:firstLine="354" w:firstLineChars="147"/>
        <w:rPr>
          <w:rFonts w:hAnsi="宋体"/>
          <w:b/>
          <w:bCs/>
          <w:color w:val="auto"/>
          <w:sz w:val="24"/>
          <w:highlight w:val="none"/>
        </w:rPr>
      </w:pPr>
      <w:r>
        <w:rPr>
          <w:rFonts w:hint="eastAsia" w:hAnsi="宋体"/>
          <w:b/>
          <w:color w:val="auto"/>
          <w:sz w:val="24"/>
          <w:highlight w:val="none"/>
        </w:rPr>
        <w:t>1.供应商提出质疑时，应提交质疑函和必要的证明材料</w:t>
      </w:r>
      <w:r>
        <w:rPr>
          <w:rFonts w:hint="eastAsia" w:hAnsi="宋体"/>
          <w:b/>
          <w:bCs/>
          <w:color w:val="auto"/>
          <w:sz w:val="24"/>
          <w:highlight w:val="none"/>
        </w:rPr>
        <w:t>。</w:t>
      </w:r>
    </w:p>
    <w:p w14:paraId="67FF2508">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DEA3BE">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3.质疑函的质疑事项应具体、明确，并有必要的事实依据和法律依据。</w:t>
      </w:r>
    </w:p>
    <w:p w14:paraId="32F22041">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4.质疑函的质疑请求应与质疑事项相关。</w:t>
      </w:r>
    </w:p>
    <w:p w14:paraId="64F01664">
      <w:pPr>
        <w:pStyle w:val="15"/>
        <w:spacing w:line="360" w:lineRule="auto"/>
        <w:ind w:left="25" w:leftChars="12" w:firstLine="354" w:firstLineChars="147"/>
        <w:rPr>
          <w:rFonts w:hAnsi="宋体"/>
          <w:b/>
          <w:color w:val="auto"/>
          <w:highlight w:val="none"/>
        </w:rPr>
      </w:pPr>
      <w:r>
        <w:rPr>
          <w:rFonts w:hint="eastAsia" w:hAnsi="宋体"/>
          <w:b/>
          <w:color w:val="auto"/>
          <w:sz w:val="24"/>
          <w:highlight w:val="none"/>
        </w:rPr>
        <w:t>5.质疑供应商为法人或者其他组织的，质疑函应由法定代表人、主要负责人，或者其授权代表签字或者盖章，并加盖公章。</w:t>
      </w:r>
    </w:p>
    <w:p w14:paraId="4812D5B8">
      <w:pPr>
        <w:pStyle w:val="15"/>
        <w:snapToGrid w:val="0"/>
        <w:rPr>
          <w:b/>
          <w:color w:val="auto"/>
          <w:sz w:val="24"/>
          <w:highlight w:val="none"/>
        </w:rPr>
      </w:pPr>
    </w:p>
    <w:p w14:paraId="51AAF39E">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投诉书（格式）</w:t>
      </w:r>
    </w:p>
    <w:p w14:paraId="57EDA0A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投诉书（格式）</w:t>
      </w:r>
    </w:p>
    <w:p w14:paraId="300F6A53">
      <w:pPr>
        <w:pStyle w:val="15"/>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一、投诉相关主体基本情况：</w:t>
      </w:r>
    </w:p>
    <w:p w14:paraId="4658DB42">
      <w:pPr>
        <w:pStyle w:val="15"/>
        <w:snapToGrid w:val="0"/>
        <w:spacing w:line="360" w:lineRule="auto"/>
        <w:ind w:firstLine="480" w:firstLineChars="200"/>
        <w:jc w:val="left"/>
        <w:rPr>
          <w:rFonts w:hAnsi="宋体"/>
          <w:bCs/>
          <w:color w:val="auto"/>
          <w:sz w:val="24"/>
          <w:highlight w:val="none"/>
          <w:u w:val="single"/>
        </w:rPr>
      </w:pPr>
      <w:r>
        <w:rPr>
          <w:rFonts w:hint="eastAsia" w:hAnsi="宋体"/>
          <w:bCs/>
          <w:color w:val="auto"/>
          <w:sz w:val="24"/>
          <w:highlight w:val="none"/>
        </w:rPr>
        <w:t>投标人：</w:t>
      </w:r>
    </w:p>
    <w:p w14:paraId="5BE039CD">
      <w:pPr>
        <w:pStyle w:val="15"/>
        <w:snapToGrid w:val="0"/>
        <w:spacing w:line="360" w:lineRule="auto"/>
        <w:ind w:firstLine="480" w:firstLineChars="200"/>
        <w:jc w:val="left"/>
        <w:rPr>
          <w:rFonts w:hint="eastAsia" w:hAnsi="宋体"/>
          <w:bCs/>
          <w:color w:val="auto"/>
          <w:sz w:val="24"/>
          <w:highlight w:val="none"/>
          <w:lang w:val="en-US" w:eastAsia="zh-CN"/>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lang w:val="en-US" w:eastAsia="zh-CN"/>
        </w:rPr>
        <w:t xml:space="preserve">                     </w:t>
      </w:r>
    </w:p>
    <w:p w14:paraId="2CAE37B4">
      <w:pPr>
        <w:pStyle w:val="15"/>
        <w:snapToGrid w:val="0"/>
        <w:spacing w:line="360" w:lineRule="auto"/>
        <w:ind w:firstLine="480" w:firstLineChars="200"/>
        <w:jc w:val="left"/>
        <w:rPr>
          <w:rFonts w:hAnsi="宋体"/>
          <w:bCs/>
          <w:color w:val="auto"/>
          <w:sz w:val="24"/>
          <w:highlight w:val="none"/>
        </w:rPr>
      </w:pPr>
      <w:r>
        <w:rPr>
          <w:rFonts w:hAnsi="宋体"/>
          <w:bCs/>
          <w:color w:val="auto"/>
          <w:sz w:val="24"/>
          <w:highlight w:val="none"/>
        </w:rPr>
        <w:t>邮编</w:t>
      </w:r>
      <w:r>
        <w:rPr>
          <w:rFonts w:hint="eastAsia" w:hAnsi="宋体"/>
          <w:bCs/>
          <w:color w:val="auto"/>
          <w:sz w:val="24"/>
          <w:highlight w:val="none"/>
        </w:rPr>
        <w:t>：</w:t>
      </w:r>
    </w:p>
    <w:p w14:paraId="15F29F57">
      <w:pPr>
        <w:pStyle w:val="15"/>
        <w:snapToGrid w:val="0"/>
        <w:spacing w:line="360" w:lineRule="auto"/>
        <w:ind w:firstLine="480" w:firstLineChars="200"/>
        <w:jc w:val="left"/>
        <w:rPr>
          <w:rFonts w:hAnsi="宋体"/>
          <w:bCs/>
          <w:color w:val="auto"/>
          <w:sz w:val="24"/>
          <w:highlight w:val="none"/>
          <w:u w:val="single"/>
        </w:rPr>
      </w:pPr>
      <w:r>
        <w:rPr>
          <w:rFonts w:hint="eastAsia" w:hAnsi="宋体"/>
          <w:bCs/>
          <w:color w:val="auto"/>
          <w:sz w:val="24"/>
          <w:highlight w:val="none"/>
        </w:rPr>
        <w:t>法定代表人/主要负责人：</w:t>
      </w:r>
    </w:p>
    <w:p w14:paraId="015D14EF">
      <w:pPr>
        <w:pStyle w:val="15"/>
        <w:snapToGrid w:val="0"/>
        <w:spacing w:line="360" w:lineRule="auto"/>
        <w:ind w:firstLine="480" w:firstLineChars="200"/>
        <w:jc w:val="left"/>
        <w:rPr>
          <w:rFonts w:hAnsi="宋体"/>
          <w:bCs/>
          <w:color w:val="auto"/>
          <w:sz w:val="24"/>
          <w:highlight w:val="none"/>
        </w:rPr>
      </w:pPr>
      <w:r>
        <w:rPr>
          <w:rFonts w:hAnsi="宋体"/>
          <w:bCs/>
          <w:color w:val="auto"/>
          <w:sz w:val="24"/>
          <w:highlight w:val="none"/>
        </w:rPr>
        <w:t>联系电话</w:t>
      </w:r>
      <w:r>
        <w:rPr>
          <w:rFonts w:hint="eastAsia" w:hAnsi="宋体"/>
          <w:bCs/>
          <w:color w:val="auto"/>
          <w:sz w:val="24"/>
          <w:highlight w:val="none"/>
        </w:rPr>
        <w:t>：</w:t>
      </w:r>
    </w:p>
    <w:p w14:paraId="0505224C">
      <w:pPr>
        <w:pStyle w:val="15"/>
        <w:snapToGrid w:val="0"/>
        <w:spacing w:line="360" w:lineRule="auto"/>
        <w:ind w:firstLine="480" w:firstLineChars="200"/>
        <w:jc w:val="left"/>
        <w:rPr>
          <w:rFonts w:hint="eastAsia" w:hAnsi="宋体"/>
          <w:bCs/>
          <w:color w:val="auto"/>
          <w:sz w:val="24"/>
          <w:highlight w:val="none"/>
          <w:lang w:val="en-US" w:eastAsia="zh-CN"/>
        </w:rPr>
      </w:pPr>
      <w:r>
        <w:rPr>
          <w:rFonts w:hint="eastAsia" w:hAnsi="宋体"/>
          <w:bCs/>
          <w:color w:val="auto"/>
          <w:sz w:val="24"/>
          <w:highlight w:val="none"/>
        </w:rPr>
        <w:t>授权代表：</w:t>
      </w:r>
      <w:r>
        <w:rPr>
          <w:rFonts w:hint="eastAsia" w:hAnsi="宋体"/>
          <w:bCs/>
          <w:color w:val="auto"/>
          <w:sz w:val="24"/>
          <w:highlight w:val="none"/>
          <w:lang w:val="en-US" w:eastAsia="zh-CN"/>
        </w:rPr>
        <w:t xml:space="preserve">              </w:t>
      </w:r>
    </w:p>
    <w:p w14:paraId="37AE27D7">
      <w:pPr>
        <w:pStyle w:val="15"/>
        <w:snapToGrid w:val="0"/>
        <w:spacing w:line="360" w:lineRule="auto"/>
        <w:ind w:firstLine="480" w:firstLineChars="200"/>
        <w:jc w:val="left"/>
        <w:rPr>
          <w:rFonts w:hAnsi="宋体"/>
          <w:bCs/>
          <w:color w:val="auto"/>
          <w:sz w:val="24"/>
          <w:highlight w:val="none"/>
          <w:u w:val="single"/>
        </w:rPr>
      </w:pPr>
      <w:r>
        <w:rPr>
          <w:rFonts w:hAnsi="宋体"/>
          <w:bCs/>
          <w:color w:val="auto"/>
          <w:sz w:val="24"/>
          <w:highlight w:val="none"/>
        </w:rPr>
        <w:t>联系</w:t>
      </w:r>
      <w:r>
        <w:rPr>
          <w:rFonts w:hint="eastAsia" w:hAnsi="宋体"/>
          <w:bCs/>
          <w:color w:val="auto"/>
          <w:sz w:val="24"/>
          <w:highlight w:val="none"/>
        </w:rPr>
        <w:t>电话：</w:t>
      </w:r>
    </w:p>
    <w:p w14:paraId="4383BF6A">
      <w:pPr>
        <w:pStyle w:val="15"/>
        <w:snapToGrid w:val="0"/>
        <w:spacing w:line="360" w:lineRule="auto"/>
        <w:ind w:firstLine="480" w:firstLineChars="200"/>
        <w:jc w:val="left"/>
        <w:rPr>
          <w:rFonts w:hAnsi="宋体"/>
          <w:bCs/>
          <w:color w:val="auto"/>
          <w:sz w:val="24"/>
          <w:highlight w:val="none"/>
          <w:u w:val="single"/>
        </w:rPr>
      </w:pPr>
      <w:r>
        <w:rPr>
          <w:rFonts w:hAnsi="宋体"/>
          <w:bCs/>
          <w:color w:val="auto"/>
          <w:sz w:val="24"/>
          <w:highlight w:val="none"/>
        </w:rPr>
        <w:t>地址</w:t>
      </w:r>
      <w:r>
        <w:rPr>
          <w:rFonts w:hint="eastAsia" w:hAnsi="宋体"/>
          <w:bCs/>
          <w:color w:val="auto"/>
          <w:sz w:val="24"/>
          <w:highlight w:val="none"/>
        </w:rPr>
        <w:t>：</w:t>
      </w:r>
    </w:p>
    <w:p w14:paraId="0B473A69">
      <w:pPr>
        <w:pStyle w:val="15"/>
        <w:snapToGrid w:val="0"/>
        <w:spacing w:line="360" w:lineRule="auto"/>
        <w:ind w:firstLine="480" w:firstLineChars="200"/>
        <w:jc w:val="left"/>
        <w:rPr>
          <w:rFonts w:hAnsi="宋体"/>
          <w:bCs/>
          <w:color w:val="auto"/>
          <w:sz w:val="24"/>
          <w:highlight w:val="none"/>
        </w:rPr>
      </w:pPr>
      <w:r>
        <w:rPr>
          <w:rFonts w:hAnsi="宋体"/>
          <w:bCs/>
          <w:color w:val="auto"/>
          <w:sz w:val="24"/>
          <w:highlight w:val="none"/>
        </w:rPr>
        <w:t>邮编</w:t>
      </w:r>
      <w:r>
        <w:rPr>
          <w:rFonts w:hint="eastAsia" w:hAnsi="宋体"/>
          <w:bCs/>
          <w:color w:val="auto"/>
          <w:sz w:val="24"/>
          <w:highlight w:val="none"/>
        </w:rPr>
        <w:t>：</w:t>
      </w:r>
    </w:p>
    <w:p w14:paraId="35DBE29C">
      <w:pPr>
        <w:pStyle w:val="15"/>
        <w:snapToGrid w:val="0"/>
        <w:spacing w:line="360" w:lineRule="auto"/>
        <w:ind w:firstLine="480" w:firstLineChars="200"/>
        <w:jc w:val="left"/>
        <w:rPr>
          <w:rFonts w:hAnsi="宋体"/>
          <w:bCs/>
          <w:color w:val="auto"/>
          <w:sz w:val="24"/>
          <w:highlight w:val="none"/>
        </w:rPr>
      </w:pPr>
      <w:r>
        <w:rPr>
          <w:rFonts w:hint="eastAsia" w:hAnsi="宋体"/>
          <w:bCs/>
          <w:color w:val="auto"/>
          <w:sz w:val="24"/>
          <w:highlight w:val="none"/>
        </w:rPr>
        <w:t>被投诉人1：</w:t>
      </w:r>
    </w:p>
    <w:p w14:paraId="4D3DC98A">
      <w:pPr>
        <w:pStyle w:val="15"/>
        <w:snapToGrid w:val="0"/>
        <w:spacing w:line="360" w:lineRule="auto"/>
        <w:ind w:firstLine="480" w:firstLineChars="200"/>
        <w:jc w:val="left"/>
        <w:rPr>
          <w:rFonts w:hAnsi="宋体"/>
          <w:bCs/>
          <w:color w:val="auto"/>
          <w:sz w:val="24"/>
          <w:highlight w:val="none"/>
          <w:u w:val="single"/>
        </w:rPr>
      </w:pPr>
      <w:r>
        <w:rPr>
          <w:rFonts w:hint="eastAsia" w:hAnsi="宋体"/>
          <w:bCs/>
          <w:color w:val="auto"/>
          <w:sz w:val="24"/>
          <w:highlight w:val="none"/>
        </w:rPr>
        <w:t>地址：</w:t>
      </w:r>
    </w:p>
    <w:p w14:paraId="3C2C99E8">
      <w:pPr>
        <w:pStyle w:val="15"/>
        <w:snapToGrid w:val="0"/>
        <w:spacing w:line="360" w:lineRule="auto"/>
        <w:ind w:firstLine="480" w:firstLineChars="200"/>
        <w:jc w:val="left"/>
        <w:rPr>
          <w:rFonts w:hAnsi="宋体"/>
          <w:bCs/>
          <w:color w:val="auto"/>
          <w:sz w:val="24"/>
          <w:highlight w:val="none"/>
        </w:rPr>
      </w:pPr>
      <w:r>
        <w:rPr>
          <w:rFonts w:hAnsi="宋体"/>
          <w:bCs/>
          <w:color w:val="auto"/>
          <w:sz w:val="24"/>
          <w:highlight w:val="none"/>
        </w:rPr>
        <w:t>邮编</w:t>
      </w:r>
      <w:r>
        <w:rPr>
          <w:rFonts w:hint="eastAsia" w:hAnsi="宋体"/>
          <w:bCs/>
          <w:color w:val="auto"/>
          <w:sz w:val="24"/>
          <w:highlight w:val="none"/>
        </w:rPr>
        <w:t>：</w:t>
      </w:r>
    </w:p>
    <w:p w14:paraId="66FC41B1">
      <w:pPr>
        <w:pStyle w:val="15"/>
        <w:snapToGrid w:val="0"/>
        <w:spacing w:line="360" w:lineRule="auto"/>
        <w:ind w:firstLine="480" w:firstLineChars="200"/>
        <w:jc w:val="left"/>
        <w:rPr>
          <w:rFonts w:hAnsi="宋体"/>
          <w:bCs/>
          <w:color w:val="auto"/>
          <w:sz w:val="24"/>
          <w:highlight w:val="none"/>
          <w:u w:val="single"/>
        </w:rPr>
      </w:pPr>
      <w:r>
        <w:rPr>
          <w:rFonts w:hint="eastAsia" w:hAnsi="宋体"/>
          <w:bCs/>
          <w:color w:val="auto"/>
          <w:sz w:val="24"/>
          <w:highlight w:val="none"/>
        </w:rPr>
        <w:t>联系人：</w:t>
      </w:r>
      <w:r>
        <w:rPr>
          <w:rFonts w:hAnsi="宋体"/>
          <w:bCs/>
          <w:color w:val="auto"/>
          <w:sz w:val="24"/>
          <w:highlight w:val="none"/>
        </w:rPr>
        <w:t>联系</w:t>
      </w:r>
      <w:r>
        <w:rPr>
          <w:rFonts w:hint="eastAsia" w:hAnsi="宋体"/>
          <w:bCs/>
          <w:color w:val="auto"/>
          <w:sz w:val="24"/>
          <w:highlight w:val="none"/>
        </w:rPr>
        <w:t>电话：</w:t>
      </w:r>
    </w:p>
    <w:p w14:paraId="0B48C8F0">
      <w:pPr>
        <w:pStyle w:val="15"/>
        <w:snapToGrid w:val="0"/>
        <w:spacing w:line="360" w:lineRule="auto"/>
        <w:ind w:firstLine="480" w:firstLineChars="200"/>
        <w:jc w:val="left"/>
        <w:rPr>
          <w:rFonts w:hAnsi="宋体"/>
          <w:bCs/>
          <w:color w:val="auto"/>
          <w:sz w:val="24"/>
          <w:highlight w:val="none"/>
        </w:rPr>
      </w:pPr>
      <w:r>
        <w:rPr>
          <w:rFonts w:hint="eastAsia" w:hAnsi="宋体"/>
          <w:bCs/>
          <w:color w:val="auto"/>
          <w:sz w:val="24"/>
          <w:highlight w:val="none"/>
        </w:rPr>
        <w:t>被投诉人2：</w:t>
      </w:r>
    </w:p>
    <w:p w14:paraId="442AADD0">
      <w:pPr>
        <w:pStyle w:val="15"/>
        <w:snapToGrid w:val="0"/>
        <w:spacing w:line="360" w:lineRule="auto"/>
        <w:ind w:firstLine="480" w:firstLineChars="200"/>
        <w:jc w:val="left"/>
        <w:rPr>
          <w:rFonts w:hAnsi="宋体"/>
          <w:bCs/>
          <w:color w:val="auto"/>
          <w:sz w:val="24"/>
          <w:highlight w:val="none"/>
        </w:rPr>
      </w:pPr>
      <w:r>
        <w:rPr>
          <w:rFonts w:hAnsi="宋体"/>
          <w:bCs/>
          <w:color w:val="auto"/>
          <w:sz w:val="24"/>
          <w:highlight w:val="none"/>
        </w:rPr>
        <w:t>……</w:t>
      </w:r>
    </w:p>
    <w:p w14:paraId="0550090A">
      <w:pPr>
        <w:pStyle w:val="15"/>
        <w:snapToGrid w:val="0"/>
        <w:spacing w:line="360" w:lineRule="auto"/>
        <w:ind w:firstLine="480" w:firstLineChars="200"/>
        <w:jc w:val="left"/>
        <w:rPr>
          <w:rFonts w:hAnsi="宋体"/>
          <w:bCs/>
          <w:color w:val="auto"/>
          <w:sz w:val="24"/>
          <w:highlight w:val="none"/>
          <w:u w:val="single"/>
        </w:rPr>
      </w:pPr>
      <w:r>
        <w:rPr>
          <w:rFonts w:hint="eastAsia" w:hAnsi="宋体"/>
          <w:bCs/>
          <w:color w:val="auto"/>
          <w:sz w:val="24"/>
          <w:highlight w:val="none"/>
        </w:rPr>
        <w:t>相关供应商：</w:t>
      </w:r>
    </w:p>
    <w:p w14:paraId="24C482CD">
      <w:pPr>
        <w:pStyle w:val="15"/>
        <w:snapToGrid w:val="0"/>
        <w:spacing w:line="360" w:lineRule="auto"/>
        <w:ind w:firstLine="480" w:firstLineChars="200"/>
        <w:jc w:val="left"/>
        <w:rPr>
          <w:rFonts w:hAnsi="宋体"/>
          <w:bCs/>
          <w:color w:val="auto"/>
          <w:sz w:val="24"/>
          <w:highlight w:val="none"/>
          <w:u w:val="single"/>
        </w:rPr>
      </w:pPr>
      <w:r>
        <w:rPr>
          <w:rFonts w:hAnsi="宋体"/>
          <w:bCs/>
          <w:color w:val="auto"/>
          <w:sz w:val="24"/>
          <w:highlight w:val="none"/>
        </w:rPr>
        <w:t>地址</w:t>
      </w:r>
      <w:r>
        <w:rPr>
          <w:rFonts w:hint="eastAsia" w:hAnsi="宋体"/>
          <w:bCs/>
          <w:color w:val="auto"/>
          <w:sz w:val="24"/>
          <w:highlight w:val="none"/>
        </w:rPr>
        <w:t>：</w:t>
      </w:r>
      <w:r>
        <w:rPr>
          <w:rFonts w:hAnsi="宋体"/>
          <w:bCs/>
          <w:color w:val="auto"/>
          <w:sz w:val="24"/>
          <w:highlight w:val="none"/>
        </w:rPr>
        <w:t>邮编</w:t>
      </w:r>
      <w:r>
        <w:rPr>
          <w:rFonts w:hint="eastAsia" w:hAnsi="宋体"/>
          <w:bCs/>
          <w:color w:val="auto"/>
          <w:sz w:val="24"/>
          <w:highlight w:val="none"/>
        </w:rPr>
        <w:t>：</w:t>
      </w:r>
    </w:p>
    <w:p w14:paraId="734EE408">
      <w:pPr>
        <w:pStyle w:val="15"/>
        <w:snapToGrid w:val="0"/>
        <w:spacing w:line="360" w:lineRule="auto"/>
        <w:ind w:firstLine="480" w:firstLineChars="200"/>
        <w:jc w:val="left"/>
        <w:rPr>
          <w:rFonts w:hAnsi="宋体"/>
          <w:bCs/>
          <w:color w:val="auto"/>
          <w:sz w:val="24"/>
          <w:highlight w:val="none"/>
        </w:rPr>
      </w:pPr>
      <w:r>
        <w:rPr>
          <w:rFonts w:hint="eastAsia" w:hAnsi="宋体"/>
          <w:bCs/>
          <w:color w:val="auto"/>
          <w:sz w:val="24"/>
          <w:highlight w:val="none"/>
        </w:rPr>
        <w:t>联系人：</w:t>
      </w:r>
      <w:r>
        <w:rPr>
          <w:rFonts w:hAnsi="宋体"/>
          <w:bCs/>
          <w:color w:val="auto"/>
          <w:sz w:val="24"/>
          <w:highlight w:val="none"/>
        </w:rPr>
        <w:t>联系</w:t>
      </w:r>
      <w:r>
        <w:rPr>
          <w:rFonts w:hint="eastAsia" w:hAnsi="宋体"/>
          <w:bCs/>
          <w:color w:val="auto"/>
          <w:sz w:val="24"/>
          <w:highlight w:val="none"/>
        </w:rPr>
        <w:t>电话：</w:t>
      </w:r>
    </w:p>
    <w:p w14:paraId="05A6C307">
      <w:pPr>
        <w:pStyle w:val="15"/>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二、投诉项目基本情况：</w:t>
      </w:r>
    </w:p>
    <w:p w14:paraId="0A0C6468">
      <w:pPr>
        <w:pStyle w:val="15"/>
        <w:spacing w:line="360" w:lineRule="auto"/>
        <w:ind w:left="25" w:leftChars="12" w:firstLine="472" w:firstLineChars="197"/>
        <w:rPr>
          <w:rFonts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项目的名称：</w:t>
      </w:r>
    </w:p>
    <w:p w14:paraId="39DC55F2">
      <w:pPr>
        <w:pStyle w:val="15"/>
        <w:spacing w:line="360" w:lineRule="auto"/>
        <w:ind w:left="25" w:leftChars="12" w:firstLine="472" w:firstLineChars="197"/>
        <w:rPr>
          <w:rFonts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项目的编号：</w:t>
      </w:r>
    </w:p>
    <w:p w14:paraId="5B341FB2">
      <w:pPr>
        <w:pStyle w:val="15"/>
        <w:spacing w:line="360" w:lineRule="auto"/>
        <w:ind w:left="25" w:leftChars="12" w:firstLine="472" w:firstLineChars="197"/>
        <w:rPr>
          <w:rFonts w:hAnsi="宋体"/>
          <w:bCs/>
          <w:color w:val="auto"/>
          <w:sz w:val="24"/>
          <w:highlight w:val="none"/>
          <w:u w:val="single"/>
        </w:rPr>
      </w:pPr>
      <w:r>
        <w:rPr>
          <w:rFonts w:hint="eastAsia" w:hAnsi="宋体"/>
          <w:color w:val="auto"/>
          <w:sz w:val="24"/>
          <w:highlight w:val="none"/>
        </w:rPr>
        <w:t>采购人名称：</w:t>
      </w:r>
    </w:p>
    <w:p w14:paraId="438C8D3E">
      <w:pPr>
        <w:pStyle w:val="15"/>
        <w:spacing w:line="360" w:lineRule="auto"/>
        <w:ind w:left="25" w:leftChars="12" w:firstLine="472" w:firstLineChars="197"/>
        <w:rPr>
          <w:rFonts w:hAnsi="宋体"/>
          <w:bCs/>
          <w:color w:val="auto"/>
          <w:sz w:val="24"/>
          <w:highlight w:val="none"/>
          <w:u w:val="single"/>
        </w:rPr>
      </w:pPr>
      <w:r>
        <w:rPr>
          <w:rFonts w:hint="eastAsia" w:hAnsi="宋体"/>
          <w:color w:val="auto"/>
          <w:sz w:val="24"/>
          <w:highlight w:val="none"/>
        </w:rPr>
        <w:t>代理机构名称：</w:t>
      </w:r>
    </w:p>
    <w:p w14:paraId="078BBA9C">
      <w:pPr>
        <w:pStyle w:val="15"/>
        <w:spacing w:line="360" w:lineRule="auto"/>
        <w:ind w:left="25" w:leftChars="12" w:firstLine="472" w:firstLineChars="197"/>
        <w:rPr>
          <w:rFonts w:hAnsi="宋体"/>
          <w:bCs/>
          <w:color w:val="auto"/>
          <w:sz w:val="24"/>
          <w:highlight w:val="none"/>
          <w:u w:val="single"/>
        </w:rPr>
      </w:pPr>
      <w:r>
        <w:rPr>
          <w:rFonts w:hint="eastAsia" w:hAnsi="宋体"/>
          <w:bCs/>
          <w:color w:val="auto"/>
          <w:sz w:val="24"/>
          <w:highlight w:val="none"/>
        </w:rPr>
        <w:t>招标文件公告：</w:t>
      </w:r>
      <w:r>
        <w:rPr>
          <w:rFonts w:hint="eastAsia" w:hAnsi="宋体"/>
          <w:bCs/>
          <w:color w:val="auto"/>
          <w:sz w:val="24"/>
          <w:highlight w:val="none"/>
          <w:u w:val="single"/>
        </w:rPr>
        <w:t>是/否</w:t>
      </w:r>
      <w:r>
        <w:rPr>
          <w:rFonts w:hint="eastAsia" w:hAnsi="宋体"/>
          <w:bCs/>
          <w:color w:val="auto"/>
          <w:sz w:val="24"/>
          <w:highlight w:val="none"/>
        </w:rPr>
        <w:t>公告期限：</w:t>
      </w:r>
    </w:p>
    <w:p w14:paraId="31B05BF3">
      <w:pPr>
        <w:pStyle w:val="15"/>
        <w:spacing w:line="360" w:lineRule="auto"/>
        <w:ind w:left="25" w:leftChars="12" w:firstLine="472" w:firstLineChars="197"/>
        <w:rPr>
          <w:rFonts w:hAnsi="宋体"/>
          <w:b/>
          <w:color w:val="auto"/>
          <w:sz w:val="24"/>
          <w:highlight w:val="none"/>
        </w:rPr>
      </w:pPr>
      <w:r>
        <w:rPr>
          <w:rFonts w:hint="eastAsia" w:hAnsi="宋体"/>
          <w:bCs/>
          <w:color w:val="auto"/>
          <w:sz w:val="24"/>
          <w:highlight w:val="none"/>
        </w:rPr>
        <w:t>采购结果公告：</w:t>
      </w:r>
      <w:r>
        <w:rPr>
          <w:rFonts w:hint="eastAsia" w:hAnsi="宋体"/>
          <w:bCs/>
          <w:color w:val="auto"/>
          <w:sz w:val="24"/>
          <w:highlight w:val="none"/>
          <w:u w:val="single"/>
        </w:rPr>
        <w:t>是/否</w:t>
      </w:r>
      <w:r>
        <w:rPr>
          <w:rFonts w:hint="eastAsia" w:hAnsi="宋体"/>
          <w:bCs/>
          <w:color w:val="auto"/>
          <w:sz w:val="24"/>
          <w:highlight w:val="none"/>
        </w:rPr>
        <w:t>公告期限：</w:t>
      </w:r>
    </w:p>
    <w:p w14:paraId="760D96C1">
      <w:pPr>
        <w:pStyle w:val="15"/>
        <w:spacing w:line="360" w:lineRule="auto"/>
        <w:ind w:left="25" w:leftChars="12" w:firstLine="472" w:firstLineChars="196"/>
        <w:rPr>
          <w:rFonts w:hAnsi="宋体"/>
          <w:b/>
          <w:color w:val="auto"/>
          <w:sz w:val="24"/>
          <w:highlight w:val="none"/>
        </w:rPr>
      </w:pPr>
      <w:r>
        <w:rPr>
          <w:rFonts w:hint="eastAsia" w:hAnsi="宋体"/>
          <w:b/>
          <w:color w:val="auto"/>
          <w:sz w:val="24"/>
          <w:highlight w:val="none"/>
        </w:rPr>
        <w:t>三、质疑基本情况</w:t>
      </w:r>
    </w:p>
    <w:p w14:paraId="612A38D3">
      <w:pPr>
        <w:pStyle w:val="15"/>
        <w:spacing w:line="360" w:lineRule="auto"/>
        <w:ind w:left="25" w:leftChars="12" w:firstLine="480" w:firstLineChars="200"/>
        <w:rPr>
          <w:rFonts w:hAnsi="宋体"/>
          <w:bCs/>
          <w:color w:val="auto"/>
          <w:sz w:val="24"/>
          <w:highlight w:val="none"/>
          <w:u w:val="single"/>
        </w:rPr>
      </w:pPr>
      <w:r>
        <w:rPr>
          <w:rFonts w:hint="eastAsia" w:hAnsi="宋体"/>
          <w:color w:val="auto"/>
          <w:sz w:val="24"/>
          <w:highlight w:val="none"/>
        </w:rPr>
        <w:t>投诉人于年月日，向提出质疑，质疑事项为：</w:t>
      </w:r>
    </w:p>
    <w:p w14:paraId="7B8A7C4F">
      <w:pPr>
        <w:pStyle w:val="15"/>
        <w:spacing w:line="360" w:lineRule="auto"/>
        <w:ind w:firstLine="480" w:firstLineChars="200"/>
        <w:rPr>
          <w:rFonts w:hAnsi="宋体"/>
          <w:color w:val="auto"/>
          <w:sz w:val="24"/>
          <w:highlight w:val="none"/>
        </w:rPr>
      </w:pPr>
      <w:r>
        <w:rPr>
          <w:rFonts w:hint="eastAsia" w:hAnsi="宋体"/>
          <w:bCs/>
          <w:color w:val="auto"/>
          <w:sz w:val="24"/>
          <w:highlight w:val="none"/>
          <w:u w:val="single"/>
        </w:rPr>
        <w:t>采购人/代理机构</w:t>
      </w:r>
      <w:r>
        <w:rPr>
          <w:rFonts w:hint="eastAsia" w:hAnsi="宋体"/>
          <w:bCs/>
          <w:color w:val="auto"/>
          <w:sz w:val="24"/>
          <w:highlight w:val="none"/>
        </w:rPr>
        <w:t>于</w:t>
      </w:r>
      <w:r>
        <w:rPr>
          <w:rFonts w:hint="eastAsia" w:hAnsi="宋体"/>
          <w:color w:val="auto"/>
          <w:sz w:val="24"/>
          <w:highlight w:val="none"/>
        </w:rPr>
        <w:t>年月日，</w:t>
      </w:r>
      <w:r>
        <w:rPr>
          <w:rFonts w:hint="eastAsia" w:hAnsi="宋体"/>
          <w:bCs/>
          <w:color w:val="auto"/>
          <w:sz w:val="24"/>
          <w:highlight w:val="none"/>
        </w:rPr>
        <w:t xml:space="preserve">就质疑事项作出了答复/没有在法定期限内作出答复。                                                                                             </w:t>
      </w:r>
    </w:p>
    <w:p w14:paraId="24D76257">
      <w:pPr>
        <w:pStyle w:val="15"/>
        <w:spacing w:line="360" w:lineRule="auto"/>
        <w:ind w:left="25" w:leftChars="12" w:firstLine="472" w:firstLineChars="196"/>
        <w:rPr>
          <w:rFonts w:hAnsi="宋体"/>
          <w:b/>
          <w:color w:val="auto"/>
          <w:sz w:val="24"/>
          <w:highlight w:val="none"/>
        </w:rPr>
      </w:pPr>
      <w:r>
        <w:rPr>
          <w:rFonts w:hint="eastAsia" w:hAnsi="宋体"/>
          <w:b/>
          <w:color w:val="auto"/>
          <w:sz w:val="24"/>
          <w:highlight w:val="none"/>
        </w:rPr>
        <w:t>四、投诉事项具体内容</w:t>
      </w:r>
    </w:p>
    <w:p w14:paraId="02076B7C">
      <w:pPr>
        <w:pStyle w:val="15"/>
        <w:spacing w:line="360" w:lineRule="auto"/>
        <w:ind w:left="25" w:leftChars="12" w:firstLine="472" w:firstLineChars="197"/>
        <w:rPr>
          <w:rFonts w:hAnsi="宋体"/>
          <w:bCs/>
          <w:color w:val="auto"/>
          <w:sz w:val="24"/>
          <w:highlight w:val="none"/>
          <w:u w:val="single"/>
        </w:rPr>
      </w:pPr>
      <w:r>
        <w:rPr>
          <w:rFonts w:hint="eastAsia" w:hAnsi="宋体"/>
          <w:color w:val="auto"/>
          <w:sz w:val="24"/>
          <w:highlight w:val="none"/>
        </w:rPr>
        <w:t>投诉事项1：</w:t>
      </w:r>
    </w:p>
    <w:p w14:paraId="0DD084EE">
      <w:pPr>
        <w:pStyle w:val="15"/>
        <w:spacing w:line="360" w:lineRule="auto"/>
        <w:ind w:firstLine="480" w:firstLineChars="200"/>
        <w:rPr>
          <w:rFonts w:hAnsi="宋体"/>
          <w:bCs/>
          <w:color w:val="auto"/>
          <w:sz w:val="24"/>
          <w:highlight w:val="none"/>
          <w:u w:val="single"/>
        </w:rPr>
      </w:pPr>
      <w:r>
        <w:rPr>
          <w:rFonts w:hint="eastAsia" w:hAnsi="宋体"/>
          <w:bCs/>
          <w:color w:val="auto"/>
          <w:sz w:val="24"/>
          <w:highlight w:val="none"/>
        </w:rPr>
        <w:t>事实依据：</w:t>
      </w:r>
    </w:p>
    <w:p w14:paraId="46033A29">
      <w:pPr>
        <w:pStyle w:val="15"/>
        <w:spacing w:line="360" w:lineRule="auto"/>
        <w:ind w:left="25" w:leftChars="12" w:firstLine="472" w:firstLineChars="197"/>
        <w:rPr>
          <w:rFonts w:hAnsi="宋体"/>
          <w:color w:val="auto"/>
          <w:sz w:val="24"/>
          <w:highlight w:val="none"/>
        </w:rPr>
      </w:pPr>
    </w:p>
    <w:p w14:paraId="6385153C">
      <w:pPr>
        <w:pStyle w:val="15"/>
        <w:spacing w:line="360" w:lineRule="auto"/>
        <w:ind w:firstLine="480" w:firstLineChars="200"/>
        <w:rPr>
          <w:rFonts w:hAnsi="宋体"/>
          <w:bCs/>
          <w:color w:val="auto"/>
          <w:sz w:val="24"/>
          <w:highlight w:val="none"/>
          <w:u w:val="single"/>
        </w:rPr>
      </w:pPr>
      <w:r>
        <w:rPr>
          <w:rFonts w:hint="eastAsia" w:hAnsi="宋体"/>
          <w:bCs/>
          <w:color w:val="auto"/>
          <w:sz w:val="24"/>
          <w:highlight w:val="none"/>
        </w:rPr>
        <w:t>法律依据：</w:t>
      </w:r>
    </w:p>
    <w:p w14:paraId="25AC07C3">
      <w:pPr>
        <w:pStyle w:val="15"/>
        <w:spacing w:line="360" w:lineRule="auto"/>
        <w:ind w:left="25" w:leftChars="12" w:firstLine="352" w:firstLineChars="147"/>
        <w:rPr>
          <w:rFonts w:hAnsi="宋体"/>
          <w:bCs/>
          <w:color w:val="auto"/>
          <w:sz w:val="24"/>
          <w:highlight w:val="none"/>
          <w:u w:val="single"/>
        </w:rPr>
      </w:pPr>
    </w:p>
    <w:p w14:paraId="72520CA3">
      <w:pPr>
        <w:pStyle w:val="15"/>
        <w:spacing w:line="360" w:lineRule="auto"/>
        <w:ind w:left="25" w:leftChars="12" w:firstLine="472" w:firstLineChars="197"/>
        <w:rPr>
          <w:rFonts w:hAnsi="宋体"/>
          <w:bCs/>
          <w:color w:val="auto"/>
          <w:sz w:val="24"/>
          <w:highlight w:val="none"/>
        </w:rPr>
      </w:pPr>
      <w:r>
        <w:rPr>
          <w:rFonts w:hint="eastAsia" w:hAnsi="宋体"/>
          <w:color w:val="auto"/>
          <w:sz w:val="24"/>
          <w:highlight w:val="none"/>
        </w:rPr>
        <w:t xml:space="preserve">投诉事项2  </w:t>
      </w:r>
    </w:p>
    <w:p w14:paraId="7A4908BE">
      <w:pPr>
        <w:pStyle w:val="15"/>
        <w:spacing w:line="360" w:lineRule="auto"/>
        <w:ind w:left="25" w:leftChars="12" w:firstLine="472" w:firstLineChars="197"/>
        <w:rPr>
          <w:rFonts w:hAnsi="宋体"/>
          <w:bCs/>
          <w:color w:val="auto"/>
          <w:sz w:val="24"/>
          <w:highlight w:val="none"/>
        </w:rPr>
      </w:pPr>
      <w:r>
        <w:rPr>
          <w:rFonts w:hAnsi="宋体"/>
          <w:bCs/>
          <w:color w:val="auto"/>
          <w:sz w:val="24"/>
          <w:highlight w:val="none"/>
        </w:rPr>
        <w:t>……</w:t>
      </w:r>
    </w:p>
    <w:p w14:paraId="548B4F04">
      <w:pPr>
        <w:pStyle w:val="15"/>
        <w:spacing w:line="360" w:lineRule="auto"/>
        <w:ind w:left="25" w:leftChars="12" w:firstLine="472" w:firstLineChars="196"/>
        <w:rPr>
          <w:rFonts w:hAnsi="宋体"/>
          <w:b/>
          <w:color w:val="auto"/>
          <w:sz w:val="24"/>
          <w:highlight w:val="none"/>
        </w:rPr>
      </w:pPr>
      <w:r>
        <w:rPr>
          <w:rFonts w:hint="eastAsia" w:hAnsi="宋体"/>
          <w:b/>
          <w:color w:val="auto"/>
          <w:sz w:val="24"/>
          <w:highlight w:val="none"/>
        </w:rPr>
        <w:t>五、与投诉事项相关的投诉请求：</w:t>
      </w:r>
    </w:p>
    <w:p w14:paraId="30C63785">
      <w:pPr>
        <w:pStyle w:val="15"/>
        <w:spacing w:line="360" w:lineRule="auto"/>
        <w:ind w:left="25" w:leftChars="12" w:firstLine="472" w:firstLineChars="197"/>
        <w:rPr>
          <w:rFonts w:hAnsi="宋体"/>
          <w:color w:val="auto"/>
          <w:sz w:val="24"/>
          <w:highlight w:val="none"/>
        </w:rPr>
      </w:pPr>
      <w:r>
        <w:rPr>
          <w:rFonts w:hint="eastAsia" w:hAnsi="宋体"/>
          <w:color w:val="auto"/>
          <w:sz w:val="24"/>
          <w:highlight w:val="none"/>
        </w:rPr>
        <w:t>请求：</w:t>
      </w:r>
    </w:p>
    <w:p w14:paraId="10BE4CA4">
      <w:pPr>
        <w:pStyle w:val="15"/>
        <w:spacing w:line="360" w:lineRule="auto"/>
        <w:ind w:left="25" w:leftChars="12" w:firstLine="6232" w:firstLineChars="2597"/>
        <w:rPr>
          <w:rFonts w:hAnsi="宋体"/>
          <w:color w:val="auto"/>
          <w:sz w:val="24"/>
          <w:highlight w:val="none"/>
        </w:rPr>
      </w:pPr>
      <w:r>
        <w:rPr>
          <w:rFonts w:hint="eastAsia" w:hAnsi="宋体"/>
          <w:color w:val="auto"/>
          <w:sz w:val="24"/>
          <w:highlight w:val="none"/>
        </w:rPr>
        <w:t>公章：</w:t>
      </w:r>
    </w:p>
    <w:p w14:paraId="4C68001E">
      <w:pPr>
        <w:pStyle w:val="15"/>
        <w:spacing w:line="360" w:lineRule="auto"/>
        <w:ind w:left="25" w:leftChars="12" w:firstLine="6112" w:firstLineChars="2547"/>
        <w:rPr>
          <w:rFonts w:hAnsi="宋体"/>
          <w:color w:val="auto"/>
          <w:sz w:val="24"/>
          <w:highlight w:val="none"/>
        </w:rPr>
      </w:pPr>
      <w:r>
        <w:rPr>
          <w:rFonts w:hint="eastAsia" w:hAnsi="宋体"/>
          <w:color w:val="auto"/>
          <w:sz w:val="24"/>
          <w:highlight w:val="none"/>
        </w:rPr>
        <w:t xml:space="preserve">签字（签章）：     </w:t>
      </w:r>
    </w:p>
    <w:p w14:paraId="5A804D3C">
      <w:pPr>
        <w:pStyle w:val="15"/>
        <w:spacing w:line="360" w:lineRule="auto"/>
        <w:ind w:left="25" w:leftChars="12" w:firstLine="6472" w:firstLineChars="2697"/>
        <w:rPr>
          <w:rFonts w:hAnsi="宋体"/>
          <w:color w:val="auto"/>
          <w:sz w:val="24"/>
          <w:highlight w:val="none"/>
        </w:rPr>
      </w:pPr>
      <w:r>
        <w:rPr>
          <w:rFonts w:hint="eastAsia" w:hAnsi="宋体"/>
          <w:color w:val="auto"/>
          <w:sz w:val="24"/>
          <w:highlight w:val="none"/>
        </w:rPr>
        <w:t>日期：</w:t>
      </w:r>
    </w:p>
    <w:p w14:paraId="56695F3E">
      <w:pPr>
        <w:pStyle w:val="15"/>
        <w:spacing w:line="360" w:lineRule="auto"/>
        <w:ind w:left="25" w:leftChars="12" w:firstLine="472" w:firstLineChars="197"/>
        <w:rPr>
          <w:rFonts w:hAnsi="宋体"/>
          <w:color w:val="auto"/>
          <w:sz w:val="24"/>
          <w:highlight w:val="none"/>
        </w:rPr>
      </w:pPr>
    </w:p>
    <w:p w14:paraId="7CD60FEB">
      <w:pPr>
        <w:pStyle w:val="15"/>
        <w:snapToGrid w:val="0"/>
        <w:spacing w:line="360" w:lineRule="auto"/>
        <w:rPr>
          <w:rFonts w:hAnsi="宋体"/>
          <w:b/>
          <w:color w:val="auto"/>
          <w:sz w:val="24"/>
          <w:highlight w:val="none"/>
        </w:rPr>
      </w:pPr>
      <w:r>
        <w:rPr>
          <w:rFonts w:hint="eastAsia" w:hAnsi="宋体"/>
          <w:b/>
          <w:color w:val="auto"/>
          <w:sz w:val="24"/>
          <w:highlight w:val="none"/>
        </w:rPr>
        <w:t>说明：</w:t>
      </w:r>
    </w:p>
    <w:p w14:paraId="30FB95A5">
      <w:pPr>
        <w:pStyle w:val="15"/>
        <w:spacing w:line="360" w:lineRule="auto"/>
        <w:ind w:left="25" w:leftChars="12" w:firstLine="354" w:firstLineChars="147"/>
        <w:rPr>
          <w:rFonts w:hAnsi="宋体"/>
          <w:b/>
          <w:bCs/>
          <w:color w:val="auto"/>
          <w:sz w:val="24"/>
          <w:highlight w:val="none"/>
        </w:rPr>
      </w:pPr>
      <w:r>
        <w:rPr>
          <w:rFonts w:hint="eastAsia" w:hAnsi="宋体"/>
          <w:b/>
          <w:color w:val="auto"/>
          <w:sz w:val="24"/>
          <w:highlight w:val="none"/>
        </w:rPr>
        <w:t>1.投诉人提起投诉时，应当提交投诉书和必要的证明材料，并按照被投诉人和与投诉事项有关的供应商数量提供投诉书副本</w:t>
      </w:r>
      <w:r>
        <w:rPr>
          <w:rFonts w:hint="eastAsia" w:hAnsi="宋体"/>
          <w:b/>
          <w:bCs/>
          <w:color w:val="auto"/>
          <w:sz w:val="24"/>
          <w:highlight w:val="none"/>
        </w:rPr>
        <w:t>。</w:t>
      </w:r>
    </w:p>
    <w:p w14:paraId="115FD06E">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C26059">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3.投诉书应简要列明质疑事项，质疑函、质疑答复等作为附件材料提供。</w:t>
      </w:r>
    </w:p>
    <w:p w14:paraId="64CBFEC9">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4.投诉书的投诉事项应具体、明确，并有必要的事实依据和法律依据。</w:t>
      </w:r>
    </w:p>
    <w:p w14:paraId="196BFF28">
      <w:pPr>
        <w:pStyle w:val="15"/>
        <w:spacing w:line="360" w:lineRule="auto"/>
        <w:ind w:left="25" w:leftChars="12" w:firstLine="354" w:firstLineChars="147"/>
        <w:rPr>
          <w:rFonts w:hAnsi="宋体"/>
          <w:b/>
          <w:color w:val="auto"/>
          <w:sz w:val="24"/>
          <w:highlight w:val="none"/>
        </w:rPr>
      </w:pPr>
      <w:r>
        <w:rPr>
          <w:rFonts w:hint="eastAsia" w:hAnsi="宋体"/>
          <w:b/>
          <w:color w:val="auto"/>
          <w:sz w:val="24"/>
          <w:highlight w:val="none"/>
        </w:rPr>
        <w:t>5.投诉书的投诉请求应与投诉事项相关。</w:t>
      </w:r>
    </w:p>
    <w:p w14:paraId="7D77B0C7">
      <w:pPr>
        <w:pStyle w:val="15"/>
        <w:spacing w:line="360" w:lineRule="auto"/>
        <w:ind w:left="25" w:leftChars="12" w:firstLine="354" w:firstLineChars="147"/>
        <w:rPr>
          <w:rFonts w:hAnsi="宋体"/>
          <w:color w:val="auto"/>
          <w:highlight w:val="none"/>
        </w:rPr>
      </w:pPr>
      <w:r>
        <w:rPr>
          <w:rFonts w:hint="eastAsia" w:hAnsi="宋体"/>
          <w:b/>
          <w:color w:val="auto"/>
          <w:sz w:val="24"/>
          <w:highlight w:val="none"/>
        </w:rPr>
        <w:t>6.投诉人为法人或者其他组织的，投诉书应由法定代表人、主要负责人，或者其授权代表签字或者盖章，并加盖公章。</w:t>
      </w:r>
    </w:p>
    <w:sectPr>
      <w:headerReference r:id="rId24" w:type="default"/>
      <w:footerReference r:id="rId25" w:type="default"/>
      <w:pgSz w:w="11906" w:h="16838"/>
      <w:pgMar w:top="1134" w:right="1080" w:bottom="1134"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Helvetica Neue">
    <w:altName w:val="微软雅黑"/>
    <w:panose1 w:val="00000000000000000000"/>
    <w:charset w:val="01"/>
    <w:family w:val="auto"/>
    <w:pitch w:val="default"/>
    <w:sig w:usb0="00000000" w:usb1="00000000" w:usb2="0000000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AB1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E81E">
    <w:pPr>
      <w:pStyle w:val="17"/>
      <w:framePr w:wrap="around" w:vAnchor="text" w:hAnchor="margin" w:xAlign="center" w:y="1"/>
      <w:rPr>
        <w:rStyle w:val="32"/>
      </w:rPr>
    </w:pPr>
    <w:r>
      <w:fldChar w:fldCharType="begin"/>
    </w:r>
    <w:r>
      <w:rPr>
        <w:rStyle w:val="32"/>
      </w:rPr>
      <w:instrText xml:space="preserve">PAGE  </w:instrText>
    </w:r>
    <w:r>
      <w:fldChar w:fldCharType="end"/>
    </w:r>
  </w:p>
  <w:p w14:paraId="38D8DCE1">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6CEF">
    <w:pPr>
      <w:pStyle w:val="17"/>
      <w:framePr w:wrap="around" w:vAnchor="text" w:hAnchor="margin" w:xAlign="right" w:y="1"/>
      <w:rPr>
        <w:rStyle w:val="32"/>
      </w:rPr>
    </w:pPr>
    <w:r>
      <w:fldChar w:fldCharType="begin"/>
    </w:r>
    <w:r>
      <w:rPr>
        <w:rStyle w:val="32"/>
      </w:rPr>
      <w:instrText xml:space="preserve">PAGE  </w:instrText>
    </w:r>
    <w:r>
      <w:fldChar w:fldCharType="separate"/>
    </w:r>
    <w:r>
      <w:rPr>
        <w:rStyle w:val="32"/>
      </w:rPr>
      <w:t>122</w:t>
    </w:r>
    <w:r>
      <w:fldChar w:fldCharType="end"/>
    </w:r>
  </w:p>
  <w:p w14:paraId="196E321E">
    <w:pPr>
      <w:pStyle w:val="17"/>
      <w:ind w:right="360"/>
      <w:jc w:val="both"/>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C025">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AE435">
                          <w:pPr>
                            <w:pStyle w:val="1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CAE435">
                    <w:pPr>
                      <w:pStyle w:val="1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65E7">
    <w:pPr>
      <w:pStyle w:val="17"/>
      <w:framePr w:wrap="around" w:vAnchor="text" w:hAnchor="margin" w:xAlign="center" w:y="1"/>
      <w:rPr>
        <w:rStyle w:val="32"/>
      </w:rPr>
    </w:pPr>
    <w:r>
      <w:fldChar w:fldCharType="begin"/>
    </w:r>
    <w:r>
      <w:rPr>
        <w:rStyle w:val="32"/>
      </w:rPr>
      <w:instrText xml:space="preserve">PAGE  </w:instrText>
    </w:r>
    <w:r>
      <w:fldChar w:fldCharType="end"/>
    </w:r>
  </w:p>
  <w:p w14:paraId="5A30D210">
    <w:pPr>
      <w:pStyle w:val="1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AB2A">
    <w:pPr>
      <w:pStyle w:val="17"/>
      <w:framePr w:wrap="around" w:vAnchor="text" w:hAnchor="margin" w:xAlign="right" w:y="1"/>
      <w:rPr>
        <w:rStyle w:val="32"/>
      </w:rPr>
    </w:pPr>
    <w:r>
      <w:fldChar w:fldCharType="begin"/>
    </w:r>
    <w:r>
      <w:rPr>
        <w:rStyle w:val="32"/>
      </w:rPr>
      <w:instrText xml:space="preserve">PAGE  </w:instrText>
    </w:r>
    <w:r>
      <w:fldChar w:fldCharType="separate"/>
    </w:r>
    <w:r>
      <w:rPr>
        <w:rStyle w:val="32"/>
      </w:rPr>
      <w:t>122</w:t>
    </w:r>
    <w:r>
      <w:fldChar w:fldCharType="end"/>
    </w:r>
  </w:p>
  <w:p w14:paraId="553EB665">
    <w:pPr>
      <w:pStyle w:val="17"/>
      <w:ind w:right="360"/>
      <w:jc w:val="both"/>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BD3B">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DAC4E">
                          <w:pPr>
                            <w:pStyle w:val="17"/>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2DAC4E">
                    <w:pPr>
                      <w:pStyle w:val="17"/>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964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AC5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AC5D">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3DA2559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732C">
    <w:pPr>
      <w:pStyle w:val="17"/>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411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01900">
                          <w:pPr>
                            <w:pStyle w:val="1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C01900">
                    <w:pPr>
                      <w:pStyle w:val="1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FB1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C8C4">
                          <w:pPr>
                            <w:pStyle w:val="1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8AC8C4">
                    <w:pPr>
                      <w:pStyle w:val="1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CD5C">
    <w:pPr>
      <w:pStyle w:val="17"/>
      <w:framePr w:wrap="around" w:vAnchor="text" w:hAnchor="margin" w:xAlign="center" w:y="1"/>
      <w:rPr>
        <w:rStyle w:val="32"/>
      </w:rPr>
    </w:pPr>
    <w:r>
      <w:fldChar w:fldCharType="begin"/>
    </w:r>
    <w:r>
      <w:rPr>
        <w:rStyle w:val="32"/>
      </w:rPr>
      <w:instrText xml:space="preserve">PAGE  </w:instrText>
    </w:r>
    <w:r>
      <w:fldChar w:fldCharType="end"/>
    </w:r>
  </w:p>
  <w:p w14:paraId="59AC0C4D">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2E50">
    <w:pPr>
      <w:pStyle w:val="17"/>
      <w:framePr w:wrap="around" w:vAnchor="text" w:hAnchor="margin" w:xAlign="right" w:y="1"/>
      <w:rPr>
        <w:rStyle w:val="32"/>
      </w:rPr>
    </w:pPr>
    <w:r>
      <w:fldChar w:fldCharType="begin"/>
    </w:r>
    <w:r>
      <w:rPr>
        <w:rStyle w:val="32"/>
      </w:rPr>
      <w:instrText xml:space="preserve">PAGE  </w:instrText>
    </w:r>
    <w:r>
      <w:fldChar w:fldCharType="separate"/>
    </w:r>
    <w:r>
      <w:rPr>
        <w:rStyle w:val="32"/>
      </w:rPr>
      <w:t>122</w:t>
    </w:r>
    <w:r>
      <w:fldChar w:fldCharType="end"/>
    </w:r>
  </w:p>
  <w:p w14:paraId="5EBEB6A5">
    <w:pPr>
      <w:pStyle w:val="17"/>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B4158">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9E709">
                          <w:pPr>
                            <w:pStyle w:val="1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9E709">
                    <w:pPr>
                      <w:pStyle w:val="1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41BD">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3DA16">
                          <w:pPr>
                            <w:pStyle w:val="1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73DA16">
                    <w:pPr>
                      <w:pStyle w:val="1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EB68">
    <w:pPr>
      <w:pStyle w:val="18"/>
      <w:pBdr>
        <w:bottom w:val="none" w:color="auto" w:sz="0" w:space="1"/>
      </w:pBdr>
      <w:jc w:val="both"/>
      <w:rPr>
        <w:rFonts w:hint="default"/>
        <w:spacing w:val="-4"/>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B13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13C1">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5996">
    <w:pPr>
      <w:pStyle w:val="18"/>
      <w:pBdr>
        <w:bottom w:val="none" w:color="auto" w:sz="0" w:space="1"/>
      </w:pBdr>
      <w:tabs>
        <w:tab w:val="center" w:pos="0"/>
        <w:tab w:val="lef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6553">
    <w:pPr>
      <w:pStyle w:val="18"/>
      <w:pBdr>
        <w:bottom w:val="none" w:color="auto" w:sz="0" w:space="1"/>
      </w:pBdr>
      <w:jc w:val="both"/>
      <w:rPr>
        <w:spacing w:val="-4"/>
      </w:rPr>
    </w:pPr>
  </w:p>
  <w:p w14:paraId="290AE0B7">
    <w:pPr>
      <w:pStyle w:val="18"/>
      <w:pBdr>
        <w:bottom w:val="none" w:color="auto" w:sz="0" w:space="1"/>
      </w:pBdr>
      <w:jc w:val="both"/>
      <w:rPr>
        <w:spacing w:val="-4"/>
      </w:rPr>
    </w:pPr>
    <w:r>
      <w:rPr>
        <w:rFonts w:hint="eastAsia"/>
        <w:spacing w:val="-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32D7">
    <w:pPr>
      <w:pStyle w:val="18"/>
      <w:pBdr>
        <w:bottom w:val="none" w:color="auto" w:sz="0" w:space="1"/>
      </w:pBdr>
      <w:jc w:val="both"/>
    </w:pPr>
    <w:r>
      <w:rPr>
        <w:rFonts w:hint="eastAsia"/>
        <w:spacing w:val="-4"/>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3F69">
    <w:pPr>
      <w:pStyle w:val="18"/>
      <w:pBdr>
        <w:bottom w:val="none" w:color="auto" w:sz="0" w:space="1"/>
      </w:pBdr>
      <w:jc w:val="both"/>
      <w:rPr>
        <w:rFonts w:hint="default"/>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2735">
    <w:pPr>
      <w:pStyle w:val="18"/>
      <w:pBdr>
        <w:bottom w:val="none" w:color="auto" w:sz="0" w:space="1"/>
      </w:pBdr>
      <w:jc w:val="both"/>
      <w:rPr>
        <w:rFonts w:hint="default" w:eastAsia="宋体"/>
        <w:spacing w:val="-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18358"/>
    <w:multiLevelType w:val="singleLevel"/>
    <w:tmpl w:val="D8B18358"/>
    <w:lvl w:ilvl="0" w:tentative="0">
      <w:start w:val="7"/>
      <w:numFmt w:val="decimal"/>
      <w:lvlText w:val="%1."/>
      <w:lvlJc w:val="left"/>
      <w:pPr>
        <w:tabs>
          <w:tab w:val="left" w:pos="312"/>
        </w:tabs>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num w:numId="1">
    <w:abstractNumId w:val="2"/>
  </w:num>
  <w:num w:numId="2">
    <w:abstractNumId w:val="0"/>
  </w:num>
  <w:num w:numId="3">
    <w:abstractNumId w:val="4"/>
  </w:num>
  <w:num w:numId="4">
    <w:abstractNumId w:val="5"/>
  </w:num>
  <w:num w:numId="5">
    <w:abstractNumId w:val="3"/>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forms" w:enforcement="1" w:cryptProviderType="rsaFull" w:cryptAlgorithmClass="hash" w:cryptAlgorithmType="typeAny" w:cryptAlgorithmSid="4" w:cryptSpinCount="0" w:hash="wehQJq35mwv+KPQKI92FpehnlGY=" w:salt="oFBbGKAzJERoVqZ3xoyt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zgwYWQ5YWQwY2UzOGQ0NTQyM2JmMmZlYmRkMDkifQ=="/>
  </w:docVars>
  <w:rsids>
    <w:rsidRoot w:val="12F0701B"/>
    <w:rsid w:val="000666F2"/>
    <w:rsid w:val="00212598"/>
    <w:rsid w:val="00402E43"/>
    <w:rsid w:val="0044731A"/>
    <w:rsid w:val="005113AD"/>
    <w:rsid w:val="006F6505"/>
    <w:rsid w:val="00770AAD"/>
    <w:rsid w:val="007775FB"/>
    <w:rsid w:val="007B0463"/>
    <w:rsid w:val="009458EF"/>
    <w:rsid w:val="0098388D"/>
    <w:rsid w:val="009D3FB3"/>
    <w:rsid w:val="00C44682"/>
    <w:rsid w:val="00C76D11"/>
    <w:rsid w:val="00D61B65"/>
    <w:rsid w:val="00D625F0"/>
    <w:rsid w:val="00D95D88"/>
    <w:rsid w:val="00EF39AA"/>
    <w:rsid w:val="00F060B5"/>
    <w:rsid w:val="00F24A91"/>
    <w:rsid w:val="00F875BC"/>
    <w:rsid w:val="01213882"/>
    <w:rsid w:val="014301FC"/>
    <w:rsid w:val="014B2BF8"/>
    <w:rsid w:val="0180763E"/>
    <w:rsid w:val="01826A17"/>
    <w:rsid w:val="01A22C15"/>
    <w:rsid w:val="01BB6859"/>
    <w:rsid w:val="01C22CD6"/>
    <w:rsid w:val="01DD1E9F"/>
    <w:rsid w:val="01EC5611"/>
    <w:rsid w:val="020D6179"/>
    <w:rsid w:val="023E1C17"/>
    <w:rsid w:val="026B5BDF"/>
    <w:rsid w:val="02A615E5"/>
    <w:rsid w:val="02B06E10"/>
    <w:rsid w:val="02BC701F"/>
    <w:rsid w:val="02C13975"/>
    <w:rsid w:val="02C80459"/>
    <w:rsid w:val="02FF1817"/>
    <w:rsid w:val="031B38F5"/>
    <w:rsid w:val="031F7A5D"/>
    <w:rsid w:val="03721E85"/>
    <w:rsid w:val="03962DE2"/>
    <w:rsid w:val="03E2554B"/>
    <w:rsid w:val="042F4508"/>
    <w:rsid w:val="04774C59"/>
    <w:rsid w:val="047764A6"/>
    <w:rsid w:val="04793441"/>
    <w:rsid w:val="04C97CE2"/>
    <w:rsid w:val="04CD03C6"/>
    <w:rsid w:val="052239DF"/>
    <w:rsid w:val="05317A7A"/>
    <w:rsid w:val="05361E05"/>
    <w:rsid w:val="054A784B"/>
    <w:rsid w:val="05A07023"/>
    <w:rsid w:val="06303A72"/>
    <w:rsid w:val="063F4ED6"/>
    <w:rsid w:val="068736C0"/>
    <w:rsid w:val="068B7D61"/>
    <w:rsid w:val="06B43D0A"/>
    <w:rsid w:val="06F66857"/>
    <w:rsid w:val="070457D8"/>
    <w:rsid w:val="077E1D57"/>
    <w:rsid w:val="07943000"/>
    <w:rsid w:val="07C06BCB"/>
    <w:rsid w:val="07EC6A51"/>
    <w:rsid w:val="07FB632B"/>
    <w:rsid w:val="07FC2953"/>
    <w:rsid w:val="08025097"/>
    <w:rsid w:val="08053EFD"/>
    <w:rsid w:val="08057A54"/>
    <w:rsid w:val="08093515"/>
    <w:rsid w:val="0842480A"/>
    <w:rsid w:val="085C08A2"/>
    <w:rsid w:val="086B0287"/>
    <w:rsid w:val="087E4F73"/>
    <w:rsid w:val="08843A30"/>
    <w:rsid w:val="089F1C5C"/>
    <w:rsid w:val="08B125BC"/>
    <w:rsid w:val="08B932D2"/>
    <w:rsid w:val="08DE34E9"/>
    <w:rsid w:val="09067F5A"/>
    <w:rsid w:val="090C67D7"/>
    <w:rsid w:val="092629CB"/>
    <w:rsid w:val="09374C23"/>
    <w:rsid w:val="094F5BBC"/>
    <w:rsid w:val="09B278C7"/>
    <w:rsid w:val="09BC022F"/>
    <w:rsid w:val="09BE4D75"/>
    <w:rsid w:val="09C61BF9"/>
    <w:rsid w:val="09D65B51"/>
    <w:rsid w:val="09EF37A4"/>
    <w:rsid w:val="09FB0BB7"/>
    <w:rsid w:val="0A0F2E11"/>
    <w:rsid w:val="0A2673AE"/>
    <w:rsid w:val="0A3249C9"/>
    <w:rsid w:val="0A4F3E0F"/>
    <w:rsid w:val="0AE86CCA"/>
    <w:rsid w:val="0B156206"/>
    <w:rsid w:val="0B207640"/>
    <w:rsid w:val="0B242101"/>
    <w:rsid w:val="0B2B3BFF"/>
    <w:rsid w:val="0B3B4BD7"/>
    <w:rsid w:val="0B8E7D66"/>
    <w:rsid w:val="0B9E1BA0"/>
    <w:rsid w:val="0BB51797"/>
    <w:rsid w:val="0BD9014E"/>
    <w:rsid w:val="0BD936D7"/>
    <w:rsid w:val="0BDB4A18"/>
    <w:rsid w:val="0BE36304"/>
    <w:rsid w:val="0BFE7E40"/>
    <w:rsid w:val="0C1B255A"/>
    <w:rsid w:val="0C446F4E"/>
    <w:rsid w:val="0C8E0BA6"/>
    <w:rsid w:val="0CA27F6D"/>
    <w:rsid w:val="0CDF6F55"/>
    <w:rsid w:val="0CE069B3"/>
    <w:rsid w:val="0D0960B5"/>
    <w:rsid w:val="0D1521E0"/>
    <w:rsid w:val="0D1738AF"/>
    <w:rsid w:val="0D3A5558"/>
    <w:rsid w:val="0D59052C"/>
    <w:rsid w:val="0D98283E"/>
    <w:rsid w:val="0D9E73BE"/>
    <w:rsid w:val="0DB53ED6"/>
    <w:rsid w:val="0DDC4B95"/>
    <w:rsid w:val="0DF20A80"/>
    <w:rsid w:val="0E3B23DC"/>
    <w:rsid w:val="0E3E6654"/>
    <w:rsid w:val="0E601E8E"/>
    <w:rsid w:val="0E6A7EA6"/>
    <w:rsid w:val="0E8F092D"/>
    <w:rsid w:val="0EB31A73"/>
    <w:rsid w:val="0EB420E5"/>
    <w:rsid w:val="0EBA2F00"/>
    <w:rsid w:val="0EE97554"/>
    <w:rsid w:val="0F382C45"/>
    <w:rsid w:val="0F4277E5"/>
    <w:rsid w:val="0F441093"/>
    <w:rsid w:val="0F474DFC"/>
    <w:rsid w:val="0F4C0664"/>
    <w:rsid w:val="0F8971C2"/>
    <w:rsid w:val="0F9C363C"/>
    <w:rsid w:val="0FA262F3"/>
    <w:rsid w:val="0FD301A8"/>
    <w:rsid w:val="0FFD1DA1"/>
    <w:rsid w:val="101271B8"/>
    <w:rsid w:val="10830848"/>
    <w:rsid w:val="1094158E"/>
    <w:rsid w:val="10A36062"/>
    <w:rsid w:val="10AB0B52"/>
    <w:rsid w:val="10B87E06"/>
    <w:rsid w:val="11036AF9"/>
    <w:rsid w:val="11062786"/>
    <w:rsid w:val="1140499E"/>
    <w:rsid w:val="115C1863"/>
    <w:rsid w:val="115D0AA5"/>
    <w:rsid w:val="11A130A6"/>
    <w:rsid w:val="11D226DC"/>
    <w:rsid w:val="11EE77B0"/>
    <w:rsid w:val="11EF2BD2"/>
    <w:rsid w:val="11FA1868"/>
    <w:rsid w:val="120123B5"/>
    <w:rsid w:val="12105979"/>
    <w:rsid w:val="12130FC5"/>
    <w:rsid w:val="121703C9"/>
    <w:rsid w:val="123F115C"/>
    <w:rsid w:val="125D19E4"/>
    <w:rsid w:val="12F0701B"/>
    <w:rsid w:val="12F518E1"/>
    <w:rsid w:val="13011136"/>
    <w:rsid w:val="134C2D9D"/>
    <w:rsid w:val="13547AE7"/>
    <w:rsid w:val="136035D4"/>
    <w:rsid w:val="136B5552"/>
    <w:rsid w:val="13746801"/>
    <w:rsid w:val="1378778F"/>
    <w:rsid w:val="13A13351"/>
    <w:rsid w:val="13AA7500"/>
    <w:rsid w:val="13C80B59"/>
    <w:rsid w:val="14090D2F"/>
    <w:rsid w:val="140C1F24"/>
    <w:rsid w:val="14237B32"/>
    <w:rsid w:val="142E3D5A"/>
    <w:rsid w:val="145A737F"/>
    <w:rsid w:val="14936560"/>
    <w:rsid w:val="14AB49BC"/>
    <w:rsid w:val="14AE3227"/>
    <w:rsid w:val="14AF1479"/>
    <w:rsid w:val="15273705"/>
    <w:rsid w:val="15453B8B"/>
    <w:rsid w:val="15476957"/>
    <w:rsid w:val="15537894"/>
    <w:rsid w:val="15567B46"/>
    <w:rsid w:val="15A4787A"/>
    <w:rsid w:val="160B0D95"/>
    <w:rsid w:val="165555AB"/>
    <w:rsid w:val="168327AC"/>
    <w:rsid w:val="169565DE"/>
    <w:rsid w:val="169820CD"/>
    <w:rsid w:val="16C55028"/>
    <w:rsid w:val="16DC0AC7"/>
    <w:rsid w:val="174C7453"/>
    <w:rsid w:val="177E3595"/>
    <w:rsid w:val="17E51159"/>
    <w:rsid w:val="17ED1E75"/>
    <w:rsid w:val="180E5791"/>
    <w:rsid w:val="186E164B"/>
    <w:rsid w:val="188D6BE7"/>
    <w:rsid w:val="18A62B93"/>
    <w:rsid w:val="18AA159B"/>
    <w:rsid w:val="18C2750B"/>
    <w:rsid w:val="194A68DA"/>
    <w:rsid w:val="19566367"/>
    <w:rsid w:val="19585205"/>
    <w:rsid w:val="19657D02"/>
    <w:rsid w:val="198D14F7"/>
    <w:rsid w:val="19963B32"/>
    <w:rsid w:val="199B08D0"/>
    <w:rsid w:val="19A7259E"/>
    <w:rsid w:val="19AD1230"/>
    <w:rsid w:val="19C70588"/>
    <w:rsid w:val="19CA72DF"/>
    <w:rsid w:val="19CC03D7"/>
    <w:rsid w:val="1A055E0A"/>
    <w:rsid w:val="1A33232D"/>
    <w:rsid w:val="1A5F56EF"/>
    <w:rsid w:val="1A61690B"/>
    <w:rsid w:val="1A772A39"/>
    <w:rsid w:val="1A8E29E4"/>
    <w:rsid w:val="1A974E89"/>
    <w:rsid w:val="1AC27A2C"/>
    <w:rsid w:val="1AE2232B"/>
    <w:rsid w:val="1B0A69FA"/>
    <w:rsid w:val="1B4346C9"/>
    <w:rsid w:val="1B606A6C"/>
    <w:rsid w:val="1B8B2960"/>
    <w:rsid w:val="1B970EB9"/>
    <w:rsid w:val="1BBA57F9"/>
    <w:rsid w:val="1BCB6962"/>
    <w:rsid w:val="1BD22503"/>
    <w:rsid w:val="1C061FA9"/>
    <w:rsid w:val="1C556DAA"/>
    <w:rsid w:val="1C693353"/>
    <w:rsid w:val="1C715266"/>
    <w:rsid w:val="1CE660BA"/>
    <w:rsid w:val="1D1E3640"/>
    <w:rsid w:val="1D6121C7"/>
    <w:rsid w:val="1D643C7D"/>
    <w:rsid w:val="1D686669"/>
    <w:rsid w:val="1D7F32CC"/>
    <w:rsid w:val="1DA10731"/>
    <w:rsid w:val="1DAB46F2"/>
    <w:rsid w:val="1DAD06F8"/>
    <w:rsid w:val="1DCE2373"/>
    <w:rsid w:val="1DE238A7"/>
    <w:rsid w:val="1DE340BB"/>
    <w:rsid w:val="1DED0648"/>
    <w:rsid w:val="1DED4DC0"/>
    <w:rsid w:val="1E0C793C"/>
    <w:rsid w:val="1E3A2C55"/>
    <w:rsid w:val="1E5F0D70"/>
    <w:rsid w:val="1E610DF8"/>
    <w:rsid w:val="1E635082"/>
    <w:rsid w:val="1E782E38"/>
    <w:rsid w:val="1EAF2075"/>
    <w:rsid w:val="1EE31F43"/>
    <w:rsid w:val="1F152820"/>
    <w:rsid w:val="1F3F1EA4"/>
    <w:rsid w:val="1F6A4945"/>
    <w:rsid w:val="1F6C2C44"/>
    <w:rsid w:val="1F6C53C5"/>
    <w:rsid w:val="1F95570F"/>
    <w:rsid w:val="1F9D6372"/>
    <w:rsid w:val="1FA814B3"/>
    <w:rsid w:val="1FAB7A67"/>
    <w:rsid w:val="1FEE3E91"/>
    <w:rsid w:val="202D6638"/>
    <w:rsid w:val="204977A0"/>
    <w:rsid w:val="2059498F"/>
    <w:rsid w:val="2085332E"/>
    <w:rsid w:val="20AD5313"/>
    <w:rsid w:val="20B212C2"/>
    <w:rsid w:val="20FA3A7C"/>
    <w:rsid w:val="2131121C"/>
    <w:rsid w:val="21374CD0"/>
    <w:rsid w:val="217C0EAC"/>
    <w:rsid w:val="21B175A9"/>
    <w:rsid w:val="21B31E7D"/>
    <w:rsid w:val="21C91279"/>
    <w:rsid w:val="22073FAA"/>
    <w:rsid w:val="222301E5"/>
    <w:rsid w:val="224D392D"/>
    <w:rsid w:val="22627932"/>
    <w:rsid w:val="22B153B3"/>
    <w:rsid w:val="22B41152"/>
    <w:rsid w:val="22E569AE"/>
    <w:rsid w:val="22F83FEB"/>
    <w:rsid w:val="23185B85"/>
    <w:rsid w:val="231F3C6E"/>
    <w:rsid w:val="237C10C0"/>
    <w:rsid w:val="23937DF7"/>
    <w:rsid w:val="239C07D8"/>
    <w:rsid w:val="239F090A"/>
    <w:rsid w:val="23B26890"/>
    <w:rsid w:val="23BB2BC5"/>
    <w:rsid w:val="23C14D25"/>
    <w:rsid w:val="23CD757A"/>
    <w:rsid w:val="240F67B4"/>
    <w:rsid w:val="241E4606"/>
    <w:rsid w:val="2434400F"/>
    <w:rsid w:val="245B6AAA"/>
    <w:rsid w:val="24822393"/>
    <w:rsid w:val="24845FFD"/>
    <w:rsid w:val="24B108F5"/>
    <w:rsid w:val="24BC17C5"/>
    <w:rsid w:val="24E84EE9"/>
    <w:rsid w:val="25051379"/>
    <w:rsid w:val="2511674C"/>
    <w:rsid w:val="251B5A92"/>
    <w:rsid w:val="252E1F46"/>
    <w:rsid w:val="257242FD"/>
    <w:rsid w:val="25C32FD6"/>
    <w:rsid w:val="261150BF"/>
    <w:rsid w:val="262150FC"/>
    <w:rsid w:val="26834513"/>
    <w:rsid w:val="26B95298"/>
    <w:rsid w:val="26F2087F"/>
    <w:rsid w:val="27000E65"/>
    <w:rsid w:val="272F2D1A"/>
    <w:rsid w:val="277539EB"/>
    <w:rsid w:val="279A7F58"/>
    <w:rsid w:val="27A04267"/>
    <w:rsid w:val="27AA603E"/>
    <w:rsid w:val="27AB71C2"/>
    <w:rsid w:val="27C070A1"/>
    <w:rsid w:val="27DD5EDF"/>
    <w:rsid w:val="282B09BF"/>
    <w:rsid w:val="28537F15"/>
    <w:rsid w:val="285A2479"/>
    <w:rsid w:val="28697840"/>
    <w:rsid w:val="287560DE"/>
    <w:rsid w:val="28794AC0"/>
    <w:rsid w:val="290C07F0"/>
    <w:rsid w:val="29571070"/>
    <w:rsid w:val="29644981"/>
    <w:rsid w:val="296A2FBC"/>
    <w:rsid w:val="29C410CB"/>
    <w:rsid w:val="2A092F82"/>
    <w:rsid w:val="2A1B073C"/>
    <w:rsid w:val="2A5C1303"/>
    <w:rsid w:val="2A8C37B5"/>
    <w:rsid w:val="2A974AA7"/>
    <w:rsid w:val="2AA66BAD"/>
    <w:rsid w:val="2ABC4498"/>
    <w:rsid w:val="2ACD3FAF"/>
    <w:rsid w:val="2AE13790"/>
    <w:rsid w:val="2AFE3848"/>
    <w:rsid w:val="2B0626A5"/>
    <w:rsid w:val="2B08148B"/>
    <w:rsid w:val="2B1F4B4F"/>
    <w:rsid w:val="2B293DFE"/>
    <w:rsid w:val="2B4A1AA4"/>
    <w:rsid w:val="2B560448"/>
    <w:rsid w:val="2B7F7402"/>
    <w:rsid w:val="2BBE79D0"/>
    <w:rsid w:val="2BCA3C3E"/>
    <w:rsid w:val="2BEC2335"/>
    <w:rsid w:val="2C0154C6"/>
    <w:rsid w:val="2C136A03"/>
    <w:rsid w:val="2C6518F1"/>
    <w:rsid w:val="2C6E5168"/>
    <w:rsid w:val="2CA90A4C"/>
    <w:rsid w:val="2CBE1A05"/>
    <w:rsid w:val="2CC2792B"/>
    <w:rsid w:val="2CC338BC"/>
    <w:rsid w:val="2CF34607"/>
    <w:rsid w:val="2D140E5E"/>
    <w:rsid w:val="2E214C99"/>
    <w:rsid w:val="2E6C1D31"/>
    <w:rsid w:val="2E8D23D3"/>
    <w:rsid w:val="2E9225C8"/>
    <w:rsid w:val="2EC8179D"/>
    <w:rsid w:val="2F1403FE"/>
    <w:rsid w:val="2F1C4D84"/>
    <w:rsid w:val="2F2C2B98"/>
    <w:rsid w:val="2F491E69"/>
    <w:rsid w:val="2F9432ED"/>
    <w:rsid w:val="2FA8716E"/>
    <w:rsid w:val="2FC375B7"/>
    <w:rsid w:val="30092944"/>
    <w:rsid w:val="301B756B"/>
    <w:rsid w:val="307169B7"/>
    <w:rsid w:val="30B71989"/>
    <w:rsid w:val="30CF36B9"/>
    <w:rsid w:val="30D36097"/>
    <w:rsid w:val="30F46739"/>
    <w:rsid w:val="31445BB2"/>
    <w:rsid w:val="314657DC"/>
    <w:rsid w:val="31537540"/>
    <w:rsid w:val="31637B16"/>
    <w:rsid w:val="31CF5827"/>
    <w:rsid w:val="31D6389E"/>
    <w:rsid w:val="31E5172B"/>
    <w:rsid w:val="31E54920"/>
    <w:rsid w:val="320D02BE"/>
    <w:rsid w:val="32127BDC"/>
    <w:rsid w:val="32601E88"/>
    <w:rsid w:val="32662786"/>
    <w:rsid w:val="32842E8F"/>
    <w:rsid w:val="32B046C4"/>
    <w:rsid w:val="33356B95"/>
    <w:rsid w:val="333C12BA"/>
    <w:rsid w:val="33415304"/>
    <w:rsid w:val="33524E07"/>
    <w:rsid w:val="33547B5C"/>
    <w:rsid w:val="338673F1"/>
    <w:rsid w:val="33A52E77"/>
    <w:rsid w:val="33B93141"/>
    <w:rsid w:val="33DE547F"/>
    <w:rsid w:val="3400549E"/>
    <w:rsid w:val="346E2133"/>
    <w:rsid w:val="346F4E90"/>
    <w:rsid w:val="34CE54F3"/>
    <w:rsid w:val="34F92EC8"/>
    <w:rsid w:val="35222019"/>
    <w:rsid w:val="35301D0A"/>
    <w:rsid w:val="35645902"/>
    <w:rsid w:val="35675304"/>
    <w:rsid w:val="358E36C9"/>
    <w:rsid w:val="360B0081"/>
    <w:rsid w:val="360F1920"/>
    <w:rsid w:val="362F18CF"/>
    <w:rsid w:val="3635790F"/>
    <w:rsid w:val="3679323D"/>
    <w:rsid w:val="36C73AD2"/>
    <w:rsid w:val="36DB40C6"/>
    <w:rsid w:val="36FA437E"/>
    <w:rsid w:val="37115340"/>
    <w:rsid w:val="373541BF"/>
    <w:rsid w:val="375A12C0"/>
    <w:rsid w:val="37736AA3"/>
    <w:rsid w:val="377A4880"/>
    <w:rsid w:val="37911E40"/>
    <w:rsid w:val="37D40235"/>
    <w:rsid w:val="37F92887"/>
    <w:rsid w:val="3815207F"/>
    <w:rsid w:val="383B5262"/>
    <w:rsid w:val="38653641"/>
    <w:rsid w:val="38A81BB8"/>
    <w:rsid w:val="38B47265"/>
    <w:rsid w:val="38BE4844"/>
    <w:rsid w:val="38D62BC9"/>
    <w:rsid w:val="3905563F"/>
    <w:rsid w:val="390C65EA"/>
    <w:rsid w:val="39405E90"/>
    <w:rsid w:val="3952621E"/>
    <w:rsid w:val="39700927"/>
    <w:rsid w:val="3982065B"/>
    <w:rsid w:val="39843F3C"/>
    <w:rsid w:val="39875C71"/>
    <w:rsid w:val="39BC2D51"/>
    <w:rsid w:val="39EA1B38"/>
    <w:rsid w:val="39FB1792"/>
    <w:rsid w:val="3A2C0C3B"/>
    <w:rsid w:val="3A490B7F"/>
    <w:rsid w:val="3AC3287F"/>
    <w:rsid w:val="3AD81C36"/>
    <w:rsid w:val="3AF84127"/>
    <w:rsid w:val="3B426487"/>
    <w:rsid w:val="3B461DC0"/>
    <w:rsid w:val="3B514788"/>
    <w:rsid w:val="3B657651"/>
    <w:rsid w:val="3B6F274A"/>
    <w:rsid w:val="3BDD601C"/>
    <w:rsid w:val="3BE54AD5"/>
    <w:rsid w:val="3BE9676F"/>
    <w:rsid w:val="3BEE3DA9"/>
    <w:rsid w:val="3C5E53AF"/>
    <w:rsid w:val="3C851C8A"/>
    <w:rsid w:val="3CD21A73"/>
    <w:rsid w:val="3CE24F0C"/>
    <w:rsid w:val="3CF17FD1"/>
    <w:rsid w:val="3D120515"/>
    <w:rsid w:val="3D384214"/>
    <w:rsid w:val="3D803749"/>
    <w:rsid w:val="3D8E5DF6"/>
    <w:rsid w:val="3DC35E87"/>
    <w:rsid w:val="3E0E5666"/>
    <w:rsid w:val="3E815608"/>
    <w:rsid w:val="3E90316A"/>
    <w:rsid w:val="3E95229E"/>
    <w:rsid w:val="3E97414F"/>
    <w:rsid w:val="3EB02018"/>
    <w:rsid w:val="3ED454B4"/>
    <w:rsid w:val="3EE6168C"/>
    <w:rsid w:val="3F116709"/>
    <w:rsid w:val="3F1216BB"/>
    <w:rsid w:val="3F155F1E"/>
    <w:rsid w:val="3F1A363E"/>
    <w:rsid w:val="3F1E1A08"/>
    <w:rsid w:val="3F503A7A"/>
    <w:rsid w:val="3F674836"/>
    <w:rsid w:val="3F6E5909"/>
    <w:rsid w:val="3F6F7CA4"/>
    <w:rsid w:val="3F7E021F"/>
    <w:rsid w:val="3F803150"/>
    <w:rsid w:val="3FB377C0"/>
    <w:rsid w:val="3FE3105E"/>
    <w:rsid w:val="402204A1"/>
    <w:rsid w:val="402E6E46"/>
    <w:rsid w:val="403F571D"/>
    <w:rsid w:val="40741D2E"/>
    <w:rsid w:val="409D325C"/>
    <w:rsid w:val="40AC28CE"/>
    <w:rsid w:val="40B01F51"/>
    <w:rsid w:val="40D72FB9"/>
    <w:rsid w:val="40EB4567"/>
    <w:rsid w:val="40F40090"/>
    <w:rsid w:val="410D73A4"/>
    <w:rsid w:val="411E09D0"/>
    <w:rsid w:val="412C6B4E"/>
    <w:rsid w:val="412D01EA"/>
    <w:rsid w:val="41341BB6"/>
    <w:rsid w:val="41C21D3A"/>
    <w:rsid w:val="41C32649"/>
    <w:rsid w:val="41CC6917"/>
    <w:rsid w:val="41D028AB"/>
    <w:rsid w:val="41D5369D"/>
    <w:rsid w:val="41DD0B24"/>
    <w:rsid w:val="4226071D"/>
    <w:rsid w:val="422770A1"/>
    <w:rsid w:val="42381D17"/>
    <w:rsid w:val="426F39D2"/>
    <w:rsid w:val="42A53DE0"/>
    <w:rsid w:val="42C44C23"/>
    <w:rsid w:val="42E44134"/>
    <w:rsid w:val="42EA4FF8"/>
    <w:rsid w:val="43563A7D"/>
    <w:rsid w:val="43B82010"/>
    <w:rsid w:val="43BE1399"/>
    <w:rsid w:val="43E541AC"/>
    <w:rsid w:val="441D5B50"/>
    <w:rsid w:val="44283E3E"/>
    <w:rsid w:val="445C1499"/>
    <w:rsid w:val="44891A6E"/>
    <w:rsid w:val="4498739A"/>
    <w:rsid w:val="449D459A"/>
    <w:rsid w:val="44AC595F"/>
    <w:rsid w:val="44B223BF"/>
    <w:rsid w:val="44BF1AE0"/>
    <w:rsid w:val="44FE1C14"/>
    <w:rsid w:val="44FE6C9C"/>
    <w:rsid w:val="45041655"/>
    <w:rsid w:val="450E5498"/>
    <w:rsid w:val="453E7B2C"/>
    <w:rsid w:val="45617CBE"/>
    <w:rsid w:val="456534E9"/>
    <w:rsid w:val="45873E86"/>
    <w:rsid w:val="45B47914"/>
    <w:rsid w:val="45B750ED"/>
    <w:rsid w:val="45D60FF0"/>
    <w:rsid w:val="45DD40FF"/>
    <w:rsid w:val="460B2723"/>
    <w:rsid w:val="46307E97"/>
    <w:rsid w:val="46431834"/>
    <w:rsid w:val="46470C62"/>
    <w:rsid w:val="46780E1B"/>
    <w:rsid w:val="468E6891"/>
    <w:rsid w:val="46B651D4"/>
    <w:rsid w:val="46E83C27"/>
    <w:rsid w:val="47022DDB"/>
    <w:rsid w:val="470853B8"/>
    <w:rsid w:val="47AF2F63"/>
    <w:rsid w:val="47B2140D"/>
    <w:rsid w:val="47E65680"/>
    <w:rsid w:val="481F6B0D"/>
    <w:rsid w:val="48444305"/>
    <w:rsid w:val="4847529C"/>
    <w:rsid w:val="48510BF6"/>
    <w:rsid w:val="48BE48B1"/>
    <w:rsid w:val="48C914BF"/>
    <w:rsid w:val="48DD4053"/>
    <w:rsid w:val="49046A87"/>
    <w:rsid w:val="490948F4"/>
    <w:rsid w:val="491F6FA4"/>
    <w:rsid w:val="493A0755"/>
    <w:rsid w:val="4975520B"/>
    <w:rsid w:val="49E0327E"/>
    <w:rsid w:val="49E76ACD"/>
    <w:rsid w:val="49FB62D8"/>
    <w:rsid w:val="4A1B2EE1"/>
    <w:rsid w:val="4A26198E"/>
    <w:rsid w:val="4A314103"/>
    <w:rsid w:val="4A3D350A"/>
    <w:rsid w:val="4A4E6A63"/>
    <w:rsid w:val="4A6373E2"/>
    <w:rsid w:val="4AF06570"/>
    <w:rsid w:val="4B032C2B"/>
    <w:rsid w:val="4B117A90"/>
    <w:rsid w:val="4B2C0426"/>
    <w:rsid w:val="4B4154BA"/>
    <w:rsid w:val="4B76789E"/>
    <w:rsid w:val="4B7C2066"/>
    <w:rsid w:val="4B8A76FC"/>
    <w:rsid w:val="4BAE0105"/>
    <w:rsid w:val="4BC772DB"/>
    <w:rsid w:val="4C5A0EA0"/>
    <w:rsid w:val="4C77768B"/>
    <w:rsid w:val="4C781903"/>
    <w:rsid w:val="4CAA019C"/>
    <w:rsid w:val="4CBC3FD7"/>
    <w:rsid w:val="4CBF5E47"/>
    <w:rsid w:val="4CFA1D1B"/>
    <w:rsid w:val="4D013EC6"/>
    <w:rsid w:val="4D0F1DAD"/>
    <w:rsid w:val="4D5B0F97"/>
    <w:rsid w:val="4D78714F"/>
    <w:rsid w:val="4DAA4608"/>
    <w:rsid w:val="4E3730B4"/>
    <w:rsid w:val="4E6E2F62"/>
    <w:rsid w:val="4E786DD5"/>
    <w:rsid w:val="4EA86C77"/>
    <w:rsid w:val="4ECE0172"/>
    <w:rsid w:val="4F4619B1"/>
    <w:rsid w:val="4F5E6BC9"/>
    <w:rsid w:val="4F8457DC"/>
    <w:rsid w:val="4F954BD9"/>
    <w:rsid w:val="4F9726CC"/>
    <w:rsid w:val="4FCE7CFE"/>
    <w:rsid w:val="4FE4386B"/>
    <w:rsid w:val="4FF77BAA"/>
    <w:rsid w:val="5001191F"/>
    <w:rsid w:val="501E5DEE"/>
    <w:rsid w:val="50224539"/>
    <w:rsid w:val="50463B36"/>
    <w:rsid w:val="50546474"/>
    <w:rsid w:val="50597248"/>
    <w:rsid w:val="506814F7"/>
    <w:rsid w:val="509461CB"/>
    <w:rsid w:val="50A218B6"/>
    <w:rsid w:val="50D03B4C"/>
    <w:rsid w:val="50DA5048"/>
    <w:rsid w:val="51652F2A"/>
    <w:rsid w:val="516E3547"/>
    <w:rsid w:val="51865654"/>
    <w:rsid w:val="519531C9"/>
    <w:rsid w:val="51982B40"/>
    <w:rsid w:val="51B01BA3"/>
    <w:rsid w:val="51B92979"/>
    <w:rsid w:val="51E05BBD"/>
    <w:rsid w:val="52021EE1"/>
    <w:rsid w:val="522D6E3D"/>
    <w:rsid w:val="52500ABD"/>
    <w:rsid w:val="5272350A"/>
    <w:rsid w:val="527E3C5D"/>
    <w:rsid w:val="52B21B59"/>
    <w:rsid w:val="52BE16DA"/>
    <w:rsid w:val="52C31142"/>
    <w:rsid w:val="52D57779"/>
    <w:rsid w:val="52E37F12"/>
    <w:rsid w:val="53000B16"/>
    <w:rsid w:val="531014F9"/>
    <w:rsid w:val="53155ED1"/>
    <w:rsid w:val="534E7AD3"/>
    <w:rsid w:val="535B50FA"/>
    <w:rsid w:val="53990623"/>
    <w:rsid w:val="53BE2520"/>
    <w:rsid w:val="53C22514"/>
    <w:rsid w:val="53EA0903"/>
    <w:rsid w:val="542F219E"/>
    <w:rsid w:val="54493DF7"/>
    <w:rsid w:val="5457656B"/>
    <w:rsid w:val="547614DE"/>
    <w:rsid w:val="54A4508E"/>
    <w:rsid w:val="54B6306A"/>
    <w:rsid w:val="551C5669"/>
    <w:rsid w:val="552F5254"/>
    <w:rsid w:val="55914D55"/>
    <w:rsid w:val="55BF19EA"/>
    <w:rsid w:val="55E97640"/>
    <w:rsid w:val="5642398A"/>
    <w:rsid w:val="56512EEB"/>
    <w:rsid w:val="56537862"/>
    <w:rsid w:val="56562AE7"/>
    <w:rsid w:val="569A3104"/>
    <w:rsid w:val="56C30F23"/>
    <w:rsid w:val="571C3A45"/>
    <w:rsid w:val="57236B81"/>
    <w:rsid w:val="572A1131"/>
    <w:rsid w:val="57377C89"/>
    <w:rsid w:val="57486652"/>
    <w:rsid w:val="57592975"/>
    <w:rsid w:val="57630249"/>
    <w:rsid w:val="57655490"/>
    <w:rsid w:val="57987B1C"/>
    <w:rsid w:val="57BC676B"/>
    <w:rsid w:val="57EC3417"/>
    <w:rsid w:val="580C365D"/>
    <w:rsid w:val="58205D3C"/>
    <w:rsid w:val="5853793A"/>
    <w:rsid w:val="58722ADD"/>
    <w:rsid w:val="588322DF"/>
    <w:rsid w:val="58906498"/>
    <w:rsid w:val="58920462"/>
    <w:rsid w:val="589D17F7"/>
    <w:rsid w:val="58AE4B70"/>
    <w:rsid w:val="58BB2873"/>
    <w:rsid w:val="58CC5028"/>
    <w:rsid w:val="58D72319"/>
    <w:rsid w:val="591D7C99"/>
    <w:rsid w:val="598C4A2E"/>
    <w:rsid w:val="599903FA"/>
    <w:rsid w:val="599B304B"/>
    <w:rsid w:val="599D30F0"/>
    <w:rsid w:val="59A821BD"/>
    <w:rsid w:val="59B14918"/>
    <w:rsid w:val="59CD782D"/>
    <w:rsid w:val="59CF10DD"/>
    <w:rsid w:val="59D81763"/>
    <w:rsid w:val="5A026F22"/>
    <w:rsid w:val="5A0802B0"/>
    <w:rsid w:val="5A3D06D4"/>
    <w:rsid w:val="5A4A4B43"/>
    <w:rsid w:val="5A515519"/>
    <w:rsid w:val="5ABA7B4C"/>
    <w:rsid w:val="5B8366C2"/>
    <w:rsid w:val="5B914A01"/>
    <w:rsid w:val="5B9E391C"/>
    <w:rsid w:val="5BBC75A4"/>
    <w:rsid w:val="5BC53D06"/>
    <w:rsid w:val="5BE80399"/>
    <w:rsid w:val="5BFE5E0F"/>
    <w:rsid w:val="5C5523A9"/>
    <w:rsid w:val="5C557C5C"/>
    <w:rsid w:val="5C824D80"/>
    <w:rsid w:val="5C922CA1"/>
    <w:rsid w:val="5CCC7719"/>
    <w:rsid w:val="5CEE5E83"/>
    <w:rsid w:val="5D0F72E4"/>
    <w:rsid w:val="5D3A1A2E"/>
    <w:rsid w:val="5D8660BC"/>
    <w:rsid w:val="5D9702C9"/>
    <w:rsid w:val="5DE11544"/>
    <w:rsid w:val="5DE63457"/>
    <w:rsid w:val="5E115063"/>
    <w:rsid w:val="5E201243"/>
    <w:rsid w:val="5E3E6996"/>
    <w:rsid w:val="5E7423B8"/>
    <w:rsid w:val="5E811575"/>
    <w:rsid w:val="5ED115B9"/>
    <w:rsid w:val="5F013C4C"/>
    <w:rsid w:val="5F1A7A93"/>
    <w:rsid w:val="5F443FAD"/>
    <w:rsid w:val="5F5E109E"/>
    <w:rsid w:val="5F8B1768"/>
    <w:rsid w:val="5FAC7A30"/>
    <w:rsid w:val="5FFE462F"/>
    <w:rsid w:val="600B4656"/>
    <w:rsid w:val="6017749F"/>
    <w:rsid w:val="605E571B"/>
    <w:rsid w:val="609A2428"/>
    <w:rsid w:val="60BC5A85"/>
    <w:rsid w:val="60E22E68"/>
    <w:rsid w:val="60F15F42"/>
    <w:rsid w:val="60FA2230"/>
    <w:rsid w:val="613369CF"/>
    <w:rsid w:val="613D2F35"/>
    <w:rsid w:val="616B4685"/>
    <w:rsid w:val="61717698"/>
    <w:rsid w:val="61790877"/>
    <w:rsid w:val="61842912"/>
    <w:rsid w:val="61926DDD"/>
    <w:rsid w:val="61AB4343"/>
    <w:rsid w:val="61BA420A"/>
    <w:rsid w:val="61F5665D"/>
    <w:rsid w:val="62302F11"/>
    <w:rsid w:val="62904D40"/>
    <w:rsid w:val="62E37F41"/>
    <w:rsid w:val="62EF6647"/>
    <w:rsid w:val="62FC3469"/>
    <w:rsid w:val="63140EEB"/>
    <w:rsid w:val="63ED699A"/>
    <w:rsid w:val="64230761"/>
    <w:rsid w:val="64485948"/>
    <w:rsid w:val="64566080"/>
    <w:rsid w:val="648B4914"/>
    <w:rsid w:val="64A74C2E"/>
    <w:rsid w:val="64AE5E3B"/>
    <w:rsid w:val="64DF5838"/>
    <w:rsid w:val="652029A2"/>
    <w:rsid w:val="6569254B"/>
    <w:rsid w:val="65772C72"/>
    <w:rsid w:val="659D116A"/>
    <w:rsid w:val="659F3140"/>
    <w:rsid w:val="65AA5C6B"/>
    <w:rsid w:val="65D009A8"/>
    <w:rsid w:val="660764C3"/>
    <w:rsid w:val="661E1587"/>
    <w:rsid w:val="661E3335"/>
    <w:rsid w:val="661F70AE"/>
    <w:rsid w:val="66501015"/>
    <w:rsid w:val="66634A79"/>
    <w:rsid w:val="66B5306B"/>
    <w:rsid w:val="67230DC3"/>
    <w:rsid w:val="67382E71"/>
    <w:rsid w:val="674B02CB"/>
    <w:rsid w:val="67AA2C7D"/>
    <w:rsid w:val="67C223E6"/>
    <w:rsid w:val="67FE5F83"/>
    <w:rsid w:val="680D44DD"/>
    <w:rsid w:val="6856575D"/>
    <w:rsid w:val="68660524"/>
    <w:rsid w:val="68E24AEE"/>
    <w:rsid w:val="68E94400"/>
    <w:rsid w:val="694C01BA"/>
    <w:rsid w:val="69780FAF"/>
    <w:rsid w:val="698014DB"/>
    <w:rsid w:val="698738D6"/>
    <w:rsid w:val="69CF3127"/>
    <w:rsid w:val="69D86316"/>
    <w:rsid w:val="69DF102E"/>
    <w:rsid w:val="69F77822"/>
    <w:rsid w:val="6A0B26B9"/>
    <w:rsid w:val="6A182918"/>
    <w:rsid w:val="6A2B14FA"/>
    <w:rsid w:val="6A692C5B"/>
    <w:rsid w:val="6A732A67"/>
    <w:rsid w:val="6AB87A79"/>
    <w:rsid w:val="6B2367ED"/>
    <w:rsid w:val="6B2C1649"/>
    <w:rsid w:val="6B72541F"/>
    <w:rsid w:val="6B842D84"/>
    <w:rsid w:val="6BAB7998"/>
    <w:rsid w:val="6BE744F4"/>
    <w:rsid w:val="6C092392"/>
    <w:rsid w:val="6C8A56DC"/>
    <w:rsid w:val="6C9E21B7"/>
    <w:rsid w:val="6CB0280D"/>
    <w:rsid w:val="6CCE73E4"/>
    <w:rsid w:val="6CE53613"/>
    <w:rsid w:val="6CF724D3"/>
    <w:rsid w:val="6D0F39D8"/>
    <w:rsid w:val="6D140745"/>
    <w:rsid w:val="6D1B748E"/>
    <w:rsid w:val="6D211F61"/>
    <w:rsid w:val="6D6C4A7A"/>
    <w:rsid w:val="6D73789E"/>
    <w:rsid w:val="6DAF6F69"/>
    <w:rsid w:val="6DB4329B"/>
    <w:rsid w:val="6DDD19C9"/>
    <w:rsid w:val="6E1020F2"/>
    <w:rsid w:val="6E4B0955"/>
    <w:rsid w:val="6E510020"/>
    <w:rsid w:val="6E535698"/>
    <w:rsid w:val="6E68510F"/>
    <w:rsid w:val="6E6F5EA7"/>
    <w:rsid w:val="6E7F2DDF"/>
    <w:rsid w:val="6E9862AC"/>
    <w:rsid w:val="6E9C74ED"/>
    <w:rsid w:val="6EF12C4A"/>
    <w:rsid w:val="6EFA06B8"/>
    <w:rsid w:val="6F1654F2"/>
    <w:rsid w:val="6F4342FB"/>
    <w:rsid w:val="6F4B6A1B"/>
    <w:rsid w:val="6F4E359B"/>
    <w:rsid w:val="6F574C0C"/>
    <w:rsid w:val="6F8203B8"/>
    <w:rsid w:val="6F9603E0"/>
    <w:rsid w:val="6FA8400A"/>
    <w:rsid w:val="6FD51E2E"/>
    <w:rsid w:val="70246BEA"/>
    <w:rsid w:val="703419A7"/>
    <w:rsid w:val="703804D8"/>
    <w:rsid w:val="706978A3"/>
    <w:rsid w:val="707E330F"/>
    <w:rsid w:val="70BF5715"/>
    <w:rsid w:val="70DC61F3"/>
    <w:rsid w:val="71257C6E"/>
    <w:rsid w:val="71777D9E"/>
    <w:rsid w:val="718B3849"/>
    <w:rsid w:val="719235FB"/>
    <w:rsid w:val="71B30AB5"/>
    <w:rsid w:val="721B60E8"/>
    <w:rsid w:val="72671BC0"/>
    <w:rsid w:val="727D5888"/>
    <w:rsid w:val="7298083C"/>
    <w:rsid w:val="72B50B7E"/>
    <w:rsid w:val="72B76279"/>
    <w:rsid w:val="72BF7C4E"/>
    <w:rsid w:val="72CB65F3"/>
    <w:rsid w:val="72F309CB"/>
    <w:rsid w:val="72FD4084"/>
    <w:rsid w:val="733A5527"/>
    <w:rsid w:val="737731E4"/>
    <w:rsid w:val="73880040"/>
    <w:rsid w:val="73D14722"/>
    <w:rsid w:val="73DE2356"/>
    <w:rsid w:val="74104710"/>
    <w:rsid w:val="74190CFE"/>
    <w:rsid w:val="74251D33"/>
    <w:rsid w:val="745117EE"/>
    <w:rsid w:val="74520F80"/>
    <w:rsid w:val="74B47393"/>
    <w:rsid w:val="75974D9A"/>
    <w:rsid w:val="759A480F"/>
    <w:rsid w:val="75AA6250"/>
    <w:rsid w:val="75AA7703"/>
    <w:rsid w:val="75D34BCF"/>
    <w:rsid w:val="75FC1D09"/>
    <w:rsid w:val="762A1FEB"/>
    <w:rsid w:val="763C69F0"/>
    <w:rsid w:val="766025C7"/>
    <w:rsid w:val="76740D50"/>
    <w:rsid w:val="76984A3E"/>
    <w:rsid w:val="76C219D7"/>
    <w:rsid w:val="76CA6BC2"/>
    <w:rsid w:val="76D812DE"/>
    <w:rsid w:val="771640A9"/>
    <w:rsid w:val="772C5186"/>
    <w:rsid w:val="77474CF5"/>
    <w:rsid w:val="77672662"/>
    <w:rsid w:val="777A2396"/>
    <w:rsid w:val="77DA4CE0"/>
    <w:rsid w:val="77EA3625"/>
    <w:rsid w:val="7819063E"/>
    <w:rsid w:val="783E33C3"/>
    <w:rsid w:val="786F2C50"/>
    <w:rsid w:val="787B75B7"/>
    <w:rsid w:val="787D7881"/>
    <w:rsid w:val="79110253"/>
    <w:rsid w:val="791F1447"/>
    <w:rsid w:val="794762A8"/>
    <w:rsid w:val="795135CA"/>
    <w:rsid w:val="79860C17"/>
    <w:rsid w:val="79923530"/>
    <w:rsid w:val="7A1802F5"/>
    <w:rsid w:val="7A561F1E"/>
    <w:rsid w:val="7A781A13"/>
    <w:rsid w:val="7A94376E"/>
    <w:rsid w:val="7AA319AD"/>
    <w:rsid w:val="7AD718AD"/>
    <w:rsid w:val="7B0311AC"/>
    <w:rsid w:val="7B4E1B6F"/>
    <w:rsid w:val="7B5B603A"/>
    <w:rsid w:val="7B937ECA"/>
    <w:rsid w:val="7B9F061D"/>
    <w:rsid w:val="7BA45E79"/>
    <w:rsid w:val="7BBF4255"/>
    <w:rsid w:val="7BC740BE"/>
    <w:rsid w:val="7BCD4326"/>
    <w:rsid w:val="7BD1454E"/>
    <w:rsid w:val="7C0838D2"/>
    <w:rsid w:val="7C0C5848"/>
    <w:rsid w:val="7C0E2C0B"/>
    <w:rsid w:val="7C174657"/>
    <w:rsid w:val="7C2E074B"/>
    <w:rsid w:val="7C5027E9"/>
    <w:rsid w:val="7C5533D1"/>
    <w:rsid w:val="7C5A4544"/>
    <w:rsid w:val="7CD92981"/>
    <w:rsid w:val="7CE74401"/>
    <w:rsid w:val="7D037D96"/>
    <w:rsid w:val="7D040DFD"/>
    <w:rsid w:val="7D4A45B8"/>
    <w:rsid w:val="7D785270"/>
    <w:rsid w:val="7D9817C8"/>
    <w:rsid w:val="7DC75C09"/>
    <w:rsid w:val="7DF10ED8"/>
    <w:rsid w:val="7E361E9D"/>
    <w:rsid w:val="7E4640FE"/>
    <w:rsid w:val="7E4B05E8"/>
    <w:rsid w:val="7E7318ED"/>
    <w:rsid w:val="7EEC490A"/>
    <w:rsid w:val="7F746024"/>
    <w:rsid w:val="7FE54737"/>
    <w:rsid w:val="7FF0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1"/>
    <w:pPr>
      <w:ind w:left="237"/>
      <w:outlineLvl w:val="3"/>
    </w:pPr>
    <w:rPr>
      <w:rFonts w:ascii="Cambria" w:hAnsi="Cambria"/>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55"/>
    <w:qFormat/>
    <w:uiPriority w:val="0"/>
    <w:pPr>
      <w:jc w:val="left"/>
    </w:pPr>
  </w:style>
  <w:style w:type="paragraph" w:styleId="11">
    <w:name w:val="Body Text"/>
    <w:basedOn w:val="1"/>
    <w:next w:val="12"/>
    <w:qFormat/>
    <w:uiPriority w:val="0"/>
    <w:pPr>
      <w:jc w:val="center"/>
    </w:pPr>
  </w:style>
  <w:style w:type="paragraph" w:styleId="12">
    <w:name w:val="Body Text 2"/>
    <w:basedOn w:val="1"/>
    <w:qFormat/>
    <w:uiPriority w:val="99"/>
    <w:pPr>
      <w:spacing w:after="120" w:line="480" w:lineRule="auto"/>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rPr>
  </w:style>
  <w:style w:type="paragraph" w:styleId="16">
    <w:name w:val="Balloon Text"/>
    <w:basedOn w:val="1"/>
    <w:link w:val="57"/>
    <w:qFormat/>
    <w:uiPriority w:val="0"/>
    <w:rPr>
      <w:sz w:val="18"/>
      <w:szCs w:val="18"/>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pPr>
      <w:spacing w:before="120" w:after="120"/>
      <w:jc w:val="left"/>
    </w:pPr>
    <w:rPr>
      <w:b/>
      <w:bCs/>
      <w:caps/>
      <w:sz w:val="20"/>
      <w:szCs w:val="20"/>
    </w:rPr>
  </w:style>
  <w:style w:type="paragraph" w:styleId="20">
    <w:name w:val="Subtitle"/>
    <w:basedOn w:val="1"/>
    <w:next w:val="1"/>
    <w:qFormat/>
    <w:uiPriority w:val="0"/>
    <w:pPr>
      <w:spacing w:line="312" w:lineRule="auto"/>
      <w:jc w:val="center"/>
      <w:outlineLvl w:val="1"/>
    </w:pPr>
    <w:rPr>
      <w:rFonts w:ascii="Cambria" w:hAnsi="Cambria"/>
      <w:b/>
      <w:bCs/>
      <w:kern w:val="28"/>
      <w:sz w:val="32"/>
      <w:szCs w:val="32"/>
    </w:rPr>
  </w:style>
  <w:style w:type="paragraph" w:styleId="21">
    <w:name w:val="List"/>
    <w:basedOn w:val="1"/>
    <w:qFormat/>
    <w:uiPriority w:val="0"/>
    <w:pPr>
      <w:ind w:left="200" w:hanging="200" w:hangingChars="200"/>
    </w:pPr>
    <w:rPr>
      <w:sz w:val="28"/>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0"/>
    <w:pPr>
      <w:tabs>
        <w:tab w:val="right" w:leader="dot" w:pos="9628"/>
      </w:tabs>
      <w:ind w:left="420" w:firstLine="120"/>
      <w:jc w:val="left"/>
    </w:pPr>
    <w:rPr>
      <w:smallCaps/>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qFormat/>
    <w:uiPriority w:val="0"/>
    <w:pPr>
      <w:jc w:val="center"/>
      <w:outlineLvl w:val="0"/>
    </w:pPr>
    <w:rPr>
      <w:rFonts w:ascii="Arial" w:hAnsi="Arial"/>
      <w:b/>
      <w:bCs/>
      <w:sz w:val="32"/>
      <w:szCs w:val="32"/>
    </w:rPr>
  </w:style>
  <w:style w:type="paragraph" w:styleId="26">
    <w:name w:val="annotation subject"/>
    <w:basedOn w:val="10"/>
    <w:next w:val="10"/>
    <w:link w:val="56"/>
    <w:qFormat/>
    <w:uiPriority w:val="0"/>
    <w:rPr>
      <w:b/>
      <w:bCs/>
    </w:rPr>
  </w:style>
  <w:style w:type="paragraph" w:styleId="27">
    <w:name w:val="Body Text First Indent"/>
    <w:basedOn w:val="1"/>
    <w:qFormat/>
    <w:uiPriority w:val="0"/>
    <w:pPr>
      <w:ind w:firstLine="420"/>
    </w:pPr>
  </w:style>
  <w:style w:type="paragraph" w:styleId="28">
    <w:name w:val="Body Text First Indent 2"/>
    <w:basedOn w:val="13"/>
    <w:qFormat/>
    <w:uiPriority w:val="0"/>
    <w:pPr>
      <w:ind w:firstLine="420" w:firstLineChars="200"/>
    </w:pPr>
    <w:rPr>
      <w:rFonts w:ascii="Times New Roman" w:hAnsi="Times New Roman" w:eastAsia="宋体"/>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style>
  <w:style w:type="character" w:styleId="33">
    <w:name w:val="FollowedHyperlink"/>
    <w:basedOn w:val="31"/>
    <w:qFormat/>
    <w:uiPriority w:val="0"/>
    <w:rPr>
      <w:color w:val="800080"/>
      <w:u w:val="none"/>
    </w:rPr>
  </w:style>
  <w:style w:type="character" w:styleId="34">
    <w:name w:val="HTML Definition"/>
    <w:basedOn w:val="31"/>
    <w:qFormat/>
    <w:uiPriority w:val="0"/>
  </w:style>
  <w:style w:type="character" w:styleId="35">
    <w:name w:val="HTML Typewriter"/>
    <w:basedOn w:val="31"/>
    <w:qFormat/>
    <w:uiPriority w:val="0"/>
    <w:rPr>
      <w:rFonts w:ascii="monospace" w:hAnsi="monospace" w:eastAsia="monospace" w:cs="monospace"/>
      <w:sz w:val="20"/>
    </w:rPr>
  </w:style>
  <w:style w:type="character" w:styleId="36">
    <w:name w:val="HTML Acronym"/>
    <w:basedOn w:val="31"/>
    <w:qFormat/>
    <w:uiPriority w:val="0"/>
  </w:style>
  <w:style w:type="character" w:styleId="37">
    <w:name w:val="HTML Variable"/>
    <w:basedOn w:val="31"/>
    <w:qFormat/>
    <w:uiPriority w:val="0"/>
  </w:style>
  <w:style w:type="character" w:styleId="38">
    <w:name w:val="Hyperlink"/>
    <w:basedOn w:val="31"/>
    <w:qFormat/>
    <w:uiPriority w:val="0"/>
    <w:rPr>
      <w:color w:val="0000FF"/>
      <w:u w:val="none"/>
    </w:rPr>
  </w:style>
  <w:style w:type="character" w:styleId="39">
    <w:name w:val="HTML Code"/>
    <w:basedOn w:val="31"/>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1"/>
    <w:qFormat/>
    <w:uiPriority w:val="0"/>
  </w:style>
  <w:style w:type="character" w:styleId="42">
    <w:name w:val="HTML Keyboard"/>
    <w:basedOn w:val="31"/>
    <w:qFormat/>
    <w:uiPriority w:val="0"/>
    <w:rPr>
      <w:rFonts w:hint="default" w:ascii="monospace" w:hAnsi="monospace" w:eastAsia="monospace" w:cs="monospace"/>
      <w:sz w:val="20"/>
    </w:rPr>
  </w:style>
  <w:style w:type="character" w:styleId="43">
    <w:name w:val="HTML Sample"/>
    <w:basedOn w:val="31"/>
    <w:qFormat/>
    <w:uiPriority w:val="0"/>
    <w:rPr>
      <w:rFonts w:hint="default" w:ascii="monospace" w:hAnsi="monospace" w:eastAsia="monospace" w:cs="monospace"/>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46">
    <w:name w:val="表格文字"/>
    <w:basedOn w:val="1"/>
    <w:next w:val="11"/>
    <w:qFormat/>
    <w:uiPriority w:val="0"/>
    <w:pPr>
      <w:spacing w:before="25" w:after="25"/>
      <w:jc w:val="left"/>
    </w:pPr>
    <w:rPr>
      <w:rFonts w:ascii="Verdana" w:hAnsi="Verdana"/>
      <w:bCs/>
      <w:spacing w:val="10"/>
      <w:kern w:val="0"/>
      <w:sz w:val="24"/>
    </w:rPr>
  </w:style>
  <w:style w:type="paragraph" w:styleId="47">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8">
    <w:name w:val="p15"/>
    <w:basedOn w:val="1"/>
    <w:qFormat/>
    <w:uiPriority w:val="0"/>
    <w:pPr>
      <w:widowControl/>
    </w:pPr>
    <w:rPr>
      <w:rFonts w:ascii="宋体" w:hAnsi="宋体" w:cs="宋体"/>
      <w:kern w:val="0"/>
      <w:szCs w:val="21"/>
    </w:rPr>
  </w:style>
  <w:style w:type="paragraph" w:customStyle="1" w:styleId="49">
    <w:name w:val="p16"/>
    <w:basedOn w:val="1"/>
    <w:qFormat/>
    <w:uiPriority w:val="0"/>
    <w:pPr>
      <w:widowControl/>
    </w:pPr>
    <w:rPr>
      <w:rFonts w:ascii="宋体" w:hAnsi="宋体" w:cs="宋体"/>
      <w:kern w:val="0"/>
      <w:szCs w:val="21"/>
    </w:rPr>
  </w:style>
  <w:style w:type="paragraph" w:customStyle="1" w:styleId="50">
    <w:name w:val="p0"/>
    <w:basedOn w:val="1"/>
    <w:qFormat/>
    <w:uiPriority w:val="0"/>
    <w:pPr>
      <w:widowControl/>
    </w:pPr>
    <w:rPr>
      <w:kern w:val="0"/>
      <w:szCs w:val="21"/>
    </w:rPr>
  </w:style>
  <w:style w:type="paragraph" w:customStyle="1" w:styleId="51">
    <w:name w:val="普通文字 Char2"/>
    <w:basedOn w:val="1"/>
    <w:qFormat/>
    <w:uiPriority w:val="0"/>
    <w:pPr>
      <w:widowControl/>
    </w:pPr>
    <w:rPr>
      <w:rFonts w:ascii="宋体" w:hAnsi="宋体" w:cs="宋体"/>
      <w:color w:val="000000"/>
      <w:kern w:val="0"/>
      <w:szCs w:val="21"/>
    </w:rPr>
  </w:style>
  <w:style w:type="character" w:customStyle="1" w:styleId="52">
    <w:name w:val="纯文本 Char1"/>
    <w:qFormat/>
    <w:uiPriority w:val="0"/>
    <w:rPr>
      <w:rFonts w:ascii="宋体" w:hAnsi="Courier New" w:eastAsia="宋体" w:cs="Courier New"/>
      <w:kern w:val="2"/>
      <w:sz w:val="21"/>
      <w:szCs w:val="21"/>
      <w:lang w:val="en-US" w:eastAsia="zh-CN" w:bidi="ar-SA"/>
    </w:rPr>
  </w:style>
  <w:style w:type="paragraph" w:customStyle="1" w:styleId="53">
    <w:name w:val="列出段落2"/>
    <w:basedOn w:val="1"/>
    <w:qFormat/>
    <w:uiPriority w:val="0"/>
    <w:pPr>
      <w:ind w:firstLine="420" w:firstLineChars="200"/>
    </w:pPr>
    <w:rPr>
      <w:rFonts w:cs="Calibri"/>
      <w:szCs w:val="21"/>
    </w:rPr>
  </w:style>
  <w:style w:type="paragraph" w:customStyle="1" w:styleId="54">
    <w:name w:val="标题 2 New"/>
    <w:basedOn w:val="1"/>
    <w:next w:val="1"/>
    <w:qFormat/>
    <w:uiPriority w:val="0"/>
    <w:pPr>
      <w:keepNext/>
      <w:keepLines/>
      <w:spacing w:before="260" w:after="260" w:line="416" w:lineRule="auto"/>
      <w:outlineLvl w:val="1"/>
    </w:pPr>
    <w:rPr>
      <w:rFonts w:ascii="Arial" w:hAnsi="Arial" w:eastAsia="黑体"/>
      <w:b/>
      <w:bCs/>
      <w:sz w:val="32"/>
      <w:szCs w:val="32"/>
    </w:rPr>
  </w:style>
  <w:style w:type="character" w:customStyle="1" w:styleId="55">
    <w:name w:val="批注文字 Char"/>
    <w:basedOn w:val="31"/>
    <w:link w:val="10"/>
    <w:qFormat/>
    <w:uiPriority w:val="0"/>
    <w:rPr>
      <w:rFonts w:ascii="Calibri" w:hAnsi="Calibri"/>
      <w:kern w:val="2"/>
      <w:sz w:val="21"/>
      <w:szCs w:val="24"/>
    </w:rPr>
  </w:style>
  <w:style w:type="character" w:customStyle="1" w:styleId="56">
    <w:name w:val="批注主题 Char"/>
    <w:basedOn w:val="55"/>
    <w:link w:val="26"/>
    <w:qFormat/>
    <w:uiPriority w:val="0"/>
    <w:rPr>
      <w:b/>
      <w:bCs/>
    </w:rPr>
  </w:style>
  <w:style w:type="character" w:customStyle="1" w:styleId="57">
    <w:name w:val="批注框文本 Char"/>
    <w:basedOn w:val="31"/>
    <w:link w:val="16"/>
    <w:qFormat/>
    <w:uiPriority w:val="0"/>
    <w:rPr>
      <w:rFonts w:ascii="Calibri" w:hAnsi="Calibri"/>
      <w:kern w:val="2"/>
      <w:sz w:val="18"/>
      <w:szCs w:val="18"/>
    </w:rPr>
  </w:style>
  <w:style w:type="paragraph" w:customStyle="1" w:styleId="58">
    <w:name w:val="Table Paragraph"/>
    <w:basedOn w:val="1"/>
    <w:qFormat/>
    <w:uiPriority w:val="1"/>
    <w:pPr>
      <w:jc w:val="left"/>
    </w:pPr>
    <w:rPr>
      <w:kern w:val="0"/>
      <w:sz w:val="22"/>
      <w:szCs w:val="22"/>
      <w:lang w:eastAsia="en-US"/>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60">
    <w:name w:val="正文2"/>
    <w:basedOn w:val="1"/>
    <w:qFormat/>
    <w:uiPriority w:val="0"/>
    <w:pPr>
      <w:adjustRightInd w:val="0"/>
      <w:spacing w:before="156" w:line="360" w:lineRule="auto"/>
      <w:ind w:firstLine="510" w:firstLineChars="200"/>
    </w:pPr>
    <w:rPr>
      <w:sz w:val="24"/>
      <w:szCs w:val="20"/>
    </w:rPr>
  </w:style>
  <w:style w:type="paragraph" w:customStyle="1" w:styleId="6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6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3">
    <w:name w:val="页眉 Char"/>
    <w:basedOn w:val="31"/>
    <w:link w:val="18"/>
    <w:qFormat/>
    <w:uiPriority w:val="0"/>
    <w:rPr>
      <w:rFonts w:ascii="Calibri" w:hAnsi="Calibri"/>
      <w:sz w:val="18"/>
      <w:szCs w:val="18"/>
    </w:rPr>
  </w:style>
  <w:style w:type="character" w:customStyle="1" w:styleId="64">
    <w:name w:val="font21"/>
    <w:basedOn w:val="31"/>
    <w:qFormat/>
    <w:uiPriority w:val="0"/>
    <w:rPr>
      <w:rFonts w:hint="eastAsia" w:ascii="宋体" w:hAnsi="宋体" w:eastAsia="宋体" w:cs="宋体"/>
      <w:color w:val="000000"/>
      <w:sz w:val="20"/>
      <w:szCs w:val="20"/>
      <w:u w:val="none"/>
    </w:rPr>
  </w:style>
  <w:style w:type="character" w:customStyle="1" w:styleId="65">
    <w:name w:val="font01"/>
    <w:basedOn w:val="31"/>
    <w:qFormat/>
    <w:uiPriority w:val="0"/>
    <w:rPr>
      <w:rFonts w:hint="eastAsia" w:ascii="宋体" w:hAnsi="宋体" w:eastAsia="宋体" w:cs="宋体"/>
      <w:b/>
      <w:bCs/>
      <w:color w:val="000000"/>
      <w:sz w:val="20"/>
      <w:szCs w:val="20"/>
      <w:u w:val="none"/>
    </w:rPr>
  </w:style>
  <w:style w:type="character" w:customStyle="1" w:styleId="66">
    <w:name w:val="font31"/>
    <w:basedOn w:val="31"/>
    <w:qFormat/>
    <w:uiPriority w:val="0"/>
    <w:rPr>
      <w:rFonts w:hint="eastAsia" w:ascii="宋体" w:hAnsi="宋体" w:eastAsia="宋体" w:cs="宋体"/>
      <w:color w:val="000000"/>
      <w:sz w:val="20"/>
      <w:szCs w:val="20"/>
      <w:u w:val="none"/>
    </w:rPr>
  </w:style>
  <w:style w:type="character" w:customStyle="1" w:styleId="67">
    <w:name w:val="font132"/>
    <w:basedOn w:val="31"/>
    <w:qFormat/>
    <w:uiPriority w:val="0"/>
    <w:rPr>
      <w:rFonts w:ascii="宋体" w:hAnsi="宋体" w:eastAsia="宋体" w:cs="宋体"/>
      <w:color w:val="000000"/>
      <w:sz w:val="20"/>
      <w:szCs w:val="20"/>
      <w:u w:val="none"/>
    </w:rPr>
  </w:style>
  <w:style w:type="paragraph" w:customStyle="1" w:styleId="68">
    <w:name w:val="Normal Indent"/>
    <w:basedOn w:val="1"/>
    <w:qFormat/>
    <w:uiPriority w:val="0"/>
    <w:pPr>
      <w:ind w:firstLine="200" w:firstLineChars="200"/>
    </w:pPr>
  </w:style>
  <w:style w:type="table" w:customStyle="1" w:styleId="69">
    <w:name w:val="网格型1"/>
    <w:basedOn w:val="70"/>
    <w:qFormat/>
    <w:uiPriority w:val="0"/>
    <w:rPr>
      <w:rFonts w:ascii="Calibri" w:hAnsi="Calibri" w:eastAsia="宋体"/>
      <w:kern w:val="2"/>
      <w:sz w:val="21"/>
      <w:szCs w:val="22"/>
    </w:rPr>
  </w:style>
  <w:style w:type="table" w:customStyle="1" w:styleId="70">
    <w:name w:val="普通表格1"/>
    <w:semiHidden/>
    <w:qFormat/>
    <w:uiPriority w:val="0"/>
  </w:style>
  <w:style w:type="paragraph" w:customStyle="1" w:styleId="7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批注文字1"/>
    <w:basedOn w:val="1"/>
    <w:qFormat/>
    <w:uiPriority w:val="0"/>
    <w:pPr>
      <w:jc w:val="left"/>
    </w:pPr>
  </w:style>
  <w:style w:type="character" w:customStyle="1" w:styleId="73">
    <w:name w:val="font191"/>
    <w:basedOn w:val="31"/>
    <w:qFormat/>
    <w:uiPriority w:val="0"/>
    <w:rPr>
      <w:rFonts w:hint="eastAsia" w:ascii="宋体" w:hAnsi="宋体" w:eastAsia="宋体" w:cs="宋体"/>
      <w:color w:val="FF0000"/>
      <w:sz w:val="20"/>
      <w:szCs w:val="20"/>
      <w:u w:val="none"/>
    </w:rPr>
  </w:style>
  <w:style w:type="character" w:customStyle="1" w:styleId="74">
    <w:name w:val="font51"/>
    <w:basedOn w:val="31"/>
    <w:autoRedefine/>
    <w:qFormat/>
    <w:uiPriority w:val="0"/>
    <w:rPr>
      <w:rFonts w:hint="eastAsia" w:ascii="宋体" w:hAnsi="宋体" w:eastAsia="宋体" w:cs="宋体"/>
      <w:color w:val="000000"/>
      <w:sz w:val="28"/>
      <w:szCs w:val="28"/>
      <w:u w:val="none"/>
    </w:rPr>
  </w:style>
  <w:style w:type="paragraph" w:customStyle="1" w:styleId="75">
    <w:name w:val="表格文字_file_423_file_1194"/>
    <w:basedOn w:val="76"/>
    <w:qFormat/>
    <w:uiPriority w:val="99"/>
    <w:pPr>
      <w:spacing w:before="25" w:after="25"/>
      <w:jc w:val="left"/>
    </w:pPr>
    <w:rPr>
      <w:bCs/>
      <w:spacing w:val="10"/>
      <w:kern w:val="0"/>
      <w:sz w:val="24"/>
    </w:rPr>
  </w:style>
  <w:style w:type="paragraph" w:customStyle="1" w:styleId="76">
    <w:name w:val="Normal_file_423_file_1194"/>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bb67081d-87aa-42d9-af4d-5f59768b236b</errorID>
      <errorWord>(</errorWord>
      <group>L1_Format</group>
      <groupName>格式问题</groupName>
      <ability>L2_HalfPunc</ability>
      <abilityName>全半角检查</abilityName>
      <candidateList>
        <item>（</item>
      </candidateList>
      <explain>文本全半角错误。</explain>
      <paraID>711F0901</paraID>
      <start>3</start>
      <end>4</end>
      <status>unmodified</status>
      <modifiedWord/>
      <trackRevisions>false</trackRevisions>
    </reviewItem>
    <reviewItem>
      <errorID>f16be7f9-0953-4919-99bf-a28cc89cb4c2</errorID>
      <errorWord>)</errorWord>
      <group>L1_Format</group>
      <groupName>格式问题</groupName>
      <ability>L2_HalfPunc</ability>
      <abilityName>全半角检查</abilityName>
      <candidateList>
        <item>）</item>
      </candidateList>
      <explain>文本全半角错误。</explain>
      <paraID>711F0901</paraID>
      <start>6</start>
      <end>7</end>
      <status>unmodified</status>
      <modifiedWord/>
      <trackRevisions>false</trackRevisions>
    </reviewItem>
    <reviewItem>
      <errorID>b8860aef-f372-4651-a206-6665b32c09b3</errorID>
      <errorWord>:</errorWord>
      <group>L1_Format</group>
      <groupName>格式问题</groupName>
      <ability>L2_HalfPunc</ability>
      <abilityName>全半角检查</abilityName>
      <candidateList>
        <item>：</item>
      </candidateList>
      <explain>文本全半角错误。</explain>
      <paraID>349AF19F</paraID>
      <start>6</start>
      <end>7</end>
      <status>unmodified</status>
      <modifiedWord/>
      <trackRevisions>false</trackRevisions>
    </reviewItem>
    <reviewItem>
      <errorID>10787740-67a5-41fd-95cd-9c23a831d8a8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673C4BD5</paraID>
      <start>0</start>
      <end>2</end>
      <status>unmodified</status>
      <modifiedWord/>
      <trackRevisions>false</trackRevisions>
    </reviewItem>
    <reviewItem>
      <errorID>05432625-851c-4416-9e9d-306fb885ac3f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516E9794</paraID>
      <start>0</start>
      <end>2</end>
      <status>unmodified</status>
      <modifiedWord/>
      <trackRevisions>false</trackRevisions>
    </reviewItem>
    <reviewItem>
      <errorID>f83cfc54-f856-4857-9250-b924c452580e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392AB2E</paraID>
      <start>0</start>
      <end>2</end>
      <status>unmodified</status>
      <modifiedWord/>
      <trackRevisions>false</trackRevisions>
    </reviewItem>
    <reviewItem>
      <errorID>9cfacc4d-b8a7-4368-b097-6d36997da7c9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4C453153</paraID>
      <start>0</start>
      <end>3</end>
      <status>unmodified</status>
      <modifiedWord/>
      <trackRevisions>false</trackRevisions>
    </reviewItem>
    <reviewItem>
      <errorID>ee8854a7-21d3-4177-aefb-e2726ec6c9eb</errorID>
      <errorWord>(</errorWord>
      <group>L1_Format</group>
      <groupName>格式问题</groupName>
      <ability>L2_HalfPunc</ability>
      <abilityName>全半角检查</abilityName>
      <candidateList>
        <item>（</item>
      </candidateList>
      <explain>文本全半角错误。</explain>
      <paraID>4C453153</paraID>
      <start>30</start>
      <end>31</end>
      <status>unmodified</status>
      <modifiedWord/>
      <trackRevisions>false</trackRevisions>
    </reviewItem>
    <reviewItem>
      <errorID>e120920a-39e3-4928-acd0-ab3a4f08553c</errorID>
      <errorWord>)</errorWord>
      <group>L1_Format</group>
      <groupName>格式问题</groupName>
      <ability>L2_HalfPunc</ability>
      <abilityName>全半角检查</abilityName>
      <candidateList>
        <item>）</item>
      </candidateList>
      <explain>文本全半角错误。</explain>
      <paraID>4C453153</paraID>
      <start>44</start>
      <end>45</end>
      <status>unmodified</status>
      <modifiedWord/>
      <trackRevisions>false</trackRevisions>
    </reviewItem>
    <reviewItem>
      <errorID>ad9febe9-798b-4ae8-85b9-78a6178717b4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6329DAB9</paraID>
      <start>0</start>
      <end>3</end>
      <status>unmodified</status>
      <modifiedWord/>
      <trackRevisions>false</trackRevisions>
    </reviewItem>
    <reviewItem>
      <errorID>c4a60ffc-4fcb-4104-ae50-063936bed9b6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210B6030</paraID>
      <start>0</start>
      <end>3</end>
      <status>unmodified</status>
      <modifiedWord/>
      <trackRevisions>false</trackRevisions>
    </reviewItem>
    <reviewItem>
      <errorID>02d6651b-5a59-4adb-a02a-0dc53532dbaf</errorID>
      <errorWord>响应</errorWord>
      <group>L1_Word</group>
      <groupName>字词问题</groupName>
      <ability>L2_Typo</ability>
      <abilityName>字词错误</abilityName>
      <candidateList>
        <item>相应</item>
      </candidateList>
      <explain>存在发音相同字词的误用。</explain>
      <paraID>210B6030</paraID>
      <start>29</start>
      <end>31</end>
      <status>unmodified</status>
      <modifiedWord/>
      <trackRevisions>false</trackRevisions>
    </reviewItem>
    <reviewItem>
      <errorID>17511b2a-768e-4f7b-83af-b52024daa8f4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617857BB</paraID>
      <start>0</start>
      <end>3</end>
      <status>unmodified</status>
      <modifiedWord/>
      <trackRevisions>false</trackRevisions>
    </reviewItem>
    <reviewItem>
      <errorID>7bebdcea-a774-40a0-a8ea-5ebc24792ffd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8619E5A</paraID>
      <start>0</start>
      <end>3</end>
      <status>unmodified</status>
      <modifiedWord/>
      <trackRevisions>false</trackRevisions>
    </reviewItem>
    <reviewItem>
      <errorID>d729677a-a10a-45e8-831a-98c299ed3d45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400D229E</paraID>
      <start>0</start>
      <end>3</end>
      <status>unmodified</status>
      <modifiedWord/>
      <trackRevisions>false</trackRevisions>
    </reviewItem>
    <reviewItem>
      <errorID>138e0c4b-09e6-464a-a0a2-12ee0c7e53df</errorID>
      <errorWord>-</errorWord>
      <group>L1_Format</group>
      <groupName>格式问题</groupName>
      <ability>L2_HalfPunc</ability>
      <abilityName>全半角检查</abilityName>
      <candidateList>
        <item>－</item>
      </candidateList>
      <explain>文本全半角错误。</explain>
      <paraID>37319C99</paraID>
      <start>134</start>
      <end>135</end>
      <status>unmodified</status>
      <modifiedWord/>
      <trackRevisions>false</trackRevisions>
    </reviewItem>
    <reviewItem>
      <errorID>cc0419e9-69ca-4031-a42d-0dc99430717c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291A72F2</paraID>
      <start>0</start>
      <end>2</end>
      <status>unmodified</status>
      <modifiedWord/>
      <trackRevisions>false</trackRevisions>
    </reviewItem>
    <reviewItem>
      <errorID>5eb5b5f1-0db9-4434-b05f-39c3903368d2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415EBBC</paraID>
      <start>0</start>
      <end>2</end>
      <status>unmodified</status>
      <modifiedWord/>
      <trackRevisions>false</trackRevisions>
    </reviewItem>
    <reviewItem>
      <errorID>fd9079e7-6684-43b6-b784-515fc5f8ee6c</errorID>
      <errorWord>（</errorWord>
      <group>L1_Punc</group>
      <groupName>标点问题</groupName>
      <ability>L2_Punc</ability>
      <abilityName>标点符号检查</abilityName>
      <candidateList/>
      <explain>同一形式括号套用。</explain>
      <paraID>41F7A7A9</paraID>
      <start>123</start>
      <end>124</end>
      <status>unmodified</status>
      <modifiedWord/>
      <trackRevisions>false</trackRevisions>
    </reviewItem>
    <reviewItem>
      <errorID>b6dac79c-25b5-4951-9625-fd6adc03a094</errorID>
      <errorWord>操作合</errorWord>
      <group>L1_Word</group>
      <groupName>字词问题</groupName>
      <ability>L2_Typo</ability>
      <abilityName>字词错误</abilityName>
      <candidateList>
        <item>操作台</item>
      </candidateList>
      <explain/>
      <paraID>41F7A7A9</paraID>
      <start>376</start>
      <end>379</end>
      <status>unmodified</status>
      <modifiedWord/>
      <trackRevisions>false</trackRevisions>
    </reviewItem>
    <reviewItem>
      <errorID>f47112c2-42eb-4daa-bb3d-bff2068fbe79</errorID>
      <errorWord>，</errorWord>
      <group>L1_Word</group>
      <groupName>字词问题</groupName>
      <ability>L2_Typo</ability>
      <abilityName>字词错误</abilityName>
      <candidateList>
        <item>，在</item>
      </candidateList>
      <explain/>
      <paraID>41F7A7A9</paraID>
      <start>489</start>
      <end>490</end>
      <status>unmodified</status>
      <modifiedWord/>
      <trackRevisions>false</trackRevisions>
    </reviewItem>
    <reviewItem>
      <errorID>9b523f37-72fe-4aca-a3b6-4b245ae99c0d</errorID>
      <errorWord>具备有</errorWord>
      <group>L1_Word</group>
      <groupName>字词问题</groupName>
      <ability>L2_Typo</ability>
      <abilityName>字词错误</abilityName>
      <candidateList>
        <item>具备</item>
      </candidateList>
      <explain/>
      <paraID>41F7A7A9</paraID>
      <start>728</start>
      <end>731</end>
      <status>unmodified</status>
      <modifiedWord/>
      <trackRevisions>false</trackRevisions>
    </reviewItem>
    <reviewItem>
      <errorID>c467d0ed-d3f7-4e9f-b300-40f5364ce930</errorID>
      <errorWord>脑</errorWord>
      <group>L1_Word</group>
      <groupName>字词问题</groupName>
      <ability>L2_Typo</ability>
      <abilityName>字词错误</abilityName>
      <candidateList>
        <item>脑上</item>
      </candidateList>
      <explain/>
      <paraID>41F7A7A9</paraID>
      <start>751</start>
      <end>752</end>
      <status>unmodified</status>
      <modifiedWord/>
      <trackRevisions>false</trackRevisions>
    </reviewItem>
    <reviewItem>
      <errorID>351e2501-5ed1-48f1-956c-6adb21967ae4</errorID>
      <errorWord>(</errorWord>
      <group>L1_Format</group>
      <groupName>格式问题</groupName>
      <ability>L2_HalfPunc</ability>
      <abilityName>全半角检查</abilityName>
      <candidateList>
        <item>（</item>
      </candidateList>
      <explain>文本全半角错误。</explain>
      <paraID>58CFD2DC</paraID>
      <start>12</start>
      <end>13</end>
      <status>unmodified</status>
      <modifiedWord/>
      <trackRevisions>false</trackRevisions>
    </reviewItem>
    <reviewItem>
      <errorID>db3789e1-7c50-4dcd-a44a-c426b2041991</errorID>
      <errorWord>)</errorWord>
      <group>L1_Format</group>
      <groupName>格式问题</groupName>
      <ability>L2_HalfPunc</ability>
      <abilityName>全半角检查</abilityName>
      <candidateList>
        <item>）</item>
      </candidateList>
      <explain>文本全半角错误。</explain>
      <paraID>58CFD2DC</paraID>
      <start>35</start>
      <end>36</end>
      <status>unmodified</status>
      <modifiedWord/>
      <trackRevisions>false</trackRevisions>
    </reviewItem>
    <reviewItem>
      <errorID>3868cc98-37f3-457e-afcf-d754549aa859</errorID>
      <errorWord>(</errorWord>
      <group>L1_Format</group>
      <groupName>格式问题</groupName>
      <ability>L2_HalfPunc</ability>
      <abilityName>全半角检查</abilityName>
      <candidateList>
        <item>（</item>
      </candidateList>
      <explain>文本全半角错误。</explain>
      <paraID>58CFD2DC</paraID>
      <start>45</start>
      <end>46</end>
      <status>unmodified</status>
      <modifiedWord/>
      <trackRevisions>false</trackRevisions>
    </reviewItem>
    <reviewItem>
      <errorID>6901e89f-e4a5-4ac9-bc9e-7f408f1e9c46</errorID>
      <errorWord>)</errorWord>
      <group>L1_Format</group>
      <groupName>格式问题</groupName>
      <ability>L2_HalfPunc</ability>
      <abilityName>全半角检查</abilityName>
      <candidateList>
        <item>）</item>
      </candidateList>
      <explain>文本全半角错误。</explain>
      <paraID>58CFD2DC</paraID>
      <start>61</start>
      <end>62</end>
      <status>unmodified</status>
      <modifiedWord/>
      <trackRevisions>false</trackRevisions>
    </reviewItem>
    <reviewItem>
      <errorID>f4d78a48-60a8-4338-b606-4210eaee563d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750B001E</paraID>
      <start>0</start>
      <end>2</end>
      <status>unmodified</status>
      <modifiedWord/>
      <trackRevisions>false</trackRevisions>
    </reviewItem>
    <reviewItem>
      <errorID>00fb7037-4391-4789-ada9-c78ea6ff336c</errorID>
      <errorWord>（</errorWord>
      <group>L1_Punc</group>
      <groupName>标点问题</groupName>
      <ability>L2_Punc</ability>
      <abilityName>标点符号检查</abilityName>
      <candidateList/>
      <explain>同一形式括号套用。</explain>
      <paraID>7351BF83</paraID>
      <start>149</start>
      <end>150</end>
      <status>unmodified</status>
      <modifiedWord/>
      <trackRevisions>false</trackRevisions>
    </reviewItem>
    <reviewItem>
      <errorID>76749df3-512d-429e-af68-9f979a3567fa</errorID>
      <errorWord>）</errorWord>
      <group>L1_Punc</group>
      <groupName>标点问题</groupName>
      <ability>L2_Punc</ability>
      <abilityName>标点符号检查</abilityName>
      <candidateList/>
      <explain>同一形式括号套用。</explain>
      <paraID>7351BF83</paraID>
      <start>153</start>
      <end>154</end>
      <status>unmodified</status>
      <modifiedWord/>
      <trackRevisions>false</trackRevisions>
    </reviewItem>
    <reviewItem>
      <errorID>0e56d04c-03cb-4559-8a74-22643c238e6a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D2E65D9</paraID>
      <start>0</start>
      <end>2</end>
      <status>unmodified</status>
      <modifiedWord/>
      <trackRevisions>false</trackRevisions>
    </reviewItem>
    <reviewItem>
      <errorID>923eda25-b375-4ca7-9b16-c174b8e343cc</errorID>
      <errorWord>不能负</errorWord>
      <group>L1_Word</group>
      <groupName>字词问题</groupName>
      <ability>L2_Typo</ability>
      <abilityName>字词错误</abilityName>
      <candidateList>
        <item>不能</item>
      </candidateList>
      <explain/>
      <paraID> D2E65D9</paraID>
      <start>34</start>
      <end>37</end>
      <status>unmodified</status>
      <modifiedWord/>
      <trackRevisions>false</trackRevisions>
    </reviewItem>
    <reviewItem>
      <errorID>12f3ebc7-2ada-4b75-8812-da1f2599f9ba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1DD162B2</paraID>
      <start>0</start>
      <end>2</end>
      <status>unmodified</status>
      <modifiedWord/>
      <trackRevisions>false</trackRevisions>
    </reviewItem>
    <reviewItem>
      <errorID>842e618d-909a-463f-848d-6bf12196c929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489F1CFD</paraID>
      <start>0</start>
      <end>2</end>
      <status>unmodified</status>
      <modifiedWord/>
      <trackRevisions>false</trackRevisions>
    </reviewItem>
    <reviewItem>
      <errorID>c48793b0-b826-4640-ba20-29d25ba6b14e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2F27C6B4</paraID>
      <start>0</start>
      <end>2</end>
      <status>unmodified</status>
      <modifiedWord/>
      <trackRevisions>false</trackRevisions>
    </reviewItem>
    <reviewItem>
      <errorID>be1785ef-4c4f-470f-be1b-b0f166f934a1</errorID>
      <errorWord>(</errorWord>
      <group>L1_Format</group>
      <groupName>格式问题</groupName>
      <ability>L2_HalfPunc</ability>
      <abilityName>全半角检查</abilityName>
      <candidateList>
        <item>（</item>
      </candidateList>
      <explain>文本全半角错误。</explain>
      <paraID>303518F8</paraID>
      <start>6</start>
      <end>7</end>
      <status>unmodified</status>
      <modifiedWord/>
      <trackRevisions>false</trackRevisions>
    </reviewItem>
    <reviewItem>
      <errorID>f3109db8-57f5-4d12-a16a-34c34b2d1398</errorID>
      <errorWord>)</errorWord>
      <group>L1_Format</group>
      <groupName>格式问题</groupName>
      <ability>L2_HalfPunc</ability>
      <abilityName>全半角检查</abilityName>
      <candidateList>
        <item>）</item>
      </candidateList>
      <explain>文本全半角错误。</explain>
      <paraID>303518F8</paraID>
      <start>9</start>
      <end>10</end>
      <status>unmodified</status>
      <modifiedWord/>
      <trackRevisions>false</trackRevisions>
    </reviewItem>
    <reviewItem>
      <errorID>89445f8b-0e47-4d4d-96ad-b52155ffd863</errorID>
      <errorWord>)</errorWord>
      <group>L1_Format</group>
      <groupName>格式问题</groupName>
      <ability>L2_HalfPunc</ability>
      <abilityName>全半角检查</abilityName>
      <candidateList>
        <item>）</item>
      </candidateList>
      <explain>文本全半角错误。</explain>
      <paraID>303518F8</paraID>
      <start>36</start>
      <end>37</end>
      <status>unmodified</status>
      <modifiedWord/>
      <trackRevisions>false</trackRevisions>
    </reviewItem>
    <reviewItem>
      <errorID>5e60d4d0-67a8-4cc7-b83c-92765f880d04</errorID>
      <errorWord>汽化</errorWord>
      <group>L1_Word</group>
      <groupName>字词问题</groupName>
      <ability>L2_Typo</ability>
      <abilityName>字词错误</abilityName>
      <candidateList>
        <item>气化</item>
      </candidateList>
      <explain/>
      <paraID>303518F8</paraID>
      <start>38</start>
      <end>40</end>
      <status>unmodified</status>
      <modifiedWord/>
      <trackRevisions>false</trackRevisions>
    </reviewItem>
    <reviewItem>
      <errorID>df5e2902-3f4b-457a-97ea-831081b38500</errorID>
      <errorWord>(</errorWord>
      <group>L1_Format</group>
      <groupName>格式问题</groupName>
      <ability>L2_HalfPunc</ability>
      <abilityName>全半角检查</abilityName>
      <candidateList>
        <item>（</item>
      </candidateList>
      <explain>文本全半角错误。</explain>
      <paraID>303518F8</paraID>
      <start>44</start>
      <end>45</end>
      <status>unmodified</status>
      <modifiedWord/>
      <trackRevisions>false</trackRevisions>
    </reviewItem>
    <reviewItem>
      <errorID>0d28ece6-65e8-4cd0-8036-a3435ddc417f</errorID>
      <errorWord>)</errorWord>
      <group>L1_Format</group>
      <groupName>格式问题</groupName>
      <ability>L2_HalfPunc</ability>
      <abilityName>全半角检查</abilityName>
      <candidateList>
        <item>）</item>
      </candidateList>
      <explain>文本全半角错误。</explain>
      <paraID>303518F8</paraID>
      <start>47</start>
      <end>48</end>
      <status>unmodified</status>
      <modifiedWord/>
      <trackRevisions>false</trackRevisions>
    </reviewItem>
    <reviewItem>
      <errorID>3d76f0d8-d95d-4174-b7e0-f952c2557697</errorID>
      <errorWord>(</errorWord>
      <group>L1_Format</group>
      <groupName>格式问题</groupName>
      <ability>L2_HalfPunc</ability>
      <abilityName>全半角检查</abilityName>
      <candidateList>
        <item>（</item>
      </candidateList>
      <explain>文本全半角错误。</explain>
      <paraID>303518F8</paraID>
      <start>52</start>
      <end>53</end>
      <status>unmodified</status>
      <modifiedWord/>
      <trackRevisions>false</trackRevisions>
    </reviewItem>
    <reviewItem>
      <errorID>860b9015-54c6-4945-bafe-6ef1959abef4</errorID>
      <errorWord>)</errorWord>
      <group>L1_Format</group>
      <groupName>格式问题</groupName>
      <ability>L2_HalfPunc</ability>
      <abilityName>全半角检查</abilityName>
      <candidateList>
        <item>）</item>
      </candidateList>
      <explain>文本全半角错误。</explain>
      <paraID>303518F8</paraID>
      <start>57</start>
      <end>58</end>
      <status>unmodified</status>
      <modifiedWord/>
      <trackRevisions>false</trackRevisions>
    </reviewItem>
    <reviewItem>
      <errorID>7b8122d8-974e-4e8c-9ef0-2c2e3b1314f3</errorID>
      <errorWord>)</errorWord>
      <group>L1_Format</group>
      <groupName>格式问题</groupName>
      <ability>L2_HalfPunc</ability>
      <abilityName>全半角检查</abilityName>
      <candidateList>
        <item>）</item>
      </candidateList>
      <explain>文本全半角错误。</explain>
      <paraID>303518F8</paraID>
      <start>74</start>
      <end>75</end>
      <status>unmodified</status>
      <modifiedWord/>
      <trackRevisions>false</trackRevisions>
    </reviewItem>
    <reviewItem>
      <errorID>47eb92ad-7aa5-4576-8894-07250bc7dd15</errorID>
      <errorWord>(</errorWord>
      <group>L1_Format</group>
      <groupName>格式问题</groupName>
      <ability>L2_HalfPunc</ability>
      <abilityName>全半角检查</abilityName>
      <candidateList>
        <item>（</item>
      </candidateList>
      <explain>文本全半角错误。</explain>
      <paraID>72EFD2EB</paraID>
      <start>6</start>
      <end>7</end>
      <status>unmodified</status>
      <modifiedWord/>
      <trackRevisions>false</trackRevisions>
    </reviewItem>
    <reviewItem>
      <errorID>68d6587a-ff10-4db6-907c-b19b05133e01</errorID>
      <errorWord>)</errorWord>
      <group>L1_Format</group>
      <groupName>格式问题</groupName>
      <ability>L2_HalfPunc</ability>
      <abilityName>全半角检查</abilityName>
      <candidateList>
        <item>）</item>
      </candidateList>
      <explain>文本全半角错误。</explain>
      <paraID>72EFD2EB</paraID>
      <start>9</start>
      <end>10</end>
      <status>unmodified</status>
      <modifiedWord/>
      <trackRevisions>false</trackRevisions>
    </reviewItem>
    <reviewItem>
      <errorID>3ae0bc8e-931d-48cb-8c4e-6e00d9306aed</errorID>
      <errorWord>(</errorWord>
      <group>L1_Format</group>
      <groupName>格式问题</groupName>
      <ability>L2_HalfPunc</ability>
      <abilityName>全半角检查</abilityName>
      <candidateList>
        <item>（</item>
      </candidateList>
      <explain>文本全半角错误。</explain>
      <paraID>3D5BC56D</paraID>
      <start>6</start>
      <end>7</end>
      <status>unmodified</status>
      <modifiedWord/>
      <trackRevisions>false</trackRevisions>
    </reviewItem>
    <reviewItem>
      <errorID>b3cb0215-5be6-4052-aff4-c8d1592ae763</errorID>
      <errorWord>)</errorWord>
      <group>L1_Format</group>
      <groupName>格式问题</groupName>
      <ability>L2_HalfPunc</ability>
      <abilityName>全半角检查</abilityName>
      <candidateList>
        <item>）</item>
      </candidateList>
      <explain>文本全半角错误。</explain>
      <paraID>3D5BC56D</paraID>
      <start>9</start>
      <end>10</end>
      <status>unmodified</status>
      <modifiedWord/>
      <trackRevisions>false</trackRevisions>
    </reviewItem>
    <reviewItem>
      <errorID>69efd2c0-579e-4684-bbcb-31e753b40e22</errorID>
      <errorWord>气化后</errorWord>
      <group>L1_Word</group>
      <groupName>字词问题</groupName>
      <ability>L2_Variant</ability>
      <abilityName>异形词</abilityName>
      <candidateList>
        <item>汽化后</item>
      </candidateList>
      <explain>词汇[气化后]的规范词形写作[汽化后]。</explain>
      <paraID>3D5BC56D</paraID>
      <start>29</start>
      <end>32</end>
      <status>unmodified</status>
      <modifiedWord/>
      <trackRevisions>false</trackRevisions>
    </reviewItem>
    <reviewItem>
      <errorID>52990e41-dce5-4a2e-a00f-538ee8741f57</errorID>
      <errorWord>气化后</errorWord>
      <group>L1_Word</group>
      <groupName>字词问题</groupName>
      <ability>L2_Variant</ability>
      <abilityName>异形词</abilityName>
      <candidateList>
        <item>汽化后</item>
      </candidateList>
      <explain>词汇[气化后]的规范词形写作[汽化后]。</explain>
      <paraID>3D5BC56D</paraID>
      <start>77</start>
      <end>80</end>
      <status>unmodified</status>
      <modifiedWord/>
      <trackRevisions>false</trackRevisions>
    </reviewItem>
    <reviewItem>
      <errorID>f45c52b5-ff66-4ed0-a79c-918b31031e7a</errorID>
      <errorWord>气化后</errorWord>
      <group>L1_Word</group>
      <groupName>字词问题</groupName>
      <ability>L2_Variant</ability>
      <abilityName>异形词</abilityName>
      <candidateList>
        <item>汽化后</item>
      </candidateList>
      <explain>词汇[气化后]的规范词形写作[汽化后]。</explain>
      <paraID>3D5BC56D</paraID>
      <start>129</start>
      <end>132</end>
      <status>unmodified</status>
      <modifiedWord/>
      <trackRevisions>false</trackRevisions>
    </reviewItem>
    <reviewItem>
      <errorID>19289b2b-0463-4996-8ab8-25e603cba143</errorID>
      <errorWord>气化后</errorWord>
      <group>L1_Word</group>
      <groupName>字词问题</groupName>
      <ability>L2_Variant</ability>
      <abilityName>异形词</abilityName>
      <candidateList>
        <item>汽化后</item>
      </candidateList>
      <explain>词汇[气化后]的规范词形写作[汽化后]。</explain>
      <paraID>3D5BC56D</paraID>
      <start>170</start>
      <end>173</end>
      <status>unmodified</status>
      <modifiedWord/>
      <trackRevisions>false</trackRevisions>
    </reviewItem>
    <reviewItem>
      <errorID>34ac3b48-bbe0-4400-8507-575e35e72b7c</errorID>
      <errorWord>)</errorWord>
      <group>L1_Format</group>
      <groupName>格式问题</groupName>
      <ability>L2_HalfPunc</ability>
      <abilityName>全半角检查</abilityName>
      <candidateList>
        <item>）</item>
      </candidateList>
      <explain>文本全半角错误。</explain>
      <paraID>2C1E5A8A</paraID>
      <start>38</start>
      <end>39</end>
      <status>unmodified</status>
      <modifiedWord/>
      <trackRevisions>false</trackRevisions>
    </reviewItem>
    <reviewItem>
      <errorID>ed7a62e3-62c5-45db-8fc4-54080619b6ef</errorID>
      <errorWord>)</errorWord>
      <group>L1_Format</group>
      <groupName>格式问题</groupName>
      <ability>L2_HalfPunc</ability>
      <abilityName>全半角检查</abilityName>
      <candidateList>
        <item>）</item>
      </candidateList>
      <explain>文本全半角错误。</explain>
      <paraID>120E0BB2</paraID>
      <start>38</start>
      <end>39</end>
      <status>unmodified</status>
      <modifiedWord/>
      <trackRevisions>false</trackRevisions>
    </reviewItem>
    <reviewItem>
      <errorID>5563de97-c8b1-40bc-99f1-5fb9b7d69bba</errorID>
      <errorWord>(</errorWord>
      <group>L1_Format</group>
      <groupName>格式问题</groupName>
      <ability>L2_HalfPunc</ability>
      <abilityName>全半角检查</abilityName>
      <candidateList>
        <item>（</item>
      </candidateList>
      <explain>文本全半角错误。</explain>
      <paraID>76676916</paraID>
      <start>10</start>
      <end>11</end>
      <status>unmodified</status>
      <modifiedWord/>
      <trackRevisions>false</trackRevisions>
    </reviewItem>
    <reviewItem>
      <errorID>cda8f25e-9407-402d-a6c7-8618f2b81874</errorID>
      <errorWord>)</errorWord>
      <group>L1_Format</group>
      <groupName>格式问题</groupName>
      <ability>L2_HalfPunc</ability>
      <abilityName>全半角检查</abilityName>
      <candidateList>
        <item>）</item>
      </candidateList>
      <explain>文本全半角错误。</explain>
      <paraID>76676916</paraID>
      <start>26</start>
      <end>27</end>
      <status>unmodified</status>
      <modifiedWord/>
      <trackRevisions>false</trackRevisions>
    </reviewItem>
    <reviewItem>
      <errorID>493ffaf9-9fea-4660-9249-524ca869fdf2</errorID>
      <errorWord>(</errorWord>
      <group>L1_Format</group>
      <groupName>格式问题</groupName>
      <ability>L2_HalfPunc</ability>
      <abilityName>全半角检查</abilityName>
      <candidateList>
        <item>（</item>
      </candidateList>
      <explain>文本全半角错误。</explain>
      <paraID>145A4846</paraID>
      <start>29</start>
      <end>30</end>
      <status>unmodified</status>
      <modifiedWord/>
      <trackRevisions>false</trackRevisions>
    </reviewItem>
    <reviewItem>
      <errorID>2dc02bc2-81c8-435b-8aff-d2997cd20082</errorID>
      <errorWord>)</errorWord>
      <group>L1_Format</group>
      <groupName>格式问题</groupName>
      <ability>L2_HalfPunc</ability>
      <abilityName>全半角检查</abilityName>
      <candidateList>
        <item>）</item>
      </candidateList>
      <explain>文本全半角错误。</explain>
      <paraID>145A4846</paraID>
      <start>43</start>
      <end>44</end>
      <status>unmodified</status>
      <modifiedWord/>
      <trackRevisions>false</trackRevisions>
    </reviewItem>
    <reviewItem>
      <errorID>8a1d9c3f-3ab5-4169-a078-1bda5b5e1abd</errorID>
      <errorWord>响应</errorWord>
      <group>L1_Word</group>
      <groupName>字词问题</groupName>
      <ability>L2_Typo</ability>
      <abilityName>字词错误</abilityName>
      <candidateList>
        <item>相应</item>
      </candidateList>
      <explain>存在发音相同字词的误用。</explain>
      <paraID>6F0173E2</paraID>
      <start>28</start>
      <end>30</end>
      <status>unmodified</status>
      <modifiedWord/>
      <trackRevisions>false</trackRevisions>
    </reviewItem>
    <reviewItem>
      <errorID>c5e5cd12-22c9-4179-bcfb-90fe44a186cb</errorID>
      <errorWord>程</errorWord>
      <group>L1_Word</group>
      <groupName>字词问题</groupName>
      <ability>L2_Typo</ability>
      <abilityName>字词错误</abilityName>
      <candidateList>
        <item>程中</item>
      </candidateList>
      <explain/>
      <paraID> 4F99F05</paraID>
      <start>83</start>
      <end>84</end>
      <status>unmodified</status>
      <modifiedWord/>
      <trackRevisions>false</trackRevisions>
    </reviewItem>
    <reviewItem>
      <errorID>cc7cb1ac-bac9-43d4-8568-4fe53efef1e9</errorID>
      <errorWord>（</errorWord>
      <group>L1_Punc</group>
      <groupName>标点问题</groupName>
      <ability>L2_Punc</ability>
      <abilityName>标点符号检查</abilityName>
      <candidateList/>
      <explain/>
      <paraID>4E2BB763</paraID>
      <start>25</start>
      <end>26</end>
      <status>unmodified</status>
      <modifiedWord/>
      <trackRevisions>false</trackRevisions>
    </reviewItem>
    <reviewItem>
      <errorID>292f08d7-e046-4bc4-a2f3-17e9a88f5e9a</errorID>
      <errorWord>(</errorWord>
      <group>L1_Format</group>
      <groupName>格式问题</groupName>
      <ability>L2_HalfPunc</ability>
      <abilityName>全半角检查</abilityName>
      <candidateList>
        <item>（</item>
      </candidateList>
      <explain>文本全半角错误。</explain>
      <paraID>1224F130</paraID>
      <start>11</start>
      <end>12</end>
      <status>unmodified</status>
      <modifiedWord/>
      <trackRevisions>false</trackRevisions>
    </reviewItem>
    <reviewItem>
      <errorID>4a04c034-a535-4276-81e3-619334c5b3cc</errorID>
      <errorWord>)</errorWord>
      <group>L1_Format</group>
      <groupName>格式问题</groupName>
      <ability>L2_HalfPunc</ability>
      <abilityName>全半角检查</abilityName>
      <candidateList>
        <item>）</item>
      </candidateList>
      <explain>文本全半角错误。</explain>
      <paraID>1224F130</paraID>
      <start>22</start>
      <end>23</end>
      <status>unmodified</status>
      <modifiedWord/>
      <trackRevisions>false</trackRevisions>
    </reviewItem>
    <reviewItem>
      <errorID>b55f2f39-3328-4943-a8c6-fce7cb2041eb</errorID>
      <errorWord>(</errorWord>
      <group>L1_Punc</group>
      <groupName>标点问题</groupName>
      <ability>L2_Punc</ability>
      <abilityName>标点符号检查</abilityName>
      <candidateList/>
      <explain/>
      <paraID>16681080</paraID>
      <start>8</start>
      <end>9</end>
      <status>unmodified</status>
      <modifiedWord/>
      <trackRevisions>false</trackRevisions>
    </reviewItem>
    <reviewItem>
      <errorID>04470116-e1f2-4015-9ef3-6bf40beb0ae3</errorID>
      <errorWord>（</errorWord>
      <group>L1_Punc</group>
      <groupName>标点问题</groupName>
      <ability>L2_Punc</ability>
      <abilityName>标点符号检查</abilityName>
      <candidateList/>
      <explain/>
      <paraID>49808FD1</paraID>
      <start>71</start>
      <end>72</end>
      <status>unmodified</status>
      <modifiedWord/>
      <trackRevisions>false</trackRevisions>
    </reviewItem>
    <reviewItem>
      <errorID>0a55bfd4-8c86-4a5e-865c-ff617ca1b222</errorID>
      <errorWord>(</errorWord>
      <group>L1_Format</group>
      <groupName>格式问题</groupName>
      <ability>L2_HalfPunc</ability>
      <abilityName>全半角检查</abilityName>
      <candidateList>
        <item>（</item>
      </candidateList>
      <explain>文本全半角错误。</explain>
      <paraID>48C90032</paraID>
      <start>8</start>
      <end>9</end>
      <status>unmodified</status>
      <modifiedWord/>
      <trackRevisions>false</trackRevisions>
    </reviewItem>
    <reviewItem>
      <errorID>a9bc1092-cd8c-41b2-9c7f-1c93a0841092</errorID>
      <errorWord>)</errorWord>
      <group>L1_Format</group>
      <groupName>格式问题</groupName>
      <ability>L2_HalfPunc</ability>
      <abilityName>全半角检查</abilityName>
      <candidateList>
        <item>）</item>
      </candidateList>
      <explain>文本全半角错误。</explain>
      <paraID>48C90032</paraID>
      <start>19</start>
      <end>20</end>
      <status>unmodified</status>
      <modifiedWord/>
      <trackRevisions>false</trackRevisions>
    </reviewItem>
    <reviewItem>
      <errorID>781e311f-e886-4d47-bdf4-c5db2dd47d39</errorID>
      <errorWord>[2011]300号</errorWord>
      <group>L1_Knowledge</group>
      <groupName>知识性问题</groupName>
      <ability>L2_Knowledge</ability>
      <abilityName>其他知识</abilityName>
      <candidateList>
        <item>〔2011〕300号</item>
      </candidateList>
      <explain>发文字号格式错误。</explain>
      <paraID>72E3EFA2</paraID>
      <start>35</start>
      <end>45</end>
      <status>unmodified</status>
      <modifiedWord/>
      <trackRevisions>false</trackRevisions>
    </reviewItem>
    <reviewItem>
      <errorID>1c44626b-7b66-444f-8a9a-be0146a2cd42</errorID>
      <errorWord>须</errorWord>
      <group>L1_Word</group>
      <groupName>字词问题</groupName>
      <ability>L2_Typo</ability>
      <abilityName>字词错误</abilityName>
      <candidateList>
        <item>需</item>
      </candidateList>
      <explain>存在发音相同字词的误用。</explain>
      <paraID>72E3EFA2</paraID>
      <start>82</start>
      <end>83</end>
      <status>unmodified</status>
      <modifiedWord/>
      <trackRevisions>false</trackRevisions>
    </reviewItem>
    <reviewItem>
      <errorID>55da63b2-dd71-40cf-a810-7ff488148bb9</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60377F58</paraID>
      <start>150</start>
      <end>152</end>
      <status>unmodified</status>
      <modifiedWord/>
      <trackRevisions>false</trackRevisions>
    </reviewItem>
    <reviewItem>
      <errorID>1e8048d1-1044-4c3a-b23f-a5eacccfad1f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5CC9541D</paraID>
      <start>0</start>
      <end>2</end>
      <status>unmodified</status>
      <modifiedWord/>
      <trackRevisions>false</trackRevisions>
    </reviewItem>
    <reviewItem>
      <errorID>cee13302-2c69-4534-8138-c00bb9780d6d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78089E0</paraID>
      <start>0</start>
      <end>3</end>
      <status>unmodified</status>
      <modifiedWord/>
      <trackRevisions>false</trackRevisions>
    </reviewItem>
    <reviewItem>
      <errorID>6e902bbd-3bfe-4cd6-853d-160ff3c8b67e</errorID>
      <errorWord>(</errorWord>
      <group>L1_Format</group>
      <groupName>格式问题</groupName>
      <ability>L2_HalfPunc</ability>
      <abilityName>全半角检查</abilityName>
      <candidateList>
        <item>（</item>
      </candidateList>
      <explain>文本全半角错误。</explain>
      <paraID> 78089E0</paraID>
      <start>31</start>
      <end>32</end>
      <status>unmodified</status>
      <modifiedWord/>
      <trackRevisions>false</trackRevisions>
    </reviewItem>
    <reviewItem>
      <errorID>e46eba8d-0613-4226-9b6d-0ded6c4c7923</errorID>
      <errorWord>)</errorWord>
      <group>L1_Format</group>
      <groupName>格式问题</groupName>
      <ability>L2_HalfPunc</ability>
      <abilityName>全半角检查</abilityName>
      <candidateList>
        <item>）</item>
      </candidateList>
      <explain>文本全半角错误。</explain>
      <paraID> 78089E0</paraID>
      <start>45</start>
      <end>46</end>
      <status>unmodified</status>
      <modifiedWord/>
      <trackRevisions>false</trackRevisions>
    </reviewItem>
    <reviewItem>
      <errorID>23c25466-3215-48e9-b2d8-7a2fa39d6c27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14C946F5</paraID>
      <start>0</start>
      <end>3</end>
      <status>unmodified</status>
      <modifiedWord/>
      <trackRevisions>false</trackRevisions>
    </reviewItem>
    <reviewItem>
      <errorID>4e82ce28-6f4a-4950-858c-f0409f5e99e5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5FA6E6AC</paraID>
      <start>0</start>
      <end>3</end>
      <status>unmodified</status>
      <modifiedWord/>
      <trackRevisions>false</trackRevisions>
    </reviewItem>
    <reviewItem>
      <errorID>9c42cab4-3c0a-46ca-a97d-14ca1d21f8d6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2507E27E</paraID>
      <start>0</start>
      <end>3</end>
      <status>unmodified</status>
      <modifiedWord/>
      <trackRevisions>false</trackRevisions>
    </reviewItem>
    <reviewItem>
      <errorID>907abfc4-e8a2-45a7-80ee-50d50ab74675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3EE0A8C1</paraID>
      <start>0</start>
      <end>3</end>
      <status>unmodified</status>
      <modifiedWord/>
      <trackRevisions>false</trackRevisions>
    </reviewItem>
    <reviewItem>
      <errorID>038ded21-e283-42af-ba57-7d8d00d61bad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69CD31F1</paraID>
      <start>0</start>
      <end>3</end>
      <status>unmodified</status>
      <modifiedWord/>
      <trackRevisions>false</trackRevisions>
    </reviewItem>
    <reviewItem>
      <errorID>54c97606-74b4-484f-8332-d6064ae00778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69CD31F1</paraID>
      <start>8</start>
      <end>9</end>
      <status>unmodified</status>
      <modifiedWord/>
      <trackRevisions>false</trackRevisions>
    </reviewItem>
    <reviewItem>
      <errorID>42ee683e-0747-4aaa-8c18-3c89cda351e3</errorID>
      <errorWord>程</errorWord>
      <group>L1_Word</group>
      <groupName>字词问题</groupName>
      <ability>L2_Typo</ability>
      <abilityName>字词错误</abilityName>
      <candidateList>
        <item>程中</item>
      </candidateList>
      <explain/>
      <paraID>2E5EA95A</paraID>
      <start>83</start>
      <end>84</end>
      <status>unmodified</status>
      <modifiedWord/>
      <trackRevisions>false</trackRevisions>
    </reviewItem>
    <reviewItem>
      <errorID>939f9681-f334-465f-84e6-f25228ad8567</errorID>
      <errorWord>：/</errorWord>
      <group>L1_Punc</group>
      <groupName>标点问题</groupName>
      <ability>L2_Punc</ability>
      <abilityName>标点符号检查</abilityName>
      <candidateList>
        <item>：</item>
      </candidateList>
      <explain/>
      <paraID>42DEF09F</paraID>
      <start>2</start>
      <end>4</end>
      <status>unmodified</status>
      <modifiedWord/>
      <trackRevisions>false</trackRevisions>
    </reviewItem>
    <reviewItem>
      <errorID>56e6c0fe-a119-44fa-859e-4297e669d9f9</errorID>
      <errorWord>（</errorWord>
      <group>L1_Format</group>
      <groupName>格式问题</groupName>
      <ability>L2_HalfPunc</ability>
      <abilityName>全半角检查</abilityName>
      <candidateList>
        <item>(</item>
      </candidateList>
      <explain>文本全半角错误。</explain>
      <paraID>44FA0073</paraID>
      <start>4</start>
      <end>5</end>
      <status>unmodified</status>
      <modifiedWord/>
      <trackRevisions>false</trackRevisions>
    </reviewItem>
    <reviewItem>
      <errorID>8e8acdc0-44c2-40de-9795-8a1f293a67e9</errorID>
      <errorWord>）</errorWord>
      <group>L1_Format</group>
      <groupName>格式问题</groupName>
      <ability>L2_HalfPunc</ability>
      <abilityName>全半角检查</abilityName>
      <candidateList>
        <item>)</item>
      </candidateList>
      <explain>文本全半角错误。</explain>
      <paraID>44FA0073</paraID>
      <start>6</start>
      <end>7</end>
      <status>unmodified</status>
      <modifiedWord/>
      <trackRevisions>false</trackRevisions>
    </reviewItem>
    <reviewItem>
      <errorID>b64c46c2-f255-41ae-8414-adcfc78b478d</errorID>
      <errorWord>(</errorWord>
      <group>L1_Format</group>
      <groupName>格式问题</groupName>
      <ability>L2_HalfPunc</ability>
      <abilityName>全半角检查</abilityName>
      <candidateList>
        <item>（</item>
      </candidateList>
      <explain>文本全半角错误。</explain>
      <paraID>22D1D55C</paraID>
      <start>13</start>
      <end>14</end>
      <status>unmodified</status>
      <modifiedWord/>
      <trackRevisions>false</trackRevisions>
    </reviewItem>
    <reviewItem>
      <errorID>be26cd91-1621-4098-a140-b2b55b3a8c9f</errorID>
      <errorWord>)</errorWord>
      <group>L1_Format</group>
      <groupName>格式问题</groupName>
      <ability>L2_HalfPunc</ability>
      <abilityName>全半角检查</abilityName>
      <candidateList>
        <item>）</item>
      </candidateList>
      <explain>文本全半角错误。</explain>
      <paraID>22D1D55C</paraID>
      <start>36</start>
      <end>37</end>
      <status>unmodified</status>
      <modifiedWord/>
      <trackRevisions>false</trackRevisions>
    </reviewItem>
    <reviewItem>
      <errorID>475446f4-b277-48f9-919e-fe8253948278</errorID>
      <errorWord>(</errorWord>
      <group>L1_Format</group>
      <groupName>格式问题</groupName>
      <ability>L2_HalfPunc</ability>
      <abilityName>全半角检查</abilityName>
      <candidateList>
        <item>（</item>
      </candidateList>
      <explain>文本全半角错误。</explain>
      <paraID>22D1D55C</paraID>
      <start>46</start>
      <end>47</end>
      <status>unmodified</status>
      <modifiedWord/>
      <trackRevisions>false</trackRevisions>
    </reviewItem>
    <reviewItem>
      <errorID>431c882b-c1a5-4842-a8e7-d03992e4a6cc</errorID>
      <errorWord>)</errorWord>
      <group>L1_Format</group>
      <groupName>格式问题</groupName>
      <ability>L2_HalfPunc</ability>
      <abilityName>全半角检查</abilityName>
      <candidateList>
        <item>）</item>
      </candidateList>
      <explain>文本全半角错误。</explain>
      <paraID>22D1D55C</paraID>
      <start>62</start>
      <end>63</end>
      <status>unmodified</status>
      <modifiedWord/>
      <trackRevisions>false</trackRevisions>
    </reviewItem>
    <reviewItem>
      <errorID>7d838804-c2f4-4324-aa08-a036ba3dd018</errorID>
      <errorWord>(</errorWord>
      <group>L1_Format</group>
      <groupName>格式问题</groupName>
      <ability>L2_HalfPunc</ability>
      <abilityName>全半角检查</abilityName>
      <candidateList>
        <item>（</item>
      </candidateList>
      <explain>文本全半角错误。</explain>
      <paraID>5A605100</paraID>
      <start>10</start>
      <end>11</end>
      <status>unmodified</status>
      <modifiedWord/>
      <trackRevisions>false</trackRevisions>
    </reviewItem>
    <reviewItem>
      <errorID>f56a49c9-4e0c-4fc3-b377-9677a65e055f</errorID>
      <errorWord>)</errorWord>
      <group>L1_Format</group>
      <groupName>格式问题</groupName>
      <ability>L2_HalfPunc</ability>
      <abilityName>全半角检查</abilityName>
      <candidateList>
        <item>）</item>
      </candidateList>
      <explain>文本全半角错误。</explain>
      <paraID>5A605100</paraID>
      <start>33</start>
      <end>34</end>
      <status>unmodified</status>
      <modifiedWord/>
      <trackRevisions>false</trackRevisions>
    </reviewItem>
    <reviewItem>
      <errorID>283efdd5-0d12-4591-b25c-9a635fcebd40</errorID>
      <errorWord>(</errorWord>
      <group>L1_Format</group>
      <groupName>格式问题</groupName>
      <ability>L2_HalfPunc</ability>
      <abilityName>全半角检查</abilityName>
      <candidateList>
        <item>（</item>
      </candidateList>
      <explain>文本全半角错误。</explain>
      <paraID>5A605100</paraID>
      <start>43</start>
      <end>44</end>
      <status>unmodified</status>
      <modifiedWord/>
      <trackRevisions>false</trackRevisions>
    </reviewItem>
    <reviewItem>
      <errorID>7aa250d3-3c3f-4c7d-a6de-fb357c1433ae</errorID>
      <errorWord>)</errorWord>
      <group>L1_Format</group>
      <groupName>格式问题</groupName>
      <ability>L2_HalfPunc</ability>
      <abilityName>全半角检查</abilityName>
      <candidateList>
        <item>）</item>
      </candidateList>
      <explain>文本全半角错误。</explain>
      <paraID>5A605100</paraID>
      <start>59</start>
      <end>60</end>
      <status>unmodified</status>
      <modifiedWord/>
      <trackRevisions>false</trackRevisions>
    </reviewItem>
    <reviewItem>
      <errorID>64b6a457-2299-4627-a6a8-56e393a78525</errorID>
      <errorWord>到至</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54696245</paraID>
      <start>57</start>
      <end>59</end>
      <status>unmodified</status>
      <modifiedWord/>
      <trackRevisions>false</trackRevisions>
    </reviewItem>
    <reviewItem>
      <errorID>a99868be-c383-4b3e-990d-912f5a51e671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15637D5F</paraID>
      <start>22</start>
      <end>25</end>
      <status>unmodified</status>
      <modifiedWord/>
      <trackRevisions>false</trackRevisions>
    </reviewItem>
    <reviewItem>
      <errorID>56a8827e-b01e-421d-aa82-9619c0065c85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15637D5F</paraID>
      <start>54</start>
      <end>57</end>
      <status>unmodified</status>
      <modifiedWord/>
      <trackRevisions>false</trackRevisions>
    </reviewItem>
    <reviewItem>
      <errorID>cb293f1c-cc28-4bdb-a073-df98f25d08f4</errorID>
      <errorWord>法律、法规</errorWord>
      <group>L1_Word</group>
      <groupName>字词问题</groupName>
      <ability>L2_Typo</ability>
      <abilityName>字词错误</abilityName>
      <candidateList>
        <item>法律法规</item>
      </candidateList>
      <explain/>
      <paraID>15637D5F</paraID>
      <start>88</start>
      <end>93</end>
      <status>unmodified</status>
      <modifiedWord/>
      <trackRevisions>false</trackRevisions>
    </reviewItem>
    <reviewItem>
      <errorID>4470f76e-bef2-4b42-ade6-486cf7ea1bb0</errorID>
      <errorWord>，</errorWord>
      <group>L1_Word</group>
      <groupName>字词问题</groupName>
      <ability>L2_Typo</ability>
      <abilityName>字词错误</abilityName>
      <candidateList>
        <item>，使</item>
      </candidateList>
      <explain/>
      <paraID>11D287B4</paraID>
      <start>32</start>
      <end>33</end>
      <status>unmodified</status>
      <modifiedWord/>
      <trackRevisions>false</trackRevisions>
    </reviewItem>
    <reviewItem>
      <errorID>c3908987-61ea-4650-83ea-6b3e46af84ea</errorID>
      <errorWord>涉及到</errorWord>
      <group>L1_Word</group>
      <groupName>字词问题</groupName>
      <ability>L2_Typo</ability>
      <abilityName>字词错误</abilityName>
      <candidateList>
        <item>涉及</item>
      </candidateList>
      <explain>〈动〉牵涉到；关联到：案子～好几个人｜这个问题～面很广。</explain>
      <paraID>579D567A</paraID>
      <start>29</start>
      <end>32</end>
      <status>unmodified</status>
      <modifiedWord/>
      <trackRevisions>false</trackRevisions>
    </reviewItem>
    <reviewItem>
      <errorID>9c57e0c1-0fa0-4786-b86d-4fb93451a7e9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573D4DB6</paraID>
      <start>51</start>
      <end>54</end>
      <status>unmodified</status>
      <modifiedWord/>
      <trackRevisions>false</trackRevisions>
    </reviewItem>
    <reviewItem>
      <errorID>43364e2f-4c97-4214-85c4-8d1752f14661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573D4DB6</paraID>
      <start>70</start>
      <end>73</end>
      <status>unmodified</status>
      <modifiedWord/>
      <trackRevisions>false</trackRevisions>
    </reviewItem>
    <reviewItem>
      <errorID>5fcd8c6f-6893-4508-8779-63f7211fdf04</errorID>
      <errorWord>法律、法规</errorWord>
      <group>L1_Word</group>
      <groupName>字词问题</groupName>
      <ability>L2_Typo</ability>
      <abilityName>字词错误</abilityName>
      <candidateList>
        <item>法律法规</item>
      </candidateList>
      <explain/>
      <paraID>63DDADB6</paraID>
      <start>25</start>
      <end>30</end>
      <status>unmodified</status>
      <modifiedWord/>
      <trackRevisions>false</trackRevisions>
    </reviewItem>
    <reviewItem>
      <errorID>2b706f3a-3f77-4357-835e-5e3e1a15db32</errorID>
      <errorWord>不能负</errorWord>
      <group>L1_Word</group>
      <groupName>字词问题</groupName>
      <ability>L2_Typo</ability>
      <abilityName>字词错误</abilityName>
      <candidateList>
        <item>不能</item>
      </candidateList>
      <explain/>
      <paraID>44079475</paraID>
      <start>35</start>
      <end>38</end>
      <status>unmodified</status>
      <modifiedWord/>
      <trackRevisions>false</trackRevisions>
    </reviewItem>
    <reviewItem>
      <errorID>0d3b62f1-b17d-4031-a3d0-0b41cf7fe15b</errorID>
      <errorWord>[2020]46号</errorWord>
      <group>L1_Knowledge</group>
      <groupName>知识性问题</groupName>
      <ability>L2_Knowledge</ability>
      <abilityName>其他知识</abilityName>
      <candidateList>
        <item>〔2020〕46号</item>
      </candidateList>
      <explain>发文字号格式错误。</explain>
      <paraID>32FA3864</paraID>
      <start>26</start>
      <end>35</end>
      <status>unmodified</status>
      <modifiedWord/>
      <trackRevisions>false</trackRevisions>
    </reviewItem>
    <reviewItem>
      <errorID>ac774885-c22f-46ba-b353-a15d827302e7</errorID>
      <errorWord>[2022]19号</errorWord>
      <group>L1_Knowledge</group>
      <groupName>知识性问题</groupName>
      <ability>L2_Knowledge</ability>
      <abilityName>其他知识</abilityName>
      <candidateList>
        <item>〔2022〕19号</item>
      </candidateList>
      <explain>发文字号格式错误。</explain>
      <paraID>32FA3864</paraID>
      <start>68</start>
      <end>77</end>
      <status>unmodified</status>
      <modifiedWord/>
      <trackRevisions>false</trackRevisions>
    </reviewItem>
    <reviewItem>
      <errorID>6299c5b6-c202-45a0-8094-615713cd3da1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32FA3864</paraID>
      <start>161</start>
      <end>166</end>
      <status>unmodified</status>
      <modifiedWord/>
      <trackRevisions>false</trackRevisions>
    </reviewItem>
    <reviewItem>
      <errorID>407eafbc-59fc-4820-8a68-563349ebc4fb</errorID>
      <errorWord>[2020]46号</errorWord>
      <group>L1_Knowledge</group>
      <groupName>知识性问题</groupName>
      <ability>L2_Knowledge</ability>
      <abilityName>其他知识</abilityName>
      <candidateList>
        <item>〔2020〕46号</item>
      </candidateList>
      <explain>发文字号格式错误。</explain>
      <paraID>18BE0E1A</paraID>
      <start>26</start>
      <end>35</end>
      <status>unmodified</status>
      <modifiedWord/>
      <trackRevisions>false</trackRevisions>
    </reviewItem>
    <reviewItem>
      <errorID>a6b08e57-01bf-403f-94b4-90b3e539f613</errorID>
      <errorWord>[2022]19号</errorWord>
      <group>L1_Knowledge</group>
      <groupName>知识性问题</groupName>
      <ability>L2_Knowledge</ability>
      <abilityName>其他知识</abilityName>
      <candidateList>
        <item>〔2022〕19号</item>
      </candidateList>
      <explain>发文字号格式错误。</explain>
      <paraID>18BE0E1A</paraID>
      <start>68</start>
      <end>77</end>
      <status>unmodified</status>
      <modifiedWord/>
      <trackRevisions>false</trackRevisions>
    </reviewItem>
    <reviewItem>
      <errorID>4b54cd5c-0549-47b4-8737-c914b16a6418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18BE0E1A</paraID>
      <start>168</start>
      <end>173</end>
      <status>unmodified</status>
      <modifiedWord/>
      <trackRevisions>false</trackRevisions>
    </reviewItem>
    <reviewItem>
      <errorID>c89eeca7-4187-4aa2-b8bc-540f06fda877</errorID>
      <errorWord>理</errorWord>
      <group>L1_Word</group>
      <groupName>字词问题</groupName>
      <ability>L2_Typo</ability>
      <abilityName>字词错误</abilityName>
      <candidateList>
        <item>理人</item>
      </candidateList>
      <explain/>
      <paraID> 4EF320D</paraID>
      <start>20</start>
      <end>21</end>
      <status>unmodified</status>
      <modifiedWord/>
      <trackRevisions>false</trackRevisions>
    </reviewItem>
    <reviewItem>
      <errorID>d6bde823-c14c-4ffb-96b7-46cd381d9a23</errorID>
      <errorWord>(</errorWord>
      <group>L1_Format</group>
      <groupName>格式问题</groupName>
      <ability>L2_HalfPunc</ability>
      <abilityName>全半角检查</abilityName>
      <candidateList>
        <item>（</item>
      </candidateList>
      <explain>文本全半角错误。</explain>
      <paraID>67B3A5A6</paraID>
      <start>94</start>
      <end>95</end>
      <status>unmodified</status>
      <modifiedWord/>
      <trackRevisions>false</trackRevisions>
    </reviewItem>
    <reviewItem>
      <errorID>8cf1e900-dda9-41c8-86f1-9a464a5c389f</errorID>
      <errorWord>)</errorWord>
      <group>L1_Format</group>
      <groupName>格式问题</groupName>
      <ability>L2_HalfPunc</ability>
      <abilityName>全半角检查</abilityName>
      <candidateList>
        <item>）</item>
      </candidateList>
      <explain>文本全半角错误。</explain>
      <paraID>67B3A5A6</paraID>
      <start>133</start>
      <end>134</end>
      <status>unmodified</status>
      <modifiedWord/>
      <trackRevisions>false</trackRevisions>
    </reviewItem>
    <reviewItem>
      <errorID>19f27331-0dee-4e21-868d-4e2241285894</errorID>
      <errorWord>操作合</errorWord>
      <group>L1_Word</group>
      <groupName>字词问题</groupName>
      <ability>L2_Typo</ability>
      <abilityName>字词错误</abilityName>
      <candidateList>
        <item>操作台</item>
      </candidateList>
      <explain/>
      <paraID>689B205F</paraID>
      <start>9</start>
      <end>12</end>
      <status>unmodified</status>
      <modifiedWord/>
      <trackRevisions>false</trackRevisions>
    </reviewItem>
    <reviewItem>
      <errorID>f3571f4d-2dcc-4dde-8aaf-f89c276c8b7d</errorID>
      <errorWord>“</errorWord>
      <group>L1_Punc</group>
      <groupName>标点问题</groupName>
      <ability>L2_Punc</ability>
      <abilityName>标点符号检查</abilityName>
      <candidateList/>
      <explain/>
      <paraID>617B223D</paraID>
      <start>36</start>
      <end>37</end>
      <status>unmodified</status>
      <modifiedWord/>
      <trackRevisions>false</trackRevisions>
    </reviewItem>
    <reviewItem>
      <errorID>826c1ec5-a402-44a3-b461-8452d4865783</errorID>
      <errorWord>详见在</errorWord>
      <group>L1_Word</group>
      <groupName>字词问题</groupName>
      <ability>L2_Typo</ability>
      <abilityName>字词错误</abilityName>
      <candidateList>
        <item>详见</item>
      </candidateList>
      <explain/>
      <paraID>38C334C4</paraID>
      <start>0</start>
      <end>3</end>
      <status>unmodified</status>
      <modifiedWord/>
      <trackRevisions>false</trackRevisions>
    </reviewItem>
    <reviewItem>
      <errorID>d832e751-d353-495f-8136-1cb84e858e6a</errorID>
      <errorWord>会</errorWord>
      <group>L1_Word</group>
      <groupName>字词问题</groupName>
      <ability>L2_Typo</ability>
      <abilityName>字词错误</abilityName>
      <candidateList>
        <item>会在</item>
      </candidateList>
      <explain/>
      <paraID> FFF1E4A</paraID>
      <start>13</start>
      <end>14</end>
      <status>unmodified</status>
      <modifiedWord/>
      <trackRevisions>false</trackRevisions>
    </reviewItem>
    <reviewItem>
      <errorID>2f64d8c7-bef6-414f-933e-d5dd467f8df3</errorID>
      <errorWord>中标和</errorWord>
      <group>L1_Word</group>
      <groupName>字词问题</groupName>
      <ability>L2_Typo</ability>
      <abilityName>字词错误</abilityName>
      <candidateList>
        <item>中标</item>
      </candidateList>
      <explain/>
      <paraID>306A8DDE</paraID>
      <start>2</start>
      <end>5</end>
      <status>unmodified</status>
      <modifiedWord/>
      <trackRevisions>false</trackRevisions>
    </reviewItem>
    <reviewItem>
      <errorID>4bd80768-fb80-4583-ae28-412a1376ed7b</errorID>
      <errorWord>，</errorWord>
      <group>L1_Word</group>
      <groupName>字词问题</groupName>
      <ability>L2_Typo</ability>
      <abilityName>字词错误</abilityName>
      <candidateList>
        <item>，在</item>
      </candidateList>
      <explain/>
      <paraID>50393380</paraID>
      <start>50</start>
      <end>51</end>
      <status>unmodified</status>
      <modifiedWord/>
      <trackRevisions>false</trackRevisions>
    </reviewItem>
    <reviewItem>
      <errorID>6c302b91-0acd-4b74-9e0f-acd592040fa2</errorID>
      <errorWord>，</errorWord>
      <group>L1_Word</group>
      <groupName>字词问题</groupName>
      <ability>L2_Typo</ability>
      <abilityName>字词错误</abilityName>
      <candidateList>
        <item>，在</item>
      </candidateList>
      <explain/>
      <paraID>7135AD2D</paraID>
      <start>62</start>
      <end>63</end>
      <status>unmodified</status>
      <modifiedWord/>
      <trackRevisions>false</trackRevisions>
    </reviewItem>
    <reviewItem>
      <errorID>63475580-19ce-47f3-b246-a90a21d5319d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55BA936F</paraID>
      <start>101</start>
      <end>102</end>
      <status>unmodified</status>
      <modifiedWord/>
      <trackRevisions>false</trackRevisions>
    </reviewItem>
    <reviewItem>
      <errorID>370e366f-5802-4000-9628-29bb6824faf6</errorID>
      <errorWord>可之一的</errorWord>
      <group>L1_Word</group>
      <groupName>字词问题</groupName>
      <ability>L2_Typo</ability>
      <abilityName>字词错误</abilityName>
      <candidateList>
        <item>可置疑的</item>
      </candidateList>
      <explain/>
      <paraID>6B252899</paraID>
      <start>35</start>
      <end>39</end>
      <status>unmodified</status>
      <modifiedWord/>
      <trackRevisions>false</trackRevisions>
    </reviewItem>
    <reviewItem>
      <errorID>745c8de0-a1f2-4334-b951-b04bc0bd9170</errorID>
      <errorWord>做出</errorWord>
      <group>L1_Word</group>
      <groupName>字词问题</groupName>
      <ability>L2_Typo</ability>
      <abilityName>字词错误</abilityName>
      <candidateList>
        <item>作出</item>
      </candidateList>
      <explain/>
      <paraID> E1A3A22</paraID>
      <start>109</start>
      <end>111</end>
      <status>unmodified</status>
      <modifiedWord/>
      <trackRevisions>false</trackRevisions>
    </reviewItem>
    <reviewItem>
      <errorID>fb6c10da-1e06-4fba-996c-360ec65098b8</errorID>
      <errorWord>（</errorWord>
      <group>L1_Punc</group>
      <groupName>标点问题</groupName>
      <ability>L2_Punc</ability>
      <abilityName>标点符号检查</abilityName>
      <candidateList/>
      <explain/>
      <paraID>6C2FC008</paraID>
      <start>19</start>
      <end>20</end>
      <status>unmodified</status>
      <modifiedWord/>
      <trackRevisions>false</trackRevisions>
    </reviewItem>
    <reviewItem>
      <errorID>476a9ac4-fa2b-441d-b8d2-1b7b7df0d88f</errorID>
      <errorWord>(</errorWord>
      <group>L1_Format</group>
      <groupName>格式问题</groupName>
      <ability>L2_HalfPunc</ability>
      <abilityName>全半角检查</abilityName>
      <candidateList>
        <item>（</item>
      </candidateList>
      <explain>文本全半角错误。</explain>
      <paraID>2BC285B2</paraID>
      <start>118</start>
      <end>119</end>
      <status>unmodified</status>
      <modifiedWord/>
      <trackRevisions>false</trackRevisions>
    </reviewItem>
    <reviewItem>
      <errorID>9b506456-26ab-476c-8574-1cce3ff42cfb</errorID>
      <errorWord>)</errorWord>
      <group>L1_Format</group>
      <groupName>格式问题</groupName>
      <ability>L2_HalfPunc</ability>
      <abilityName>全半角检查</abilityName>
      <candidateList>
        <item>）</item>
      </candidateList>
      <explain>文本全半角错误。</explain>
      <paraID>2BC285B2</paraID>
      <start>131</start>
      <end>132</end>
      <status>unmodified</status>
      <modifiedWord/>
      <trackRevisions>false</trackRevisions>
    </reviewItem>
    <reviewItem>
      <errorID>62fef580-80b7-40a7-b900-5a4fdc241134</errorID>
      <errorWord>合同中</errorWord>
      <group>L1_Word</group>
      <groupName>字词问题</groupName>
      <ability>L2_Typo</ability>
      <abilityName>字词错误</abilityName>
      <candidateList>
        <item>合同</item>
      </candidateList>
      <explain/>
      <paraID>3793CD61</paraID>
      <start>86</start>
      <end>89</end>
      <status>unmodified</status>
      <modifiedWord/>
      <trackRevisions>false</trackRevisions>
    </reviewItem>
    <reviewItem>
      <errorID>fc9d752f-aa81-462f-a845-99e5264650bf</errorID>
      <errorWord>;</errorWord>
      <group>L1_Format</group>
      <groupName>格式问题</groupName>
      <ability>L2_HalfPunc</ability>
      <abilityName>全半角检查</abilityName>
      <candidateList>
        <item>；</item>
      </candidateList>
      <explain>文本全半角错误。</explain>
      <paraID>1D54A340</paraID>
      <start>38</start>
      <end>39</end>
      <status>unmodified</status>
      <modifiedWord/>
      <trackRevisions>false</trackRevisions>
    </reviewItem>
    <reviewItem>
      <errorID>6a2df818-bd53-4f12-a4c5-2d6e9875fb8e</errorID>
      <errorWord>;</errorWord>
      <group>L1_Format</group>
      <groupName>格式问题</groupName>
      <ability>L2_HalfPunc</ability>
      <abilityName>全半角检查</abilityName>
      <candidateList>
        <item>；</item>
      </candidateList>
      <explain>文本全半角错误。</explain>
      <paraID>7A35035E</paraID>
      <start>49</start>
      <end>50</end>
      <status>unmodified</status>
      <modifiedWord/>
      <trackRevisions>false</trackRevisions>
    </reviewItem>
    <reviewItem>
      <errorID>13b6a993-6ab0-4120-84ed-6c937cb1c1df</errorID>
      <errorWord>法律、法规</errorWord>
      <group>L1_Word</group>
      <groupName>字词问题</groupName>
      <ability>L2_Typo</ability>
      <abilityName>字词错误</abilityName>
      <candidateList>
        <item>法律法规</item>
      </candidateList>
      <explain/>
      <paraID>663AE653</paraID>
      <start>0</start>
      <end>5</end>
      <status>unmodified</status>
      <modifiedWord/>
      <trackRevisions>false</trackRevisions>
    </reviewItem>
    <reviewItem>
      <errorID>d1b2b7e0-d18d-402f-b54f-b5f790795f8d</errorID>
      <errorWord>-</errorWord>
      <group>L1_Format</group>
      <groupName>格式问题</groupName>
      <ability>L2_HalfPunc</ability>
      <abilityName>全半角检查</abilityName>
      <candidateList>
        <item>－</item>
      </candidateList>
      <explain>文本全半角错误。</explain>
      <paraID>12BAB513</paraID>
      <start>20</start>
      <end>21</end>
      <status>unmodified</status>
      <modifiedWord/>
      <trackRevisions>false</trackRevisions>
    </reviewItem>
    <reviewItem>
      <errorID>b6d7e8ad-d253-4178-af2c-6cc9cd98c0ba</errorID>
      <errorWord>文件中</errorWord>
      <group>L1_Word</group>
      <groupName>字词问题</groupName>
      <ability>L2_Typo</ability>
      <abilityName>字词错误</abilityName>
      <candidateList>
        <item>文件</item>
      </candidateList>
      <explain/>
      <paraID>4417B21B</paraID>
      <start>12</start>
      <end>15</end>
      <status>unmodified</status>
      <modifiedWord/>
      <trackRevisions>false</trackRevisions>
    </reviewItem>
    <reviewItem>
      <errorID>a908556a-7149-4592-9495-79d2676c890c</errorID>
      <errorWord>做出</errorWord>
      <group>L1_Word</group>
      <groupName>字词问题</groupName>
      <ability>L2_Typo</ability>
      <abilityName>字词错误</abilityName>
      <candidateList>
        <item>作出</item>
      </candidateList>
      <explain/>
      <paraID>2CB08244</paraID>
      <start>116</start>
      <end>118</end>
      <status>unmodified</status>
      <modifiedWord/>
      <trackRevisions>false</trackRevisions>
    </reviewItem>
    <reviewItem>
      <errorID>fe582050-de44-4c8d-8265-8a92d7fa90a3</errorID>
      <errorWord>(</errorWord>
      <group>L1_Format</group>
      <groupName>格式问题</groupName>
      <ability>L2_HalfPunc</ability>
      <abilityName>全半角检查</abilityName>
      <candidateList>
        <item>（</item>
      </candidateList>
      <explain>文本全半角错误。</explain>
      <paraID>303EF61C</paraID>
      <start>41</start>
      <end>42</end>
      <status>unmodified</status>
      <modifiedWord/>
      <trackRevisions>false</trackRevisions>
    </reviewItem>
    <reviewItem>
      <errorID>d731774f-69a9-4ad8-abf1-f36730dd1e5e</errorID>
      <errorWord>(2020)46号</errorWord>
      <group>L1_Knowledge</group>
      <groupName>知识性问题</groupName>
      <ability>L2_Knowledge</ability>
      <abilityName>其他知识</abilityName>
      <candidateList>
        <item>〔2020〕46号</item>
      </candidateList>
      <explain>发文字号格式错误。</explain>
      <paraID>303EF61C</paraID>
      <start>44</start>
      <end>53</end>
      <status>unmodified</status>
      <modifiedWord/>
      <trackRevisions>false</trackRevisions>
    </reviewItem>
    <reviewItem>
      <errorID>14324168-9e48-40b9-a9ff-3977946c0c86</errorID>
      <errorWord>)</errorWord>
      <group>L1_Format</group>
      <groupName>格式问题</groupName>
      <ability>L2_HalfPunc</ability>
      <abilityName>全半角检查</abilityName>
      <candidateList>
        <item>）</item>
      </candidateList>
      <explain>文本全半角错误。</explain>
      <paraID>303EF61C</paraID>
      <start>53</start>
      <end>54</end>
      <status>unmodified</status>
      <modifiedWord/>
      <trackRevisions>false</trackRevisions>
    </reviewItem>
    <reviewItem>
      <errorID>31d62856-e82f-4efe-b194-9bbe1e827573</errorID>
      <errorWord>(</errorWord>
      <group>L1_Format</group>
      <groupName>格式问题</groupName>
      <ability>L2_HalfPunc</ability>
      <abilityName>全半角检查</abilityName>
      <candidateList>
        <item>（</item>
      </candidateList>
      <explain>文本全半角错误。</explain>
      <paraID>48D7C7FB</paraID>
      <start>4</start>
      <end>5</end>
      <status>unmodified</status>
      <modifiedWord/>
      <trackRevisions>false</trackRevisions>
    </reviewItem>
    <reviewItem>
      <errorID>bfa694a8-1935-44da-a35e-e72452a8e252</errorID>
      <errorWord>)</errorWord>
      <group>L1_Format</group>
      <groupName>格式问题</groupName>
      <ability>L2_HalfPunc</ability>
      <abilityName>全半角检查</abilityName>
      <candidateList>
        <item>）</item>
      </candidateList>
      <explain>文本全半角错误。</explain>
      <paraID>48D7C7FB</paraID>
      <start>15</start>
      <end>16</end>
      <status>unmodified</status>
      <modifiedWord/>
      <trackRevisions>false</trackRevisions>
    </reviewItem>
    <reviewItem>
      <errorID>2d0028a3-728b-48ee-8c9a-2e5d8d6bb6db</errorID>
      <errorWord>,</errorWord>
      <group>L1_Format</group>
      <groupName>格式问题</groupName>
      <ability>L2_HalfPunc</ability>
      <abilityName>全半角检查</abilityName>
      <candidateList>
        <item>，</item>
      </candidateList>
      <explain>文本全半角错误。</explain>
      <paraID>3D9916E7</paraID>
      <start>32</start>
      <end>33</end>
      <status>unmodified</status>
      <modifiedWord/>
      <trackRevisions>false</trackRevisions>
    </reviewItem>
    <reviewItem>
      <errorID>e579a786-b783-426f-a365-dcc2c3f630f0</errorID>
      <errorWord>，</errorWord>
      <group>L1_Word</group>
      <groupName>字词问题</groupName>
      <ability>L2_Typo</ability>
      <abilityName>字词错误</abilityName>
      <candidateList>
        <item>，具</item>
      </candidateList>
      <explain/>
      <paraID>44AB2638</paraID>
      <start>66</start>
      <end>67</end>
      <status>unmodified</status>
      <modifiedWord/>
      <trackRevisions>false</trackRevisions>
    </reviewItem>
    <reviewItem>
      <errorID>900900d1-eadf-4ae4-8880-5d94a1566f4a</errorID>
      <errorWord>、</errorWord>
      <group>L1_Word</group>
      <groupName>字词问题</groupName>
      <ability>L2_Typo</ability>
      <abilityName>字词错误</abilityName>
      <candidateList>
        <item>、具</item>
      </candidateList>
      <explain/>
      <paraID> 6B806A0</paraID>
      <start>91</start>
      <end>92</end>
      <status>unmodified</status>
      <modifiedWord/>
      <trackRevisions>false</trackRevisions>
    </reviewItem>
    <reviewItem>
      <errorID>d0de5dda-2c9d-483e-94fd-6480020b3e9c</errorID>
      <errorWord>、</errorWord>
      <group>L1_Word</group>
      <groupName>字词问题</groupName>
      <ability>L2_Typo</ability>
      <abilityName>字词错误</abilityName>
      <candidateList>
        <item>、具</item>
      </candidateList>
      <explain/>
      <paraID> 6C01E32</paraID>
      <start>107</start>
      <end>108</end>
      <status>unmodified</status>
      <modifiedWord/>
      <trackRevisions>false</trackRevisions>
    </reviewItem>
    <reviewItem>
      <errorID>43a93e10-c7d5-4b35-9e3f-c9951892d2e5</errorID>
      <errorWord>提供有</errorWord>
      <group>L1_Word</group>
      <groupName>字词问题</groupName>
      <ability>L2_Typo</ability>
      <abilityName>字词错误</abilityName>
      <candidateList>
        <item>提供</item>
      </candidateList>
      <explain/>
      <paraID>43EABF41</paraID>
      <start>7</start>
      <end>10</end>
      <status>unmodified</status>
      <modifiedWord/>
      <trackRevisions>false</trackRevisions>
    </reviewItem>
    <reviewItem>
      <errorID>799a3e0b-237d-4885-bde0-6891246524f7</errorID>
      <errorWord>提供有</errorWord>
      <group>L1_Word</group>
      <groupName>字词问题</groupName>
      <ability>L2_Typo</ability>
      <abilityName>字词错误</abilityName>
      <candidateList>
        <item>提供</item>
      </candidateList>
      <explain/>
      <paraID>1BA0B1C4</paraID>
      <start>7</start>
      <end>10</end>
      <status>unmodified</status>
      <modifiedWord/>
      <trackRevisions>false</trackRevisions>
    </reviewItem>
    <reviewItem>
      <errorID>bb16c4e3-44db-4d0d-904d-abb07ae3e340</errorID>
      <errorWord>,</errorWord>
      <group>L1_Format</group>
      <groupName>格式问题</groupName>
      <ability>L2_HalfPunc</ability>
      <abilityName>全半角检查</abilityName>
      <candidateList>
        <item>，</item>
      </candidateList>
      <explain>文本全半角错误。</explain>
      <paraID>4541F382</paraID>
      <start>66</start>
      <end>67</end>
      <status>unmodified</status>
      <modifiedWord/>
      <trackRevisions>false</trackRevisions>
    </reviewItem>
    <reviewItem>
      <errorID>8866ca1a-b7b9-4267-9eb5-ff0a44920058</errorID>
      <errorWord>好</errorWord>
      <group>L1_Word</group>
      <groupName>字词问题</groupName>
      <ability>L2_Typo</ability>
      <abilityName>字词错误</abilityName>
      <candidateList>
        <item>好地</item>
      </candidateList>
      <explain/>
      <paraID>4541F382</paraID>
      <start>162</start>
      <end>163</end>
      <status>unmodified</status>
      <modifiedWord/>
      <trackRevisions>false</trackRevisions>
    </reviewItem>
    <reviewItem>
      <errorID>4973ce20-508d-4c6c-be99-2516a7603b3f</errorID>
      <errorWord>,</errorWord>
      <group>L1_Format</group>
      <groupName>格式问题</groupName>
      <ability>L2_HalfPunc</ability>
      <abilityName>全半角检查</abilityName>
      <candidateList>
        <item>，</item>
      </candidateList>
      <explain>文本全半角错误。</explain>
      <paraID>6E53A202</paraID>
      <start>67</start>
      <end>68</end>
      <status>unmodified</status>
      <modifiedWord/>
      <trackRevisions>false</trackRevisions>
    </reviewItem>
    <reviewItem>
      <errorID>8080b50b-d6ce-4ada-b130-e70588652b98</errorID>
      <errorWord>,</errorWord>
      <group>L1_Format</group>
      <groupName>格式问题</groupName>
      <ability>L2_HalfPunc</ability>
      <abilityName>全半角检查</abilityName>
      <candidateList>
        <item>，</item>
      </candidateList>
      <explain>文本全半角错误。</explain>
      <paraID>6E53A202</paraID>
      <start>101</start>
      <end>102</end>
      <status>unmodified</status>
      <modifiedWord/>
      <trackRevisions>false</trackRevisions>
    </reviewItem>
    <reviewItem>
      <errorID>efd49aac-d239-4c1f-8444-f1cd11d9971a</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6E53A202</paraID>
      <start>250</start>
      <end>253</end>
      <status>unmodified</status>
      <modifiedWord/>
      <trackRevisions>false</trackRevisions>
    </reviewItem>
    <reviewItem>
      <errorID>7f4d5a40-1b84-486a-a9e9-ac56a1ba27f2</errorID>
      <errorWord>结</errorWord>
      <group>L1_Word</group>
      <groupName>字词问题</groupName>
      <ability>L2_Typo</ability>
      <abilityName>字词错误</abilityName>
      <candidateList>
        <item>结合</item>
      </candidateList>
      <explain/>
      <paraID>501CD4D9</paraID>
      <start>23</start>
      <end>25</end>
      <status>modified</status>
      <modifiedWord>结合</modifiedWord>
      <trackRevisions>false</trackRevisions>
    </reviewItem>
    <reviewItem>
      <errorID>6a448de0-e3d3-4449-a461-05887471c1d3</errorID>
      <errorWord>作出</errorWord>
      <group>L1_Word</group>
      <groupName>字词问题</groupName>
      <ability>L2_Typo</ability>
      <abilityName>字词错误</abilityName>
      <candidateList>
        <item>做出</item>
      </candidateList>
      <explain/>
      <paraID>501CD4D9</paraID>
      <start>37</start>
      <end>39</end>
      <status>ignored</status>
      <modifiedWord/>
      <trackRevisions>false</trackRevisions>
    </reviewItem>
    <reviewItem>
      <errorID>627b072d-8c0e-45e3-8aaf-af70015c1ba7</errorID>
      <errorWord>[</errorWord>
      <group>L1_Word</group>
      <groupName>字词问题</groupName>
      <ability>L2_Typo</ability>
      <abilityName>字词错误</abilityName>
      <candidateList>
        <item>[在</item>
      </candidateList>
      <explain/>
      <paraID>7E475D10</paraID>
      <start>44</start>
      <end>45</end>
      <status>ignored</status>
      <modifiedWord/>
      <trackRevisions>false</trackRevisions>
    </reviewItem>
    <reviewItem>
      <errorID>bdd6d093-28e2-4063-8f97-e3967b753972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1B6A0694</paraID>
      <start>15</start>
      <end>18</end>
      <status>ignored</status>
      <modifiedWord/>
      <trackRevisions>false</trackRevisions>
    </reviewItem>
    <reviewItem>
      <errorID>65e6c236-db0e-4154-aa12-07e64b618a53</errorID>
      <errorWord>法律、法规</errorWord>
      <group>L1_Word</group>
      <groupName>字词问题</groupName>
      <ability>L2_Typo</ability>
      <abilityName>字词错误</abilityName>
      <candidateList>
        <item>法律法规</item>
      </candidateList>
      <explain/>
      <paraID>1B6A0694</paraID>
      <start>30</start>
      <end>35</end>
      <status>ignored</status>
      <modifiedWord/>
      <trackRevisions>false</trackRevisions>
    </reviewItem>
    <reviewItem>
      <errorID>d50d68ed-180f-4ffb-a87b-404b36502c23</errorID>
      <errorWord>(</errorWord>
      <group>L1_Format</group>
      <groupName>格式问题</groupName>
      <ability>L2_HalfPunc</ability>
      <abilityName>全半角检查</abilityName>
      <candidateList>
        <item>（</item>
      </candidateList>
      <explain>文本全半角错误。</explain>
      <paraID> 3921B0D</paraID>
      <start>10</start>
      <end>11</end>
      <status>ignored</status>
      <modifiedWord/>
      <trackRevisions>false</trackRevisions>
    </reviewItem>
    <reviewItem>
      <errorID>7d8d7599-8baf-4e8f-bd31-d36a30f7c736</errorID>
      <errorWord>)</errorWord>
      <group>L1_Format</group>
      <groupName>格式问题</groupName>
      <ability>L2_HalfPunc</ability>
      <abilityName>全半角检查</abilityName>
      <candidateList>
        <item>）</item>
      </candidateList>
      <explain>文本全半角错误。</explain>
      <paraID> 3921B0D</paraID>
      <start>26</start>
      <end>27</end>
      <status>ignored</status>
      <modifiedWord/>
      <trackRevisions>false</trackRevisions>
    </reviewItem>
    <reviewItem>
      <errorID>7b03db4a-6193-498f-9304-785e307211c6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695F0838</paraID>
      <start>17</start>
      <end>20</end>
      <status>ignored</status>
      <modifiedWord/>
      <trackRevisions>false</trackRevisions>
    </reviewItem>
    <reviewItem>
      <errorID>504b31f2-6fe0-4fe5-a5f0-15667fddb713</errorID>
      <errorWord>到至</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2B065203</paraID>
      <start>55</start>
      <end>57</end>
      <status>ignored</status>
      <modifiedWord/>
      <trackRevisions>false</trackRevisions>
    </reviewItem>
    <reviewItem>
      <errorID>4e1483ab-58a6-49d9-bff9-2d84ba9d83bc</errorID>
      <errorWord>其它</errorWord>
      <group>L1_Word</group>
      <groupName>字词问题</groupName>
      <ability>L2_Alias</ability>
      <abilityName>也作/曾用词</abilityName>
      <candidateList>
        <item>其他</item>
      </candidateList>
      <explain>词汇[其它]为不规范表述或旧称，其规范书面表述为[其他]。</explain>
      <paraID>7AF73995</paraID>
      <start>2</start>
      <end>4</end>
      <status>ignored</status>
      <modifiedWord/>
      <trackRevisions>false</trackRevisions>
    </reviewItem>
    <reviewItem>
      <errorID>17949954-732f-4540-b415-e00576e07c14</errorID>
      <errorWord>签</errorWord>
      <group>L1_Word</group>
      <groupName>字词问题</groupName>
      <ability>L2_Typo</ability>
      <abilityName>字词错误</abilityName>
      <candidateList>
        <item>签订</item>
      </candidateList>
      <explain>〈动〉订立条约或合同并签字：两国～了贸易议定书和支付协定。</explain>
      <paraID>2A6169F2</paraID>
      <start>27</start>
      <end>28</end>
      <status>ignored</status>
      <modifiedWord/>
      <trackRevisions>false</trackRevisions>
    </reviewItem>
    <reviewItem>
      <errorID>8110479a-25c8-4e1a-acf9-98e60668c007</errorID>
      <errorWord>,</errorWord>
      <group>L1_Format</group>
      <groupName>格式问题</groupName>
      <ability>L2_HalfPunc</ability>
      <abilityName>全半角检查</abilityName>
      <candidateList>
        <item>，</item>
      </candidateList>
      <explain>文本全半角错误。</explain>
      <paraID> 2ADE58C</paraID>
      <start>36</start>
      <end>37</end>
      <status>unmodified</status>
      <modifiedWord/>
      <trackRevisions>false</trackRevisions>
    </reviewItem>
    <reviewItem>
      <errorID>378b0b06-d90f-4e0b-889e-bf31f32b02b9</errorID>
      <errorWord>)</errorWord>
      <group>L1_Format</group>
      <groupName>格式问题</groupName>
      <ability>L2_HalfPunc</ability>
      <abilityName>全半角检查</abilityName>
      <candidateList>
        <item>）</item>
      </candidateList>
      <explain>文本全半角错误。</explain>
      <paraID>486B2195</paraID>
      <start>28</start>
      <end>29</end>
      <status>unmodified</status>
      <modifiedWord/>
      <trackRevisions>false</trackRevisions>
    </reviewItem>
    <reviewItem>
      <errorID>2254dce7-25a2-4322-91b6-09646faaa0aa</errorID>
      <errorWord>(</errorWord>
      <group>L1_Format</group>
      <groupName>格式问题</groupName>
      <ability>L2_HalfPunc</ability>
      <abilityName>全半角检查</abilityName>
      <candidateList>
        <item>（</item>
      </candidateList>
      <explain>文本全半角错误。</explain>
      <paraID>541102D3</paraID>
      <start>6</start>
      <end>7</end>
      <status>unmodified</status>
      <modifiedWord/>
      <trackRevisions>false</trackRevisions>
    </reviewItem>
    <reviewItem>
      <errorID>e7a07217-3da3-461f-80f2-0973149e81e0</errorID>
      <errorWord>)</errorWord>
      <group>L1_Format</group>
      <groupName>格式问题</groupName>
      <ability>L2_HalfPunc</ability>
      <abilityName>全半角检查</abilityName>
      <candidateList>
        <item>）</item>
      </candidateList>
      <explain>文本全半角错误。</explain>
      <paraID>541102D3</paraID>
      <start>27</start>
      <end>28</end>
      <status>unmodified</status>
      <modifiedWord/>
      <trackRevisions>false</trackRevisions>
    </reviewItem>
    <reviewItem>
      <errorID>391b332e-7b60-4354-8e85-3bc597e73df4</errorID>
      <errorWord>………</errorWord>
      <group>L1_Punc</group>
      <groupName>标点问题</groupName>
      <ability>L2_Punc</ability>
      <abilityName>标点符号检查</abilityName>
      <candidateList>
        <item>…</item>
      </candidateList>
      <explain/>
      <paraID>55926559</paraID>
      <start>32</start>
      <end>35</end>
      <status>unmodified</status>
      <modifiedWord/>
      <trackRevisions>false</trackRevisions>
    </reviewItem>
    <reviewItem>
      <errorID>6659eb24-03c0-4b14-bf5f-3203bf65b6f6</errorID>
      <errorWord>(</errorWord>
      <group>L1_Format</group>
      <groupName>格式问题</groupName>
      <ability>L2_HalfPunc</ability>
      <abilityName>全半角检查</abilityName>
      <candidateList>
        <item>（</item>
      </candidateList>
      <explain>文本全半角错误。</explain>
      <paraID>64355B54</paraID>
      <start>6</start>
      <end>7</end>
      <status>unmodified</status>
      <modifiedWord/>
      <trackRevisions>false</trackRevisions>
    </reviewItem>
    <reviewItem>
      <errorID>5a93da3b-dc50-4276-aa85-3404b0c9a478</errorID>
      <errorWord>)</errorWord>
      <group>L1_Format</group>
      <groupName>格式问题</groupName>
      <ability>L2_HalfPunc</ability>
      <abilityName>全半角检查</abilityName>
      <candidateList>
        <item>）</item>
      </candidateList>
      <explain>文本全半角错误。</explain>
      <paraID>64355B54</paraID>
      <start>27</start>
      <end>28</end>
      <status>unmodified</status>
      <modifiedWord/>
      <trackRevisions>false</trackRevisions>
    </reviewItem>
    <reviewItem>
      <errorID>30dc7bd2-b726-4bb5-8b4a-f9cba67e92f9</errorID>
      <errorWord>(</errorWord>
      <group>L1_Format</group>
      <groupName>格式问题</groupName>
      <ability>L2_HalfPunc</ability>
      <abilityName>全半角检查</abilityName>
      <candidateList>
        <item>（</item>
      </candidateList>
      <explain>文本全半角错误。</explain>
      <paraID>1A8721A2</paraID>
      <start>20</start>
      <end>21</end>
      <status>unmodified</status>
      <modifiedWord/>
      <trackRevisions>false</trackRevisions>
    </reviewItem>
    <reviewItem>
      <errorID>9b1392dd-66fd-417a-96f9-a069a2afd5e1</errorID>
      <errorWord>)</errorWord>
      <group>L1_Format</group>
      <groupName>格式问题</groupName>
      <ability>L2_HalfPunc</ability>
      <abilityName>全半角检查</abilityName>
      <candidateList>
        <item>）</item>
      </candidateList>
      <explain>文本全半角错误。</explain>
      <paraID>1A8721A2</paraID>
      <start>25</start>
      <end>26</end>
      <status>unmodified</status>
      <modifiedWord/>
      <trackRevisions>false</trackRevisions>
    </reviewItem>
    <reviewItem>
      <errorID>7c54920f-1974-457b-a628-b4c02dcfc21b</errorID>
      <errorWord>(</errorWord>
      <group>L1_Format</group>
      <groupName>格式问题</groupName>
      <ability>L2_HalfPunc</ability>
      <abilityName>全半角检查</abilityName>
      <candidateList>
        <item>（</item>
      </candidateList>
      <explain>文本全半角错误。</explain>
      <paraID>290E10A1</paraID>
      <start>6</start>
      <end>7</end>
      <status>unmodified</status>
      <modifiedWord/>
      <trackRevisions>false</trackRevisions>
    </reviewItem>
    <reviewItem>
      <errorID>8baa7224-d84d-4286-9a86-9d94eb547a9c</errorID>
      <errorWord>)</errorWord>
      <group>L1_Format</group>
      <groupName>格式问题</groupName>
      <ability>L2_HalfPunc</ability>
      <abilityName>全半角检查</abilityName>
      <candidateList>
        <item>）</item>
      </candidateList>
      <explain>文本全半角错误。</explain>
      <paraID>290E10A1</paraID>
      <start>11</start>
      <end>12</end>
      <status>unmodified</status>
      <modifiedWord/>
      <trackRevisions>false</trackRevisions>
    </reviewItem>
    <reviewItem>
      <errorID>0745cdef-10f6-4ffb-9d47-5d12c557eb37</errorID>
      <errorWord>(</errorWord>
      <group>L1_Format</group>
      <groupName>格式问题</groupName>
      <ability>L2_HalfPunc</ability>
      <abilityName>全半角检查</abilityName>
      <candidateList>
        <item>（</item>
      </candidateList>
      <explain>文本全半角错误。</explain>
      <paraID>342F8CD7</paraID>
      <start>6</start>
      <end>7</end>
      <status>unmodified</status>
      <modifiedWord/>
      <trackRevisions>false</trackRevisions>
    </reviewItem>
    <reviewItem>
      <errorID>bdd74520-6350-446b-b9df-672fc131b5cf</errorID>
      <errorWord>)</errorWord>
      <group>L1_Format</group>
      <groupName>格式问题</groupName>
      <ability>L2_HalfPunc</ability>
      <abilityName>全半角检查</abilityName>
      <candidateList>
        <item>）</item>
      </candidateList>
      <explain>文本全半角错误。</explain>
      <paraID>342F8CD7</paraID>
      <start>11</start>
      <end>12</end>
      <status>unmodified</status>
      <modifiedWord/>
      <trackRevisions>false</trackRevisions>
    </reviewItem>
    <reviewItem>
      <errorID>4ff6e897-9ca6-401d-a496-8cdb068141bf</errorID>
      <errorWord>股东大会</errorWord>
      <group>L1_Word</group>
      <groupName>字词问题</groupName>
      <ability>L2_Typo</ability>
      <abilityName>字词错误</abilityName>
      <candidateList>
        <item>股东会</item>
      </candidateList>
      <explain/>
      <paraID> 2703262</paraID>
      <start>113</start>
      <end>117</end>
      <status>unmodified</status>
      <modifiedWord/>
      <trackRevisions>false</trackRevisions>
    </reviewItem>
    <reviewItem>
      <errorID>9f9c4a44-5920-4320-8149-1b6b4ce51807</errorID>
      <errorWord>(</errorWord>
      <group>L1_Format</group>
      <groupName>格式问题</groupName>
      <ability>L2_HalfPunc</ability>
      <abilityName>全半角检查</abilityName>
      <candidateList>
        <item>（</item>
      </candidateList>
      <explain>文本全半角错误。</explain>
      <paraID>3146D6EE</paraID>
      <start>5</start>
      <end>6</end>
      <status>unmodified</status>
      <modifiedWord/>
      <trackRevisions>false</trackRevisions>
    </reviewItem>
    <reviewItem>
      <errorID>d5d0b9ab-e8db-4ef1-9560-0861508cdec4</errorID>
      <errorWord>)</errorWord>
      <group>L1_Format</group>
      <groupName>格式问题</groupName>
      <ability>L2_HalfPunc</ability>
      <abilityName>全半角检查</abilityName>
      <candidateList>
        <item>）</item>
      </candidateList>
      <explain>文本全半角错误。</explain>
      <paraID>3146D6EE</paraID>
      <start>10</start>
      <end>11</end>
      <status>unmodified</status>
      <modifiedWord/>
      <trackRevisions>false</trackRevisions>
    </reviewItem>
    <reviewItem>
      <errorID>182c67df-7dcb-46c9-be8c-7c929de6217d</errorID>
      <errorWord>(</errorWord>
      <group>L1_Format</group>
      <groupName>格式问题</groupName>
      <ability>L2_HalfPunc</ability>
      <abilityName>全半角检查</abilityName>
      <candidateList>
        <item>（</item>
      </candidateList>
      <explain>文本全半角错误。</explain>
      <paraID>28509116</paraID>
      <start>5</start>
      <end>6</end>
      <status>unmodified</status>
      <modifiedWord/>
      <trackRevisions>false</trackRevisions>
    </reviewItem>
    <reviewItem>
      <errorID>c67895ce-df17-4ba8-9ced-56af496b6290</errorID>
      <errorWord>)</errorWord>
      <group>L1_Format</group>
      <groupName>格式问题</groupName>
      <ability>L2_HalfPunc</ability>
      <abilityName>全半角检查</abilityName>
      <candidateList>
        <item>）</item>
      </candidateList>
      <explain>文本全半角错误。</explain>
      <paraID>28509116</paraID>
      <start>10</start>
      <end>11</end>
      <status>unmodified</status>
      <modifiedWord/>
      <trackRevisions>false</trackRevisions>
    </reviewItem>
    <reviewItem>
      <errorID>d3cab061-5b37-41dd-a545-48365cad11c1</errorID>
      <errorWord>(</errorWord>
      <group>L1_Format</group>
      <groupName>格式问题</groupName>
      <ability>L2_HalfPunc</ability>
      <abilityName>全半角检查</abilityName>
      <candidateList>
        <item>（</item>
      </candidateList>
      <explain>文本全半角错误。</explain>
      <paraID>15BD4A7E</paraID>
      <start>5</start>
      <end>6</end>
      <status>unmodified</status>
      <modifiedWord/>
      <trackRevisions>false</trackRevisions>
    </reviewItem>
    <reviewItem>
      <errorID>d922a2df-da09-4a56-a654-f793e47d4d13</errorID>
      <errorWord>)</errorWord>
      <group>L1_Format</group>
      <groupName>格式问题</groupName>
      <ability>L2_HalfPunc</ability>
      <abilityName>全半角检查</abilityName>
      <candidateList>
        <item>）</item>
      </candidateList>
      <explain>文本全半角错误。</explain>
      <paraID>15BD4A7E</paraID>
      <start>10</start>
      <end>11</end>
      <status>unmodified</status>
      <modifiedWord/>
      <trackRevisions>false</trackRevisions>
    </reviewItem>
    <reviewItem>
      <errorID>ceedba27-1234-4807-b237-c307c1fe7f4b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B9F7567</paraID>
      <start>0</start>
      <end>2</end>
      <status>unmodified</status>
      <modifiedWord/>
      <trackRevisions>false</trackRevisions>
    </reviewItem>
    <reviewItem>
      <errorID>fb1a0dd1-e8ac-400c-9f89-152dc2129009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D2B2D0A</paraID>
      <start>0</start>
      <end>2</end>
      <status>unmodified</status>
      <modifiedWord/>
      <trackRevisions>false</trackRevisions>
    </reviewItem>
    <reviewItem>
      <errorID>1efc687f-622f-4f7c-8adc-72b76f728fb9</errorID>
      <errorWord>(</errorWord>
      <group>L1_Format</group>
      <groupName>格式问题</groupName>
      <ability>L2_HalfPunc</ability>
      <abilityName>全半角检查</abilityName>
      <candidateList>
        <item>（</item>
      </candidateList>
      <explain>文本全半角错误。</explain>
      <paraID>309971ED</paraID>
      <start>5</start>
      <end>6</end>
      <status>unmodified</status>
      <modifiedWord/>
      <trackRevisions>false</trackRevisions>
    </reviewItem>
    <reviewItem>
      <errorID>ae60da30-1f54-4b3b-a6e2-5284a2ebafcf</errorID>
      <errorWord>)</errorWord>
      <group>L1_Format</group>
      <groupName>格式问题</groupName>
      <ability>L2_HalfPunc</ability>
      <abilityName>全半角检查</abilityName>
      <candidateList>
        <item>）</item>
      </candidateList>
      <explain>文本全半角错误。</explain>
      <paraID>309971ED</paraID>
      <start>10</start>
      <end>11</end>
      <status>unmodified</status>
      <modifiedWord/>
      <trackRevisions>false</trackRevisions>
    </reviewItem>
    <reviewItem>
      <errorID>d53cdbb7-3141-4499-8adf-f903ddafd5fc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186B408C</paraID>
      <start>0</start>
      <end>2</end>
      <status>unmodified</status>
      <modifiedWord/>
      <trackRevisions>false</trackRevisions>
    </reviewItem>
    <reviewItem>
      <errorID>60688f25-e566-4c3d-9707-954462c87f7d</errorID>
      <errorWord>(</errorWord>
      <group>L1_Format</group>
      <groupName>格式问题</groupName>
      <ability>L2_HalfPunc</ability>
      <abilityName>全半角检查</abilityName>
      <candidateList>
        <item>（</item>
      </candidateList>
      <explain>文本全半角错误。</explain>
      <paraID>62A27A4D</paraID>
      <start>5</start>
      <end>6</end>
      <status>unmodified</status>
      <modifiedWord/>
      <trackRevisions>false</trackRevisions>
    </reviewItem>
    <reviewItem>
      <errorID>1d47498d-5e18-4e91-8c82-d521ffa89710</errorID>
      <errorWord>)</errorWord>
      <group>L1_Format</group>
      <groupName>格式问题</groupName>
      <ability>L2_HalfPunc</ability>
      <abilityName>全半角检查</abilityName>
      <candidateList>
        <item>）</item>
      </candidateList>
      <explain>文本全半角错误。</explain>
      <paraID>62A27A4D</paraID>
      <start>10</start>
      <end>11</end>
      <status>unmodified</status>
      <modifiedWord/>
      <trackRevisions>false</trackRevisions>
    </reviewItem>
    <reviewItem>
      <errorID>db01839a-6582-4894-97ef-af5ef42a2218</errorID>
      <errorWord>[2014]68号</errorWord>
      <group>L1_Knowledge</group>
      <groupName>知识性问题</groupName>
      <ability>L2_Knowledge</ability>
      <abilityName>其他知识</abilityName>
      <candidateList>
        <item>〔2014〕68号</item>
      </candidateList>
      <explain>发文字号格式错误。</explain>
      <paraID>5270644A</paraID>
      <start>116</start>
      <end>125</end>
      <status>unmodified</status>
      <modifiedWord/>
      <trackRevisions>false</trackRevisions>
    </reviewItem>
    <reviewItem>
      <errorID>17de81dd-2f3a-4dfd-8ab3-9b0ba12aa8a1</errorID>
      <errorWord>(</errorWord>
      <group>L1_Format</group>
      <groupName>格式问题</groupName>
      <ability>L2_HalfPunc</ability>
      <abilityName>全半角检查</abilityName>
      <candidateList>
        <item>（</item>
      </candidateList>
      <explain>文本全半角错误。</explain>
      <paraID>5BF32871</paraID>
      <start>5</start>
      <end>6</end>
      <status>unmodified</status>
      <modifiedWord/>
      <trackRevisions>false</trackRevisions>
    </reviewItem>
    <reviewItem>
      <errorID>69a75553-b37d-43cd-9a9a-270a643ee10a</errorID>
      <errorWord>)</errorWord>
      <group>L1_Format</group>
      <groupName>格式问题</groupName>
      <ability>L2_HalfPunc</ability>
      <abilityName>全半角检查</abilityName>
      <candidateList>
        <item>）</item>
      </candidateList>
      <explain>文本全半角错误。</explain>
      <paraID>5BF32871</paraID>
      <start>10</start>
      <end>11</end>
      <status>unmodified</status>
      <modifiedWord/>
      <trackRevisions>false</trackRevisions>
    </reviewItem>
    <reviewItem>
      <errorID>973e8718-ff2b-4579-931e-9fa9d6315eb6</errorID>
      <errorWord>………</errorWord>
      <group>L1_Punc</group>
      <groupName>标点问题</groupName>
      <ability>L2_Punc</ability>
      <abilityName>标点符号检查</abilityName>
      <candidateList>
        <item>…</item>
      </candidateList>
      <explain/>
      <paraID>2601331B</paraID>
      <start>28</start>
      <end>31</end>
      <status>unmodified</status>
      <modifiedWord/>
      <trackRevisions>false</trackRevisions>
    </reviewItem>
    <reviewItem>
      <errorID>70b4528f-e2fd-4f68-af96-6b7095d29245</errorID>
      <errorWord>理</errorWord>
      <group>L1_Word</group>
      <groupName>字词问题</groupName>
      <ability>L2_Typo</ability>
      <abilityName>字词错误</abilityName>
      <candidateList>
        <item>理人</item>
      </candidateList>
      <explain/>
      <paraID>41735CA3</paraID>
      <start>19</start>
      <end>20</end>
      <status>unmodified</status>
      <modifiedWord/>
      <trackRevisions>false</trackRevisions>
    </reviewItem>
    <reviewItem>
      <errorID>3b71768f-6939-4aa9-93a8-171c9bfa7be4</errorID>
      <errorWord>(</errorWord>
      <group>L1_Format</group>
      <groupName>格式问题</groupName>
      <ability>L2_HalfPunc</ability>
      <abilityName>全半角检查</abilityName>
      <candidateList>
        <item>（</item>
      </candidateList>
      <explain>文本全半角错误。</explain>
      <paraID>281D7AD9</paraID>
      <start>5</start>
      <end>6</end>
      <status>unmodified</status>
      <modifiedWord/>
      <trackRevisions>false</trackRevisions>
    </reviewItem>
    <reviewItem>
      <errorID>591efed2-5b86-4e4b-8fc2-423d828724a6</errorID>
      <errorWord>)</errorWord>
      <group>L1_Format</group>
      <groupName>格式问题</groupName>
      <ability>L2_HalfPunc</ability>
      <abilityName>全半角检查</abilityName>
      <candidateList>
        <item>）</item>
      </candidateList>
      <explain>文本全半角错误。</explain>
      <paraID>281D7AD9</paraID>
      <start>10</start>
      <end>11</end>
      <status>unmodified</status>
      <modifiedWord/>
      <trackRevisions>false</trackRevisions>
    </reviewItem>
    <reviewItem>
      <errorID>622d1d60-51ed-4d6d-8758-b421b852a283</errorID>
      <errorWord>(</errorWord>
      <group>L1_Format</group>
      <groupName>格式问题</groupName>
      <ability>L2_HalfPunc</ability>
      <abilityName>全半角检查</abilityName>
      <candidateList>
        <item>（</item>
      </candidateList>
      <explain>文本全半角错误。</explain>
      <paraID> 2349A22</paraID>
      <start>7</start>
      <end>8</end>
      <status>unmodified</status>
      <modifiedWord/>
      <trackRevisions>false</trackRevisions>
    </reviewItem>
    <reviewItem>
      <errorID>edce3bfb-1729-4819-81a5-19267040b74a</errorID>
      <errorWord>)</errorWord>
      <group>L1_Format</group>
      <groupName>格式问题</groupName>
      <ability>L2_HalfPunc</ability>
      <abilityName>全半角检查</abilityName>
      <candidateList>
        <item>）</item>
      </candidateList>
      <explain>文本全半角错误。</explain>
      <paraID> 2349A22</paraID>
      <start>12</start>
      <end>13</end>
      <status>unmodified</status>
      <modifiedWord/>
      <trackRevisions>false</trackRevisions>
    </reviewItem>
    <reviewItem>
      <errorID>cd217bcb-d063-4e5d-904f-52be7d4eae42</errorID>
      <errorWord>表</errorWord>
      <group>L1_Word</group>
      <groupName>字词问题</groupName>
      <ability>L2_Typo</ability>
      <abilityName>字词错误</abilityName>
      <candidateList>
        <item>表人</item>
      </candidateList>
      <explain/>
      <paraID>2BB5F96A</paraID>
      <start>3</start>
      <end>4</end>
      <status>unmodified</status>
      <modifiedWord/>
      <trackRevisions>false</trackRevisions>
    </reviewItem>
    <reviewItem>
      <errorID>e9d2c5c2-6aeb-49e2-b4cb-b8f778f6d654</errorID>
      <errorWord>粘帖</errorWord>
      <group>L1_Word</group>
      <groupName>字词问题</groupName>
      <ability>L2_Typo</ability>
      <abilityName>字词错误</abilityName>
      <candidateList>
        <item>粘贴</item>
      </candidateList>
      <explain>存在发音相同字词的误用。</explain>
      <paraID>2BB5F96A</paraID>
      <start>10</start>
      <end>12</end>
      <status>unmodified</status>
      <modifiedWord/>
      <trackRevisions>false</trackRevisions>
    </reviewItem>
    <reviewItem>
      <errorID>5e13a422-3164-4994-8e5d-e09118b36ad0</errorID>
      <errorWord>(</errorWord>
      <group>L1_Format</group>
      <groupName>格式问题</groupName>
      <ability>L2_HalfPunc</ability>
      <abilityName>全半角检查</abilityName>
      <candidateList>
        <item>（</item>
      </candidateList>
      <explain>文本全半角错误。</explain>
      <paraID>34376B8A</paraID>
      <start>50</start>
      <end>51</end>
      <status>unmodified</status>
      <modifiedWord/>
      <trackRevisions>false</trackRevisions>
    </reviewItem>
    <reviewItem>
      <errorID>9ef23af2-0195-4d53-b261-52dd0c80508b</errorID>
      <errorWord>)</errorWord>
      <group>L1_Format</group>
      <groupName>格式问题</groupName>
      <ability>L2_HalfPunc</ability>
      <abilityName>全半角检查</abilityName>
      <candidateList>
        <item>）</item>
      </candidateList>
      <explain>文本全半角错误。</explain>
      <paraID>34376B8A</paraID>
      <start>55</start>
      <end>56</end>
      <status>unmodified</status>
      <modifiedWord/>
      <trackRevisions>false</trackRevisions>
    </reviewItem>
    <reviewItem>
      <errorID>7500cb47-4381-446c-9ad7-e28baf694d47</errorID>
      <errorWord>粘帖</errorWord>
      <group>L1_Word</group>
      <groupName>字词问题</groupName>
      <ability>L2_Typo</ability>
      <abilityName>字词错误</abilityName>
      <candidateList>
        <item>粘贴</item>
      </candidateList>
      <explain>存在发音相同字词的误用。</explain>
      <paraID>65E49E36</paraID>
      <start>16</start>
      <end>18</end>
      <status>unmodified</status>
      <modifiedWord/>
      <trackRevisions>false</trackRevisions>
    </reviewItem>
    <reviewItem>
      <errorID>6d281843-a398-47df-8ac6-f59db98224e7</errorID>
      <errorWord>(</errorWord>
      <group>L1_Format</group>
      <groupName>格式问题</groupName>
      <ability>L2_HalfPunc</ability>
      <abilityName>全半角检查</abilityName>
      <candidateList>
        <item>（</item>
      </candidateList>
      <explain>文本全半角错误。</explain>
      <paraID>24FD56B2</paraID>
      <start>0</start>
      <end>1</end>
      <status>unmodified</status>
      <modifiedWord/>
      <trackRevisions>false</trackRevisions>
    </reviewItem>
    <reviewItem>
      <errorID>9e1fd38c-523f-4c95-bcc6-b47dd9d45ffe</errorID>
      <errorWord>)</errorWord>
      <group>L1_Format</group>
      <groupName>格式问题</groupName>
      <ability>L2_HalfPunc</ability>
      <abilityName>全半角检查</abilityName>
      <candidateList>
        <item>）</item>
      </candidateList>
      <explain>文本全半角错误。</explain>
      <paraID>24FD56B2</paraID>
      <start>15</start>
      <end>16</end>
      <status>unmodified</status>
      <modifiedWord/>
      <trackRevisions>false</trackRevisions>
    </reviewItem>
    <reviewItem>
      <errorID>20efbb65-6f07-4db8-8763-de1b19421742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5817D754</paraID>
      <start>60</start>
      <end>63</end>
      <status>unmodified</status>
      <modifiedWord/>
      <trackRevisions>false</trackRevisions>
    </reviewItem>
    <reviewItem>
      <errorID>ea3be2b1-257d-4b5f-8e19-6fe0732c8496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1070BA31</paraID>
      <start>32</start>
      <end>35</end>
      <status>unmodified</status>
      <modifiedWord/>
      <trackRevisions>false</trackRevisions>
    </reviewItem>
    <reviewItem>
      <errorID>3810fc45-59af-4014-a185-5f80ee49d1d2</errorID>
      <errorWord>(</errorWord>
      <group>L1_Format</group>
      <groupName>格式问题</groupName>
      <ability>L2_HalfPunc</ability>
      <abilityName>全半角检查</abilityName>
      <candidateList>
        <item>（</item>
      </candidateList>
      <explain>文本全半角错误。</explain>
      <paraID>7716D03E</paraID>
      <start>5</start>
      <end>6</end>
      <status>unmodified</status>
      <modifiedWord/>
      <trackRevisions>false</trackRevisions>
    </reviewItem>
    <reviewItem>
      <errorID>0f432852-0082-4434-821d-4a15aa43dc8b</errorID>
      <errorWord>)</errorWord>
      <group>L1_Format</group>
      <groupName>格式问题</groupName>
      <ability>L2_HalfPunc</ability>
      <abilityName>全半角检查</abilityName>
      <candidateList>
        <item>）</item>
      </candidateList>
      <explain>文本全半角错误。</explain>
      <paraID>7716D03E</paraID>
      <start>10</start>
      <end>11</end>
      <status>unmodified</status>
      <modifiedWord/>
      <trackRevisions>false</trackRevisions>
    </reviewItem>
    <reviewItem>
      <errorID>3ee80d48-d3f4-4392-9c44-414f4914040c</errorID>
      <errorWord>(</errorWord>
      <group>L1_Format</group>
      <groupName>格式问题</groupName>
      <ability>L2_HalfPunc</ability>
      <abilityName>全半角检查</abilityName>
      <candidateList>
        <item>（</item>
      </candidateList>
      <explain>文本全半角错误。</explain>
      <paraID>15639D34</paraID>
      <start>5</start>
      <end>6</end>
      <status>unmodified</status>
      <modifiedWord/>
      <trackRevisions>false</trackRevisions>
    </reviewItem>
    <reviewItem>
      <errorID>6c72d28f-c2be-4c28-ad94-58684955dd84</errorID>
      <errorWord>)</errorWord>
      <group>L1_Format</group>
      <groupName>格式问题</groupName>
      <ability>L2_HalfPunc</ability>
      <abilityName>全半角检查</abilityName>
      <candidateList>
        <item>）</item>
      </candidateList>
      <explain>文本全半角错误。</explain>
      <paraID>15639D34</paraID>
      <start>10</start>
      <end>11</end>
      <status>unmodified</status>
      <modifiedWord/>
      <trackRevisions>false</trackRevisions>
    </reviewItem>
    <reviewItem>
      <errorID>cc3fa557-29db-4055-997d-7dad8084506c</errorID>
      <errorWord>(</errorWord>
      <group>L1_Format</group>
      <groupName>格式问题</groupName>
      <ability>L2_HalfPunc</ability>
      <abilityName>全半角检查</abilityName>
      <candidateList>
        <item>（</item>
      </candidateList>
      <explain>文本全半角错误。</explain>
      <paraID>2FA96F75</paraID>
      <start>5</start>
      <end>6</end>
      <status>unmodified</status>
      <modifiedWord/>
      <trackRevisions>false</trackRevisions>
    </reviewItem>
    <reviewItem>
      <errorID>9f3595f3-0527-4115-b32a-daaa62a76e2c</errorID>
      <errorWord>)</errorWord>
      <group>L1_Format</group>
      <groupName>格式问题</groupName>
      <ability>L2_HalfPunc</ability>
      <abilityName>全半角检查</abilityName>
      <candidateList>
        <item>）</item>
      </candidateList>
      <explain>文本全半角错误。</explain>
      <paraID>2FA96F75</paraID>
      <start>10</start>
      <end>11</end>
      <status>unmodified</status>
      <modifiedWord/>
      <trackRevisions>false</trackRevisions>
    </reviewItem>
    <reviewItem>
      <errorID>d36fab50-f56e-4224-935e-fabed89a7561</errorID>
      <errorWord>:</errorWord>
      <group>L1_Format</group>
      <groupName>格式问题</groupName>
      <ability>L2_HalfPunc</ability>
      <abilityName>全半角检查</abilityName>
      <candidateList>
        <item>：</item>
      </candidateList>
      <explain>文本全半角错误。</explain>
      <paraID>45C1EE2A</paraID>
      <start>3</start>
      <end>4</end>
      <status>unmodified</status>
      <modifiedWord/>
      <trackRevisions>false</trackRevisions>
    </reviewItem>
    <reviewItem>
      <errorID>a127babe-6a4e-425c-aa6b-14d5fc77a1b8</errorID>
      <errorWord>上述的</errorWord>
      <group>L1_Word</group>
      <groupName>字词问题</groupName>
      <ability>L2_Typo</ability>
      <abilityName>字词错误</abilityName>
      <candidateList>
        <item>上述</item>
      </candidateList>
      <explain>〈形〉属性词。上面所说的：～各条，望切实执行。</explain>
      <paraID>24484F5B</paraID>
      <start>7</start>
      <end>10</end>
      <status>unmodified</status>
      <modifiedWord/>
      <trackRevisions>false</trackRevisions>
    </reviewItem>
    <reviewItem>
      <errorID>10a6dc2a-2e55-4cc6-83b3-2b452e2c5cb0</errorID>
      <errorWord>投标人</errorWord>
      <group>L1_Word</group>
      <groupName>字词问题</groupName>
      <ability>L2_Typo</ability>
      <abilityName>字词错误</abilityName>
      <candidateList>
        <item>标人</item>
      </candidateList>
      <explain/>
      <paraID>2576766F</paraID>
      <start>1</start>
      <end>4</end>
      <status>unmodified</status>
      <modifiedWord/>
      <trackRevisions>false</trackRevisions>
    </reviewItem>
    <reviewItem>
      <errorID>87850a98-cc4c-46c5-aee4-2dac907087e5</errorID>
      <errorWord>(</errorWord>
      <group>L1_Format</group>
      <groupName>格式问题</groupName>
      <ability>L2_HalfPunc</ability>
      <abilityName>全半角检查</abilityName>
      <candidateList>
        <item>（</item>
      </candidateList>
      <explain>文本全半角错误。</explain>
      <paraID>2576766F</paraID>
      <start>6</start>
      <end>7</end>
      <status>unmodified</status>
      <modifiedWord/>
      <trackRevisions>false</trackRevisions>
    </reviewItem>
    <reviewItem>
      <errorID>7be06a65-07f1-4855-b354-5841f528b304</errorID>
      <errorWord>)</errorWord>
      <group>L1_Format</group>
      <groupName>格式问题</groupName>
      <ability>L2_HalfPunc</ability>
      <abilityName>全半角检查</abilityName>
      <candidateList>
        <item>）</item>
      </candidateList>
      <explain>文本全半角错误。</explain>
      <paraID>2576766F</paraID>
      <start>11</start>
      <end>12</end>
      <status>unmodified</status>
      <modifiedWord/>
      <trackRevisions>false</trackRevisions>
    </reviewItem>
    <reviewItem>
      <errorID>8f66c583-1b77-49e5-b1f7-482d595bedc2</errorID>
      <errorWord>………</errorWord>
      <group>L1_Punc</group>
      <groupName>标点问题</groupName>
      <ability>L2_Punc</ability>
      <abilityName>标点符号检查</abilityName>
      <candidateList>
        <item>…</item>
      </candidateList>
      <explain/>
      <paraID>1E189143</paraID>
      <start>29</start>
      <end>32</end>
      <status>unmodified</status>
      <modifiedWord/>
      <trackRevisions>false</trackRevisions>
    </reviewItem>
    <reviewItem>
      <errorID>035fb54d-93d4-4c3c-8669-fd6fe4eae7c3</errorID>
      <errorWord>(</errorWord>
      <group>L1_Format</group>
      <groupName>格式问题</groupName>
      <ability>L2_HalfPunc</ability>
      <abilityName>全半角检查</abilityName>
      <candidateList>
        <item>（</item>
      </candidateList>
      <explain>文本全半角错误。</explain>
      <paraID>344D449F</paraID>
      <start>5</start>
      <end>6</end>
      <status>unmodified</status>
      <modifiedWord/>
      <trackRevisions>false</trackRevisions>
    </reviewItem>
    <reviewItem>
      <errorID>ac14b4f8-f966-4099-9aeb-5c5e9eb695d0</errorID>
      <errorWord>)</errorWord>
      <group>L1_Format</group>
      <groupName>格式问题</groupName>
      <ability>L2_HalfPunc</ability>
      <abilityName>全半角检查</abilityName>
      <candidateList>
        <item>）</item>
      </candidateList>
      <explain>文本全半角错误。</explain>
      <paraID>344D449F</paraID>
      <start>10</start>
      <end>11</end>
      <status>unmodified</status>
      <modifiedWord/>
      <trackRevisions>false</trackRevisions>
    </reviewItem>
    <reviewItem>
      <errorID>2b586045-be12-451c-9605-f6dd640a6cec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1A59C31A</paraID>
      <start>74</start>
      <end>77</end>
      <status>unmodified</status>
      <modifiedWord/>
      <trackRevisions>false</trackRevisions>
    </reviewItem>
    <reviewItem>
      <errorID>b2674281-84ac-48c5-a7fb-cd4f6902fa00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FA8B36</paraID>
      <start>27</start>
      <end>30</end>
      <status>unmodified</status>
      <modifiedWord/>
      <trackRevisions>false</trackRevisions>
    </reviewItem>
    <reviewItem>
      <errorID>07d48bf8-3460-4153-8853-ffed3c89fcdb</errorID>
      <errorWord>(</errorWord>
      <group>L1_Format</group>
      <groupName>格式问题</groupName>
      <ability>L2_HalfPunc</ability>
      <abilityName>全半角检查</abilityName>
      <candidateList>
        <item>（</item>
      </candidateList>
      <explain>文本全半角错误。</explain>
      <paraID>2E62EBCC</paraID>
      <start>5</start>
      <end>6</end>
      <status>unmodified</status>
      <modifiedWord/>
      <trackRevisions>false</trackRevisions>
    </reviewItem>
    <reviewItem>
      <errorID>9755c87b-6369-442b-8b46-ac0742034624</errorID>
      <errorWord>)</errorWord>
      <group>L1_Format</group>
      <groupName>格式问题</groupName>
      <ability>L2_HalfPunc</ability>
      <abilityName>全半角检查</abilityName>
      <candidateList>
        <item>）</item>
      </candidateList>
      <explain>文本全半角错误。</explain>
      <paraID>2E62EBCC</paraID>
      <start>10</start>
      <end>11</end>
      <status>unmodified</status>
      <modifiedWord/>
      <trackRevisions>false</trackRevisions>
    </reviewItem>
    <reviewItem>
      <errorID>780b1a6d-d5bc-434e-8755-55efaf8ad43f</errorID>
      <errorWord>(</errorWord>
      <group>L1_Format</group>
      <groupName>格式问题</groupName>
      <ability>L2_HalfPunc</ability>
      <abilityName>全半角检查</abilityName>
      <candidateList>
        <item>（</item>
      </candidateList>
      <explain>文本全半角错误。</explain>
      <paraID>5EB52E86</paraID>
      <start>5</start>
      <end>6</end>
      <status>unmodified</status>
      <modifiedWord/>
      <trackRevisions>false</trackRevisions>
    </reviewItem>
    <reviewItem>
      <errorID>64187d7f-4b96-4992-ae37-53bb1c18b2b0</errorID>
      <errorWord>)</errorWord>
      <group>L1_Format</group>
      <groupName>格式问题</groupName>
      <ability>L2_HalfPunc</ability>
      <abilityName>全半角检查</abilityName>
      <candidateList>
        <item>）</item>
      </candidateList>
      <explain>文本全半角错误。</explain>
      <paraID>5EB52E86</paraID>
      <start>10</start>
      <end>11</end>
      <status>unmodified</status>
      <modifiedWord/>
      <trackRevisions>false</trackRevisions>
    </reviewItem>
    <reviewItem>
      <errorID>afff45fa-8345-4c1d-9692-d6d2342ea8c5</errorID>
      <errorWord>(</errorWord>
      <group>L1_Format</group>
      <groupName>格式问题</groupName>
      <ability>L2_HalfPunc</ability>
      <abilityName>全半角检查</abilityName>
      <candidateList>
        <item>（</item>
      </candidateList>
      <explain>文本全半角错误。</explain>
      <paraID>3C9D7CB3</paraID>
      <start>5</start>
      <end>6</end>
      <status>unmodified</status>
      <modifiedWord/>
      <trackRevisions>false</trackRevisions>
    </reviewItem>
    <reviewItem>
      <errorID>3d234e03-491a-4c23-abb1-c21dee539900</errorID>
      <errorWord>)</errorWord>
      <group>L1_Format</group>
      <groupName>格式问题</groupName>
      <ability>L2_HalfPunc</ability>
      <abilityName>全半角检查</abilityName>
      <candidateList>
        <item>）</item>
      </candidateList>
      <explain>文本全半角错误。</explain>
      <paraID>3C9D7CB3</paraID>
      <start>10</start>
      <end>11</end>
      <status>unmodified</status>
      <modifiedWord/>
      <trackRevisions>false</trackRevisions>
    </reviewItem>
    <reviewItem>
      <errorID>778c57da-11ab-4a3e-9c56-fb8f0d7e5a94</errorID>
      <errorWord>(</errorWord>
      <group>L1_Format</group>
      <groupName>格式问题</groupName>
      <ability>L2_HalfPunc</ability>
      <abilityName>全半角检查</abilityName>
      <candidateList>
        <item>（</item>
      </candidateList>
      <explain>文本全半角错误。</explain>
      <paraID>14782ADE</paraID>
      <start>5</start>
      <end>6</end>
      <status>unmodified</status>
      <modifiedWord/>
      <trackRevisions>false</trackRevisions>
    </reviewItem>
    <reviewItem>
      <errorID>9d0a8341-b65a-437d-9b3f-2dda79e50a1b</errorID>
      <errorWord>)</errorWord>
      <group>L1_Format</group>
      <groupName>格式问题</groupName>
      <ability>L2_HalfPunc</ability>
      <abilityName>全半角检查</abilityName>
      <candidateList>
        <item>）</item>
      </candidateList>
      <explain>文本全半角错误。</explain>
      <paraID>14782ADE</paraID>
      <start>10</start>
      <end>11</end>
      <status>unmodified</status>
      <modifiedWord/>
      <trackRevisions>false</trackRevisions>
    </reviewItem>
    <reviewItem>
      <errorID>99fd7ac1-29ef-4bd6-b1c7-a9421769992f</errorID>
      <errorWord>(</errorWord>
      <group>L1_Format</group>
      <groupName>格式问题</groupName>
      <ability>L2_HalfPunc</ability>
      <abilityName>全半角检查</abilityName>
      <candidateList>
        <item>（</item>
      </candidateList>
      <explain>文本全半角错误。</explain>
      <paraID>16703B6C</paraID>
      <start>5</start>
      <end>6</end>
      <status>unmodified</status>
      <modifiedWord/>
      <trackRevisions>false</trackRevisions>
    </reviewItem>
    <reviewItem>
      <errorID>93c96ff1-c02b-4bf4-84c0-195c3dc3afaa</errorID>
      <errorWord>)</errorWord>
      <group>L1_Format</group>
      <groupName>格式问题</groupName>
      <ability>L2_HalfPunc</ability>
      <abilityName>全半角检查</abilityName>
      <candidateList>
        <item>）</item>
      </candidateList>
      <explain>文本全半角错误。</explain>
      <paraID>16703B6C</paraID>
      <start>10</start>
      <end>11</end>
      <status>unmodified</status>
      <modifiedWord/>
      <trackRevisions>false</trackRevisions>
    </reviewItem>
    <reviewItem>
      <errorID>9ffaca56-dd47-4a24-9b0e-1a284f23b2e1</errorID>
      <errorWord>(</errorWord>
      <group>L1_Format</group>
      <groupName>格式问题</groupName>
      <ability>L2_HalfPunc</ability>
      <abilityName>全半角检查</abilityName>
      <candidateList>
        <item>（</item>
      </candidateList>
      <explain>文本全半角错误。</explain>
      <paraID>411CF468</paraID>
      <start>5</start>
      <end>6</end>
      <status>unmodified</status>
      <modifiedWord/>
      <trackRevisions>false</trackRevisions>
    </reviewItem>
    <reviewItem>
      <errorID>a9a32ac9-3f54-4af6-abef-bd3cda7bf830</errorID>
      <errorWord>)</errorWord>
      <group>L1_Format</group>
      <groupName>格式问题</groupName>
      <ability>L2_HalfPunc</ability>
      <abilityName>全半角检查</abilityName>
      <candidateList>
        <item>）</item>
      </candidateList>
      <explain>文本全半角错误。</explain>
      <paraID>411CF468</paraID>
      <start>10</start>
      <end>11</end>
      <status>unmodified</status>
      <modifiedWord/>
      <trackRevisions>false</trackRevisions>
    </reviewItem>
    <reviewItem>
      <errorID>aaf22c9a-4c38-4b45-a19d-962dcc871eb4</errorID>
      <errorWord>(</errorWord>
      <group>L1_Format</group>
      <groupName>格式问题</groupName>
      <ability>L2_HalfPunc</ability>
      <abilityName>全半角检查</abilityName>
      <candidateList>
        <item>（</item>
      </candidateList>
      <explain>文本全半角错误。</explain>
      <paraID>2966F1F3</paraID>
      <start>5</start>
      <end>6</end>
      <status>unmodified</status>
      <modifiedWord/>
      <trackRevisions>false</trackRevisions>
    </reviewItem>
    <reviewItem>
      <errorID>9621fe76-e99b-41a5-9cde-94bc74ca540a</errorID>
      <errorWord>)</errorWord>
      <group>L1_Format</group>
      <groupName>格式问题</groupName>
      <ability>L2_HalfPunc</ability>
      <abilityName>全半角检查</abilityName>
      <candidateList>
        <item>）</item>
      </candidateList>
      <explain>文本全半角错误。</explain>
      <paraID>2966F1F3</paraID>
      <start>10</start>
      <end>11</end>
      <status>unmodified</status>
      <modifiedWord/>
      <trackRevisions>false</trackRevisions>
    </reviewItem>
    <reviewItem>
      <errorID>52b37720-93da-4972-9c71-0c3ddde772dd</errorID>
      <errorWord>(</errorWord>
      <group>L1_Format</group>
      <groupName>格式问题</groupName>
      <ability>L2_HalfPunc</ability>
      <abilityName>全半角检查</abilityName>
      <candidateList>
        <item>（</item>
      </candidateList>
      <explain>文本全半角错误。</explain>
      <paraID>111DD19F</paraID>
      <start>5</start>
      <end>6</end>
      <status>unmodified</status>
      <modifiedWord/>
      <trackRevisions>false</trackRevisions>
    </reviewItem>
    <reviewItem>
      <errorID>922ee744-28b9-4bb8-ada3-1a8ffed65091</errorID>
      <errorWord>)</errorWord>
      <group>L1_Format</group>
      <groupName>格式问题</groupName>
      <ability>L2_HalfPunc</ability>
      <abilityName>全半角检查</abilityName>
      <candidateList>
        <item>）</item>
      </candidateList>
      <explain>文本全半角错误。</explain>
      <paraID>111DD19F</paraID>
      <start>10</start>
      <end>11</end>
      <status>unmodified</status>
      <modifiedWord/>
      <trackRevisions>false</trackRevisions>
    </reviewItem>
    <reviewItem>
      <errorID>75fc952a-bd73-49d5-874b-8467156110e8</errorID>
      <errorWord>(</errorWord>
      <group>L1_Format</group>
      <groupName>格式问题</groupName>
      <ability>L2_HalfPunc</ability>
      <abilityName>全半角检查</abilityName>
      <candidateList>
        <item>（</item>
      </candidateList>
      <explain>文本全半角错误。</explain>
      <paraID>567640B4</paraID>
      <start>5</start>
      <end>6</end>
      <status>unmodified</status>
      <modifiedWord/>
      <trackRevisions>false</trackRevisions>
    </reviewItem>
    <reviewItem>
      <errorID>821840f8-a65b-42bb-a6a8-d622f694dd1c</errorID>
      <errorWord>)</errorWord>
      <group>L1_Format</group>
      <groupName>格式问题</groupName>
      <ability>L2_HalfPunc</ability>
      <abilityName>全半角检查</abilityName>
      <candidateList>
        <item>）</item>
      </candidateList>
      <explain>文本全半角错误。</explain>
      <paraID>567640B4</paraID>
      <start>10</start>
      <end>11</end>
      <status>unmodified</status>
      <modifiedWord/>
      <trackRevisions>false</trackRevisions>
    </reviewItem>
    <reviewItem>
      <errorID>f8b182ba-d62b-420d-8a4b-e258e8914ba3</errorID>
      <errorWord>(</errorWord>
      <group>L1_Format</group>
      <groupName>格式问题</groupName>
      <ability>L2_HalfPunc</ability>
      <abilityName>全半角检查</abilityName>
      <candidateList>
        <item>（</item>
      </candidateList>
      <explain>文本全半角错误。</explain>
      <paraID>5CBC69C8</paraID>
      <start>57</start>
      <end>58</end>
      <status>unmodified</status>
      <modifiedWord/>
      <trackRevisions>false</trackRevisions>
    </reviewItem>
    <reviewItem>
      <errorID>fcdbd4ad-69ba-41de-a0cb-787b2e03ffd1</errorID>
      <errorWord>)</errorWord>
      <group>L1_Format</group>
      <groupName>格式问题</groupName>
      <ability>L2_HalfPunc</ability>
      <abilityName>全半角检查</abilityName>
      <candidateList>
        <item>）</item>
      </candidateList>
      <explain>文本全半角错误。</explain>
      <paraID>5CBC69C8</paraID>
      <start>64</start>
      <end>65</end>
      <status>unmodified</status>
      <modifiedWord/>
      <trackRevisions>false</trackRevisions>
    </reviewItem>
    <reviewItem>
      <errorID>7156b1f4-3737-4c58-867f-627958e959e4</errorID>
      <errorWord>(</errorWord>
      <group>L1_Format</group>
      <groupName>格式问题</groupName>
      <ability>L2_HalfPunc</ability>
      <abilityName>全半角检查</abilityName>
      <candidateList>
        <item>（</item>
      </candidateList>
      <explain>文本全半角错误。</explain>
      <paraID>5CBC69C8</paraID>
      <start>66</start>
      <end>67</end>
      <status>unmodified</status>
      <modifiedWord/>
      <trackRevisions>false</trackRevisions>
    </reviewItem>
    <reviewItem>
      <errorID>87ac8be9-7576-4759-873b-216b07b49f79</errorID>
      <errorWord>)</errorWord>
      <group>L1_Format</group>
      <groupName>格式问题</groupName>
      <ability>L2_HalfPunc</ability>
      <abilityName>全半角检查</abilityName>
      <candidateList>
        <item>）</item>
      </candidateList>
      <explain>文本全半角错误。</explain>
      <paraID>5CBC69C8</paraID>
      <start>72</start>
      <end>73</end>
      <status>unmodified</status>
      <modifiedWord/>
      <trackRevisions>false</trackRevisions>
    </reviewItem>
    <reviewItem>
      <errorID>658b6ae1-057e-45f5-917e-35a06124e9eb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3E0C10EF</paraID>
      <start>0</start>
      <end>2</end>
      <status>unmodified</status>
      <modifiedWord/>
      <trackRevisions>false</trackRevisions>
    </reviewItem>
    <reviewItem>
      <errorID>9266b6f0-3863-410a-8eb8-87b41545ff17</errorID>
      <errorWord>(</errorWord>
      <group>L1_Format</group>
      <groupName>格式问题</groupName>
      <ability>L2_HalfPunc</ability>
      <abilityName>全半角检查</abilityName>
      <candidateList>
        <item>（</item>
      </candidateList>
      <explain>文本全半角错误。</explain>
      <paraID>3E0C10EF</paraID>
      <start>19</start>
      <end>20</end>
      <status>unmodified</status>
      <modifiedWord/>
      <trackRevisions>false</trackRevisions>
    </reviewItem>
    <reviewItem>
      <errorID>cae60b45-e52c-479a-9de2-4fc6347bbd53</errorID>
      <errorWord>)</errorWord>
      <group>L1_Format</group>
      <groupName>格式问题</groupName>
      <ability>L2_HalfPunc</ability>
      <abilityName>全半角检查</abilityName>
      <candidateList>
        <item>）</item>
      </candidateList>
      <explain>文本全半角错误。</explain>
      <paraID>3E0C10EF</paraID>
      <start>29</start>
      <end>30</end>
      <status>unmodified</status>
      <modifiedWord/>
      <trackRevisions>false</trackRevisions>
    </reviewItem>
    <reviewItem>
      <errorID>7ceb8be8-49d6-41d0-89a8-e3ba08e7188c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51A611DA</paraID>
      <start>0</start>
      <end>2</end>
      <status>unmodified</status>
      <modifiedWord/>
      <trackRevisions>false</trackRevisions>
    </reviewItem>
    <reviewItem>
      <errorID>10d15d35-299f-4c88-af05-2dfcfc9e328f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7CB8CF94</paraID>
      <start>0</start>
      <end>2</end>
      <status>unmodified</status>
      <modifiedWord/>
      <trackRevisions>false</trackRevisions>
    </reviewItem>
    <reviewItem>
      <errorID>e4b56cda-0e9a-49c2-8aa1-81c4b554b574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5F53A64B</paraID>
      <start>0</start>
      <end>2</end>
      <status>unmodified</status>
      <modifiedWord/>
      <trackRevisions>false</trackRevisions>
    </reviewItem>
    <reviewItem>
      <errorID>67a058a7-dad2-480b-8277-14aef841a774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6912D84C</paraID>
      <start>0</start>
      <end>2</end>
      <status>unmodified</status>
      <modifiedWord/>
      <trackRevisions>false</trackRevisions>
    </reviewItem>
    <reviewItem>
      <errorID>d178a72c-221a-4b0b-8855-6f31382bc22d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44D1D1CF</paraID>
      <start>0</start>
      <end>2</end>
      <status>unmodified</status>
      <modifiedWord/>
      <trackRevisions>false</trackRevisions>
    </reviewItem>
    <reviewItem>
      <errorID>d6b018c6-2c51-4d8f-94ad-db214dfa3844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69D49DDB</paraID>
      <start>0</start>
      <end>2</end>
      <status>unmodified</status>
      <modifiedWord/>
      <trackRevisions>false</trackRevisions>
    </reviewItem>
    <reviewItem>
      <errorID>a3bf41f4-0761-4c18-a216-3e921e8983ac</errorID>
      <errorWord>本</errorWord>
      <group>L1_Word</group>
      <groupName>字词问题</groupName>
      <ability>L2_Typo</ability>
      <abilityName>字词错误</abilityName>
      <candidateList>
        <item>本次</item>
      </candidateList>
      <explain/>
      <paraID>69D49DDB</paraID>
      <start>14</start>
      <end>15</end>
      <status>unmodified</status>
      <modifiedWord/>
      <trackRevisions>false</trackRevisions>
    </reviewItem>
    <reviewItem>
      <errorID>3c78c2db-7c4b-4c5d-beaa-585015d73ab9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274EF9D1</paraID>
      <start>0</start>
      <end>2</end>
      <status>unmodified</status>
      <modifiedWord/>
      <trackRevisions>false</trackRevisions>
    </reviewItem>
    <reviewItem>
      <errorID>a3417fc0-bb5b-401d-8d99-5ab552af752b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2F2553A</paraID>
      <start>0</start>
      <end>2</end>
      <status>unmodified</status>
      <modifiedWord/>
      <trackRevisions>false</trackRevisions>
    </reviewItem>
    <reviewItem>
      <errorID>9cea6763-d001-4632-be17-f67a3d83bf65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1CA2ACBC</paraID>
      <start>0</start>
      <end>3</end>
      <status>unmodified</status>
      <modifiedWord/>
      <trackRevisions>false</trackRevisions>
    </reviewItem>
    <reviewItem>
      <errorID>cc274e58-0171-4393-b133-4dadd4d6f21d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4136E75F</paraID>
      <start>0</start>
      <end>3</end>
      <status>unmodified</status>
      <modifiedWord/>
      <trackRevisions>false</trackRevisions>
    </reviewItem>
    <reviewItem>
      <errorID>d6a2d643-1171-40cb-9608-75f446dfdeae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22843AA9</paraID>
      <start>0</start>
      <end>3</end>
      <status>unmodified</status>
      <modifiedWord/>
      <trackRevisions>false</trackRevisions>
    </reviewItem>
    <reviewItem>
      <errorID>32ba1cf3-e570-4974-ac5a-00a54898a72c</errorID>
      <errorWord>(</errorWord>
      <group>L1_Format</group>
      <groupName>格式问题</groupName>
      <ability>L2_HalfPunc</ability>
      <abilityName>全半角检查</abilityName>
      <candidateList>
        <item>（</item>
      </candidateList>
      <explain>文本全半角错误。</explain>
      <paraID>5334BC79</paraID>
      <start>5</start>
      <end>6</end>
      <status>unmodified</status>
      <modifiedWord/>
      <trackRevisions>false</trackRevisions>
    </reviewItem>
    <reviewItem>
      <errorID>bbb8dd4c-992f-4431-a2c2-24fb4c55f720</errorID>
      <errorWord>)</errorWord>
      <group>L1_Format</group>
      <groupName>格式问题</groupName>
      <ability>L2_HalfPunc</ability>
      <abilityName>全半角检查</abilityName>
      <candidateList>
        <item>）</item>
      </candidateList>
      <explain>文本全半角错误。</explain>
      <paraID>5334BC79</paraID>
      <start>10</start>
      <end>11</end>
      <status>unmodified</status>
      <modifiedWord/>
      <trackRevisions>false</trackRevisions>
    </reviewItem>
    <reviewItem>
      <errorID>c7466003-52c1-476f-8e20-eda870bc8774</errorID>
      <errorWord>(</errorWord>
      <group>L1_Format</group>
      <groupName>格式问题</groupName>
      <ability>L2_HalfPunc</ability>
      <abilityName>全半角检查</abilityName>
      <candidateList>
        <item>（</item>
      </candidateList>
      <explain>文本全半角错误。</explain>
      <paraID>56B0F0E7</paraID>
      <start>7</start>
      <end>8</end>
      <status>unmodified</status>
      <modifiedWord/>
      <trackRevisions>false</trackRevisions>
    </reviewItem>
    <reviewItem>
      <errorID>d500b218-e07d-4ae0-933a-39120e484e91</errorID>
      <errorWord>)</errorWord>
      <group>L1_Format</group>
      <groupName>格式问题</groupName>
      <ability>L2_HalfPunc</ability>
      <abilityName>全半角检查</abilityName>
      <candidateList>
        <item>）</item>
      </candidateList>
      <explain>文本全半角错误。</explain>
      <paraID>56B0F0E7</paraID>
      <start>16</start>
      <end>17</end>
      <status>unmodified</status>
      <modifiedWord/>
      <trackRevisions>false</trackRevisions>
    </reviewItem>
    <reviewItem>
      <errorID>9ac90ed8-9026-404e-9897-4ebbaeb98107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1A81D414</paraID>
      <start>0</start>
      <end>2</end>
      <status>unmodified</status>
      <modifiedWord/>
      <trackRevisions>false</trackRevisions>
    </reviewItem>
    <reviewItem>
      <errorID>3b5ff4a4-6b3a-492d-beb3-55c6af5faa97</errorID>
      <errorWord>,</errorWord>
      <group>L1_Format</group>
      <groupName>格式问题</groupName>
      <ability>L2_HalfPunc</ability>
      <abilityName>全半角检查</abilityName>
      <candidateList>
        <item>，</item>
      </candidateList>
      <explain>文本全半角错误。</explain>
      <paraID>1A81D414</paraID>
      <start>27</start>
      <end>28</end>
      <status>unmodified</status>
      <modifiedWord/>
      <trackRevisions>false</trackRevisions>
    </reviewItem>
    <reviewItem>
      <errorID>8e2c7693-6d10-407b-bb82-5c8c96a0474b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5EEE8560</paraID>
      <start>0</start>
      <end>2</end>
      <status>unmodified</status>
      <modifiedWord/>
      <trackRevisions>false</trackRevisions>
    </reviewItem>
    <reviewItem>
      <errorID>ee386723-aadf-4dc7-a868-b366861b678a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4A48E4FB</paraID>
      <start>0</start>
      <end>2</end>
      <status>unmodified</status>
      <modifiedWord/>
      <trackRevisions>false</trackRevisions>
    </reviewItem>
    <reviewItem>
      <errorID>aa3e34fa-e5f3-4005-840b-e03e7e104aa5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5BD92EB4</paraID>
      <start>0</start>
      <end>2</end>
      <status>unmodified</status>
      <modifiedWord/>
      <trackRevisions>false</trackRevisions>
    </reviewItem>
    <reviewItem>
      <errorID>0fab9087-e379-4719-9ab1-d3c5119e614d</errorID>
      <errorWord>(</errorWord>
      <group>L1_Format</group>
      <groupName>格式问题</groupName>
      <ability>L2_HalfPunc</ability>
      <abilityName>全半角检查</abilityName>
      <candidateList>
        <item>（</item>
      </candidateList>
      <explain>文本全半角错误。</explain>
      <paraID>7DC139D1</paraID>
      <start>5</start>
      <end>6</end>
      <status>unmodified</status>
      <modifiedWord/>
      <trackRevisions>false</trackRevisions>
    </reviewItem>
    <reviewItem>
      <errorID>656aae7d-2500-45c8-a373-f6c0bab07e54</errorID>
      <errorWord>)</errorWord>
      <group>L1_Format</group>
      <groupName>格式问题</groupName>
      <ability>L2_HalfPunc</ability>
      <abilityName>全半角检查</abilityName>
      <candidateList>
        <item>）</item>
      </candidateList>
      <explain>文本全半角错误。</explain>
      <paraID>7DC139D1</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c723f-0be3-4892-96d5-2d399f101a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2082</Words>
  <Characters>2375</Characters>
  <Lines>499</Lines>
  <Paragraphs>140</Paragraphs>
  <TotalTime>151</TotalTime>
  <ScaleCrop>false</ScaleCrop>
  <LinksUpToDate>false</LinksUpToDate>
  <CharactersWithSpaces>2444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2020-05-27T03:05:00Z</dcterms:created>
  <dc:creator>*  *qin</dc:creator>
  <cp:lastModifiedBy>*  *qin</cp:lastModifiedBy>
  <cp:lastPrinted>2026-03-03T00:21:00Z</cp:lastPrinted>
  <dcterms:modified xsi:type="dcterms:W3CDTF">2026-03-03T01:47:20Z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A75818B2FA1D4C0794337727CD6319DE_13</vt:lpwstr>
  </property>
  <property fmtid="{D5CDD505-2E9C-101B-9397-08002B2CF9AE}" pid="4" name="KSOTemplateDocerSaveRecord">
    <vt:lpwstr>eyJoZGlkIjoiNWE0NzRmMjlkOTI2ZmZjODQ4YmYwNzU4ZDUxYTRjMmIiLCJ1c2VySWQiOiI0MDMzNzI1MTYifQ==</vt:lpwstr>
  </property>
</Properties>
</file>