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42B9D3">
      <w:pPr>
        <w:pStyle w:val="37"/>
        <w:rPr>
          <w:rFonts w:hint="eastAsia" w:ascii="宋体" w:hAnsi="宋体" w:eastAsia="宋体" w:cs="宋体"/>
          <w:highlight w:val="none"/>
        </w:rPr>
      </w:pPr>
    </w:p>
    <w:p w14:paraId="42F7709A">
      <w:pPr>
        <w:spacing w:before="33"/>
        <w:ind w:left="1783" w:leftChars="327" w:right="29" w:rightChars="14" w:hanging="1096" w:hangingChars="457"/>
        <w:jc w:val="distribute"/>
        <w:rPr>
          <w:rFonts w:hint="eastAsia" w:ascii="宋体" w:hAnsi="宋体" w:eastAsia="宋体" w:cs="宋体"/>
          <w:b/>
          <w:sz w:val="44"/>
          <w:szCs w:val="44"/>
          <w:highlight w:val="none"/>
        </w:rPr>
      </w:pPr>
      <w:r>
        <w:rPr>
          <w:rFonts w:hint="eastAsia" w:ascii="宋体" w:hAnsi="宋体" w:eastAsia="宋体" w:cs="宋体"/>
          <w:sz w:val="24"/>
          <w:highlight w:val="none"/>
        </w:rPr>
        <w:drawing>
          <wp:anchor distT="0" distB="0" distL="0" distR="0" simplePos="0" relativeHeight="251682816" behindDoc="0" locked="0" layoutInCell="1" allowOverlap="1">
            <wp:simplePos x="0" y="0"/>
            <wp:positionH relativeFrom="column">
              <wp:posOffset>-126365</wp:posOffset>
            </wp:positionH>
            <wp:positionV relativeFrom="paragraph">
              <wp:posOffset>10160</wp:posOffset>
            </wp:positionV>
            <wp:extent cx="695960" cy="679450"/>
            <wp:effectExtent l="0" t="0" r="8890" b="6350"/>
            <wp:wrapSquare wrapText="bothSides"/>
            <wp:docPr id="1" name="image2.jpeg" descr="QQ图片20170721102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jpeg" descr="QQ图片20170721102151"/>
                    <pic:cNvPicPr>
                      <a:picLocks noChangeAspect="1"/>
                    </pic:cNvPicPr>
                  </pic:nvPicPr>
                  <pic:blipFill>
                    <a:blip r:embed="rId15" cstate="print"/>
                    <a:stretch>
                      <a:fillRect/>
                    </a:stretch>
                  </pic:blipFill>
                  <pic:spPr>
                    <a:xfrm>
                      <a:off x="0" y="0"/>
                      <a:ext cx="695960" cy="679450"/>
                    </a:xfrm>
                    <a:prstGeom prst="rect">
                      <a:avLst/>
                    </a:prstGeom>
                  </pic:spPr>
                </pic:pic>
              </a:graphicData>
            </a:graphic>
          </wp:anchor>
        </w:drawing>
      </w:r>
      <w:r>
        <w:rPr>
          <w:rFonts w:hint="eastAsia" w:ascii="宋体" w:hAnsi="宋体" w:eastAsia="宋体" w:cs="宋体"/>
          <w:b/>
          <w:w w:val="99"/>
          <w:sz w:val="24"/>
          <w:highlight w:val="none"/>
        </w:rPr>
        <w:t xml:space="preserve"> </w:t>
      </w:r>
      <w:r>
        <w:rPr>
          <w:rFonts w:hint="eastAsia" w:ascii="宋体" w:hAnsi="宋体" w:eastAsia="宋体" w:cs="宋体"/>
          <w:b/>
          <w:sz w:val="44"/>
          <w:szCs w:val="44"/>
          <w:highlight w:val="none"/>
        </w:rPr>
        <w:t>广西瑞真工程造价咨询有限责任公司</w:t>
      </w:r>
    </w:p>
    <w:p w14:paraId="46B6CCC3">
      <w:pPr>
        <w:spacing w:before="73" w:line="290" w:lineRule="exact"/>
        <w:jc w:val="distribute"/>
        <w:rPr>
          <w:rFonts w:hint="eastAsia" w:ascii="宋体" w:hAnsi="宋体" w:eastAsia="宋体" w:cs="宋体"/>
          <w:b/>
          <w:sz w:val="32"/>
          <w:highlight w:val="none"/>
          <w:u w:val="single"/>
        </w:rPr>
      </w:pPr>
      <w:r>
        <w:rPr>
          <w:rFonts w:hint="eastAsia" w:ascii="宋体" w:hAnsi="宋体" w:eastAsia="宋体" w:cs="宋体"/>
          <w:b/>
          <w:sz w:val="32"/>
          <w:highlight w:val="none"/>
          <w:u w:val="single"/>
        </w:rPr>
        <w:t>GuangxiRuizhen Construction Cost Consulting Co.,</w:t>
      </w:r>
      <w:r>
        <w:rPr>
          <w:rFonts w:hint="eastAsia" w:ascii="宋体" w:hAnsi="宋体" w:eastAsia="宋体" w:cs="宋体"/>
          <w:b/>
          <w:spacing w:val="-94"/>
          <w:sz w:val="32"/>
          <w:highlight w:val="none"/>
          <w:u w:val="single"/>
        </w:rPr>
        <w:t xml:space="preserve"> </w:t>
      </w:r>
      <w:r>
        <w:rPr>
          <w:rFonts w:hint="eastAsia" w:ascii="宋体" w:hAnsi="宋体" w:eastAsia="宋体" w:cs="宋体"/>
          <w:b/>
          <w:sz w:val="32"/>
          <w:highlight w:val="none"/>
          <w:u w:val="single"/>
        </w:rPr>
        <w:t>Ltd</w:t>
      </w:r>
    </w:p>
    <w:p w14:paraId="105DA9D7">
      <w:pPr>
        <w:spacing w:line="360" w:lineRule="auto"/>
        <w:jc w:val="center"/>
        <w:rPr>
          <w:rFonts w:hint="eastAsia" w:ascii="宋体" w:hAnsi="宋体" w:eastAsia="宋体" w:cs="宋体"/>
          <w:b/>
          <w:sz w:val="24"/>
          <w:highlight w:val="none"/>
        </w:rPr>
      </w:pPr>
    </w:p>
    <w:p w14:paraId="08439C46">
      <w:pPr>
        <w:spacing w:line="360" w:lineRule="auto"/>
        <w:jc w:val="center"/>
        <w:rPr>
          <w:rFonts w:hint="eastAsia" w:ascii="宋体" w:hAnsi="宋体" w:eastAsia="宋体" w:cs="宋体"/>
          <w:b/>
          <w:sz w:val="24"/>
          <w:highlight w:val="none"/>
        </w:rPr>
      </w:pPr>
    </w:p>
    <w:p w14:paraId="42E1DF4E">
      <w:pPr>
        <w:spacing w:afterAutospacing="0"/>
        <w:outlineLvl w:val="9"/>
        <w:rPr>
          <w:rFonts w:hint="eastAsia" w:ascii="宋体" w:hAnsi="宋体" w:eastAsia="宋体" w:cs="宋体"/>
          <w:color w:val="auto"/>
          <w:highlight w:val="none"/>
        </w:rPr>
      </w:pPr>
    </w:p>
    <w:p w14:paraId="537FFC63">
      <w:pPr>
        <w:bidi w:val="0"/>
        <w:rPr>
          <w:rFonts w:hint="eastAsia" w:ascii="宋体" w:hAnsi="宋体" w:eastAsia="宋体" w:cs="宋体"/>
          <w:highlight w:val="none"/>
        </w:rPr>
      </w:pPr>
    </w:p>
    <w:p w14:paraId="2B59DBC7">
      <w:pPr>
        <w:bidi w:val="0"/>
        <w:rPr>
          <w:rFonts w:hint="eastAsia" w:ascii="宋体" w:hAnsi="宋体" w:eastAsia="宋体" w:cs="宋体"/>
          <w:highlight w:val="none"/>
        </w:rPr>
      </w:pPr>
    </w:p>
    <w:p w14:paraId="0EA0C234">
      <w:pPr>
        <w:spacing w:beforeLines="50" w:afterLines="50" w:line="720" w:lineRule="auto"/>
        <w:jc w:val="center"/>
        <w:rPr>
          <w:rFonts w:hint="eastAsia" w:ascii="宋体" w:hAnsi="宋体" w:eastAsia="宋体" w:cs="宋体"/>
          <w:b/>
          <w:color w:val="000000" w:themeColor="text1"/>
          <w:sz w:val="44"/>
          <w:szCs w:val="44"/>
          <w:highlight w:val="none"/>
          <w14:textFill>
            <w14:solidFill>
              <w14:schemeClr w14:val="tx1"/>
            </w14:solidFill>
          </w14:textFill>
        </w:rPr>
      </w:pPr>
      <w:r>
        <w:rPr>
          <w:rFonts w:hint="eastAsia" w:ascii="宋体" w:hAnsi="宋体" w:eastAsia="宋体" w:cs="宋体"/>
          <w:b/>
          <w:color w:val="000000" w:themeColor="text1"/>
          <w:sz w:val="44"/>
          <w:szCs w:val="44"/>
          <w:highlight w:val="none"/>
          <w14:textFill>
            <w14:solidFill>
              <w14:schemeClr w14:val="tx1"/>
            </w14:solidFill>
          </w14:textFill>
        </w:rPr>
        <w:t>2026年现场招聘会服务</w:t>
      </w:r>
    </w:p>
    <w:p w14:paraId="0ADA6F5E">
      <w:pPr>
        <w:adjustRightInd/>
        <w:spacing w:line="720" w:lineRule="auto"/>
        <w:jc w:val="center"/>
        <w:rPr>
          <w:rFonts w:hint="eastAsia" w:ascii="宋体" w:hAnsi="宋体" w:eastAsia="宋体" w:cs="宋体"/>
          <w:b/>
          <w:color w:val="000000" w:themeColor="text1"/>
          <w:sz w:val="72"/>
          <w:szCs w:val="72"/>
          <w14:textFill>
            <w14:solidFill>
              <w14:schemeClr w14:val="tx1"/>
            </w14:solidFill>
          </w14:textFill>
        </w:rPr>
      </w:pPr>
      <w:r>
        <w:rPr>
          <w:rFonts w:hint="eastAsia" w:ascii="宋体" w:hAnsi="宋体" w:eastAsia="宋体" w:cs="宋体"/>
          <w:b/>
          <w:bCs/>
          <w:color w:val="000000" w:themeColor="text1"/>
          <w:w w:val="95"/>
          <w:sz w:val="72"/>
          <w:szCs w:val="72"/>
          <w:lang w:val="zh-CN"/>
          <w14:textFill>
            <w14:solidFill>
              <w14:schemeClr w14:val="tx1"/>
            </w14:solidFill>
          </w14:textFill>
        </w:rPr>
        <w:t>竞争性磋商</w:t>
      </w:r>
      <w:r>
        <w:rPr>
          <w:rFonts w:hint="eastAsia" w:ascii="宋体" w:hAnsi="宋体" w:eastAsia="宋体" w:cs="宋体"/>
          <w:b/>
          <w:color w:val="000000" w:themeColor="text1"/>
          <w:sz w:val="72"/>
          <w:szCs w:val="72"/>
          <w14:textFill>
            <w14:solidFill>
              <w14:schemeClr w14:val="tx1"/>
            </w14:solidFill>
          </w14:textFill>
        </w:rPr>
        <w:t>文件</w:t>
      </w:r>
    </w:p>
    <w:p w14:paraId="19C8C5BC">
      <w:pPr>
        <w:adjustRightInd/>
        <w:spacing w:line="720" w:lineRule="auto"/>
        <w:jc w:val="center"/>
        <w:rPr>
          <w:rFonts w:hint="eastAsia" w:ascii="宋体" w:hAnsi="宋体" w:eastAsia="宋体" w:cs="宋体"/>
          <w:b/>
          <w:sz w:val="44"/>
          <w:szCs w:val="44"/>
          <w:highlight w:val="none"/>
        </w:rPr>
      </w:pPr>
      <w:r>
        <w:rPr>
          <w:rFonts w:hint="eastAsia" w:ascii="宋体" w:hAnsi="宋体" w:eastAsia="宋体" w:cs="宋体"/>
          <w:b/>
          <w:sz w:val="44"/>
          <w:szCs w:val="44"/>
          <w:highlight w:val="none"/>
        </w:rPr>
        <w:t>（电子交易）</w:t>
      </w:r>
    </w:p>
    <w:p w14:paraId="4F506577">
      <w:pPr>
        <w:snapToGrid w:val="0"/>
        <w:spacing w:line="360" w:lineRule="auto"/>
        <w:jc w:val="center"/>
        <w:rPr>
          <w:rFonts w:hint="eastAsia" w:ascii="宋体" w:hAnsi="宋体" w:eastAsia="宋体" w:cs="宋体"/>
          <w:sz w:val="30"/>
          <w:szCs w:val="30"/>
          <w:highlight w:val="none"/>
        </w:rPr>
      </w:pPr>
    </w:p>
    <w:p w14:paraId="051167F4">
      <w:pPr>
        <w:bidi w:val="0"/>
        <w:rPr>
          <w:rFonts w:hint="eastAsia" w:ascii="宋体" w:hAnsi="宋体" w:eastAsia="宋体" w:cs="宋体"/>
        </w:rPr>
      </w:pPr>
    </w:p>
    <w:p w14:paraId="43653EFF">
      <w:pPr>
        <w:snapToGrid w:val="0"/>
        <w:spacing w:line="360" w:lineRule="auto"/>
        <w:jc w:val="center"/>
        <w:rPr>
          <w:rFonts w:hint="eastAsia" w:ascii="宋体" w:hAnsi="宋体" w:eastAsia="宋体" w:cs="宋体"/>
          <w:sz w:val="30"/>
          <w:szCs w:val="30"/>
          <w:highlight w:val="none"/>
        </w:rPr>
      </w:pPr>
      <w:r>
        <w:rPr>
          <w:rFonts w:hint="eastAsia" w:ascii="宋体" w:hAnsi="宋体" w:eastAsia="宋体" w:cs="宋体"/>
          <w:sz w:val="30"/>
          <w:szCs w:val="30"/>
          <w:highlight w:val="none"/>
        </w:rPr>
        <w:t>项目编号:BHZC2026-C3-990035-GXRZ</w:t>
      </w:r>
    </w:p>
    <w:p w14:paraId="29BBBA56">
      <w:pPr>
        <w:adjustRightInd/>
        <w:spacing w:line="360" w:lineRule="auto"/>
        <w:rPr>
          <w:rFonts w:hint="eastAsia" w:ascii="宋体" w:hAnsi="宋体" w:eastAsia="宋体" w:cs="宋体"/>
          <w:sz w:val="28"/>
          <w:szCs w:val="20"/>
          <w:highlight w:val="none"/>
        </w:rPr>
      </w:pPr>
    </w:p>
    <w:p w14:paraId="15F79374">
      <w:pPr>
        <w:snapToGrid w:val="0"/>
        <w:spacing w:line="360" w:lineRule="auto"/>
        <w:jc w:val="center"/>
        <w:rPr>
          <w:rFonts w:hint="eastAsia" w:ascii="宋体" w:hAnsi="宋体" w:eastAsia="宋体" w:cs="宋体"/>
          <w:sz w:val="32"/>
          <w:szCs w:val="32"/>
          <w:highlight w:val="none"/>
        </w:rPr>
      </w:pPr>
    </w:p>
    <w:p w14:paraId="2E9635BF">
      <w:pPr>
        <w:snapToGrid w:val="0"/>
        <w:spacing w:line="360" w:lineRule="auto"/>
        <w:jc w:val="center"/>
        <w:rPr>
          <w:rFonts w:hint="eastAsia" w:ascii="宋体" w:hAnsi="宋体" w:eastAsia="宋体" w:cs="宋体"/>
          <w:sz w:val="32"/>
          <w:szCs w:val="32"/>
          <w:highlight w:val="none"/>
        </w:rPr>
      </w:pPr>
    </w:p>
    <w:p w14:paraId="7CF18F8D">
      <w:pPr>
        <w:spacing w:beforeLines="50" w:afterLines="50" w:line="360" w:lineRule="auto"/>
        <w:ind w:firstLine="1600" w:firstLineChars="500"/>
        <w:rPr>
          <w:rFonts w:hint="eastAsia" w:ascii="宋体" w:hAnsi="宋体" w:eastAsia="宋体" w:cs="宋体"/>
          <w:bCs/>
          <w:sz w:val="32"/>
          <w:szCs w:val="32"/>
          <w:highlight w:val="none"/>
        </w:rPr>
      </w:pPr>
      <w:r>
        <w:rPr>
          <w:rFonts w:hint="eastAsia" w:ascii="宋体" w:hAnsi="宋体" w:eastAsia="宋体" w:cs="宋体"/>
          <w:bCs/>
          <w:sz w:val="32"/>
          <w:szCs w:val="32"/>
          <w:highlight w:val="none"/>
        </w:rPr>
        <w:t>采购人</w:t>
      </w:r>
      <w:r>
        <w:rPr>
          <w:rFonts w:hint="eastAsia" w:ascii="宋体" w:hAnsi="宋体" w:eastAsia="宋体" w:cs="宋体"/>
          <w:bCs/>
          <w:sz w:val="32"/>
          <w:szCs w:val="32"/>
          <w:highlight w:val="none"/>
          <w:lang w:eastAsia="zh-CN"/>
        </w:rPr>
        <w:t>：</w:t>
      </w:r>
      <w:r>
        <w:rPr>
          <w:rFonts w:hint="eastAsia" w:ascii="宋体" w:hAnsi="宋体" w:eastAsia="宋体" w:cs="宋体"/>
          <w:bCs/>
          <w:sz w:val="32"/>
          <w:szCs w:val="32"/>
          <w:highlight w:val="none"/>
        </w:rPr>
        <w:t>北海市公共就业和人才服务中心</w:t>
      </w:r>
    </w:p>
    <w:p w14:paraId="2C149081">
      <w:pPr>
        <w:spacing w:line="480" w:lineRule="auto"/>
        <w:ind w:firstLine="1600" w:firstLineChars="500"/>
        <w:rPr>
          <w:rFonts w:hint="eastAsia" w:ascii="宋体" w:hAnsi="宋体" w:eastAsia="宋体" w:cs="宋体"/>
          <w:bCs/>
          <w:sz w:val="32"/>
          <w:szCs w:val="32"/>
          <w:highlight w:val="none"/>
        </w:rPr>
      </w:pPr>
      <w:r>
        <w:rPr>
          <w:rFonts w:hint="eastAsia" w:ascii="宋体" w:hAnsi="宋体" w:eastAsia="宋体" w:cs="宋体"/>
          <w:bCs/>
          <w:sz w:val="32"/>
          <w:szCs w:val="32"/>
          <w:highlight w:val="none"/>
        </w:rPr>
        <w:t>采购代理机构</w:t>
      </w:r>
      <w:r>
        <w:rPr>
          <w:rFonts w:hint="eastAsia" w:ascii="宋体" w:hAnsi="宋体" w:eastAsia="宋体" w:cs="宋体"/>
          <w:bCs/>
          <w:sz w:val="32"/>
          <w:szCs w:val="32"/>
          <w:highlight w:val="none"/>
          <w:lang w:eastAsia="zh-CN"/>
        </w:rPr>
        <w:t>：</w:t>
      </w:r>
      <w:r>
        <w:rPr>
          <w:rFonts w:hint="eastAsia" w:ascii="宋体" w:hAnsi="宋体" w:eastAsia="宋体" w:cs="宋体"/>
          <w:bCs/>
          <w:sz w:val="32"/>
          <w:szCs w:val="32"/>
          <w:highlight w:val="none"/>
        </w:rPr>
        <w:t>广西瑞真工程造价咨询有限责任公司</w:t>
      </w:r>
    </w:p>
    <w:p w14:paraId="1DC35A03">
      <w:pPr>
        <w:snapToGrid w:val="0"/>
        <w:spacing w:line="360" w:lineRule="auto"/>
        <w:jc w:val="center"/>
        <w:rPr>
          <w:rFonts w:hint="eastAsia" w:ascii="宋体" w:hAnsi="宋体" w:eastAsia="宋体" w:cs="宋体"/>
          <w:bCs/>
          <w:sz w:val="32"/>
          <w:szCs w:val="32"/>
          <w:highlight w:val="none"/>
        </w:rPr>
      </w:pPr>
    </w:p>
    <w:p w14:paraId="5A23A283">
      <w:pPr>
        <w:snapToGrid w:val="0"/>
        <w:spacing w:line="360" w:lineRule="auto"/>
        <w:jc w:val="center"/>
        <w:rPr>
          <w:rFonts w:hint="eastAsia" w:ascii="宋体" w:hAnsi="宋体" w:eastAsia="宋体" w:cs="宋体"/>
          <w:bCs/>
          <w:sz w:val="32"/>
          <w:szCs w:val="32"/>
          <w:highlight w:val="none"/>
        </w:rPr>
      </w:pPr>
    </w:p>
    <w:p w14:paraId="6668BE4D">
      <w:pPr>
        <w:bidi w:val="0"/>
        <w:rPr>
          <w:rFonts w:hint="eastAsia" w:ascii="宋体" w:hAnsi="宋体" w:eastAsia="宋体" w:cs="宋体"/>
          <w:highlight w:val="none"/>
        </w:rPr>
      </w:pPr>
    </w:p>
    <w:p w14:paraId="3607222A">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rFonts w:hint="eastAsia" w:ascii="宋体" w:hAnsi="宋体" w:eastAsia="宋体" w:cs="宋体"/>
          <w:bCs/>
          <w:color w:val="000000" w:themeColor="text1"/>
          <w:sz w:val="32"/>
          <w:szCs w:val="32"/>
          <w:highlight w:val="none"/>
          <w14:textFill>
            <w14:solidFill>
              <w14:schemeClr w14:val="tx1"/>
            </w14:solidFill>
          </w14:textFill>
        </w:rPr>
      </w:pPr>
      <w:r>
        <w:rPr>
          <w:rFonts w:hint="eastAsia" w:ascii="宋体" w:hAnsi="宋体" w:eastAsia="宋体" w:cs="宋体"/>
          <w:bCs/>
          <w:color w:val="000000" w:themeColor="text1"/>
          <w:sz w:val="32"/>
          <w:szCs w:val="32"/>
          <w:highlight w:val="none"/>
          <w14:textFill>
            <w14:solidFill>
              <w14:schemeClr w14:val="tx1"/>
            </w14:solidFill>
          </w14:textFill>
        </w:rPr>
        <w:t>二〇二</w:t>
      </w:r>
      <w:r>
        <w:rPr>
          <w:rFonts w:hint="eastAsia" w:ascii="宋体" w:hAnsi="宋体" w:eastAsia="宋体" w:cs="宋体"/>
          <w:bCs/>
          <w:color w:val="000000" w:themeColor="text1"/>
          <w:sz w:val="32"/>
          <w:szCs w:val="32"/>
          <w:highlight w:val="none"/>
          <w:lang w:eastAsia="zh-CN"/>
          <w14:textFill>
            <w14:solidFill>
              <w14:schemeClr w14:val="tx1"/>
            </w14:solidFill>
          </w14:textFill>
        </w:rPr>
        <w:t>六</w:t>
      </w:r>
      <w:r>
        <w:rPr>
          <w:rFonts w:hint="eastAsia" w:ascii="宋体" w:hAnsi="宋体" w:eastAsia="宋体" w:cs="宋体"/>
          <w:bCs/>
          <w:color w:val="000000" w:themeColor="text1"/>
          <w:sz w:val="32"/>
          <w:szCs w:val="32"/>
          <w:highlight w:val="none"/>
          <w14:textFill>
            <w14:solidFill>
              <w14:schemeClr w14:val="tx1"/>
            </w14:solidFill>
          </w14:textFill>
        </w:rPr>
        <w:t>年</w:t>
      </w:r>
      <w:r>
        <w:rPr>
          <w:rFonts w:hint="eastAsia" w:ascii="宋体" w:hAnsi="宋体" w:eastAsia="宋体" w:cs="宋体"/>
          <w:bCs/>
          <w:color w:val="000000" w:themeColor="text1"/>
          <w:sz w:val="32"/>
          <w:szCs w:val="32"/>
          <w:highlight w:val="none"/>
          <w:lang w:eastAsia="zh-CN"/>
          <w14:textFill>
            <w14:solidFill>
              <w14:schemeClr w14:val="tx1"/>
            </w14:solidFill>
          </w14:textFill>
        </w:rPr>
        <w:t>二</w:t>
      </w:r>
      <w:r>
        <w:rPr>
          <w:rFonts w:hint="eastAsia" w:ascii="宋体" w:hAnsi="宋体" w:eastAsia="宋体" w:cs="宋体"/>
          <w:bCs/>
          <w:color w:val="000000" w:themeColor="text1"/>
          <w:sz w:val="32"/>
          <w:szCs w:val="32"/>
          <w:highlight w:val="none"/>
          <w14:textFill>
            <w14:solidFill>
              <w14:schemeClr w14:val="tx1"/>
            </w14:solidFill>
          </w14:textFill>
        </w:rPr>
        <w:t>月</w:t>
      </w:r>
      <w:r>
        <w:rPr>
          <w:rFonts w:hint="eastAsia" w:ascii="宋体" w:hAnsi="宋体" w:eastAsia="宋体" w:cs="宋体"/>
          <w:bCs/>
          <w:color w:val="000000" w:themeColor="text1"/>
          <w:sz w:val="32"/>
          <w:szCs w:val="32"/>
          <w:highlight w:val="none"/>
          <w:lang w:eastAsia="zh-CN"/>
          <w14:textFill>
            <w14:solidFill>
              <w14:schemeClr w14:val="tx1"/>
            </w14:solidFill>
          </w14:textFill>
        </w:rPr>
        <w:t>二</w:t>
      </w:r>
      <w:r>
        <w:rPr>
          <w:rFonts w:hint="eastAsia" w:ascii="宋体" w:hAnsi="宋体" w:eastAsia="宋体" w:cs="宋体"/>
          <w:bCs/>
          <w:color w:val="000000" w:themeColor="text1"/>
          <w:sz w:val="32"/>
          <w:szCs w:val="32"/>
          <w:highlight w:val="none"/>
          <w14:textFill>
            <w14:solidFill>
              <w14:schemeClr w14:val="tx1"/>
            </w14:solidFill>
          </w14:textFill>
        </w:rPr>
        <w:t>日</w:t>
      </w:r>
    </w:p>
    <w:p w14:paraId="571413A9">
      <w:pPr>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rPr>
        <w:br w:type="page"/>
      </w:r>
    </w:p>
    <w:p w14:paraId="197D6555">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目  录</w:t>
      </w:r>
    </w:p>
    <w:p w14:paraId="0238CFD8">
      <w:pPr>
        <w:pStyle w:val="41"/>
        <w:tabs>
          <w:tab w:val="right" w:leader="dot" w:pos="9786"/>
        </w:tabs>
        <w:spacing w:line="480" w:lineRule="auto"/>
        <w:rPr>
          <w:rFonts w:hint="eastAsia" w:ascii="宋体" w:hAnsi="宋体" w:eastAsia="宋体" w:cs="宋体"/>
          <w:b/>
          <w:bCs/>
          <w:sz w:val="30"/>
          <w:szCs w:val="30"/>
          <w:highlight w:val="none"/>
        </w:rPr>
      </w:pPr>
      <w:bookmarkStart w:id="0" w:name="_Hlt91233176"/>
      <w:bookmarkEnd w:id="0"/>
      <w:bookmarkStart w:id="1" w:name="_Toc91899869"/>
      <w:r>
        <w:rPr>
          <w:rFonts w:hint="eastAsia" w:ascii="宋体" w:hAnsi="宋体" w:eastAsia="宋体" w:cs="宋体"/>
          <w:b/>
          <w:bCs/>
          <w:color w:val="auto"/>
          <w:sz w:val="30"/>
          <w:szCs w:val="30"/>
          <w:highlight w:val="none"/>
        </w:rPr>
        <w:fldChar w:fldCharType="begin"/>
      </w:r>
      <w:r>
        <w:rPr>
          <w:rFonts w:hint="eastAsia" w:ascii="宋体" w:hAnsi="宋体" w:eastAsia="宋体" w:cs="宋体"/>
          <w:b/>
          <w:bCs/>
          <w:color w:val="auto"/>
          <w:sz w:val="30"/>
          <w:szCs w:val="30"/>
          <w:highlight w:val="none"/>
        </w:rPr>
        <w:instrText xml:space="preserve">TOC \o "1-1" \h \u </w:instrText>
      </w:r>
      <w:r>
        <w:rPr>
          <w:rFonts w:hint="eastAsia" w:ascii="宋体" w:hAnsi="宋体" w:eastAsia="宋体" w:cs="宋体"/>
          <w:b/>
          <w:bCs/>
          <w:color w:val="auto"/>
          <w:sz w:val="30"/>
          <w:szCs w:val="30"/>
          <w:highlight w:val="none"/>
        </w:rPr>
        <w:fldChar w:fldCharType="separate"/>
      </w:r>
      <w:r>
        <w:rPr>
          <w:rFonts w:hint="eastAsia" w:ascii="宋体" w:hAnsi="宋体" w:eastAsia="宋体" w:cs="宋体"/>
          <w:b/>
          <w:bCs/>
          <w:color w:val="auto"/>
          <w:sz w:val="30"/>
          <w:szCs w:val="30"/>
          <w:highlight w:val="none"/>
        </w:rPr>
        <w:fldChar w:fldCharType="begin"/>
      </w:r>
      <w:r>
        <w:rPr>
          <w:rFonts w:hint="eastAsia" w:ascii="宋体" w:hAnsi="宋体" w:eastAsia="宋体" w:cs="宋体"/>
          <w:b/>
          <w:bCs/>
          <w:sz w:val="30"/>
          <w:szCs w:val="30"/>
          <w:highlight w:val="none"/>
        </w:rPr>
        <w:instrText xml:space="preserve"> HYPERLINK \l _Toc5073 </w:instrText>
      </w:r>
      <w:r>
        <w:rPr>
          <w:rFonts w:hint="eastAsia" w:ascii="宋体" w:hAnsi="宋体" w:eastAsia="宋体" w:cs="宋体"/>
          <w:b/>
          <w:bCs/>
          <w:sz w:val="30"/>
          <w:szCs w:val="30"/>
          <w:highlight w:val="none"/>
        </w:rPr>
        <w:fldChar w:fldCharType="separate"/>
      </w:r>
      <w:r>
        <w:rPr>
          <w:rFonts w:hint="eastAsia" w:ascii="宋体" w:hAnsi="宋体" w:eastAsia="宋体" w:cs="宋体"/>
          <w:b/>
          <w:bCs/>
          <w:sz w:val="30"/>
          <w:szCs w:val="30"/>
          <w:highlight w:val="none"/>
        </w:rPr>
        <w:t>第一部分  邀请供应商</w:t>
      </w:r>
      <w:r>
        <w:rPr>
          <w:rFonts w:hint="eastAsia" w:ascii="宋体" w:hAnsi="宋体" w:eastAsia="宋体" w:cs="宋体"/>
          <w:b/>
          <w:bCs/>
          <w:sz w:val="30"/>
          <w:szCs w:val="30"/>
          <w:highlight w:val="none"/>
        </w:rPr>
        <w:tab/>
      </w:r>
      <w:r>
        <w:rPr>
          <w:rFonts w:hint="eastAsia" w:ascii="宋体" w:hAnsi="宋体" w:eastAsia="宋体" w:cs="宋体"/>
          <w:b/>
          <w:bCs/>
          <w:sz w:val="30"/>
          <w:szCs w:val="30"/>
          <w:highlight w:val="none"/>
        </w:rPr>
        <w:fldChar w:fldCharType="begin"/>
      </w:r>
      <w:r>
        <w:rPr>
          <w:rFonts w:hint="eastAsia" w:ascii="宋体" w:hAnsi="宋体" w:eastAsia="宋体" w:cs="宋体"/>
          <w:b/>
          <w:bCs/>
          <w:sz w:val="30"/>
          <w:szCs w:val="30"/>
          <w:highlight w:val="none"/>
        </w:rPr>
        <w:instrText xml:space="preserve"> PAGEREF _Toc5073 \h </w:instrText>
      </w:r>
      <w:r>
        <w:rPr>
          <w:rFonts w:hint="eastAsia" w:ascii="宋体" w:hAnsi="宋体" w:eastAsia="宋体" w:cs="宋体"/>
          <w:b/>
          <w:bCs/>
          <w:sz w:val="30"/>
          <w:szCs w:val="30"/>
          <w:highlight w:val="none"/>
        </w:rPr>
        <w:fldChar w:fldCharType="separate"/>
      </w:r>
      <w:r>
        <w:rPr>
          <w:rFonts w:hint="eastAsia" w:ascii="宋体" w:hAnsi="宋体" w:eastAsia="宋体" w:cs="宋体"/>
          <w:b/>
          <w:bCs/>
          <w:sz w:val="30"/>
          <w:szCs w:val="30"/>
          <w:highlight w:val="none"/>
        </w:rPr>
        <w:t>3</w:t>
      </w:r>
      <w:r>
        <w:rPr>
          <w:rFonts w:hint="eastAsia" w:ascii="宋体" w:hAnsi="宋体" w:eastAsia="宋体" w:cs="宋体"/>
          <w:b/>
          <w:bCs/>
          <w:sz w:val="30"/>
          <w:szCs w:val="30"/>
          <w:highlight w:val="none"/>
        </w:rPr>
        <w:fldChar w:fldCharType="end"/>
      </w:r>
      <w:r>
        <w:rPr>
          <w:rFonts w:hint="eastAsia" w:ascii="宋体" w:hAnsi="宋体" w:eastAsia="宋体" w:cs="宋体"/>
          <w:b/>
          <w:bCs/>
          <w:color w:val="auto"/>
          <w:sz w:val="30"/>
          <w:szCs w:val="30"/>
          <w:highlight w:val="none"/>
        </w:rPr>
        <w:fldChar w:fldCharType="end"/>
      </w:r>
    </w:p>
    <w:p w14:paraId="7C7BFD32">
      <w:pPr>
        <w:pStyle w:val="41"/>
        <w:tabs>
          <w:tab w:val="right" w:leader="dot" w:pos="9786"/>
        </w:tabs>
        <w:spacing w:line="480" w:lineRule="auto"/>
        <w:rPr>
          <w:rFonts w:hint="eastAsia" w:ascii="宋体" w:hAnsi="宋体" w:eastAsia="宋体" w:cs="宋体"/>
          <w:b/>
          <w:bCs/>
          <w:sz w:val="30"/>
          <w:szCs w:val="30"/>
          <w:highlight w:val="none"/>
        </w:rPr>
      </w:pPr>
      <w:r>
        <w:rPr>
          <w:rFonts w:hint="eastAsia" w:ascii="宋体" w:hAnsi="宋体" w:eastAsia="宋体" w:cs="宋体"/>
          <w:b/>
          <w:bCs/>
          <w:color w:val="auto"/>
          <w:sz w:val="30"/>
          <w:szCs w:val="30"/>
          <w:highlight w:val="none"/>
        </w:rPr>
        <w:fldChar w:fldCharType="begin"/>
      </w:r>
      <w:r>
        <w:rPr>
          <w:rFonts w:hint="eastAsia" w:ascii="宋体" w:hAnsi="宋体" w:eastAsia="宋体" w:cs="宋体"/>
          <w:b/>
          <w:bCs/>
          <w:sz w:val="30"/>
          <w:szCs w:val="30"/>
          <w:highlight w:val="none"/>
        </w:rPr>
        <w:instrText xml:space="preserve"> HYPERLINK \l _Toc11952 </w:instrText>
      </w:r>
      <w:r>
        <w:rPr>
          <w:rFonts w:hint="eastAsia" w:ascii="宋体" w:hAnsi="宋体" w:eastAsia="宋体" w:cs="宋体"/>
          <w:b/>
          <w:bCs/>
          <w:sz w:val="30"/>
          <w:szCs w:val="30"/>
          <w:highlight w:val="none"/>
        </w:rPr>
        <w:fldChar w:fldCharType="separate"/>
      </w:r>
      <w:r>
        <w:rPr>
          <w:rFonts w:hint="eastAsia" w:ascii="宋体" w:hAnsi="宋体" w:eastAsia="宋体" w:cs="宋体"/>
          <w:b/>
          <w:bCs/>
          <w:sz w:val="30"/>
          <w:szCs w:val="30"/>
          <w:highlight w:val="none"/>
        </w:rPr>
        <w:t>第二部分  竞争性磋商流程</w:t>
      </w:r>
      <w:r>
        <w:rPr>
          <w:rFonts w:hint="eastAsia" w:ascii="宋体" w:hAnsi="宋体" w:eastAsia="宋体" w:cs="宋体"/>
          <w:b/>
          <w:bCs/>
          <w:sz w:val="30"/>
          <w:szCs w:val="30"/>
          <w:highlight w:val="none"/>
        </w:rPr>
        <w:tab/>
      </w:r>
      <w:r>
        <w:rPr>
          <w:rFonts w:hint="eastAsia" w:ascii="宋体" w:hAnsi="宋体" w:eastAsia="宋体" w:cs="宋体"/>
          <w:b/>
          <w:bCs/>
          <w:sz w:val="30"/>
          <w:szCs w:val="30"/>
          <w:highlight w:val="none"/>
        </w:rPr>
        <w:fldChar w:fldCharType="begin"/>
      </w:r>
      <w:r>
        <w:rPr>
          <w:rFonts w:hint="eastAsia" w:ascii="宋体" w:hAnsi="宋体" w:eastAsia="宋体" w:cs="宋体"/>
          <w:b/>
          <w:bCs/>
          <w:sz w:val="30"/>
          <w:szCs w:val="30"/>
          <w:highlight w:val="none"/>
        </w:rPr>
        <w:instrText xml:space="preserve"> PAGEREF _Toc11952 \h </w:instrText>
      </w:r>
      <w:r>
        <w:rPr>
          <w:rFonts w:hint="eastAsia" w:ascii="宋体" w:hAnsi="宋体" w:eastAsia="宋体" w:cs="宋体"/>
          <w:b/>
          <w:bCs/>
          <w:sz w:val="30"/>
          <w:szCs w:val="30"/>
          <w:highlight w:val="none"/>
        </w:rPr>
        <w:fldChar w:fldCharType="separate"/>
      </w:r>
      <w:r>
        <w:rPr>
          <w:rFonts w:hint="eastAsia" w:ascii="宋体" w:hAnsi="宋体" w:eastAsia="宋体" w:cs="宋体"/>
          <w:b/>
          <w:bCs/>
          <w:sz w:val="30"/>
          <w:szCs w:val="30"/>
          <w:highlight w:val="none"/>
        </w:rPr>
        <w:t>7</w:t>
      </w:r>
      <w:r>
        <w:rPr>
          <w:rFonts w:hint="eastAsia" w:ascii="宋体" w:hAnsi="宋体" w:eastAsia="宋体" w:cs="宋体"/>
          <w:b/>
          <w:bCs/>
          <w:sz w:val="30"/>
          <w:szCs w:val="30"/>
          <w:highlight w:val="none"/>
        </w:rPr>
        <w:fldChar w:fldCharType="end"/>
      </w:r>
      <w:r>
        <w:rPr>
          <w:rFonts w:hint="eastAsia" w:ascii="宋体" w:hAnsi="宋体" w:eastAsia="宋体" w:cs="宋体"/>
          <w:b/>
          <w:bCs/>
          <w:color w:val="auto"/>
          <w:sz w:val="30"/>
          <w:szCs w:val="30"/>
          <w:highlight w:val="none"/>
        </w:rPr>
        <w:fldChar w:fldCharType="end"/>
      </w:r>
    </w:p>
    <w:p w14:paraId="732D7759">
      <w:pPr>
        <w:pStyle w:val="41"/>
        <w:tabs>
          <w:tab w:val="right" w:leader="dot" w:pos="9786"/>
        </w:tabs>
        <w:spacing w:line="480" w:lineRule="auto"/>
        <w:rPr>
          <w:rFonts w:hint="eastAsia" w:ascii="宋体" w:hAnsi="宋体" w:eastAsia="宋体" w:cs="宋体"/>
          <w:b/>
          <w:bCs/>
          <w:sz w:val="30"/>
          <w:szCs w:val="30"/>
          <w:highlight w:val="none"/>
        </w:rPr>
      </w:pPr>
      <w:r>
        <w:rPr>
          <w:rFonts w:hint="eastAsia" w:ascii="宋体" w:hAnsi="宋体" w:eastAsia="宋体" w:cs="宋体"/>
          <w:b/>
          <w:bCs/>
          <w:color w:val="auto"/>
          <w:sz w:val="30"/>
          <w:szCs w:val="30"/>
          <w:highlight w:val="none"/>
        </w:rPr>
        <w:fldChar w:fldCharType="begin"/>
      </w:r>
      <w:r>
        <w:rPr>
          <w:rFonts w:hint="eastAsia" w:ascii="宋体" w:hAnsi="宋体" w:eastAsia="宋体" w:cs="宋体"/>
          <w:b/>
          <w:bCs/>
          <w:sz w:val="30"/>
          <w:szCs w:val="30"/>
          <w:highlight w:val="none"/>
        </w:rPr>
        <w:instrText xml:space="preserve"> HYPERLINK \l _Toc28301 </w:instrText>
      </w:r>
      <w:r>
        <w:rPr>
          <w:rFonts w:hint="eastAsia" w:ascii="宋体" w:hAnsi="宋体" w:eastAsia="宋体" w:cs="宋体"/>
          <w:b/>
          <w:bCs/>
          <w:sz w:val="30"/>
          <w:szCs w:val="30"/>
          <w:highlight w:val="none"/>
        </w:rPr>
        <w:fldChar w:fldCharType="separate"/>
      </w:r>
      <w:r>
        <w:rPr>
          <w:rFonts w:hint="eastAsia" w:ascii="宋体" w:hAnsi="宋体" w:eastAsia="宋体" w:cs="宋体"/>
          <w:b/>
          <w:bCs/>
          <w:sz w:val="30"/>
          <w:szCs w:val="30"/>
          <w:highlight w:val="none"/>
        </w:rPr>
        <w:t>第三部分  供应商须知</w:t>
      </w:r>
      <w:r>
        <w:rPr>
          <w:rFonts w:hint="eastAsia" w:ascii="宋体" w:hAnsi="宋体" w:eastAsia="宋体" w:cs="宋体"/>
          <w:b/>
          <w:bCs/>
          <w:sz w:val="30"/>
          <w:szCs w:val="30"/>
          <w:highlight w:val="none"/>
        </w:rPr>
        <w:tab/>
      </w:r>
      <w:r>
        <w:rPr>
          <w:rFonts w:hint="eastAsia" w:ascii="宋体" w:hAnsi="宋体" w:eastAsia="宋体" w:cs="宋体"/>
          <w:b/>
          <w:bCs/>
          <w:sz w:val="30"/>
          <w:szCs w:val="30"/>
          <w:highlight w:val="none"/>
        </w:rPr>
        <w:fldChar w:fldCharType="begin"/>
      </w:r>
      <w:r>
        <w:rPr>
          <w:rFonts w:hint="eastAsia" w:ascii="宋体" w:hAnsi="宋体" w:eastAsia="宋体" w:cs="宋体"/>
          <w:b/>
          <w:bCs/>
          <w:sz w:val="30"/>
          <w:szCs w:val="30"/>
          <w:highlight w:val="none"/>
        </w:rPr>
        <w:instrText xml:space="preserve"> PAGEREF _Toc28301 \h </w:instrText>
      </w:r>
      <w:r>
        <w:rPr>
          <w:rFonts w:hint="eastAsia" w:ascii="宋体" w:hAnsi="宋体" w:eastAsia="宋体" w:cs="宋体"/>
          <w:b/>
          <w:bCs/>
          <w:sz w:val="30"/>
          <w:szCs w:val="30"/>
          <w:highlight w:val="none"/>
        </w:rPr>
        <w:fldChar w:fldCharType="separate"/>
      </w:r>
      <w:r>
        <w:rPr>
          <w:rFonts w:hint="eastAsia" w:ascii="宋体" w:hAnsi="宋体" w:eastAsia="宋体" w:cs="宋体"/>
          <w:b/>
          <w:bCs/>
          <w:sz w:val="30"/>
          <w:szCs w:val="30"/>
          <w:highlight w:val="none"/>
        </w:rPr>
        <w:t>11</w:t>
      </w:r>
      <w:r>
        <w:rPr>
          <w:rFonts w:hint="eastAsia" w:ascii="宋体" w:hAnsi="宋体" w:eastAsia="宋体" w:cs="宋体"/>
          <w:b/>
          <w:bCs/>
          <w:sz w:val="30"/>
          <w:szCs w:val="30"/>
          <w:highlight w:val="none"/>
        </w:rPr>
        <w:fldChar w:fldCharType="end"/>
      </w:r>
      <w:r>
        <w:rPr>
          <w:rFonts w:hint="eastAsia" w:ascii="宋体" w:hAnsi="宋体" w:eastAsia="宋体" w:cs="宋体"/>
          <w:b/>
          <w:bCs/>
          <w:color w:val="auto"/>
          <w:sz w:val="30"/>
          <w:szCs w:val="30"/>
          <w:highlight w:val="none"/>
        </w:rPr>
        <w:fldChar w:fldCharType="end"/>
      </w:r>
    </w:p>
    <w:p w14:paraId="5AB7D9B3">
      <w:pPr>
        <w:pStyle w:val="41"/>
        <w:tabs>
          <w:tab w:val="right" w:leader="dot" w:pos="9786"/>
        </w:tabs>
        <w:spacing w:line="480" w:lineRule="auto"/>
        <w:rPr>
          <w:rFonts w:hint="eastAsia" w:ascii="宋体" w:hAnsi="宋体" w:eastAsia="宋体" w:cs="宋体"/>
          <w:b/>
          <w:bCs/>
          <w:sz w:val="30"/>
          <w:szCs w:val="30"/>
          <w:highlight w:val="none"/>
        </w:rPr>
      </w:pPr>
      <w:r>
        <w:rPr>
          <w:rFonts w:hint="eastAsia" w:ascii="宋体" w:hAnsi="宋体" w:eastAsia="宋体" w:cs="宋体"/>
          <w:b/>
          <w:bCs/>
          <w:color w:val="auto"/>
          <w:sz w:val="30"/>
          <w:szCs w:val="30"/>
          <w:highlight w:val="none"/>
        </w:rPr>
        <w:fldChar w:fldCharType="begin"/>
      </w:r>
      <w:r>
        <w:rPr>
          <w:rFonts w:hint="eastAsia" w:ascii="宋体" w:hAnsi="宋体" w:eastAsia="宋体" w:cs="宋体"/>
          <w:b/>
          <w:bCs/>
          <w:sz w:val="30"/>
          <w:szCs w:val="30"/>
          <w:highlight w:val="none"/>
        </w:rPr>
        <w:instrText xml:space="preserve"> HYPERLINK \l _Toc32695 </w:instrText>
      </w:r>
      <w:r>
        <w:rPr>
          <w:rFonts w:hint="eastAsia" w:ascii="宋体" w:hAnsi="宋体" w:eastAsia="宋体" w:cs="宋体"/>
          <w:b/>
          <w:bCs/>
          <w:sz w:val="30"/>
          <w:szCs w:val="30"/>
          <w:highlight w:val="none"/>
        </w:rPr>
        <w:fldChar w:fldCharType="separate"/>
      </w:r>
      <w:r>
        <w:rPr>
          <w:rFonts w:hint="eastAsia" w:ascii="宋体" w:hAnsi="宋体" w:eastAsia="宋体" w:cs="宋体"/>
          <w:b/>
          <w:bCs/>
          <w:sz w:val="30"/>
          <w:szCs w:val="30"/>
          <w:highlight w:val="none"/>
        </w:rPr>
        <w:t>第四部分  采购需求</w:t>
      </w:r>
      <w:r>
        <w:rPr>
          <w:rFonts w:hint="eastAsia" w:ascii="宋体" w:hAnsi="宋体" w:eastAsia="宋体" w:cs="宋体"/>
          <w:b/>
          <w:bCs/>
          <w:sz w:val="30"/>
          <w:szCs w:val="30"/>
          <w:highlight w:val="none"/>
        </w:rPr>
        <w:tab/>
      </w:r>
      <w:r>
        <w:rPr>
          <w:rFonts w:hint="eastAsia" w:ascii="宋体" w:hAnsi="宋体" w:eastAsia="宋体" w:cs="宋体"/>
          <w:b/>
          <w:bCs/>
          <w:sz w:val="30"/>
          <w:szCs w:val="30"/>
          <w:highlight w:val="none"/>
        </w:rPr>
        <w:fldChar w:fldCharType="begin"/>
      </w:r>
      <w:r>
        <w:rPr>
          <w:rFonts w:hint="eastAsia" w:ascii="宋体" w:hAnsi="宋体" w:eastAsia="宋体" w:cs="宋体"/>
          <w:b/>
          <w:bCs/>
          <w:sz w:val="30"/>
          <w:szCs w:val="30"/>
          <w:highlight w:val="none"/>
        </w:rPr>
        <w:instrText xml:space="preserve"> PAGEREF _Toc32695 \h </w:instrText>
      </w:r>
      <w:r>
        <w:rPr>
          <w:rFonts w:hint="eastAsia" w:ascii="宋体" w:hAnsi="宋体" w:eastAsia="宋体" w:cs="宋体"/>
          <w:b/>
          <w:bCs/>
          <w:sz w:val="30"/>
          <w:szCs w:val="30"/>
          <w:highlight w:val="none"/>
        </w:rPr>
        <w:fldChar w:fldCharType="separate"/>
      </w:r>
      <w:r>
        <w:rPr>
          <w:rFonts w:hint="eastAsia" w:ascii="宋体" w:hAnsi="宋体" w:eastAsia="宋体" w:cs="宋体"/>
          <w:b/>
          <w:bCs/>
          <w:sz w:val="30"/>
          <w:szCs w:val="30"/>
          <w:highlight w:val="none"/>
        </w:rPr>
        <w:t>30</w:t>
      </w:r>
      <w:r>
        <w:rPr>
          <w:rFonts w:hint="eastAsia" w:ascii="宋体" w:hAnsi="宋体" w:eastAsia="宋体" w:cs="宋体"/>
          <w:b/>
          <w:bCs/>
          <w:sz w:val="30"/>
          <w:szCs w:val="30"/>
          <w:highlight w:val="none"/>
        </w:rPr>
        <w:fldChar w:fldCharType="end"/>
      </w:r>
      <w:r>
        <w:rPr>
          <w:rFonts w:hint="eastAsia" w:ascii="宋体" w:hAnsi="宋体" w:eastAsia="宋体" w:cs="宋体"/>
          <w:b/>
          <w:bCs/>
          <w:color w:val="auto"/>
          <w:sz w:val="30"/>
          <w:szCs w:val="30"/>
          <w:highlight w:val="none"/>
        </w:rPr>
        <w:fldChar w:fldCharType="end"/>
      </w:r>
    </w:p>
    <w:p w14:paraId="3BD96C43">
      <w:pPr>
        <w:pStyle w:val="41"/>
        <w:tabs>
          <w:tab w:val="right" w:leader="dot" w:pos="9786"/>
        </w:tabs>
        <w:spacing w:line="480" w:lineRule="auto"/>
        <w:rPr>
          <w:rFonts w:hint="eastAsia" w:ascii="宋体" w:hAnsi="宋体" w:eastAsia="宋体" w:cs="宋体"/>
          <w:b/>
          <w:bCs/>
          <w:sz w:val="30"/>
          <w:szCs w:val="30"/>
          <w:highlight w:val="none"/>
        </w:rPr>
      </w:pPr>
      <w:r>
        <w:rPr>
          <w:rFonts w:hint="eastAsia" w:ascii="宋体" w:hAnsi="宋体" w:eastAsia="宋体" w:cs="宋体"/>
          <w:b/>
          <w:bCs/>
          <w:color w:val="auto"/>
          <w:sz w:val="30"/>
          <w:szCs w:val="30"/>
          <w:highlight w:val="none"/>
        </w:rPr>
        <w:fldChar w:fldCharType="begin"/>
      </w:r>
      <w:r>
        <w:rPr>
          <w:rFonts w:hint="eastAsia" w:ascii="宋体" w:hAnsi="宋体" w:eastAsia="宋体" w:cs="宋体"/>
          <w:b/>
          <w:bCs/>
          <w:sz w:val="30"/>
          <w:szCs w:val="30"/>
          <w:highlight w:val="none"/>
        </w:rPr>
        <w:instrText xml:space="preserve"> HYPERLINK \l _Toc4970 </w:instrText>
      </w:r>
      <w:r>
        <w:rPr>
          <w:rFonts w:hint="eastAsia" w:ascii="宋体" w:hAnsi="宋体" w:eastAsia="宋体" w:cs="宋体"/>
          <w:b/>
          <w:bCs/>
          <w:sz w:val="30"/>
          <w:szCs w:val="30"/>
          <w:highlight w:val="none"/>
        </w:rPr>
        <w:fldChar w:fldCharType="separate"/>
      </w:r>
      <w:r>
        <w:rPr>
          <w:rFonts w:hint="eastAsia" w:ascii="宋体" w:hAnsi="宋体" w:eastAsia="宋体" w:cs="宋体"/>
          <w:b/>
          <w:bCs/>
          <w:sz w:val="30"/>
          <w:szCs w:val="30"/>
          <w:highlight w:val="none"/>
        </w:rPr>
        <w:t>第五部分  评审方法及评审标准</w:t>
      </w:r>
      <w:r>
        <w:rPr>
          <w:rFonts w:hint="eastAsia" w:ascii="宋体" w:hAnsi="宋体" w:eastAsia="宋体" w:cs="宋体"/>
          <w:b/>
          <w:bCs/>
          <w:sz w:val="30"/>
          <w:szCs w:val="30"/>
          <w:highlight w:val="none"/>
        </w:rPr>
        <w:tab/>
      </w:r>
      <w:r>
        <w:rPr>
          <w:rFonts w:hint="eastAsia" w:ascii="宋体" w:hAnsi="宋体" w:eastAsia="宋体" w:cs="宋体"/>
          <w:b/>
          <w:bCs/>
          <w:sz w:val="30"/>
          <w:szCs w:val="30"/>
          <w:highlight w:val="none"/>
        </w:rPr>
        <w:fldChar w:fldCharType="begin"/>
      </w:r>
      <w:r>
        <w:rPr>
          <w:rFonts w:hint="eastAsia" w:ascii="宋体" w:hAnsi="宋体" w:eastAsia="宋体" w:cs="宋体"/>
          <w:b/>
          <w:bCs/>
          <w:sz w:val="30"/>
          <w:szCs w:val="30"/>
          <w:highlight w:val="none"/>
        </w:rPr>
        <w:instrText xml:space="preserve"> PAGEREF _Toc4970 \h </w:instrText>
      </w:r>
      <w:r>
        <w:rPr>
          <w:rFonts w:hint="eastAsia" w:ascii="宋体" w:hAnsi="宋体" w:eastAsia="宋体" w:cs="宋体"/>
          <w:b/>
          <w:bCs/>
          <w:sz w:val="30"/>
          <w:szCs w:val="30"/>
          <w:highlight w:val="none"/>
        </w:rPr>
        <w:fldChar w:fldCharType="separate"/>
      </w:r>
      <w:r>
        <w:rPr>
          <w:rFonts w:hint="eastAsia" w:ascii="宋体" w:hAnsi="宋体" w:eastAsia="宋体" w:cs="宋体"/>
          <w:b/>
          <w:bCs/>
          <w:sz w:val="30"/>
          <w:szCs w:val="30"/>
          <w:highlight w:val="none"/>
        </w:rPr>
        <w:t>40</w:t>
      </w:r>
      <w:r>
        <w:rPr>
          <w:rFonts w:hint="eastAsia" w:ascii="宋体" w:hAnsi="宋体" w:eastAsia="宋体" w:cs="宋体"/>
          <w:b/>
          <w:bCs/>
          <w:sz w:val="30"/>
          <w:szCs w:val="30"/>
          <w:highlight w:val="none"/>
        </w:rPr>
        <w:fldChar w:fldCharType="end"/>
      </w:r>
      <w:r>
        <w:rPr>
          <w:rFonts w:hint="eastAsia" w:ascii="宋体" w:hAnsi="宋体" w:eastAsia="宋体" w:cs="宋体"/>
          <w:b/>
          <w:bCs/>
          <w:color w:val="auto"/>
          <w:sz w:val="30"/>
          <w:szCs w:val="30"/>
          <w:highlight w:val="none"/>
        </w:rPr>
        <w:fldChar w:fldCharType="end"/>
      </w:r>
    </w:p>
    <w:p w14:paraId="06B84B2F">
      <w:pPr>
        <w:pStyle w:val="41"/>
        <w:tabs>
          <w:tab w:val="right" w:leader="dot" w:pos="9786"/>
        </w:tabs>
        <w:spacing w:line="480" w:lineRule="auto"/>
        <w:rPr>
          <w:rFonts w:hint="eastAsia" w:ascii="宋体" w:hAnsi="宋体" w:eastAsia="宋体" w:cs="宋体"/>
          <w:b/>
          <w:bCs/>
          <w:sz w:val="30"/>
          <w:szCs w:val="30"/>
          <w:highlight w:val="none"/>
        </w:rPr>
      </w:pPr>
      <w:r>
        <w:rPr>
          <w:rFonts w:hint="eastAsia" w:ascii="宋体" w:hAnsi="宋体" w:eastAsia="宋体" w:cs="宋体"/>
          <w:b/>
          <w:bCs/>
          <w:color w:val="auto"/>
          <w:sz w:val="30"/>
          <w:szCs w:val="30"/>
          <w:highlight w:val="none"/>
        </w:rPr>
        <w:fldChar w:fldCharType="begin"/>
      </w:r>
      <w:r>
        <w:rPr>
          <w:rFonts w:hint="eastAsia" w:ascii="宋体" w:hAnsi="宋体" w:eastAsia="宋体" w:cs="宋体"/>
          <w:b/>
          <w:bCs/>
          <w:sz w:val="30"/>
          <w:szCs w:val="30"/>
          <w:highlight w:val="none"/>
        </w:rPr>
        <w:instrText xml:space="preserve"> HYPERLINK \l _Toc5740 </w:instrText>
      </w:r>
      <w:r>
        <w:rPr>
          <w:rFonts w:hint="eastAsia" w:ascii="宋体" w:hAnsi="宋体" w:eastAsia="宋体" w:cs="宋体"/>
          <w:b/>
          <w:bCs/>
          <w:sz w:val="30"/>
          <w:szCs w:val="30"/>
          <w:highlight w:val="none"/>
        </w:rPr>
        <w:fldChar w:fldCharType="separate"/>
      </w:r>
      <w:r>
        <w:rPr>
          <w:rFonts w:hint="eastAsia" w:ascii="宋体" w:hAnsi="宋体" w:eastAsia="宋体" w:cs="宋体"/>
          <w:b/>
          <w:bCs/>
          <w:sz w:val="30"/>
          <w:szCs w:val="30"/>
          <w:highlight w:val="none"/>
        </w:rPr>
        <w:t>第六部分  拟签订的合同文本</w:t>
      </w:r>
      <w:r>
        <w:rPr>
          <w:rFonts w:hint="eastAsia" w:ascii="宋体" w:hAnsi="宋体" w:eastAsia="宋体" w:cs="宋体"/>
          <w:b/>
          <w:bCs/>
          <w:sz w:val="30"/>
          <w:szCs w:val="30"/>
          <w:highlight w:val="none"/>
        </w:rPr>
        <w:tab/>
      </w:r>
      <w:r>
        <w:rPr>
          <w:rFonts w:hint="eastAsia" w:ascii="宋体" w:hAnsi="宋体" w:eastAsia="宋体" w:cs="宋体"/>
          <w:b/>
          <w:bCs/>
          <w:sz w:val="30"/>
          <w:szCs w:val="30"/>
          <w:highlight w:val="none"/>
        </w:rPr>
        <w:fldChar w:fldCharType="begin"/>
      </w:r>
      <w:r>
        <w:rPr>
          <w:rFonts w:hint="eastAsia" w:ascii="宋体" w:hAnsi="宋体" w:eastAsia="宋体" w:cs="宋体"/>
          <w:b/>
          <w:bCs/>
          <w:sz w:val="30"/>
          <w:szCs w:val="30"/>
          <w:highlight w:val="none"/>
        </w:rPr>
        <w:instrText xml:space="preserve"> PAGEREF _Toc5740 \h </w:instrText>
      </w:r>
      <w:r>
        <w:rPr>
          <w:rFonts w:hint="eastAsia" w:ascii="宋体" w:hAnsi="宋体" w:eastAsia="宋体" w:cs="宋体"/>
          <w:b/>
          <w:bCs/>
          <w:sz w:val="30"/>
          <w:szCs w:val="30"/>
          <w:highlight w:val="none"/>
        </w:rPr>
        <w:fldChar w:fldCharType="separate"/>
      </w:r>
      <w:r>
        <w:rPr>
          <w:rFonts w:hint="eastAsia" w:ascii="宋体" w:hAnsi="宋体" w:eastAsia="宋体" w:cs="宋体"/>
          <w:b/>
          <w:bCs/>
          <w:sz w:val="30"/>
          <w:szCs w:val="30"/>
          <w:highlight w:val="none"/>
        </w:rPr>
        <w:t>49</w:t>
      </w:r>
      <w:r>
        <w:rPr>
          <w:rFonts w:hint="eastAsia" w:ascii="宋体" w:hAnsi="宋体" w:eastAsia="宋体" w:cs="宋体"/>
          <w:b/>
          <w:bCs/>
          <w:sz w:val="30"/>
          <w:szCs w:val="30"/>
          <w:highlight w:val="none"/>
        </w:rPr>
        <w:fldChar w:fldCharType="end"/>
      </w:r>
      <w:r>
        <w:rPr>
          <w:rFonts w:hint="eastAsia" w:ascii="宋体" w:hAnsi="宋体" w:eastAsia="宋体" w:cs="宋体"/>
          <w:b/>
          <w:bCs/>
          <w:color w:val="auto"/>
          <w:sz w:val="30"/>
          <w:szCs w:val="30"/>
          <w:highlight w:val="none"/>
        </w:rPr>
        <w:fldChar w:fldCharType="end"/>
      </w:r>
    </w:p>
    <w:p w14:paraId="7B6D487E">
      <w:pPr>
        <w:pStyle w:val="41"/>
        <w:tabs>
          <w:tab w:val="right" w:leader="dot" w:pos="9786"/>
        </w:tabs>
        <w:spacing w:line="480" w:lineRule="auto"/>
        <w:rPr>
          <w:rFonts w:hint="eastAsia" w:ascii="宋体" w:hAnsi="宋体" w:eastAsia="宋体" w:cs="宋体"/>
          <w:b/>
          <w:bCs/>
          <w:sz w:val="30"/>
          <w:szCs w:val="30"/>
          <w:highlight w:val="none"/>
        </w:rPr>
      </w:pPr>
      <w:r>
        <w:rPr>
          <w:rFonts w:hint="eastAsia" w:ascii="宋体" w:hAnsi="宋体" w:eastAsia="宋体" w:cs="宋体"/>
          <w:b/>
          <w:bCs/>
          <w:color w:val="auto"/>
          <w:sz w:val="30"/>
          <w:szCs w:val="30"/>
          <w:highlight w:val="none"/>
        </w:rPr>
        <w:fldChar w:fldCharType="begin"/>
      </w:r>
      <w:r>
        <w:rPr>
          <w:rFonts w:hint="eastAsia" w:ascii="宋体" w:hAnsi="宋体" w:eastAsia="宋体" w:cs="宋体"/>
          <w:b/>
          <w:bCs/>
          <w:sz w:val="30"/>
          <w:szCs w:val="30"/>
          <w:highlight w:val="none"/>
        </w:rPr>
        <w:instrText xml:space="preserve"> HYPERLINK \l _Toc22529 </w:instrText>
      </w:r>
      <w:r>
        <w:rPr>
          <w:rFonts w:hint="eastAsia" w:ascii="宋体" w:hAnsi="宋体" w:eastAsia="宋体" w:cs="宋体"/>
          <w:b/>
          <w:bCs/>
          <w:sz w:val="30"/>
          <w:szCs w:val="30"/>
          <w:highlight w:val="none"/>
        </w:rPr>
        <w:fldChar w:fldCharType="separate"/>
      </w:r>
      <w:r>
        <w:rPr>
          <w:rFonts w:hint="eastAsia" w:ascii="宋体" w:hAnsi="宋体" w:eastAsia="宋体" w:cs="宋体"/>
          <w:b/>
          <w:bCs/>
          <w:sz w:val="30"/>
          <w:szCs w:val="30"/>
          <w:highlight w:val="none"/>
        </w:rPr>
        <w:t>第七部分  应提交的有关格式范例</w:t>
      </w:r>
      <w:r>
        <w:rPr>
          <w:rFonts w:hint="eastAsia" w:ascii="宋体" w:hAnsi="宋体" w:eastAsia="宋体" w:cs="宋体"/>
          <w:b/>
          <w:bCs/>
          <w:sz w:val="30"/>
          <w:szCs w:val="30"/>
          <w:highlight w:val="none"/>
        </w:rPr>
        <w:tab/>
      </w:r>
      <w:r>
        <w:rPr>
          <w:rFonts w:hint="eastAsia" w:ascii="宋体" w:hAnsi="宋体" w:eastAsia="宋体" w:cs="宋体"/>
          <w:b/>
          <w:bCs/>
          <w:sz w:val="30"/>
          <w:szCs w:val="30"/>
          <w:highlight w:val="none"/>
        </w:rPr>
        <w:fldChar w:fldCharType="begin"/>
      </w:r>
      <w:r>
        <w:rPr>
          <w:rFonts w:hint="eastAsia" w:ascii="宋体" w:hAnsi="宋体" w:eastAsia="宋体" w:cs="宋体"/>
          <w:b/>
          <w:bCs/>
          <w:sz w:val="30"/>
          <w:szCs w:val="30"/>
          <w:highlight w:val="none"/>
        </w:rPr>
        <w:instrText xml:space="preserve"> PAGEREF _Toc22529 \h </w:instrText>
      </w:r>
      <w:r>
        <w:rPr>
          <w:rFonts w:hint="eastAsia" w:ascii="宋体" w:hAnsi="宋体" w:eastAsia="宋体" w:cs="宋体"/>
          <w:b/>
          <w:bCs/>
          <w:sz w:val="30"/>
          <w:szCs w:val="30"/>
          <w:highlight w:val="none"/>
        </w:rPr>
        <w:fldChar w:fldCharType="separate"/>
      </w:r>
      <w:r>
        <w:rPr>
          <w:rFonts w:hint="eastAsia" w:ascii="宋体" w:hAnsi="宋体" w:eastAsia="宋体" w:cs="宋体"/>
          <w:b/>
          <w:bCs/>
          <w:sz w:val="30"/>
          <w:szCs w:val="30"/>
          <w:highlight w:val="none"/>
        </w:rPr>
        <w:t>58</w:t>
      </w:r>
      <w:r>
        <w:rPr>
          <w:rFonts w:hint="eastAsia" w:ascii="宋体" w:hAnsi="宋体" w:eastAsia="宋体" w:cs="宋体"/>
          <w:b/>
          <w:bCs/>
          <w:sz w:val="30"/>
          <w:szCs w:val="30"/>
          <w:highlight w:val="none"/>
        </w:rPr>
        <w:fldChar w:fldCharType="end"/>
      </w:r>
      <w:r>
        <w:rPr>
          <w:rFonts w:hint="eastAsia" w:ascii="宋体" w:hAnsi="宋体" w:eastAsia="宋体" w:cs="宋体"/>
          <w:b/>
          <w:bCs/>
          <w:color w:val="auto"/>
          <w:sz w:val="30"/>
          <w:szCs w:val="30"/>
          <w:highlight w:val="none"/>
        </w:rPr>
        <w:fldChar w:fldCharType="end"/>
      </w:r>
    </w:p>
    <w:p w14:paraId="46E847C1">
      <w:pPr>
        <w:pStyle w:val="41"/>
        <w:tabs>
          <w:tab w:val="right" w:leader="dot" w:pos="9786"/>
        </w:tabs>
        <w:spacing w:line="480" w:lineRule="auto"/>
        <w:rPr>
          <w:rFonts w:hint="eastAsia" w:ascii="宋体" w:hAnsi="宋体" w:eastAsia="宋体" w:cs="宋体"/>
          <w:b/>
          <w:bCs/>
          <w:sz w:val="30"/>
          <w:szCs w:val="30"/>
          <w:highlight w:val="none"/>
        </w:rPr>
      </w:pPr>
      <w:r>
        <w:rPr>
          <w:rFonts w:hint="eastAsia" w:ascii="宋体" w:hAnsi="宋体" w:eastAsia="宋体" w:cs="宋体"/>
          <w:b/>
          <w:bCs/>
          <w:color w:val="auto"/>
          <w:sz w:val="30"/>
          <w:szCs w:val="30"/>
          <w:highlight w:val="none"/>
        </w:rPr>
        <w:fldChar w:fldCharType="begin"/>
      </w:r>
      <w:r>
        <w:rPr>
          <w:rFonts w:hint="eastAsia" w:ascii="宋体" w:hAnsi="宋体" w:eastAsia="宋体" w:cs="宋体"/>
          <w:b/>
          <w:bCs/>
          <w:sz w:val="30"/>
          <w:szCs w:val="30"/>
          <w:highlight w:val="none"/>
        </w:rPr>
        <w:instrText xml:space="preserve"> HYPERLINK \l _Toc25763 </w:instrText>
      </w:r>
      <w:r>
        <w:rPr>
          <w:rFonts w:hint="eastAsia" w:ascii="宋体" w:hAnsi="宋体" w:eastAsia="宋体" w:cs="宋体"/>
          <w:b/>
          <w:bCs/>
          <w:sz w:val="30"/>
          <w:szCs w:val="30"/>
          <w:highlight w:val="none"/>
        </w:rPr>
        <w:fldChar w:fldCharType="separate"/>
      </w:r>
      <w:r>
        <w:rPr>
          <w:rFonts w:hint="eastAsia" w:ascii="宋体" w:hAnsi="宋体" w:eastAsia="宋体" w:cs="宋体"/>
          <w:b/>
          <w:bCs/>
          <w:sz w:val="30"/>
          <w:szCs w:val="30"/>
          <w:highlight w:val="none"/>
        </w:rPr>
        <w:t>第八部分  最后报价格式</w:t>
      </w:r>
      <w:r>
        <w:rPr>
          <w:rFonts w:hint="eastAsia" w:ascii="宋体" w:hAnsi="宋体" w:eastAsia="宋体" w:cs="宋体"/>
          <w:b/>
          <w:bCs/>
          <w:sz w:val="30"/>
          <w:szCs w:val="30"/>
          <w:highlight w:val="none"/>
        </w:rPr>
        <w:tab/>
      </w:r>
      <w:r>
        <w:rPr>
          <w:rFonts w:hint="eastAsia" w:ascii="宋体" w:hAnsi="宋体" w:eastAsia="宋体" w:cs="宋体"/>
          <w:b/>
          <w:bCs/>
          <w:sz w:val="30"/>
          <w:szCs w:val="30"/>
          <w:highlight w:val="none"/>
        </w:rPr>
        <w:fldChar w:fldCharType="begin"/>
      </w:r>
      <w:r>
        <w:rPr>
          <w:rFonts w:hint="eastAsia" w:ascii="宋体" w:hAnsi="宋体" w:eastAsia="宋体" w:cs="宋体"/>
          <w:b/>
          <w:bCs/>
          <w:sz w:val="30"/>
          <w:szCs w:val="30"/>
          <w:highlight w:val="none"/>
        </w:rPr>
        <w:instrText xml:space="preserve"> PAGEREF _Toc25763 \h </w:instrText>
      </w:r>
      <w:r>
        <w:rPr>
          <w:rFonts w:hint="eastAsia" w:ascii="宋体" w:hAnsi="宋体" w:eastAsia="宋体" w:cs="宋体"/>
          <w:b/>
          <w:bCs/>
          <w:sz w:val="30"/>
          <w:szCs w:val="30"/>
          <w:highlight w:val="none"/>
        </w:rPr>
        <w:fldChar w:fldCharType="separate"/>
      </w:r>
      <w:r>
        <w:rPr>
          <w:rFonts w:hint="eastAsia" w:ascii="宋体" w:hAnsi="宋体" w:eastAsia="宋体" w:cs="宋体"/>
          <w:b/>
          <w:bCs/>
          <w:sz w:val="30"/>
          <w:szCs w:val="30"/>
          <w:highlight w:val="none"/>
        </w:rPr>
        <w:t>77</w:t>
      </w:r>
      <w:r>
        <w:rPr>
          <w:rFonts w:hint="eastAsia" w:ascii="宋体" w:hAnsi="宋体" w:eastAsia="宋体" w:cs="宋体"/>
          <w:b/>
          <w:bCs/>
          <w:sz w:val="30"/>
          <w:szCs w:val="30"/>
          <w:highlight w:val="none"/>
        </w:rPr>
        <w:fldChar w:fldCharType="end"/>
      </w:r>
      <w:r>
        <w:rPr>
          <w:rFonts w:hint="eastAsia" w:ascii="宋体" w:hAnsi="宋体" w:eastAsia="宋体" w:cs="宋体"/>
          <w:b/>
          <w:bCs/>
          <w:color w:val="auto"/>
          <w:sz w:val="30"/>
          <w:szCs w:val="30"/>
          <w:highlight w:val="none"/>
        </w:rPr>
        <w:fldChar w:fldCharType="end"/>
      </w:r>
    </w:p>
    <w:p w14:paraId="638635E2">
      <w:pPr>
        <w:spacing w:line="480" w:lineRule="auto"/>
        <w:ind w:firstLine="690" w:firstLineChars="229"/>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fldChar w:fldCharType="end"/>
      </w:r>
    </w:p>
    <w:p w14:paraId="7D726886">
      <w:pPr>
        <w:spacing w:line="360" w:lineRule="auto"/>
        <w:ind w:firstLine="549" w:firstLineChars="229"/>
        <w:rPr>
          <w:rFonts w:hint="eastAsia" w:ascii="宋体" w:hAnsi="宋体" w:eastAsia="宋体" w:cs="宋体"/>
          <w:color w:val="auto"/>
          <w:sz w:val="24"/>
          <w:highlight w:val="none"/>
        </w:rPr>
      </w:pPr>
    </w:p>
    <w:p w14:paraId="59EAAD21">
      <w:pPr>
        <w:spacing w:line="360" w:lineRule="auto"/>
        <w:ind w:firstLine="549" w:firstLineChars="229"/>
        <w:rPr>
          <w:rFonts w:hint="eastAsia" w:ascii="宋体" w:hAnsi="宋体" w:eastAsia="宋体" w:cs="宋体"/>
          <w:color w:val="auto"/>
          <w:sz w:val="24"/>
          <w:highlight w:val="none"/>
        </w:rPr>
      </w:pPr>
    </w:p>
    <w:p w14:paraId="61585F74">
      <w:pPr>
        <w:spacing w:line="360" w:lineRule="auto"/>
        <w:ind w:firstLine="549" w:firstLineChars="229"/>
        <w:rPr>
          <w:rFonts w:hint="eastAsia" w:ascii="宋体" w:hAnsi="宋体" w:eastAsia="宋体" w:cs="宋体"/>
          <w:color w:val="auto"/>
          <w:sz w:val="24"/>
          <w:highlight w:val="none"/>
        </w:rPr>
      </w:pPr>
    </w:p>
    <w:p w14:paraId="4E8AC417">
      <w:pPr>
        <w:spacing w:line="360" w:lineRule="auto"/>
        <w:ind w:firstLine="549" w:firstLineChars="229"/>
        <w:rPr>
          <w:rFonts w:hint="eastAsia" w:ascii="宋体" w:hAnsi="宋体" w:eastAsia="宋体" w:cs="宋体"/>
          <w:color w:val="auto"/>
          <w:sz w:val="24"/>
          <w:highlight w:val="none"/>
        </w:rPr>
      </w:pPr>
    </w:p>
    <w:p w14:paraId="67F151D4">
      <w:pPr>
        <w:spacing w:line="360" w:lineRule="auto"/>
        <w:ind w:firstLine="549" w:firstLineChars="229"/>
        <w:rPr>
          <w:rFonts w:hint="eastAsia" w:ascii="宋体" w:hAnsi="宋体" w:eastAsia="宋体" w:cs="宋体"/>
          <w:color w:val="auto"/>
          <w:sz w:val="24"/>
          <w:highlight w:val="none"/>
        </w:rPr>
      </w:pPr>
    </w:p>
    <w:p w14:paraId="09DBED58">
      <w:pPr>
        <w:spacing w:line="360" w:lineRule="auto"/>
        <w:ind w:firstLine="549" w:firstLineChars="229"/>
        <w:rPr>
          <w:rFonts w:hint="eastAsia" w:ascii="宋体" w:hAnsi="宋体" w:eastAsia="宋体" w:cs="宋体"/>
          <w:color w:val="auto"/>
          <w:sz w:val="24"/>
          <w:highlight w:val="none"/>
        </w:rPr>
      </w:pPr>
    </w:p>
    <w:p w14:paraId="0CCA9E8E">
      <w:pPr>
        <w:spacing w:line="360" w:lineRule="auto"/>
        <w:ind w:firstLine="549" w:firstLineChars="229"/>
        <w:rPr>
          <w:rFonts w:hint="eastAsia" w:ascii="宋体" w:hAnsi="宋体" w:eastAsia="宋体" w:cs="宋体"/>
          <w:color w:val="auto"/>
          <w:sz w:val="24"/>
          <w:highlight w:val="none"/>
        </w:rPr>
      </w:pPr>
    </w:p>
    <w:p w14:paraId="34C423B3">
      <w:pPr>
        <w:spacing w:line="360" w:lineRule="auto"/>
        <w:ind w:firstLine="549" w:firstLineChars="229"/>
        <w:rPr>
          <w:rFonts w:hint="eastAsia" w:ascii="宋体" w:hAnsi="宋体" w:eastAsia="宋体" w:cs="宋体"/>
          <w:color w:val="auto"/>
          <w:sz w:val="24"/>
          <w:highlight w:val="none"/>
        </w:rPr>
      </w:pPr>
    </w:p>
    <w:p w14:paraId="361A6E71">
      <w:pPr>
        <w:spacing w:line="360" w:lineRule="auto"/>
        <w:ind w:firstLine="549" w:firstLineChars="229"/>
        <w:rPr>
          <w:rFonts w:hint="eastAsia" w:ascii="宋体" w:hAnsi="宋体" w:eastAsia="宋体" w:cs="宋体"/>
          <w:color w:val="auto"/>
          <w:sz w:val="24"/>
          <w:highlight w:val="none"/>
        </w:rPr>
      </w:pPr>
    </w:p>
    <w:p w14:paraId="5836E198">
      <w:pPr>
        <w:spacing w:line="360" w:lineRule="auto"/>
        <w:ind w:firstLine="549" w:firstLineChars="229"/>
        <w:rPr>
          <w:rFonts w:hint="eastAsia" w:ascii="宋体" w:hAnsi="宋体" w:eastAsia="宋体" w:cs="宋体"/>
          <w:color w:val="auto"/>
          <w:sz w:val="24"/>
          <w:highlight w:val="none"/>
        </w:rPr>
      </w:pPr>
    </w:p>
    <w:p w14:paraId="60C35CEA">
      <w:pPr>
        <w:spacing w:line="360" w:lineRule="auto"/>
        <w:ind w:firstLine="549" w:firstLineChars="229"/>
        <w:rPr>
          <w:rFonts w:hint="eastAsia" w:ascii="宋体" w:hAnsi="宋体" w:eastAsia="宋体" w:cs="宋体"/>
          <w:color w:val="auto"/>
          <w:sz w:val="24"/>
          <w:highlight w:val="none"/>
        </w:rPr>
      </w:pPr>
    </w:p>
    <w:p w14:paraId="07D6CD9F">
      <w:pPr>
        <w:spacing w:line="360" w:lineRule="auto"/>
        <w:rPr>
          <w:rFonts w:hint="eastAsia" w:ascii="宋体" w:hAnsi="宋体" w:eastAsia="宋体" w:cs="宋体"/>
          <w:color w:val="auto"/>
          <w:sz w:val="24"/>
          <w:highlight w:val="none"/>
        </w:rPr>
      </w:pPr>
    </w:p>
    <w:bookmarkEnd w:id="1"/>
    <w:p w14:paraId="29911F74">
      <w:pPr>
        <w:adjustRightInd/>
        <w:spacing w:line="360" w:lineRule="auto"/>
        <w:jc w:val="center"/>
        <w:outlineLvl w:val="0"/>
        <w:rPr>
          <w:rFonts w:hint="eastAsia" w:ascii="宋体" w:hAnsi="宋体" w:eastAsia="宋体" w:cs="宋体"/>
          <w:b/>
          <w:color w:val="auto"/>
          <w:sz w:val="36"/>
          <w:szCs w:val="20"/>
          <w:highlight w:val="none"/>
        </w:rPr>
        <w:sectPr>
          <w:headerReference r:id="rId3" w:type="default"/>
          <w:footerReference r:id="rId4" w:type="default"/>
          <w:pgSz w:w="11906" w:h="16838"/>
          <w:pgMar w:top="1060" w:right="1060" w:bottom="1060" w:left="1060" w:header="907" w:footer="907" w:gutter="0"/>
          <w:pgNumType w:fmt="decimal"/>
          <w:cols w:space="425" w:num="1"/>
          <w:docGrid w:type="lines" w:linePitch="312" w:charSpace="0"/>
        </w:sectPr>
      </w:pPr>
      <w:bookmarkStart w:id="2" w:name="_Hlt74707423"/>
      <w:bookmarkEnd w:id="2"/>
      <w:bookmarkStart w:id="3" w:name="_Hlt74728647"/>
      <w:bookmarkEnd w:id="3"/>
      <w:bookmarkStart w:id="4" w:name="_Hlt74649545"/>
      <w:bookmarkEnd w:id="4"/>
      <w:bookmarkStart w:id="5" w:name="_Hlt74729822"/>
      <w:bookmarkEnd w:id="5"/>
      <w:bookmarkStart w:id="6" w:name="第二部分"/>
      <w:bookmarkStart w:id="7" w:name="_Toc91899870"/>
      <w:bookmarkStart w:id="8" w:name="_Toc91899871"/>
    </w:p>
    <w:p w14:paraId="60D14F82">
      <w:pPr>
        <w:pStyle w:val="3"/>
        <w:numPr>
          <w:ilvl w:val="0"/>
          <w:numId w:val="0"/>
        </w:numPr>
        <w:bidi w:val="0"/>
        <w:spacing w:line="240" w:lineRule="auto"/>
        <w:ind w:leftChars="0"/>
        <w:jc w:val="center"/>
        <w:rPr>
          <w:rFonts w:hint="eastAsia" w:ascii="宋体" w:hAnsi="宋体" w:eastAsia="宋体" w:cs="宋体"/>
          <w:sz w:val="32"/>
          <w:szCs w:val="32"/>
          <w:highlight w:val="none"/>
        </w:rPr>
      </w:pPr>
      <w:bookmarkStart w:id="9" w:name="_Toc23848"/>
      <w:bookmarkStart w:id="10" w:name="_Toc5073"/>
      <w:r>
        <w:rPr>
          <w:rFonts w:hint="eastAsia" w:ascii="宋体" w:hAnsi="宋体" w:eastAsia="宋体" w:cs="宋体"/>
          <w:sz w:val="32"/>
          <w:szCs w:val="32"/>
          <w:highlight w:val="none"/>
        </w:rPr>
        <w:t>第一部分  邀请供应商</w:t>
      </w:r>
      <w:bookmarkEnd w:id="9"/>
      <w:bookmarkEnd w:id="10"/>
    </w:p>
    <w:p w14:paraId="18DB2552">
      <w:pPr>
        <w:adjustRightInd/>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lang w:eastAsia="zh-CN"/>
        </w:rPr>
        <w:t>2026年现场招聘会服务（BHZC2026-C3-990035-GXRZ）</w:t>
      </w:r>
      <w:r>
        <w:rPr>
          <w:rFonts w:hint="eastAsia" w:ascii="宋体" w:hAnsi="宋体" w:eastAsia="宋体" w:cs="宋体"/>
          <w:b/>
          <w:color w:val="auto"/>
          <w:sz w:val="28"/>
          <w:szCs w:val="28"/>
          <w:highlight w:val="none"/>
        </w:rPr>
        <w:t>竞争性磋商邀请公告</w:t>
      </w:r>
    </w:p>
    <w:p w14:paraId="5BBFC734">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项目概况</w:t>
      </w:r>
      <w:r>
        <w:rPr>
          <w:rFonts w:hint="eastAsia" w:ascii="宋体" w:hAnsi="宋体" w:eastAsia="宋体" w:cs="宋体"/>
          <w:color w:val="auto"/>
          <w:sz w:val="24"/>
          <w:highlight w:val="none"/>
          <w:lang w:eastAsia="zh-CN"/>
        </w:rPr>
        <w:t>：</w:t>
      </w:r>
    </w:p>
    <w:p w14:paraId="2DE93D15">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lang w:eastAsia="zh-CN"/>
        </w:rPr>
        <w:t>2026年现场招聘会服务</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项目的潜在供应商应在广西政府采购云平台（</w:t>
      </w:r>
      <w:r>
        <w:rPr>
          <w:rFonts w:hint="eastAsia" w:ascii="宋体" w:hAnsi="宋体" w:cs="宋体"/>
          <w:color w:val="auto"/>
          <w:sz w:val="24"/>
          <w:highlight w:val="none"/>
          <w:lang w:eastAsia="zh-CN"/>
        </w:rPr>
        <w:t>https://zfcg.gxzf.gov.cn/</w:t>
      </w:r>
      <w:r>
        <w:rPr>
          <w:rFonts w:hint="eastAsia" w:ascii="宋体" w:hAnsi="宋体" w:eastAsia="宋体" w:cs="宋体"/>
          <w:color w:val="auto"/>
          <w:sz w:val="24"/>
          <w:highlight w:val="none"/>
        </w:rPr>
        <w:t>）获取采购文件，并于</w:t>
      </w:r>
      <w:r>
        <w:rPr>
          <w:rFonts w:hint="eastAsia" w:ascii="宋体" w:hAnsi="宋体" w:eastAsia="宋体" w:cs="宋体"/>
          <w:color w:val="auto"/>
          <w:sz w:val="24"/>
          <w:highlight w:val="none"/>
          <w:u w:val="single"/>
          <w:lang w:val="en-US" w:eastAsia="zh-CN"/>
        </w:rPr>
        <w:t>2026</w:t>
      </w:r>
      <w:r>
        <w:rPr>
          <w:rFonts w:hint="eastAsia" w:ascii="宋体" w:hAnsi="宋体" w:eastAsia="宋体" w:cs="宋体"/>
          <w:bCs/>
          <w:color w:val="auto"/>
          <w:sz w:val="24"/>
          <w:highlight w:val="none"/>
          <w:u w:val="single"/>
        </w:rPr>
        <w:t>年</w:t>
      </w:r>
      <w:r>
        <w:rPr>
          <w:rFonts w:hint="eastAsia" w:ascii="宋体" w:hAnsi="宋体" w:eastAsia="宋体" w:cs="宋体"/>
          <w:bCs/>
          <w:color w:val="auto"/>
          <w:sz w:val="24"/>
          <w:highlight w:val="none"/>
          <w:u w:val="single"/>
          <w:lang w:val="en-US" w:eastAsia="zh-CN"/>
        </w:rPr>
        <w:t>02</w:t>
      </w:r>
      <w:r>
        <w:rPr>
          <w:rFonts w:hint="eastAsia" w:ascii="宋体" w:hAnsi="宋体" w:eastAsia="宋体" w:cs="宋体"/>
          <w:bCs/>
          <w:color w:val="auto"/>
          <w:sz w:val="24"/>
          <w:highlight w:val="none"/>
          <w:u w:val="single"/>
        </w:rPr>
        <w:t>月</w:t>
      </w:r>
      <w:r>
        <w:rPr>
          <w:rFonts w:hint="eastAsia" w:ascii="宋体" w:hAnsi="宋体" w:eastAsia="宋体" w:cs="宋体"/>
          <w:bCs/>
          <w:color w:val="auto"/>
          <w:sz w:val="24"/>
          <w:highlight w:val="none"/>
          <w:u w:val="single"/>
          <w:lang w:val="en-US" w:eastAsia="zh-CN"/>
        </w:rPr>
        <w:t>13</w:t>
      </w:r>
      <w:r>
        <w:rPr>
          <w:rFonts w:hint="eastAsia" w:ascii="宋体" w:hAnsi="宋体" w:eastAsia="宋体" w:cs="宋体"/>
          <w:bCs/>
          <w:color w:val="auto"/>
          <w:sz w:val="24"/>
          <w:highlight w:val="none"/>
          <w:u w:val="single"/>
        </w:rPr>
        <w:t>日</w:t>
      </w:r>
      <w:r>
        <w:rPr>
          <w:rFonts w:hint="eastAsia" w:ascii="宋体" w:hAnsi="宋体" w:eastAsia="宋体" w:cs="宋体"/>
          <w:bCs/>
          <w:color w:val="auto"/>
          <w:sz w:val="24"/>
          <w:highlight w:val="none"/>
          <w:u w:val="single"/>
          <w:lang w:val="en-US" w:eastAsia="zh-CN"/>
        </w:rPr>
        <w:t>09</w:t>
      </w:r>
      <w:r>
        <w:rPr>
          <w:rFonts w:hint="eastAsia" w:ascii="宋体" w:hAnsi="宋体" w:eastAsia="宋体" w:cs="宋体"/>
          <w:bCs/>
          <w:color w:val="auto"/>
          <w:sz w:val="24"/>
          <w:highlight w:val="none"/>
          <w:u w:val="single"/>
        </w:rPr>
        <w:t>点</w:t>
      </w:r>
      <w:r>
        <w:rPr>
          <w:rFonts w:hint="eastAsia" w:ascii="宋体" w:hAnsi="宋体" w:eastAsia="宋体" w:cs="宋体"/>
          <w:bCs/>
          <w:color w:val="auto"/>
          <w:sz w:val="24"/>
          <w:highlight w:val="none"/>
          <w:u w:val="single"/>
          <w:lang w:val="en-US" w:eastAsia="zh-CN"/>
        </w:rPr>
        <w:t>00</w:t>
      </w:r>
      <w:r>
        <w:rPr>
          <w:rFonts w:hint="eastAsia" w:ascii="宋体" w:hAnsi="宋体" w:eastAsia="宋体" w:cs="宋体"/>
          <w:bCs/>
          <w:color w:val="auto"/>
          <w:sz w:val="24"/>
          <w:highlight w:val="none"/>
          <w:u w:val="single"/>
        </w:rPr>
        <w:t>分00秒</w:t>
      </w:r>
      <w:r>
        <w:rPr>
          <w:rFonts w:hint="eastAsia" w:ascii="宋体" w:hAnsi="宋体" w:eastAsia="宋体" w:cs="宋体"/>
          <w:bCs/>
          <w:color w:val="auto"/>
          <w:sz w:val="24"/>
          <w:highlight w:val="none"/>
        </w:rPr>
        <w:t>（北京时间）</w:t>
      </w:r>
      <w:r>
        <w:rPr>
          <w:rFonts w:hint="eastAsia" w:ascii="宋体" w:hAnsi="宋体" w:eastAsia="宋体" w:cs="宋体"/>
          <w:bCs/>
          <w:color w:val="auto"/>
          <w:sz w:val="24"/>
          <w:highlight w:val="none"/>
        </w:rPr>
        <w:t>前提交响应文件</w:t>
      </w:r>
      <w:r>
        <w:rPr>
          <w:rFonts w:hint="eastAsia" w:ascii="宋体" w:hAnsi="宋体" w:eastAsia="宋体" w:cs="宋体"/>
          <w:color w:val="auto"/>
          <w:sz w:val="24"/>
          <w:highlight w:val="none"/>
        </w:rPr>
        <w:t>。</w:t>
      </w:r>
    </w:p>
    <w:p w14:paraId="410D24CE">
      <w:pPr>
        <w:pStyle w:val="633"/>
        <w:spacing w:line="360" w:lineRule="auto"/>
        <w:ind w:firstLine="0"/>
        <w:rPr>
          <w:rFonts w:hint="eastAsia" w:ascii="宋体" w:hAnsi="宋体" w:eastAsia="宋体" w:cs="宋体"/>
          <w:b/>
          <w:color w:val="auto"/>
          <w:highlight w:val="none"/>
        </w:rPr>
      </w:pPr>
      <w:bookmarkStart w:id="11" w:name="_Toc35393798"/>
      <w:bookmarkStart w:id="12" w:name="_Toc28359012"/>
      <w:bookmarkStart w:id="13" w:name="_Toc35393629"/>
      <w:bookmarkStart w:id="14" w:name="_Toc28359089"/>
      <w:r>
        <w:rPr>
          <w:rFonts w:hint="eastAsia" w:ascii="宋体" w:hAnsi="宋体" w:eastAsia="宋体" w:cs="宋体"/>
          <w:b/>
          <w:color w:val="auto"/>
          <w:highlight w:val="none"/>
        </w:rPr>
        <w:t>一、项目基本情况</w:t>
      </w:r>
      <w:bookmarkEnd w:id="11"/>
      <w:bookmarkEnd w:id="12"/>
      <w:bookmarkEnd w:id="13"/>
      <w:bookmarkEnd w:id="14"/>
    </w:p>
    <w:p w14:paraId="7A4CB2B5">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项目编号：BHZC2026-C3-990035-GXRZ</w:t>
      </w:r>
    </w:p>
    <w:p w14:paraId="08CB4CB3">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项目名称：</w:t>
      </w:r>
      <w:r>
        <w:rPr>
          <w:rFonts w:hint="eastAsia" w:ascii="宋体" w:hAnsi="宋体" w:eastAsia="宋体" w:cs="宋体"/>
          <w:color w:val="auto"/>
          <w:sz w:val="24"/>
          <w:highlight w:val="none"/>
          <w:lang w:eastAsia="zh-CN"/>
        </w:rPr>
        <w:t>2026年现场招聘会服务</w:t>
      </w:r>
    </w:p>
    <w:p w14:paraId="5132B00C">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采购方式：竞争性磋商</w:t>
      </w:r>
    </w:p>
    <w:p w14:paraId="78AC5773">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预算金额（元）：</w:t>
      </w:r>
      <w:r>
        <w:rPr>
          <w:rFonts w:hint="eastAsia" w:ascii="宋体" w:hAnsi="宋体" w:eastAsia="宋体" w:cs="宋体"/>
          <w:color w:val="auto"/>
          <w:sz w:val="24"/>
          <w:highlight w:val="none"/>
          <w:lang w:val="en-US" w:eastAsia="zh-CN"/>
        </w:rPr>
        <w:t>933000.00</w:t>
      </w:r>
    </w:p>
    <w:p w14:paraId="40B029DA">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最高限价（元）：</w:t>
      </w:r>
      <w:r>
        <w:rPr>
          <w:rFonts w:hint="eastAsia" w:ascii="宋体" w:hAnsi="宋体" w:eastAsia="宋体" w:cs="宋体"/>
          <w:color w:val="auto"/>
          <w:sz w:val="24"/>
          <w:highlight w:val="none"/>
          <w:lang w:val="en-US" w:eastAsia="zh-CN"/>
        </w:rPr>
        <w:t>/</w:t>
      </w:r>
    </w:p>
    <w:p w14:paraId="6C0919C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采购需求：</w:t>
      </w:r>
      <w:r>
        <w:rPr>
          <w:rFonts w:hint="eastAsia" w:ascii="宋体" w:hAnsi="宋体" w:eastAsia="宋体" w:cs="宋体"/>
          <w:color w:val="auto"/>
          <w:sz w:val="24"/>
          <w:highlight w:val="none"/>
          <w:lang w:eastAsia="zh-CN"/>
        </w:rPr>
        <w:t>2026年现场招聘会服务</w:t>
      </w:r>
      <w:r>
        <w:rPr>
          <w:rFonts w:hint="eastAsia" w:ascii="宋体" w:hAnsi="宋体" w:eastAsia="宋体" w:cs="宋体"/>
          <w:color w:val="auto"/>
          <w:sz w:val="24"/>
          <w:highlight w:val="none"/>
        </w:rPr>
        <w:t>主要内容：①市内户外大型招聘会</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场；②</w:t>
      </w:r>
      <w:r>
        <w:rPr>
          <w:rFonts w:hint="eastAsia" w:ascii="宋体" w:hAnsi="宋体" w:eastAsia="宋体" w:cs="宋体"/>
          <w:color w:val="auto"/>
          <w:sz w:val="24"/>
          <w:highlight w:val="none"/>
          <w:lang w:val="en-US" w:eastAsia="zh-CN"/>
        </w:rPr>
        <w:t>乡镇、村户外小型招聘会</w:t>
      </w:r>
      <w:r>
        <w:rPr>
          <w:rFonts w:hint="eastAsia" w:ascii="宋体" w:hAnsi="宋体" w:eastAsia="宋体" w:cs="宋体"/>
          <w:color w:val="auto"/>
          <w:sz w:val="24"/>
          <w:highlight w:val="none"/>
        </w:rPr>
        <w:t>12场；③</w:t>
      </w:r>
      <w:r>
        <w:rPr>
          <w:rFonts w:hint="eastAsia" w:ascii="宋体" w:hAnsi="宋体" w:eastAsia="宋体" w:cs="宋体"/>
          <w:color w:val="auto"/>
          <w:sz w:val="24"/>
          <w:highlight w:val="none"/>
          <w:lang w:val="en-US" w:eastAsia="zh-CN"/>
        </w:rPr>
        <w:t>街道、社区户外</w:t>
      </w:r>
      <w:r>
        <w:rPr>
          <w:rFonts w:hint="eastAsia" w:ascii="宋体" w:hAnsi="宋体" w:eastAsia="宋体" w:cs="宋体"/>
          <w:color w:val="auto"/>
          <w:sz w:val="24"/>
          <w:highlight w:val="none"/>
        </w:rPr>
        <w:t>小型招聘会6场；④</w:t>
      </w:r>
      <w:r>
        <w:rPr>
          <w:rFonts w:hint="eastAsia" w:ascii="宋体" w:hAnsi="宋体" w:eastAsia="宋体" w:cs="宋体"/>
          <w:color w:val="auto"/>
          <w:sz w:val="24"/>
          <w:highlight w:val="none"/>
          <w:lang w:val="zh-CN"/>
        </w:rPr>
        <w:t>市人力资源市场小型招聘会</w:t>
      </w:r>
      <w:r>
        <w:rPr>
          <w:rFonts w:hint="eastAsia" w:ascii="宋体" w:hAnsi="宋体" w:eastAsia="宋体" w:cs="宋体"/>
          <w:color w:val="auto"/>
          <w:sz w:val="24"/>
          <w:highlight w:val="none"/>
          <w:lang w:val="en-US" w:eastAsia="zh-CN"/>
        </w:rPr>
        <w:t>12</w:t>
      </w:r>
      <w:r>
        <w:rPr>
          <w:rFonts w:hint="eastAsia" w:ascii="宋体" w:hAnsi="宋体" w:eastAsia="宋体" w:cs="宋体"/>
          <w:color w:val="auto"/>
          <w:sz w:val="24"/>
          <w:highlight w:val="none"/>
        </w:rPr>
        <w:t>场；⑤市内户外大型</w:t>
      </w:r>
      <w:r>
        <w:rPr>
          <w:rFonts w:hint="eastAsia" w:ascii="宋体" w:hAnsi="宋体" w:eastAsia="宋体" w:cs="宋体"/>
          <w:color w:val="auto"/>
          <w:sz w:val="24"/>
          <w:highlight w:val="none"/>
          <w:lang w:eastAsia="zh-CN"/>
        </w:rPr>
        <w:t>高校毕业生</w:t>
      </w:r>
      <w:r>
        <w:rPr>
          <w:rFonts w:hint="eastAsia" w:ascii="宋体" w:hAnsi="宋体" w:eastAsia="宋体" w:cs="宋体"/>
          <w:color w:val="auto"/>
          <w:sz w:val="24"/>
          <w:highlight w:val="none"/>
        </w:rPr>
        <w:t>招聘会</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场；⑥</w:t>
      </w:r>
      <w:r>
        <w:rPr>
          <w:rFonts w:hint="eastAsia" w:ascii="宋体" w:hAnsi="宋体" w:eastAsia="宋体" w:cs="宋体"/>
          <w:color w:val="auto"/>
          <w:sz w:val="24"/>
          <w:highlight w:val="none"/>
          <w:lang w:val="zh-CN"/>
        </w:rPr>
        <w:t>市内高校毕业生（进校园）招聘会</w:t>
      </w:r>
      <w:r>
        <w:rPr>
          <w:rFonts w:hint="eastAsia" w:ascii="宋体" w:hAnsi="宋体" w:eastAsia="宋体" w:cs="宋体"/>
          <w:color w:val="auto"/>
          <w:sz w:val="24"/>
          <w:highlight w:val="none"/>
          <w:lang w:val="zh-CN" w:eastAsia="zh-CN"/>
        </w:rPr>
        <w:t>5场</w:t>
      </w:r>
      <w:r>
        <w:rPr>
          <w:rFonts w:hint="eastAsia" w:ascii="宋体" w:hAnsi="宋体" w:eastAsia="宋体" w:cs="宋体"/>
          <w:color w:val="auto"/>
          <w:sz w:val="24"/>
          <w:highlight w:val="none"/>
        </w:rPr>
        <w:t>；⑦</w:t>
      </w:r>
      <w:r>
        <w:rPr>
          <w:rFonts w:hint="eastAsia" w:ascii="宋体" w:hAnsi="宋体" w:eastAsia="宋体" w:cs="宋体"/>
          <w:color w:val="auto"/>
          <w:sz w:val="24"/>
          <w:highlight w:val="none"/>
          <w:lang w:val="zh-CN"/>
        </w:rPr>
        <w:t>区内</w:t>
      </w:r>
      <w:r>
        <w:rPr>
          <w:rFonts w:hint="eastAsia" w:ascii="宋体" w:hAnsi="宋体" w:eastAsia="宋体" w:cs="宋体"/>
          <w:color w:val="auto"/>
          <w:sz w:val="24"/>
          <w:highlight w:val="none"/>
          <w:lang w:val="zh-CN" w:eastAsia="zh-CN"/>
        </w:rPr>
        <w:t>市外</w:t>
      </w:r>
      <w:r>
        <w:rPr>
          <w:rFonts w:hint="eastAsia" w:ascii="宋体" w:hAnsi="宋体" w:eastAsia="宋体" w:cs="宋体"/>
          <w:color w:val="auto"/>
          <w:sz w:val="24"/>
          <w:highlight w:val="none"/>
          <w:lang w:val="zh-CN"/>
        </w:rPr>
        <w:t>高校毕业生招聘会</w:t>
      </w:r>
      <w:r>
        <w:rPr>
          <w:rFonts w:hint="eastAsia" w:ascii="宋体" w:hAnsi="宋体" w:eastAsia="宋体" w:cs="宋体"/>
          <w:color w:val="auto"/>
          <w:sz w:val="24"/>
          <w:highlight w:val="none"/>
          <w:lang w:val="zh-CN" w:eastAsia="zh-CN"/>
        </w:rPr>
        <w:t>8场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⑧</w:t>
      </w:r>
      <w:r>
        <w:rPr>
          <w:rFonts w:hint="eastAsia" w:ascii="宋体" w:hAnsi="宋体" w:eastAsia="宋体" w:cs="宋体"/>
          <w:color w:val="auto"/>
          <w:sz w:val="24"/>
          <w:highlight w:val="none"/>
          <w:lang w:val="zh-CN"/>
        </w:rPr>
        <w:t>区外高校毕业生招聘会</w:t>
      </w:r>
      <w:r>
        <w:rPr>
          <w:rFonts w:hint="eastAsia" w:ascii="宋体" w:hAnsi="宋体" w:eastAsia="宋体" w:cs="宋体"/>
          <w:color w:val="auto"/>
          <w:sz w:val="24"/>
          <w:highlight w:val="none"/>
        </w:rPr>
        <w:t>1场。详见磋商文件。</w:t>
      </w:r>
    </w:p>
    <w:p w14:paraId="31843484">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合同履约期</w:t>
      </w:r>
      <w:r>
        <w:rPr>
          <w:rFonts w:hint="eastAsia" w:ascii="宋体" w:hAnsi="宋体" w:eastAsia="宋体" w:cs="宋体"/>
          <w:color w:val="auto"/>
          <w:sz w:val="24"/>
          <w:highlight w:val="none"/>
        </w:rPr>
        <w:t>：自合同签订之日起至2026年12月31日前完成。</w:t>
      </w:r>
    </w:p>
    <w:p w14:paraId="25E8479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本项目是否接受联合体磋商：</w:t>
      </w:r>
      <w:sdt>
        <w:sdtPr>
          <w:rPr>
            <w:rFonts w:hint="eastAsia" w:ascii="宋体" w:hAnsi="宋体" w:eastAsia="宋体" w:cs="宋体"/>
            <w:color w:val="auto"/>
            <w:sz w:val="24"/>
            <w:highlight w:val="none"/>
          </w:rPr>
          <w:id w:val="2035453831"/>
          <w14:checkbox>
            <w14:checked w14:val="0"/>
            <w14:checkedState w14:val="00FE" w14:font="Wingdings"/>
            <w14:uncheckedState w14:val="2610" w14:font="MS Gothic"/>
          </w14:checkbox>
        </w:sdtPr>
        <w:sdtEndPr>
          <w:rPr>
            <w:rFonts w:hint="eastAsia" w:ascii="宋体" w:hAnsi="宋体" w:eastAsia="宋体" w:cs="宋体"/>
            <w:color w:val="auto"/>
            <w:sz w:val="24"/>
            <w:highlight w:val="none"/>
          </w:rPr>
        </w:sdtEndPr>
        <w:sdtContent>
          <w:r>
            <w:rPr>
              <w:rFonts w:hint="eastAsia" w:ascii="宋体" w:hAnsi="宋体" w:eastAsia="宋体" w:cs="宋体"/>
              <w:color w:val="auto"/>
              <w:kern w:val="2"/>
              <w:sz w:val="24"/>
              <w:szCs w:val="24"/>
              <w:highlight w:val="none"/>
              <w:lang w:val="en-US" w:eastAsia="zh-CN" w:bidi="ar-SA"/>
            </w:rPr>
            <w:t>☐</w:t>
          </w:r>
        </w:sdtContent>
      </w:sdt>
      <w:r>
        <w:rPr>
          <w:rFonts w:hint="eastAsia" w:ascii="宋体" w:hAnsi="宋体" w:eastAsia="宋体" w:cs="宋体"/>
          <w:color w:val="auto"/>
          <w:sz w:val="24"/>
          <w:highlight w:val="none"/>
        </w:rPr>
        <w:t>是，</w:t>
      </w:r>
      <w:sdt>
        <w:sdtPr>
          <w:rPr>
            <w:rFonts w:hint="eastAsia" w:ascii="宋体" w:hAnsi="宋体" w:eastAsia="宋体" w:cs="宋体"/>
            <w:color w:val="auto"/>
            <w:sz w:val="24"/>
            <w:highlight w:val="none"/>
          </w:rPr>
          <w:id w:val="-1765526721"/>
          <w14:checkbox>
            <w14:checked w14:val="1"/>
            <w14:checkedState w14:val="00FE" w14:font="Wingdings"/>
            <w14:uncheckedState w14:val="2610" w14:font="MS Gothic"/>
          </w14:checkbox>
        </w:sdtPr>
        <w:sdtEndPr>
          <w:rPr>
            <w:rFonts w:hint="eastAsia" w:ascii="宋体" w:hAnsi="宋体" w:eastAsia="宋体" w:cs="宋体"/>
            <w:color w:val="auto"/>
            <w:sz w:val="24"/>
            <w:highlight w:val="none"/>
          </w:rPr>
        </w:sdtEndPr>
        <w:sdtContent>
          <w:r>
            <w:rPr>
              <w:rFonts w:hint="eastAsia" w:ascii="Wingdings" w:hAnsi="Wingdings" w:eastAsia="宋体" w:cs="宋体"/>
              <w:color w:val="auto"/>
              <w:kern w:val="2"/>
              <w:sz w:val="24"/>
              <w:szCs w:val="24"/>
              <w:highlight w:val="none"/>
              <w:lang w:val="en-US" w:eastAsia="zh-CN" w:bidi="ar-SA"/>
            </w:rPr>
            <w:t>þ</w:t>
          </w:r>
        </w:sdtContent>
      </w:sdt>
      <w:r>
        <w:rPr>
          <w:rFonts w:hint="eastAsia" w:ascii="宋体" w:hAnsi="宋体" w:eastAsia="宋体" w:cs="宋体"/>
          <w:color w:val="auto"/>
          <w:sz w:val="24"/>
          <w:highlight w:val="none"/>
        </w:rPr>
        <w:t>否。</w:t>
      </w:r>
    </w:p>
    <w:p w14:paraId="4827C2A0">
      <w:pPr>
        <w:pStyle w:val="633"/>
        <w:spacing w:line="360" w:lineRule="auto"/>
        <w:ind w:firstLine="0"/>
        <w:rPr>
          <w:rFonts w:hint="eastAsia" w:ascii="宋体" w:hAnsi="宋体" w:eastAsia="宋体" w:cs="宋体"/>
          <w:b/>
          <w:color w:val="auto"/>
          <w:highlight w:val="none"/>
          <w:lang w:eastAsia="zh-CN"/>
        </w:rPr>
      </w:pPr>
      <w:bookmarkStart w:id="15" w:name="_Toc35393630"/>
      <w:bookmarkStart w:id="16" w:name="_Toc28359013"/>
      <w:bookmarkStart w:id="17" w:name="_Toc28359090"/>
      <w:bookmarkStart w:id="18" w:name="_Toc35393799"/>
      <w:r>
        <w:rPr>
          <w:rFonts w:hint="eastAsia" w:ascii="宋体" w:hAnsi="宋体" w:eastAsia="宋体" w:cs="宋体"/>
          <w:b/>
          <w:color w:val="auto"/>
          <w:highlight w:val="none"/>
        </w:rPr>
        <w:t>二、申请人的资格要求</w:t>
      </w:r>
      <w:bookmarkEnd w:id="15"/>
      <w:bookmarkEnd w:id="16"/>
      <w:bookmarkEnd w:id="17"/>
      <w:bookmarkEnd w:id="18"/>
      <w:r>
        <w:rPr>
          <w:rFonts w:hint="eastAsia" w:ascii="宋体" w:hAnsi="宋体" w:eastAsia="宋体" w:cs="宋体"/>
          <w:b/>
          <w:color w:val="auto"/>
          <w:highlight w:val="none"/>
          <w:lang w:eastAsia="zh-CN"/>
        </w:rPr>
        <w:t>：</w:t>
      </w:r>
    </w:p>
    <w:p w14:paraId="1A5D6DD6">
      <w:pPr>
        <w:spacing w:line="360" w:lineRule="auto"/>
        <w:ind w:firstLine="480"/>
        <w:rPr>
          <w:rFonts w:hint="eastAsia" w:ascii="宋体" w:hAnsi="宋体" w:eastAsia="宋体" w:cs="宋体"/>
          <w:snapToGrid w:val="0"/>
          <w:color w:val="000000" w:themeColor="text1"/>
          <w:kern w:val="28"/>
          <w:sz w:val="24"/>
          <w:szCs w:val="20"/>
          <w:highlight w:val="none"/>
          <w14:textFill>
            <w14:solidFill>
              <w14:schemeClr w14:val="tx1"/>
            </w14:solidFill>
          </w14:textFill>
        </w:rPr>
      </w:pPr>
      <w:bookmarkStart w:id="19" w:name="_Toc28359014"/>
      <w:bookmarkStart w:id="20" w:name="_Toc35393800"/>
      <w:bookmarkStart w:id="21" w:name="_Toc28359091"/>
      <w:bookmarkStart w:id="22" w:name="_Toc35393631"/>
      <w:r>
        <w:rPr>
          <w:rFonts w:hint="eastAsia" w:ascii="宋体" w:hAnsi="宋体" w:eastAsia="宋体" w:cs="宋体"/>
          <w:snapToGrid w:val="0"/>
          <w:color w:val="000000" w:themeColor="text1"/>
          <w:kern w:val="28"/>
          <w:sz w:val="24"/>
          <w:szCs w:val="20"/>
          <w:highlight w:val="none"/>
          <w14:textFill>
            <w14:solidFill>
              <w14:schemeClr w14:val="tx1"/>
            </w14:solidFill>
          </w14:textFill>
        </w:rPr>
        <w:t>1.满足《中华人民共和国政府采购法》第二十二条规定；未被“信用中国”（www.creditchina.gov.cn)、中国政府采购网（www.ccgp.gov.cn）列入失信被执行人、重大税收违法案件当事人名单、政府采购严重违法失信行为记录名单；</w:t>
      </w:r>
    </w:p>
    <w:p w14:paraId="5CB232B6">
      <w:pPr>
        <w:spacing w:line="360" w:lineRule="auto"/>
        <w:ind w:firstLine="480" w:firstLineChars="200"/>
        <w:rPr>
          <w:rFonts w:hint="eastAsia" w:ascii="宋体" w:hAnsi="宋体" w:eastAsia="宋体" w:cs="宋体"/>
          <w:snapToGrid w:val="0"/>
          <w:color w:val="auto"/>
          <w:kern w:val="28"/>
          <w:sz w:val="24"/>
          <w:szCs w:val="20"/>
          <w:highlight w:val="none"/>
        </w:rPr>
      </w:pPr>
      <w:r>
        <w:rPr>
          <w:rFonts w:hint="eastAsia" w:ascii="宋体" w:hAnsi="宋体" w:eastAsia="宋体" w:cs="宋体"/>
          <w:snapToGrid w:val="0"/>
          <w:color w:val="auto"/>
          <w:kern w:val="28"/>
          <w:sz w:val="24"/>
          <w:szCs w:val="20"/>
          <w:highlight w:val="none"/>
          <w:lang w:val="en-US" w:eastAsia="zh-CN"/>
        </w:rPr>
        <w:t>2</w:t>
      </w:r>
      <w:r>
        <w:rPr>
          <w:rFonts w:hint="eastAsia" w:ascii="宋体" w:hAnsi="宋体" w:eastAsia="宋体" w:cs="宋体"/>
          <w:snapToGrid w:val="0"/>
          <w:color w:val="auto"/>
          <w:kern w:val="28"/>
          <w:sz w:val="24"/>
          <w:szCs w:val="20"/>
          <w:highlight w:val="none"/>
        </w:rPr>
        <w:t>.落实政府采购政策需满足的资格要求：</w:t>
      </w:r>
    </w:p>
    <w:p w14:paraId="2B4E2A21">
      <w:pPr>
        <w:spacing w:line="360" w:lineRule="auto"/>
        <w:ind w:firstLine="480" w:firstLineChars="200"/>
        <w:rPr>
          <w:rFonts w:hint="eastAsia" w:ascii="宋体" w:hAnsi="宋体" w:eastAsia="宋体" w:cs="宋体"/>
          <w:color w:val="auto"/>
          <w:sz w:val="24"/>
          <w:highlight w:val="none"/>
        </w:rPr>
      </w:pPr>
      <w:sdt>
        <w:sdtPr>
          <w:rPr>
            <w:rFonts w:hint="eastAsia" w:ascii="宋体" w:hAnsi="宋体" w:eastAsia="宋体" w:cs="宋体"/>
            <w:color w:val="auto"/>
            <w:kern w:val="0"/>
            <w:sz w:val="24"/>
            <w:highlight w:val="none"/>
          </w:rPr>
          <w:id w:val="1928616923"/>
          <w14:checkbox>
            <w14:checked w14:val="0"/>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宋体" w:hAnsi="宋体" w:eastAsia="宋体" w:cs="宋体"/>
              <w:color w:val="auto"/>
              <w:kern w:val="0"/>
              <w:sz w:val="24"/>
              <w:highlight w:val="none"/>
            </w:rPr>
            <w:t>☐</w:t>
          </w:r>
        </w:sdtContent>
      </w:sdt>
      <w:r>
        <w:rPr>
          <w:rFonts w:hint="eastAsia" w:ascii="宋体" w:hAnsi="宋体" w:eastAsia="宋体" w:cs="宋体"/>
          <w:color w:val="auto"/>
          <w:sz w:val="24"/>
          <w:highlight w:val="none"/>
        </w:rPr>
        <w:t>无</w:t>
      </w:r>
      <w:r>
        <w:rPr>
          <w:rFonts w:hint="eastAsia" w:ascii="宋体" w:hAnsi="宋体" w:eastAsia="宋体" w:cs="宋体"/>
          <w:snapToGrid w:val="0"/>
          <w:color w:val="auto"/>
          <w:kern w:val="28"/>
          <w:sz w:val="24"/>
          <w:szCs w:val="20"/>
          <w:highlight w:val="none"/>
        </w:rPr>
        <w:t>（注：不得限制大中型企业与小微企业组成联合体参与响应）</w:t>
      </w:r>
      <w:r>
        <w:rPr>
          <w:rFonts w:hint="eastAsia" w:ascii="宋体" w:hAnsi="宋体" w:eastAsia="宋体" w:cs="宋体"/>
          <w:color w:val="auto"/>
          <w:sz w:val="24"/>
          <w:highlight w:val="none"/>
        </w:rPr>
        <w:t>；</w:t>
      </w:r>
    </w:p>
    <w:p w14:paraId="28D0921C">
      <w:pPr>
        <w:spacing w:line="360" w:lineRule="auto"/>
        <w:ind w:firstLine="480" w:firstLineChars="200"/>
        <w:rPr>
          <w:rFonts w:hint="eastAsia" w:ascii="宋体" w:hAnsi="宋体" w:eastAsia="宋体" w:cs="宋体"/>
          <w:color w:val="auto"/>
          <w:sz w:val="24"/>
          <w:highlight w:val="none"/>
        </w:rPr>
      </w:pPr>
      <w:sdt>
        <w:sdtPr>
          <w:rPr>
            <w:rFonts w:hint="eastAsia" w:ascii="宋体" w:hAnsi="宋体" w:eastAsia="宋体" w:cs="宋体"/>
            <w:color w:val="auto"/>
            <w:kern w:val="0"/>
            <w:sz w:val="24"/>
            <w:highlight w:val="none"/>
          </w:rPr>
          <w:id w:val="-1024704304"/>
          <w14:checkbox>
            <w14:checked w14:val="1"/>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Wingdings" w:hAnsi="Wingdings" w:eastAsia="宋体" w:cs="宋体"/>
              <w:color w:val="auto"/>
              <w:kern w:val="0"/>
              <w:sz w:val="24"/>
              <w:szCs w:val="24"/>
              <w:highlight w:val="none"/>
              <w:lang w:val="en-US" w:eastAsia="zh-CN" w:bidi="ar-SA"/>
            </w:rPr>
            <w:t>þ</w:t>
          </w:r>
        </w:sdtContent>
      </w:sdt>
      <w:r>
        <w:rPr>
          <w:rFonts w:hint="eastAsia" w:ascii="宋体" w:hAnsi="宋体" w:eastAsia="宋体" w:cs="宋体"/>
          <w:color w:val="auto"/>
          <w:kern w:val="0"/>
          <w:sz w:val="24"/>
          <w:highlight w:val="none"/>
        </w:rPr>
        <w:t>专</w:t>
      </w:r>
      <w:r>
        <w:rPr>
          <w:rFonts w:hint="eastAsia" w:ascii="宋体" w:hAnsi="宋体" w:eastAsia="宋体" w:cs="宋体"/>
          <w:color w:val="auto"/>
          <w:sz w:val="24"/>
          <w:highlight w:val="none"/>
        </w:rPr>
        <w:t>门面向中小企业</w:t>
      </w:r>
    </w:p>
    <w:p w14:paraId="402BA9B5">
      <w:pPr>
        <w:spacing w:line="360" w:lineRule="auto"/>
        <w:ind w:firstLine="897" w:firstLineChars="374"/>
        <w:rPr>
          <w:rFonts w:hint="eastAsia" w:ascii="宋体" w:hAnsi="宋体" w:eastAsia="宋体" w:cs="宋体"/>
          <w:color w:val="auto"/>
          <w:sz w:val="24"/>
          <w:highlight w:val="none"/>
        </w:rPr>
      </w:pPr>
      <w:sdt>
        <w:sdtPr>
          <w:rPr>
            <w:rFonts w:hint="eastAsia" w:ascii="宋体" w:hAnsi="宋体" w:eastAsia="宋体" w:cs="宋体"/>
            <w:color w:val="auto"/>
            <w:kern w:val="0"/>
            <w:sz w:val="24"/>
            <w:highlight w:val="none"/>
          </w:rPr>
          <w:id w:val="-333685401"/>
          <w14:checkbox>
            <w14:checked w14:val="0"/>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宋体" w:hAnsi="宋体" w:eastAsia="宋体" w:cs="宋体"/>
              <w:color w:val="auto"/>
              <w:kern w:val="0"/>
              <w:sz w:val="24"/>
              <w:szCs w:val="24"/>
              <w:highlight w:val="none"/>
              <w:lang w:val="en-US" w:eastAsia="zh-CN" w:bidi="ar-SA"/>
            </w:rPr>
            <w:t>☐</w:t>
          </w:r>
        </w:sdtContent>
      </w:sdt>
      <w:r>
        <w:rPr>
          <w:rFonts w:hint="eastAsia" w:ascii="宋体" w:hAnsi="宋体" w:eastAsia="宋体" w:cs="宋体"/>
          <w:color w:val="auto"/>
          <w:sz w:val="24"/>
          <w:highlight w:val="none"/>
        </w:rPr>
        <w:t>服务全部由符合政策要求的中小企业承接，提供中小企业声明函；</w:t>
      </w:r>
    </w:p>
    <w:p w14:paraId="7B955EEC">
      <w:pPr>
        <w:spacing w:line="360" w:lineRule="auto"/>
        <w:ind w:firstLine="897" w:firstLineChars="374"/>
        <w:rPr>
          <w:rFonts w:hint="eastAsia" w:ascii="宋体" w:hAnsi="宋体" w:eastAsia="宋体" w:cs="宋体"/>
          <w:color w:val="auto"/>
          <w:sz w:val="24"/>
          <w:highlight w:val="none"/>
        </w:rPr>
      </w:pPr>
      <w:sdt>
        <w:sdtPr>
          <w:rPr>
            <w:rFonts w:hint="eastAsia" w:ascii="宋体" w:hAnsi="宋体" w:eastAsia="宋体" w:cs="宋体"/>
            <w:color w:val="auto"/>
            <w:kern w:val="0"/>
            <w:sz w:val="24"/>
            <w:highlight w:val="none"/>
          </w:rPr>
          <w:id w:val="-2141025358"/>
          <w14:checkbox>
            <w14:checked w14:val="1"/>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Wingdings" w:hAnsi="Wingdings" w:eastAsia="宋体" w:cs="宋体"/>
              <w:color w:val="auto"/>
              <w:kern w:val="0"/>
              <w:sz w:val="24"/>
              <w:szCs w:val="24"/>
              <w:highlight w:val="none"/>
              <w:lang w:val="en-US" w:eastAsia="zh-CN" w:bidi="ar-SA"/>
            </w:rPr>
            <w:t>þ</w:t>
          </w:r>
        </w:sdtContent>
      </w:sdt>
      <w:r>
        <w:rPr>
          <w:rFonts w:hint="eastAsia" w:ascii="宋体" w:hAnsi="宋体" w:eastAsia="宋体" w:cs="宋体"/>
          <w:color w:val="auto"/>
          <w:sz w:val="24"/>
          <w:highlight w:val="none"/>
        </w:rPr>
        <w:t>服务全部由符合政策要求的小微企业承接，提供中小企业声明函；</w:t>
      </w:r>
    </w:p>
    <w:p w14:paraId="46548DE3">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.本项目的特定资格要求：</w:t>
      </w:r>
      <w:r>
        <w:rPr>
          <w:rFonts w:hint="eastAsia" w:ascii="宋体" w:hAnsi="宋体" w:eastAsia="宋体" w:cs="宋体"/>
          <w:color w:val="000000" w:themeColor="text1"/>
          <w:sz w:val="24"/>
          <w:highlight w:val="none"/>
          <w:lang w:val="en-US" w:eastAsia="zh-CN"/>
          <w14:textFill>
            <w14:solidFill>
              <w14:schemeClr w14:val="tx1"/>
            </w14:solidFill>
          </w14:textFill>
        </w:rPr>
        <w:t>供应商具有有效的《人力资源服务许可证》</w:t>
      </w:r>
      <w:r>
        <w:rPr>
          <w:rFonts w:hint="eastAsia" w:ascii="宋体" w:hAnsi="宋体" w:eastAsia="宋体" w:cs="宋体"/>
          <w:color w:val="000000" w:themeColor="text1"/>
          <w:sz w:val="24"/>
          <w:highlight w:val="none"/>
          <w14:textFill>
            <w14:solidFill>
              <w14:schemeClr w14:val="tx1"/>
            </w14:solidFill>
          </w14:textFill>
        </w:rPr>
        <w:t>；</w:t>
      </w:r>
    </w:p>
    <w:p w14:paraId="38D9D9A9">
      <w:pPr>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464C12B5">
      <w:pPr>
        <w:pStyle w:val="633"/>
        <w:spacing w:line="360" w:lineRule="auto"/>
        <w:ind w:firstLine="0"/>
        <w:rPr>
          <w:rFonts w:hint="eastAsia" w:ascii="宋体" w:hAnsi="宋体" w:eastAsia="宋体" w:cs="宋体"/>
          <w:b/>
          <w:color w:val="auto"/>
          <w:highlight w:val="none"/>
        </w:rPr>
      </w:pPr>
      <w:r>
        <w:rPr>
          <w:rFonts w:hint="eastAsia" w:ascii="宋体" w:hAnsi="宋体" w:eastAsia="宋体" w:cs="宋体"/>
          <w:b/>
          <w:color w:val="auto"/>
          <w:highlight w:val="none"/>
        </w:rPr>
        <w:t>三、获取（下载）采购文件</w:t>
      </w:r>
      <w:bookmarkEnd w:id="19"/>
      <w:bookmarkEnd w:id="20"/>
      <w:bookmarkEnd w:id="21"/>
      <w:bookmarkEnd w:id="22"/>
    </w:p>
    <w:p w14:paraId="5345320B">
      <w:pPr>
        <w:spacing w:line="360" w:lineRule="auto"/>
        <w:ind w:firstLine="540"/>
        <w:rPr>
          <w:rFonts w:hint="eastAsia" w:ascii="宋体" w:hAnsi="宋体" w:eastAsia="宋体" w:cs="宋体"/>
          <w:color w:val="auto"/>
          <w:sz w:val="24"/>
          <w:highlight w:val="none"/>
        </w:rPr>
      </w:pPr>
      <w:r>
        <w:rPr>
          <w:rFonts w:hint="eastAsia" w:ascii="宋体" w:hAnsi="宋体" w:eastAsia="宋体" w:cs="宋体"/>
          <w:color w:val="auto"/>
          <w:sz w:val="24"/>
          <w:highlight w:val="none"/>
        </w:rPr>
        <w:t>时间</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2026</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02</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02</w:t>
      </w:r>
      <w:r>
        <w:rPr>
          <w:rFonts w:hint="eastAsia" w:ascii="宋体" w:hAnsi="宋体" w:eastAsia="宋体" w:cs="宋体"/>
          <w:color w:val="auto"/>
          <w:sz w:val="24"/>
          <w:highlight w:val="none"/>
        </w:rPr>
        <w:t>日至</w:t>
      </w:r>
      <w:r>
        <w:rPr>
          <w:rFonts w:hint="eastAsia" w:ascii="宋体" w:hAnsi="宋体" w:eastAsia="宋体" w:cs="宋体"/>
          <w:color w:val="auto"/>
          <w:sz w:val="24"/>
          <w:highlight w:val="none"/>
          <w:lang w:val="en-US" w:eastAsia="zh-CN"/>
        </w:rPr>
        <w:t>2026</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02</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09</w:t>
      </w:r>
      <w:r>
        <w:rPr>
          <w:rFonts w:hint="eastAsia" w:ascii="宋体" w:hAnsi="宋体" w:eastAsia="宋体" w:cs="宋体"/>
          <w:color w:val="auto"/>
          <w:sz w:val="24"/>
          <w:highlight w:val="none"/>
        </w:rPr>
        <w:t>日</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每天上午00:00至12:00，下午12:00至23:59（北京时间，法定节假日除外）；</w:t>
      </w:r>
    </w:p>
    <w:p w14:paraId="619D2836">
      <w:pPr>
        <w:spacing w:line="360" w:lineRule="auto"/>
        <w:ind w:firstLine="540"/>
        <w:rPr>
          <w:rFonts w:hint="eastAsia" w:ascii="宋体" w:hAnsi="宋体" w:eastAsia="宋体" w:cs="宋体"/>
          <w:color w:val="auto"/>
          <w:sz w:val="28"/>
          <w:szCs w:val="28"/>
          <w:highlight w:val="none"/>
          <w:u w:val="single"/>
        </w:rPr>
      </w:pPr>
      <w:r>
        <w:rPr>
          <w:rFonts w:hint="eastAsia" w:ascii="宋体" w:hAnsi="宋体" w:eastAsia="宋体" w:cs="宋体"/>
          <w:color w:val="auto"/>
          <w:sz w:val="24"/>
          <w:highlight w:val="none"/>
        </w:rPr>
        <w:t>地点（网址）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广西政府采购云平台（https://zfcg.gxzf.gov.cn/）</w:t>
      </w:r>
    </w:p>
    <w:p w14:paraId="78DFC3AE">
      <w:pPr>
        <w:spacing w:line="360" w:lineRule="auto"/>
        <w:ind w:firstLine="54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方式</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供应商登录广西政府采购云平台（</w:t>
      </w:r>
      <w:r>
        <w:rPr>
          <w:rFonts w:hint="eastAsia" w:ascii="宋体" w:hAnsi="宋体" w:cs="宋体"/>
          <w:color w:val="auto"/>
          <w:sz w:val="24"/>
          <w:highlight w:val="none"/>
          <w:lang w:eastAsia="zh-CN"/>
        </w:rPr>
        <w:t>https://zfcg.gxzf.gov.cn/</w:t>
      </w:r>
      <w:r>
        <w:rPr>
          <w:rFonts w:hint="eastAsia" w:ascii="宋体" w:hAnsi="宋体" w:eastAsia="宋体" w:cs="宋体"/>
          <w:color w:val="auto"/>
          <w:sz w:val="24"/>
          <w:highlight w:val="none"/>
        </w:rPr>
        <w:t>）在线申请获取采购文件（进入“项目采购”应用，在获取采购文件菜单中选择项目，申请获取采购文件）。</w:t>
      </w:r>
    </w:p>
    <w:p w14:paraId="23BD1FAF">
      <w:pPr>
        <w:spacing w:line="360" w:lineRule="auto"/>
        <w:ind w:firstLine="540"/>
        <w:rPr>
          <w:rFonts w:hint="eastAsia" w:ascii="宋体" w:hAnsi="宋体" w:eastAsia="宋体" w:cs="宋体"/>
          <w:color w:val="auto"/>
          <w:sz w:val="28"/>
          <w:szCs w:val="28"/>
          <w:highlight w:val="none"/>
        </w:rPr>
      </w:pPr>
      <w:r>
        <w:rPr>
          <w:rFonts w:hint="eastAsia" w:ascii="宋体" w:hAnsi="宋体" w:eastAsia="宋体" w:cs="宋体"/>
          <w:b/>
          <w:color w:val="auto"/>
          <w:sz w:val="24"/>
          <w:highlight w:val="none"/>
        </w:rPr>
        <w:t>售价</w:t>
      </w:r>
      <w:r>
        <w:rPr>
          <w:rFonts w:hint="eastAsia" w:ascii="宋体" w:hAnsi="宋体" w:eastAsia="宋体" w:cs="宋体"/>
          <w:b/>
          <w:color w:val="auto"/>
          <w:sz w:val="24"/>
          <w:highlight w:val="none"/>
          <w:lang w:eastAsia="zh-CN"/>
        </w:rPr>
        <w:t>：</w:t>
      </w:r>
      <w:r>
        <w:rPr>
          <w:rFonts w:hint="eastAsia" w:ascii="宋体" w:hAnsi="宋体" w:eastAsia="宋体" w:cs="宋体"/>
          <w:color w:val="auto"/>
          <w:sz w:val="24"/>
          <w:highlight w:val="none"/>
        </w:rPr>
        <w:t>0。</w:t>
      </w:r>
    </w:p>
    <w:p w14:paraId="177A9110">
      <w:pPr>
        <w:pStyle w:val="633"/>
        <w:spacing w:line="360" w:lineRule="auto"/>
        <w:ind w:firstLine="0"/>
        <w:rPr>
          <w:rFonts w:hint="eastAsia" w:ascii="宋体" w:hAnsi="宋体" w:eastAsia="宋体" w:cs="宋体"/>
          <w:b/>
          <w:color w:val="auto"/>
          <w:highlight w:val="none"/>
        </w:rPr>
      </w:pPr>
      <w:bookmarkStart w:id="23" w:name="_Toc28359015"/>
      <w:bookmarkStart w:id="24" w:name="_Toc35393632"/>
      <w:bookmarkStart w:id="25" w:name="_Toc28359092"/>
      <w:bookmarkStart w:id="26" w:name="_Toc35393801"/>
      <w:r>
        <w:rPr>
          <w:rFonts w:hint="eastAsia" w:ascii="宋体" w:hAnsi="宋体" w:eastAsia="宋体" w:cs="宋体"/>
          <w:b/>
          <w:color w:val="auto"/>
          <w:highlight w:val="none"/>
        </w:rPr>
        <w:t>四、响应文件提交</w:t>
      </w:r>
      <w:bookmarkEnd w:id="23"/>
      <w:bookmarkEnd w:id="24"/>
      <w:bookmarkEnd w:id="25"/>
      <w:bookmarkEnd w:id="26"/>
      <w:r>
        <w:rPr>
          <w:rFonts w:hint="eastAsia" w:ascii="宋体" w:hAnsi="宋体" w:eastAsia="宋体" w:cs="宋体"/>
          <w:b/>
          <w:color w:val="auto"/>
          <w:highlight w:val="none"/>
        </w:rPr>
        <w:t>（上传）</w:t>
      </w:r>
    </w:p>
    <w:p w14:paraId="1811BFBD">
      <w:pPr>
        <w:spacing w:line="360" w:lineRule="auto"/>
        <w:ind w:firstLine="480" w:firstLineChars="200"/>
        <w:rPr>
          <w:rFonts w:hint="eastAsia" w:ascii="宋体" w:hAnsi="宋体" w:eastAsia="宋体" w:cs="宋体"/>
          <w:bCs/>
          <w:color w:val="auto"/>
          <w:sz w:val="24"/>
          <w:highlight w:val="none"/>
          <w:u w:val="single"/>
        </w:rPr>
      </w:pPr>
      <w:r>
        <w:rPr>
          <w:rFonts w:hint="eastAsia" w:ascii="宋体" w:hAnsi="宋体" w:eastAsia="宋体" w:cs="宋体"/>
          <w:color w:val="auto"/>
          <w:sz w:val="24"/>
          <w:highlight w:val="none"/>
        </w:rPr>
        <w:t>截止时间</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lang w:val="en-US" w:eastAsia="zh-CN"/>
        </w:rPr>
        <w:t>2026</w:t>
      </w:r>
      <w:r>
        <w:rPr>
          <w:rFonts w:hint="eastAsia" w:ascii="宋体" w:hAnsi="宋体" w:eastAsia="宋体" w:cs="宋体"/>
          <w:bCs/>
          <w:color w:val="auto"/>
          <w:sz w:val="24"/>
          <w:highlight w:val="none"/>
          <w:u w:val="single"/>
        </w:rPr>
        <w:t>年</w:t>
      </w:r>
      <w:r>
        <w:rPr>
          <w:rFonts w:hint="eastAsia" w:ascii="宋体" w:hAnsi="宋体" w:eastAsia="宋体" w:cs="宋体"/>
          <w:bCs/>
          <w:color w:val="auto"/>
          <w:sz w:val="24"/>
          <w:highlight w:val="none"/>
          <w:u w:val="single"/>
          <w:lang w:val="en-US" w:eastAsia="zh-CN"/>
        </w:rPr>
        <w:t>02</w:t>
      </w:r>
      <w:r>
        <w:rPr>
          <w:rFonts w:hint="eastAsia" w:ascii="宋体" w:hAnsi="宋体" w:eastAsia="宋体" w:cs="宋体"/>
          <w:bCs/>
          <w:color w:val="auto"/>
          <w:sz w:val="24"/>
          <w:highlight w:val="none"/>
          <w:u w:val="single"/>
        </w:rPr>
        <w:t>月</w:t>
      </w:r>
      <w:r>
        <w:rPr>
          <w:rFonts w:hint="eastAsia" w:ascii="宋体" w:hAnsi="宋体" w:eastAsia="宋体" w:cs="宋体"/>
          <w:bCs/>
          <w:color w:val="auto"/>
          <w:sz w:val="24"/>
          <w:highlight w:val="none"/>
          <w:u w:val="single"/>
          <w:lang w:val="en-US" w:eastAsia="zh-CN"/>
        </w:rPr>
        <w:t>13</w:t>
      </w:r>
      <w:r>
        <w:rPr>
          <w:rFonts w:hint="eastAsia" w:ascii="宋体" w:hAnsi="宋体" w:eastAsia="宋体" w:cs="宋体"/>
          <w:bCs/>
          <w:color w:val="auto"/>
          <w:sz w:val="24"/>
          <w:highlight w:val="none"/>
          <w:u w:val="single"/>
        </w:rPr>
        <w:t>日</w:t>
      </w:r>
      <w:r>
        <w:rPr>
          <w:rFonts w:hint="eastAsia" w:ascii="宋体" w:hAnsi="宋体" w:eastAsia="宋体" w:cs="宋体"/>
          <w:bCs/>
          <w:color w:val="auto"/>
          <w:sz w:val="24"/>
          <w:highlight w:val="none"/>
          <w:u w:val="single"/>
          <w:lang w:val="en-US" w:eastAsia="zh-CN"/>
        </w:rPr>
        <w:t>09</w:t>
      </w:r>
      <w:r>
        <w:rPr>
          <w:rFonts w:hint="eastAsia" w:ascii="宋体" w:hAnsi="宋体" w:eastAsia="宋体" w:cs="宋体"/>
          <w:bCs/>
          <w:color w:val="auto"/>
          <w:sz w:val="24"/>
          <w:highlight w:val="none"/>
          <w:u w:val="single"/>
        </w:rPr>
        <w:t>点</w:t>
      </w:r>
      <w:r>
        <w:rPr>
          <w:rFonts w:hint="eastAsia" w:ascii="宋体" w:hAnsi="宋体" w:eastAsia="宋体" w:cs="宋体"/>
          <w:bCs/>
          <w:color w:val="auto"/>
          <w:sz w:val="24"/>
          <w:highlight w:val="none"/>
          <w:u w:val="single"/>
          <w:lang w:val="en-US" w:eastAsia="zh-CN"/>
        </w:rPr>
        <w:t>00</w:t>
      </w:r>
      <w:r>
        <w:rPr>
          <w:rFonts w:hint="eastAsia" w:ascii="宋体" w:hAnsi="宋体" w:eastAsia="宋体" w:cs="宋体"/>
          <w:bCs/>
          <w:color w:val="auto"/>
          <w:sz w:val="24"/>
          <w:highlight w:val="none"/>
          <w:u w:val="single"/>
        </w:rPr>
        <w:t>分00秒</w:t>
      </w:r>
      <w:r>
        <w:rPr>
          <w:rFonts w:hint="eastAsia" w:ascii="宋体" w:hAnsi="宋体" w:eastAsia="宋体" w:cs="宋体"/>
          <w:bCs/>
          <w:color w:val="auto"/>
          <w:sz w:val="24"/>
          <w:highlight w:val="none"/>
        </w:rPr>
        <w:t>（北京时间）</w:t>
      </w:r>
    </w:p>
    <w:p w14:paraId="0183626C">
      <w:pPr>
        <w:spacing w:line="360" w:lineRule="auto"/>
        <w:ind w:firstLine="480" w:firstLineChars="200"/>
        <w:rPr>
          <w:rFonts w:hint="eastAsia" w:ascii="宋体" w:hAnsi="宋体" w:eastAsia="宋体" w:cs="宋体"/>
          <w:bCs/>
          <w:color w:val="auto"/>
          <w:sz w:val="24"/>
          <w:highlight w:val="none"/>
          <w:u w:val="single"/>
        </w:rPr>
      </w:pPr>
      <w:r>
        <w:rPr>
          <w:rFonts w:hint="eastAsia" w:ascii="宋体" w:hAnsi="宋体" w:eastAsia="宋体" w:cs="宋体"/>
          <w:color w:val="auto"/>
          <w:sz w:val="24"/>
          <w:highlight w:val="none"/>
        </w:rPr>
        <w:t>地点</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广西政府采购云平台（</w:t>
      </w:r>
      <w:r>
        <w:rPr>
          <w:rFonts w:hint="eastAsia" w:ascii="宋体" w:hAnsi="宋体" w:cs="宋体"/>
          <w:color w:val="auto"/>
          <w:sz w:val="24"/>
          <w:highlight w:val="none"/>
          <w:lang w:eastAsia="zh-CN"/>
        </w:rPr>
        <w:t>https://zfcg.gxzf.gov.cn/</w:t>
      </w:r>
      <w:r>
        <w:rPr>
          <w:rFonts w:hint="eastAsia" w:ascii="宋体" w:hAnsi="宋体" w:eastAsia="宋体" w:cs="宋体"/>
          <w:b w:val="0"/>
          <w:bCs w:val="0"/>
          <w:color w:val="auto"/>
          <w:sz w:val="24"/>
          <w:highlight w:val="none"/>
        </w:rPr>
        <w:t>）。</w:t>
      </w:r>
    </w:p>
    <w:p w14:paraId="241B4040">
      <w:pPr>
        <w:pStyle w:val="633"/>
        <w:spacing w:line="360" w:lineRule="auto"/>
        <w:ind w:firstLine="0"/>
        <w:rPr>
          <w:rFonts w:hint="eastAsia" w:ascii="宋体" w:hAnsi="宋体" w:eastAsia="宋体" w:cs="宋体"/>
          <w:b/>
          <w:color w:val="auto"/>
          <w:highlight w:val="none"/>
        </w:rPr>
      </w:pPr>
      <w:bookmarkStart w:id="27" w:name="_Toc35393802"/>
      <w:bookmarkStart w:id="28" w:name="_Toc28359093"/>
      <w:bookmarkStart w:id="29" w:name="_Toc28359016"/>
      <w:bookmarkStart w:id="30" w:name="_Toc35393633"/>
      <w:r>
        <w:rPr>
          <w:rFonts w:hint="eastAsia" w:ascii="宋体" w:hAnsi="宋体" w:eastAsia="宋体" w:cs="宋体"/>
          <w:b/>
          <w:color w:val="auto"/>
          <w:highlight w:val="none"/>
        </w:rPr>
        <w:t>五、响应文件开启</w:t>
      </w:r>
      <w:bookmarkEnd w:id="27"/>
      <w:bookmarkEnd w:id="28"/>
      <w:bookmarkEnd w:id="29"/>
      <w:bookmarkEnd w:id="30"/>
    </w:p>
    <w:p w14:paraId="0453238E">
      <w:pPr>
        <w:spacing w:line="360" w:lineRule="auto"/>
        <w:ind w:firstLine="480" w:firstLineChars="200"/>
        <w:rPr>
          <w:rFonts w:hint="eastAsia" w:ascii="宋体" w:hAnsi="宋体" w:eastAsia="宋体" w:cs="宋体"/>
          <w:bCs/>
          <w:color w:val="auto"/>
          <w:sz w:val="24"/>
          <w:highlight w:val="none"/>
          <w:u w:val="single"/>
        </w:rPr>
      </w:pPr>
      <w:r>
        <w:rPr>
          <w:rFonts w:hint="eastAsia" w:ascii="宋体" w:hAnsi="宋体" w:eastAsia="宋体" w:cs="宋体"/>
          <w:color w:val="auto"/>
          <w:sz w:val="24"/>
          <w:highlight w:val="none"/>
        </w:rPr>
        <w:t>时间</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lang w:val="en-US" w:eastAsia="zh-CN"/>
        </w:rPr>
        <w:t>2026</w:t>
      </w:r>
      <w:r>
        <w:rPr>
          <w:rFonts w:hint="eastAsia" w:ascii="宋体" w:hAnsi="宋体" w:eastAsia="宋体" w:cs="宋体"/>
          <w:bCs/>
          <w:color w:val="auto"/>
          <w:sz w:val="24"/>
          <w:highlight w:val="none"/>
          <w:u w:val="single"/>
        </w:rPr>
        <w:t>年</w:t>
      </w:r>
      <w:r>
        <w:rPr>
          <w:rFonts w:hint="eastAsia" w:ascii="宋体" w:hAnsi="宋体" w:eastAsia="宋体" w:cs="宋体"/>
          <w:bCs/>
          <w:color w:val="auto"/>
          <w:sz w:val="24"/>
          <w:highlight w:val="none"/>
          <w:u w:val="single"/>
          <w:lang w:val="en-US" w:eastAsia="zh-CN"/>
        </w:rPr>
        <w:t>02</w:t>
      </w:r>
      <w:r>
        <w:rPr>
          <w:rFonts w:hint="eastAsia" w:ascii="宋体" w:hAnsi="宋体" w:eastAsia="宋体" w:cs="宋体"/>
          <w:bCs/>
          <w:color w:val="auto"/>
          <w:sz w:val="24"/>
          <w:highlight w:val="none"/>
          <w:u w:val="single"/>
        </w:rPr>
        <w:t>月</w:t>
      </w:r>
      <w:r>
        <w:rPr>
          <w:rFonts w:hint="eastAsia" w:ascii="宋体" w:hAnsi="宋体" w:eastAsia="宋体" w:cs="宋体"/>
          <w:bCs/>
          <w:color w:val="auto"/>
          <w:sz w:val="24"/>
          <w:highlight w:val="none"/>
          <w:u w:val="single"/>
          <w:lang w:val="en-US" w:eastAsia="zh-CN"/>
        </w:rPr>
        <w:t>13</w:t>
      </w:r>
      <w:r>
        <w:rPr>
          <w:rFonts w:hint="eastAsia" w:ascii="宋体" w:hAnsi="宋体" w:eastAsia="宋体" w:cs="宋体"/>
          <w:bCs/>
          <w:color w:val="auto"/>
          <w:sz w:val="24"/>
          <w:highlight w:val="none"/>
          <w:u w:val="single"/>
        </w:rPr>
        <w:t>日</w:t>
      </w:r>
      <w:r>
        <w:rPr>
          <w:rFonts w:hint="eastAsia" w:ascii="宋体" w:hAnsi="宋体" w:eastAsia="宋体" w:cs="宋体"/>
          <w:bCs/>
          <w:color w:val="auto"/>
          <w:sz w:val="24"/>
          <w:highlight w:val="none"/>
          <w:u w:val="single"/>
          <w:lang w:val="en-US" w:eastAsia="zh-CN"/>
        </w:rPr>
        <w:t>09</w:t>
      </w:r>
      <w:r>
        <w:rPr>
          <w:rFonts w:hint="eastAsia" w:ascii="宋体" w:hAnsi="宋体" w:eastAsia="宋体" w:cs="宋体"/>
          <w:bCs/>
          <w:color w:val="auto"/>
          <w:sz w:val="24"/>
          <w:highlight w:val="none"/>
          <w:u w:val="single"/>
        </w:rPr>
        <w:t>点</w:t>
      </w:r>
      <w:r>
        <w:rPr>
          <w:rFonts w:hint="eastAsia" w:ascii="宋体" w:hAnsi="宋体" w:eastAsia="宋体" w:cs="宋体"/>
          <w:bCs/>
          <w:color w:val="auto"/>
          <w:sz w:val="24"/>
          <w:highlight w:val="none"/>
          <w:u w:val="single"/>
          <w:lang w:val="en-US" w:eastAsia="zh-CN"/>
        </w:rPr>
        <w:t>00</w:t>
      </w:r>
      <w:r>
        <w:rPr>
          <w:rFonts w:hint="eastAsia" w:ascii="宋体" w:hAnsi="宋体" w:eastAsia="宋体" w:cs="宋体"/>
          <w:bCs/>
          <w:color w:val="auto"/>
          <w:sz w:val="24"/>
          <w:highlight w:val="none"/>
          <w:u w:val="single"/>
        </w:rPr>
        <w:t>分00秒</w:t>
      </w:r>
      <w:r>
        <w:rPr>
          <w:rFonts w:hint="eastAsia" w:ascii="宋体" w:hAnsi="宋体" w:eastAsia="宋体" w:cs="宋体"/>
          <w:bCs/>
          <w:color w:val="auto"/>
          <w:sz w:val="24"/>
          <w:highlight w:val="none"/>
        </w:rPr>
        <w:t>（北京时间）</w:t>
      </w:r>
    </w:p>
    <w:p w14:paraId="143ED7F3">
      <w:pPr>
        <w:spacing w:line="360" w:lineRule="auto"/>
        <w:ind w:firstLine="480" w:firstLineChars="200"/>
        <w:rPr>
          <w:rFonts w:hint="eastAsia" w:ascii="宋体" w:hAnsi="宋体" w:eastAsia="宋体" w:cs="宋体"/>
          <w:bCs/>
          <w:color w:val="auto"/>
          <w:sz w:val="24"/>
          <w:highlight w:val="none"/>
          <w:u w:val="single"/>
        </w:rPr>
      </w:pPr>
      <w:r>
        <w:rPr>
          <w:rFonts w:hint="eastAsia" w:ascii="宋体" w:hAnsi="宋体" w:eastAsia="宋体" w:cs="宋体"/>
          <w:color w:val="auto"/>
          <w:sz w:val="24"/>
          <w:highlight w:val="none"/>
        </w:rPr>
        <w:t>地点</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广西政府采购云平台（</w:t>
      </w:r>
      <w:r>
        <w:rPr>
          <w:rFonts w:hint="eastAsia" w:ascii="宋体" w:hAnsi="宋体" w:cs="宋体"/>
          <w:color w:val="auto"/>
          <w:sz w:val="24"/>
          <w:highlight w:val="none"/>
          <w:lang w:eastAsia="zh-CN"/>
        </w:rPr>
        <w:t>https://zfcg.gxzf.gov.cn/</w:t>
      </w:r>
      <w:r>
        <w:rPr>
          <w:rFonts w:hint="eastAsia" w:ascii="宋体" w:hAnsi="宋体" w:eastAsia="宋体" w:cs="宋体"/>
          <w:color w:val="auto"/>
          <w:sz w:val="24"/>
          <w:highlight w:val="none"/>
        </w:rPr>
        <w:t>）。</w:t>
      </w:r>
    </w:p>
    <w:p w14:paraId="7F775017">
      <w:pPr>
        <w:pStyle w:val="633"/>
        <w:spacing w:line="360" w:lineRule="auto"/>
        <w:ind w:firstLine="0"/>
        <w:rPr>
          <w:rFonts w:hint="eastAsia" w:ascii="宋体" w:hAnsi="宋体" w:eastAsia="宋体" w:cs="宋体"/>
          <w:b/>
          <w:color w:val="auto"/>
          <w:highlight w:val="none"/>
        </w:rPr>
      </w:pPr>
      <w:bookmarkStart w:id="31" w:name="_Toc35393803"/>
      <w:bookmarkStart w:id="32" w:name="_Toc35393634"/>
      <w:bookmarkStart w:id="33" w:name="_Toc28359017"/>
      <w:bookmarkStart w:id="34" w:name="_Toc28359094"/>
      <w:r>
        <w:rPr>
          <w:rFonts w:hint="eastAsia" w:ascii="宋体" w:hAnsi="宋体" w:eastAsia="宋体" w:cs="宋体"/>
          <w:b/>
          <w:color w:val="auto"/>
          <w:highlight w:val="none"/>
        </w:rPr>
        <w:t>六、公告期限</w:t>
      </w:r>
      <w:bookmarkEnd w:id="31"/>
      <w:bookmarkEnd w:id="32"/>
      <w:bookmarkEnd w:id="33"/>
      <w:bookmarkEnd w:id="34"/>
    </w:p>
    <w:p w14:paraId="358808BF">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自本公告发布之日起</w:t>
      </w:r>
      <w:r>
        <w:rPr>
          <w:rFonts w:hint="eastAsia" w:ascii="宋体" w:hAnsi="宋体" w:eastAsia="宋体" w:cs="宋体"/>
          <w:color w:val="auto"/>
          <w:kern w:val="0"/>
          <w:sz w:val="24"/>
          <w:highlight w:val="none"/>
          <w:lang w:val="en-US" w:eastAsia="zh-CN"/>
        </w:rPr>
        <w:t>5</w:t>
      </w:r>
      <w:r>
        <w:rPr>
          <w:rFonts w:hint="eastAsia" w:ascii="宋体" w:hAnsi="宋体" w:eastAsia="宋体" w:cs="宋体"/>
          <w:color w:val="auto"/>
          <w:kern w:val="0"/>
          <w:sz w:val="24"/>
          <w:highlight w:val="none"/>
        </w:rPr>
        <w:t>个工作日。</w:t>
      </w:r>
    </w:p>
    <w:p w14:paraId="073CCA1E">
      <w:pPr>
        <w:pStyle w:val="633"/>
        <w:spacing w:line="360" w:lineRule="auto"/>
        <w:ind w:firstLine="0"/>
        <w:rPr>
          <w:rFonts w:hint="eastAsia" w:ascii="宋体" w:hAnsi="宋体" w:eastAsia="宋体" w:cs="宋体"/>
          <w:b/>
          <w:color w:val="auto"/>
          <w:highlight w:val="none"/>
        </w:rPr>
      </w:pPr>
      <w:bookmarkStart w:id="35" w:name="_Toc35393804"/>
      <w:bookmarkStart w:id="36" w:name="_Toc35393635"/>
      <w:r>
        <w:rPr>
          <w:rFonts w:hint="eastAsia" w:ascii="宋体" w:hAnsi="宋体" w:eastAsia="宋体" w:cs="宋体"/>
          <w:b/>
          <w:color w:val="auto"/>
          <w:highlight w:val="none"/>
        </w:rPr>
        <w:t>七、其他补充事宜</w:t>
      </w:r>
      <w:bookmarkEnd w:id="35"/>
      <w:bookmarkEnd w:id="36"/>
    </w:p>
    <w:p w14:paraId="4652F9F5">
      <w:pPr>
        <w:spacing w:line="360" w:lineRule="auto"/>
        <w:ind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bookmarkStart w:id="37" w:name="_Toc35393805"/>
      <w:bookmarkStart w:id="38" w:name="_Toc28359018"/>
      <w:bookmarkStart w:id="39" w:name="_Toc35393636"/>
      <w:bookmarkStart w:id="40" w:name="_Toc28359095"/>
      <w:r>
        <w:rPr>
          <w:rFonts w:hint="eastAsia" w:ascii="宋体" w:hAnsi="宋体" w:eastAsia="宋体" w:cs="宋体"/>
          <w:color w:val="000000" w:themeColor="text1"/>
          <w:sz w:val="24"/>
          <w:highlight w:val="none"/>
          <w14:textFill>
            <w14:solidFill>
              <w14:schemeClr w14:val="tx1"/>
            </w14:solidFill>
          </w14:textFill>
        </w:rPr>
        <w:t>1.磋商保证金：</w:t>
      </w:r>
      <w:r>
        <w:rPr>
          <w:rFonts w:hint="eastAsia" w:ascii="宋体" w:hAnsi="宋体" w:eastAsia="宋体" w:cs="宋体"/>
          <w:color w:val="000000" w:themeColor="text1"/>
          <w:sz w:val="24"/>
          <w:highlight w:val="none"/>
          <w:lang w:eastAsia="zh-CN"/>
          <w14:textFill>
            <w14:solidFill>
              <w14:schemeClr w14:val="tx1"/>
            </w14:solidFill>
          </w14:textFill>
        </w:rPr>
        <w:t>无</w:t>
      </w:r>
    </w:p>
    <w:p w14:paraId="25FFC540">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本项目需要落实的政府采购政策：（1）支持采用本国产品：政府采购应当采购本国产品，确需采购进口产品的，实行审核管理。优先采购向我国企业转让技术、与我国企业签订消化吸收再创新方案的供应商的进口产品。（2）支持绿色发展：落实强制采购节能产品、鼓励节能政策；鼓励环保政策；推广使用绿色包装；采购绿色建材等。（3）支持中小企业发展：采购限额标准以上，200万元以下的货物和服务采购项目、400万元以下的工程采购项目，适宜由中小企业提供的，采购人应当专门面向中小企业采购。超过200万元的货物和服务采购项目、超过400万元的工程采购项目中适宜由中小企业提供的，预留该部分采购项目预算总额的 30%以上专门面向中小企业采购，其中预留给小微企业的比例不低于60%。对于未预留份额专门面向中小企业采购的政府采购项目，以及预留份额政府采购项目中的非预留部分标项，对小型和微型企业的磋商报价给予20%的扣除，用扣除后的价格参与评审。（4）支持监狱企业、残疾人福利性单位发展：监狱企业、残疾人福利性单位视同小型和微型企业。（5）支持创新发展：优先采购被认定为首台套产品和“制造精品”的自主创新产品。（6）平等对待内外资企业和符合条件的破产重整企业。</w:t>
      </w:r>
    </w:p>
    <w:p w14:paraId="7F9012B0">
      <w:pPr>
        <w:spacing w:line="360" w:lineRule="auto"/>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snapToGrid w:val="0"/>
          <w:color w:val="000000" w:themeColor="text1"/>
          <w:kern w:val="28"/>
          <w:sz w:val="24"/>
          <w:highlight w:val="none"/>
          <w14:textFill>
            <w14:solidFill>
              <w14:schemeClr w14:val="tx1"/>
            </w14:solidFill>
          </w14:textFill>
        </w:rPr>
        <w:t>3.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成交后也可在“广西政府采购云”平台申请政采贷：操作路径：登录广西政府采购云平台-金融服务中心-【融资服务】，可在热门申请中选择产品直接申请。</w:t>
      </w:r>
    </w:p>
    <w:p w14:paraId="38DCDA8C">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4.网上公告媒体查询：中国政府采购网、广西政府采购网。</w:t>
      </w:r>
    </w:p>
    <w:p w14:paraId="0E92B66D">
      <w:pPr>
        <w:keepNext w:val="0"/>
        <w:keepLines w:val="0"/>
        <w:pageBreakBefore w:val="0"/>
        <w:widowControl w:val="0"/>
        <w:kinsoku/>
        <w:wordWrap w:val="0"/>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本项目通过广西政府采购云平台实行在线投标响应（电子投标），为确保网上操作合法、有效和安全，磋商供应商应当在磋商截止时间前完成在“广西政府采购云平台”的身份认证，确保在电子投标过程中能够对相关数据电文进行加密和使用电子签章。使用“广西政府采购云平台电子交易客户端”需要提前申领CA数字证书，CA证书申请操作指南下载地址（网上申请方式见网址：http://www.ccgp-guangxi.gov.cn/luban/detail?parentId=66479&amp;articleId=pSO9fZ16UrkQX4GkrKyqiA==&amp;utm=luban.luban-PC-38919.1085-pc-wsg-guangxi-secondPage-front.1.2e18f760d69611ed8f2cc9701088ccbf）（广西政府采购网）或（现场办理：https://www.gxca.com.cn/detail/detail?articleId=1546808615271264258&amp;classifyId=1546335737551556610&amp;pid=1546335679795990530（广西壮族自治区数字证书认证中心）。</w:t>
      </w:r>
    </w:p>
    <w:p w14:paraId="7C38CB84">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各供应商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供应商”。</w:t>
      </w:r>
    </w:p>
    <w:p w14:paraId="3BB12706">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7.本项目采用远程异地评标。</w:t>
      </w:r>
    </w:p>
    <w:p w14:paraId="3AEF042D">
      <w:pPr>
        <w:pStyle w:val="633"/>
        <w:spacing w:line="360" w:lineRule="auto"/>
        <w:ind w:firstLine="0"/>
        <w:rPr>
          <w:rFonts w:hint="eastAsia" w:ascii="宋体" w:hAnsi="宋体" w:eastAsia="宋体" w:cs="宋体"/>
          <w:b/>
          <w:color w:val="auto"/>
          <w:highlight w:val="none"/>
        </w:rPr>
      </w:pPr>
      <w:r>
        <w:rPr>
          <w:rFonts w:hint="eastAsia" w:ascii="宋体" w:hAnsi="宋体" w:eastAsia="宋体" w:cs="宋体"/>
          <w:b/>
          <w:color w:val="auto"/>
          <w:highlight w:val="none"/>
        </w:rPr>
        <w:t>八、凡对本次采购提出询问、质疑、投诉，请按以下方式联系</w:t>
      </w:r>
      <w:bookmarkEnd w:id="37"/>
      <w:bookmarkEnd w:id="38"/>
      <w:bookmarkEnd w:id="39"/>
      <w:bookmarkEnd w:id="40"/>
    </w:p>
    <w:p w14:paraId="023B39A2">
      <w:pPr>
        <w:spacing w:line="360" w:lineRule="auto"/>
        <w:ind w:firstLine="480"/>
        <w:rPr>
          <w:rFonts w:hint="eastAsia" w:ascii="宋体" w:hAnsi="宋体" w:eastAsia="宋体" w:cs="宋体"/>
          <w:color w:val="000000" w:themeColor="text1"/>
          <w:sz w:val="24"/>
          <w:highlight w:val="none"/>
          <w14:textFill>
            <w14:solidFill>
              <w14:schemeClr w14:val="tx1"/>
            </w14:solidFill>
          </w14:textFill>
        </w:rPr>
      </w:pPr>
      <w:bookmarkStart w:id="41" w:name="_Toc28359096"/>
      <w:bookmarkStart w:id="42" w:name="_Toc35393637"/>
      <w:bookmarkStart w:id="43" w:name="_Toc28359019"/>
      <w:bookmarkStart w:id="44" w:name="_Toc35393806"/>
      <w:r>
        <w:rPr>
          <w:rFonts w:hint="eastAsia" w:ascii="宋体" w:hAnsi="宋体" w:eastAsia="宋体" w:cs="宋体"/>
          <w:color w:val="000000" w:themeColor="text1"/>
          <w:sz w:val="24"/>
          <w:highlight w:val="none"/>
          <w14:textFill>
            <w14:solidFill>
              <w14:schemeClr w14:val="tx1"/>
            </w14:solidFill>
          </w14:textFill>
        </w:rPr>
        <w:t>1.采购人信息</w:t>
      </w:r>
    </w:p>
    <w:p w14:paraId="2E364E54">
      <w:pPr>
        <w:spacing w:line="360" w:lineRule="auto"/>
        <w:ind w:firstLine="48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名    称：</w:t>
      </w:r>
      <w:r>
        <w:rPr>
          <w:rFonts w:hint="eastAsia" w:ascii="宋体" w:hAnsi="宋体" w:eastAsia="宋体" w:cs="宋体"/>
          <w:color w:val="000000" w:themeColor="text1"/>
          <w:sz w:val="24"/>
          <w:highlight w:val="none"/>
          <w:lang w:val="en-US" w:eastAsia="zh-CN"/>
          <w14:textFill>
            <w14:solidFill>
              <w14:schemeClr w14:val="tx1"/>
            </w14:solidFill>
          </w14:textFill>
        </w:rPr>
        <w:t>北海市公共就业和人才服务中心</w:t>
      </w:r>
    </w:p>
    <w:p w14:paraId="1A7914C7">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地    址：</w:t>
      </w:r>
      <w:r>
        <w:rPr>
          <w:rFonts w:hint="eastAsia" w:ascii="宋体" w:hAnsi="宋体" w:eastAsia="宋体" w:cs="宋体"/>
          <w:color w:val="000000" w:themeColor="text1"/>
          <w:sz w:val="24"/>
          <w:highlight w:val="none"/>
          <w:lang w:val="en-US" w:eastAsia="zh-CN"/>
          <w14:textFill>
            <w14:solidFill>
              <w14:schemeClr w14:val="tx1"/>
            </w14:solidFill>
          </w14:textFill>
        </w:rPr>
        <w:t>北海市西南大道509号</w:t>
      </w:r>
    </w:p>
    <w:p w14:paraId="48DA4878">
      <w:pPr>
        <w:spacing w:line="360" w:lineRule="auto"/>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项目联系人：</w:t>
      </w:r>
      <w:r>
        <w:rPr>
          <w:rFonts w:hint="eastAsia" w:ascii="宋体" w:hAnsi="宋体" w:eastAsia="宋体" w:cs="宋体"/>
          <w:color w:val="000000" w:themeColor="text1"/>
          <w:sz w:val="24"/>
          <w:highlight w:val="none"/>
          <w:lang w:val="en-US" w:eastAsia="zh-CN"/>
          <w14:textFill>
            <w14:solidFill>
              <w14:schemeClr w14:val="tx1"/>
            </w14:solidFill>
          </w14:textFill>
        </w:rPr>
        <w:t>赵琪琪</w:t>
      </w:r>
    </w:p>
    <w:p w14:paraId="5FF732B4">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项目联系方式：</w:t>
      </w:r>
      <w:r>
        <w:rPr>
          <w:rFonts w:hint="eastAsia" w:ascii="宋体" w:hAnsi="宋体" w:eastAsia="宋体" w:cs="宋体"/>
          <w:color w:val="000000" w:themeColor="text1"/>
          <w:sz w:val="24"/>
          <w:highlight w:val="none"/>
          <w:lang w:val="en-US" w:eastAsia="zh-CN"/>
          <w14:textFill>
            <w14:solidFill>
              <w14:schemeClr w14:val="tx1"/>
            </w14:solidFill>
          </w14:textFill>
        </w:rPr>
        <w:t>0779-3237272</w:t>
      </w:r>
    </w:p>
    <w:p w14:paraId="149E6D46">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w:t>
      </w:r>
    </w:p>
    <w:p w14:paraId="05D87BAE">
      <w:pPr>
        <w:spacing w:line="360" w:lineRule="auto"/>
        <w:ind w:firstLine="480"/>
        <w:rPr>
          <w:rFonts w:hint="eastAsia" w:ascii="宋体" w:hAnsi="宋体" w:eastAsia="宋体" w:cs="宋体"/>
          <w:color w:val="000000" w:themeColor="text1"/>
          <w:sz w:val="24"/>
          <w:highlight w:val="none"/>
          <w14:textFill>
            <w14:solidFill>
              <w14:schemeClr w14:val="tx1"/>
            </w14:solidFill>
          </w14:textFill>
        </w:rPr>
      </w:pPr>
    </w:p>
    <w:p w14:paraId="3B35D20E">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2.采购代理机构信息            </w:t>
      </w:r>
    </w:p>
    <w:p w14:paraId="71288F94">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名    称：</w:t>
      </w:r>
      <w:r>
        <w:rPr>
          <w:rFonts w:hint="eastAsia" w:ascii="宋体" w:hAnsi="宋体" w:eastAsia="宋体" w:cs="宋体"/>
          <w:color w:val="000000" w:themeColor="text1"/>
          <w:sz w:val="24"/>
          <w:highlight w:val="none"/>
          <w:lang w:val="en-US" w:eastAsia="zh-CN"/>
          <w14:textFill>
            <w14:solidFill>
              <w14:schemeClr w14:val="tx1"/>
            </w14:solidFill>
          </w14:textFill>
        </w:rPr>
        <w:t>广西瑞真工程造价咨询有限责任公司</w:t>
      </w:r>
    </w:p>
    <w:p w14:paraId="50A77CDE">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地    址：</w:t>
      </w:r>
      <w:r>
        <w:rPr>
          <w:rFonts w:hint="eastAsia" w:ascii="宋体" w:hAnsi="宋体" w:eastAsia="宋体" w:cs="宋体"/>
          <w:color w:val="000000" w:themeColor="text1"/>
          <w:sz w:val="24"/>
          <w:highlight w:val="none"/>
          <w:lang w:val="en-US" w:eastAsia="zh-CN"/>
          <w14:textFill>
            <w14:solidFill>
              <w14:schemeClr w14:val="tx1"/>
            </w14:solidFill>
          </w14:textFill>
        </w:rPr>
        <w:t>北海市重庆路发展大厦A座701室</w:t>
      </w:r>
    </w:p>
    <w:p w14:paraId="654B686E">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项目联系人：</w:t>
      </w:r>
      <w:r>
        <w:rPr>
          <w:rFonts w:hint="eastAsia" w:ascii="宋体" w:hAnsi="宋体" w:eastAsia="宋体" w:cs="宋体"/>
          <w:color w:val="000000" w:themeColor="text1"/>
          <w:sz w:val="24"/>
          <w:highlight w:val="none"/>
          <w:lang w:val="en-US" w:eastAsia="zh-CN"/>
          <w14:textFill>
            <w14:solidFill>
              <w14:schemeClr w14:val="tx1"/>
            </w14:solidFill>
          </w14:textFill>
        </w:rPr>
        <w:t>曾工</w:t>
      </w:r>
    </w:p>
    <w:p w14:paraId="3D4CABC4">
      <w:pPr>
        <w:spacing w:line="360" w:lineRule="auto"/>
        <w:ind w:firstLine="480" w:firstLineChars="20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项目联系方式：</w:t>
      </w:r>
      <w:r>
        <w:rPr>
          <w:rFonts w:hint="eastAsia" w:ascii="宋体" w:hAnsi="宋体" w:eastAsia="宋体" w:cs="宋体"/>
          <w:color w:val="000000" w:themeColor="text1"/>
          <w:sz w:val="24"/>
          <w:highlight w:val="none"/>
          <w:lang w:val="en-US" w:eastAsia="zh-CN"/>
          <w14:textFill>
            <w14:solidFill>
              <w14:schemeClr w14:val="tx1"/>
            </w14:solidFill>
          </w14:textFill>
        </w:rPr>
        <w:t>0779-3219191</w:t>
      </w:r>
    </w:p>
    <w:bookmarkEnd w:id="41"/>
    <w:bookmarkEnd w:id="42"/>
    <w:bookmarkEnd w:id="43"/>
    <w:bookmarkEnd w:id="44"/>
    <w:p w14:paraId="67C35002">
      <w:pPr>
        <w:spacing w:line="360" w:lineRule="auto"/>
        <w:ind w:firstLine="480" w:firstLineChars="200"/>
        <w:rPr>
          <w:rFonts w:hint="eastAsia" w:ascii="宋体" w:hAnsi="宋体" w:eastAsia="宋体" w:cs="宋体"/>
          <w:color w:val="auto"/>
          <w:sz w:val="24"/>
          <w:highlight w:val="none"/>
        </w:rPr>
      </w:pPr>
    </w:p>
    <w:p w14:paraId="68E08A48">
      <w:pPr>
        <w:spacing w:line="360" w:lineRule="auto"/>
        <w:ind w:firstLine="480" w:firstLineChars="200"/>
        <w:rPr>
          <w:rFonts w:hint="eastAsia" w:ascii="宋体" w:hAnsi="宋体" w:eastAsia="宋体" w:cs="宋体"/>
          <w:color w:val="auto"/>
          <w:sz w:val="24"/>
          <w:highlight w:val="none"/>
        </w:rPr>
      </w:pPr>
    </w:p>
    <w:p w14:paraId="00AC3401">
      <w:pPr>
        <w:keepNext w:val="0"/>
        <w:keepLines w:val="0"/>
        <w:pageBreakBefore w:val="0"/>
        <w:widowControl w:val="0"/>
        <w:kinsoku/>
        <w:wordWrap w:val="0"/>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highlight w:val="none"/>
        </w:rPr>
      </w:pPr>
    </w:p>
    <w:p w14:paraId="4224D7C5">
      <w:pPr>
        <w:keepNext w:val="0"/>
        <w:keepLines w:val="0"/>
        <w:pageBreakBefore w:val="0"/>
        <w:widowControl w:val="0"/>
        <w:kinsoku/>
        <w:wordWrap w:val="0"/>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若对项目采购电子交易系统操作有疑问，可登录广西政府采购云平台（https://zfcg.gxzf.gov.cn/），点击右侧咨询小采，获取采小蜜智能服务管家帮助，或拨打广西政府采购云平台服务热线95763获取热线服务帮助。</w:t>
      </w:r>
    </w:p>
    <w:p w14:paraId="3342459A">
      <w:pPr>
        <w:spacing w:line="360" w:lineRule="auto"/>
        <w:rPr>
          <w:rFonts w:hint="eastAsia" w:ascii="宋体" w:hAnsi="宋体" w:eastAsia="宋体" w:cs="宋体"/>
          <w:color w:val="auto"/>
          <w:sz w:val="24"/>
          <w:highlight w:val="none"/>
        </w:rPr>
      </w:pPr>
    </w:p>
    <w:p w14:paraId="61AB58C1">
      <w:pPr>
        <w:pStyle w:val="31"/>
        <w:spacing w:line="360" w:lineRule="auto"/>
        <w:ind w:firstLine="480" w:firstLineChars="200"/>
        <w:rPr>
          <w:rFonts w:hint="eastAsia" w:ascii="宋体" w:hAnsi="宋体" w:eastAsia="宋体" w:cs="宋体"/>
          <w:color w:val="auto"/>
          <w:sz w:val="24"/>
          <w:szCs w:val="24"/>
          <w:highlight w:val="none"/>
        </w:rPr>
      </w:pPr>
    </w:p>
    <w:p w14:paraId="64DE5D9B">
      <w:pPr>
        <w:adjustRightInd/>
        <w:spacing w:line="360" w:lineRule="auto"/>
        <w:jc w:val="center"/>
        <w:rPr>
          <w:rFonts w:hint="eastAsia" w:ascii="宋体" w:hAnsi="宋体" w:eastAsia="宋体" w:cs="宋体"/>
          <w:b/>
          <w:color w:val="auto"/>
          <w:sz w:val="36"/>
          <w:szCs w:val="20"/>
          <w:highlight w:val="none"/>
        </w:rPr>
      </w:pPr>
      <w:r>
        <w:rPr>
          <w:rFonts w:hint="eastAsia" w:ascii="宋体" w:hAnsi="宋体" w:eastAsia="宋体" w:cs="宋体"/>
          <w:b/>
          <w:color w:val="auto"/>
          <w:sz w:val="36"/>
          <w:szCs w:val="20"/>
          <w:highlight w:val="none"/>
        </w:rPr>
        <w:br w:type="page"/>
      </w:r>
    </w:p>
    <w:p w14:paraId="72D74D50">
      <w:pPr>
        <w:pStyle w:val="3"/>
        <w:numPr>
          <w:ilvl w:val="0"/>
          <w:numId w:val="0"/>
        </w:numPr>
        <w:bidi w:val="0"/>
        <w:spacing w:line="240" w:lineRule="auto"/>
        <w:ind w:leftChars="0"/>
        <w:jc w:val="center"/>
        <w:rPr>
          <w:rFonts w:hint="eastAsia" w:ascii="宋体" w:hAnsi="宋体" w:eastAsia="宋体" w:cs="宋体"/>
          <w:sz w:val="32"/>
          <w:szCs w:val="32"/>
          <w:highlight w:val="none"/>
        </w:rPr>
      </w:pPr>
      <w:bookmarkStart w:id="45" w:name="_Toc20364"/>
      <w:bookmarkStart w:id="46" w:name="_Toc11952"/>
      <w:r>
        <w:rPr>
          <w:rFonts w:hint="eastAsia" w:ascii="宋体" w:hAnsi="宋体" w:eastAsia="宋体" w:cs="宋体"/>
          <w:sz w:val="32"/>
          <w:szCs w:val="32"/>
          <w:highlight w:val="none"/>
        </w:rPr>
        <w:t>第二部分  竞争性磋商流程</w:t>
      </w:r>
      <w:bookmarkEnd w:id="45"/>
      <w:bookmarkEnd w:id="46"/>
    </w:p>
    <w:p w14:paraId="6745FF6F">
      <w:pPr>
        <w:pStyle w:val="394"/>
        <w:spacing w:before="0"/>
        <w:ind w:firstLine="0" w:firstLineChars="0"/>
        <w:rPr>
          <w:rFonts w:hint="eastAsia" w:ascii="宋体" w:hAnsi="宋体" w:eastAsia="宋体" w:cs="宋体"/>
          <w:b/>
          <w:color w:val="auto"/>
          <w:highlight w:val="none"/>
        </w:rPr>
      </w:pPr>
      <w:r>
        <w:rPr>
          <w:rFonts w:hint="eastAsia" w:ascii="宋体" w:hAnsi="宋体" w:eastAsia="宋体" w:cs="宋体"/>
          <w:b/>
          <w:color w:val="auto"/>
          <w:szCs w:val="24"/>
          <w:highlight w:val="none"/>
        </w:rPr>
        <w:t>1.征集供应商</w:t>
      </w:r>
    </w:p>
    <w:p w14:paraId="5C70DB93">
      <w:pPr>
        <w:pStyle w:val="394"/>
        <w:spacing w:before="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1.1邀请供应商。</w:t>
      </w:r>
    </w:p>
    <w:p w14:paraId="6C21F2C9">
      <w:pPr>
        <w:pStyle w:val="394"/>
        <w:spacing w:before="0"/>
        <w:ind w:firstLine="480"/>
        <w:rPr>
          <w:rFonts w:hint="eastAsia" w:ascii="宋体" w:hAnsi="宋体" w:eastAsia="宋体" w:cs="宋体"/>
          <w:color w:val="auto"/>
          <w:szCs w:val="24"/>
          <w:highlight w:val="none"/>
        </w:rPr>
      </w:pPr>
      <w:r>
        <w:rPr>
          <w:rFonts w:hint="eastAsia" w:ascii="宋体" w:hAnsi="宋体" w:eastAsia="宋体" w:cs="宋体"/>
          <w:color w:val="auto"/>
          <w:kern w:val="0"/>
          <w:highlight w:val="none"/>
        </w:rPr>
        <w:sym w:font="Wingdings" w:char="F0FE"/>
      </w:r>
      <w:r>
        <w:rPr>
          <w:rFonts w:hint="eastAsia" w:ascii="宋体" w:hAnsi="宋体" w:eastAsia="宋体" w:cs="宋体"/>
          <w:b/>
          <w:color w:val="auto"/>
          <w:szCs w:val="24"/>
          <w:highlight w:val="none"/>
        </w:rPr>
        <w:t>采用公告方式邀请供应商的，</w:t>
      </w:r>
      <w:r>
        <w:rPr>
          <w:rFonts w:hint="eastAsia" w:ascii="宋体" w:hAnsi="宋体" w:eastAsia="宋体" w:cs="宋体"/>
          <w:color w:val="auto"/>
          <w:szCs w:val="24"/>
          <w:highlight w:val="none"/>
        </w:rPr>
        <w:t>由采购人、采购代理机构在省级以上人民政府财政部门指定的政府采购信息发布媒体上发布磋商公告，邀请符合相应资格条件的供应商参与竞争性磋商采购活动。</w:t>
      </w:r>
    </w:p>
    <w:p w14:paraId="232B7B37">
      <w:pPr>
        <w:pStyle w:val="394"/>
        <w:spacing w:before="0"/>
        <w:ind w:firstLine="480"/>
        <w:rPr>
          <w:rFonts w:hint="eastAsia" w:ascii="宋体" w:hAnsi="宋体" w:eastAsia="宋体" w:cs="宋体"/>
          <w:color w:val="auto"/>
          <w:szCs w:val="24"/>
          <w:highlight w:val="none"/>
        </w:rPr>
      </w:pPr>
      <w:r>
        <w:rPr>
          <w:rFonts w:hint="eastAsia" w:ascii="宋体" w:hAnsi="宋体" w:eastAsia="宋体" w:cs="宋体"/>
          <w:color w:val="auto"/>
          <w:highlight w:val="none"/>
        </w:rPr>
        <w:t>□</w:t>
      </w:r>
      <w:r>
        <w:rPr>
          <w:rFonts w:hint="eastAsia" w:ascii="宋体" w:hAnsi="宋体" w:eastAsia="宋体" w:cs="宋体"/>
          <w:b/>
          <w:color w:val="auto"/>
          <w:szCs w:val="24"/>
          <w:highlight w:val="none"/>
        </w:rPr>
        <w:t>采用随机抽取方式邀请供应商的，</w:t>
      </w:r>
      <w:r>
        <w:rPr>
          <w:rFonts w:hint="eastAsia" w:ascii="宋体" w:hAnsi="宋体" w:eastAsia="宋体" w:cs="宋体"/>
          <w:color w:val="auto"/>
          <w:szCs w:val="24"/>
          <w:highlight w:val="none"/>
        </w:rPr>
        <w:t>由采购人、采购代理机构从省级以上财政部门建立的供应商库中随机抽取不少于3家符合相应资格条件的供应商参与竞争性磋商采购活动。</w:t>
      </w:r>
    </w:p>
    <w:p w14:paraId="37B1C502">
      <w:pPr>
        <w:pStyle w:val="394"/>
        <w:spacing w:before="0"/>
        <w:ind w:firstLine="480"/>
        <w:rPr>
          <w:rFonts w:hint="eastAsia" w:ascii="宋体" w:hAnsi="宋体" w:eastAsia="宋体" w:cs="宋体"/>
          <w:color w:val="auto"/>
          <w:szCs w:val="24"/>
          <w:highlight w:val="none"/>
        </w:rPr>
      </w:pPr>
      <w:r>
        <w:rPr>
          <w:rFonts w:hint="eastAsia" w:ascii="宋体" w:hAnsi="宋体" w:eastAsia="宋体" w:cs="宋体"/>
          <w:color w:val="auto"/>
          <w:highlight w:val="none"/>
        </w:rPr>
        <w:t>□</w:t>
      </w:r>
      <w:r>
        <w:rPr>
          <w:rFonts w:hint="eastAsia" w:ascii="宋体" w:hAnsi="宋体" w:eastAsia="宋体" w:cs="宋体"/>
          <w:b/>
          <w:color w:val="auto"/>
          <w:szCs w:val="24"/>
          <w:highlight w:val="none"/>
        </w:rPr>
        <w:t>采用书面推荐方式邀请供应商的，</w:t>
      </w:r>
      <w:r>
        <w:rPr>
          <w:rFonts w:hint="eastAsia" w:ascii="宋体" w:hAnsi="宋体" w:eastAsia="宋体" w:cs="宋体"/>
          <w:color w:val="auto"/>
          <w:szCs w:val="24"/>
          <w:highlight w:val="none"/>
        </w:rPr>
        <w:t>由采购人和评审专家分别书面推荐不少于3家符合相应资格条件的供应商参与竞争性磋商采购活动。采取采购人和评审专家书面推荐方式选择供应商的，采购人和评审专家应当各自出具书面推荐意见。采购人推荐供应商的比例不得高于推荐供应商总数的50%。</w:t>
      </w:r>
    </w:p>
    <w:p w14:paraId="5001519D">
      <w:pPr>
        <w:pStyle w:val="394"/>
        <w:spacing w:before="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1.2供应商获取磋商文件。</w:t>
      </w:r>
    </w:p>
    <w:p w14:paraId="69B2EF44">
      <w:pPr>
        <w:pStyle w:val="394"/>
        <w:spacing w:before="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1.3组织现场考察或召开答疑会（如果有）。</w:t>
      </w:r>
    </w:p>
    <w:p w14:paraId="730BC7CE">
      <w:pPr>
        <w:pStyle w:val="394"/>
        <w:spacing w:before="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1.4发布更正（延期）公告，澄清或修改磋商文件（如果有）。</w:t>
      </w:r>
    </w:p>
    <w:p w14:paraId="4A3C1EFB">
      <w:pPr>
        <w:pStyle w:val="394"/>
        <w:spacing w:before="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1.5供应商按磋商文件要求编制响应文件。</w:t>
      </w:r>
    </w:p>
    <w:p w14:paraId="204FE9C8">
      <w:pPr>
        <w:pStyle w:val="394"/>
        <w:spacing w:before="0"/>
        <w:ind w:firstLine="0" w:firstLineChars="0"/>
        <w:rPr>
          <w:rFonts w:hint="eastAsia" w:ascii="宋体" w:hAnsi="宋体" w:eastAsia="宋体" w:cs="宋体"/>
          <w:b/>
          <w:color w:val="auto"/>
          <w:highlight w:val="none"/>
        </w:rPr>
      </w:pPr>
      <w:r>
        <w:rPr>
          <w:rFonts w:hint="eastAsia" w:ascii="宋体" w:hAnsi="宋体" w:eastAsia="宋体" w:cs="宋体"/>
          <w:b/>
          <w:color w:val="auto"/>
          <w:highlight w:val="none"/>
        </w:rPr>
        <w:t>2.响应文件开启与信用信息查询</w:t>
      </w:r>
    </w:p>
    <w:p w14:paraId="30FDB4CC">
      <w:pPr>
        <w:pStyle w:val="394"/>
        <w:spacing w:before="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2.1供应商依据“提交响应文件的截止时间与地点”通过广西政府采购云平台在线提交响应文件。供应商在提交响应文件的截止时间前，可以补充、修改或撤回响应文件。</w:t>
      </w:r>
    </w:p>
    <w:p w14:paraId="013ECF39">
      <w:pPr>
        <w:pStyle w:val="394"/>
        <w:spacing w:before="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w:t>
      </w:r>
      <w:r>
        <w:rPr>
          <w:rFonts w:hint="eastAsia" w:ascii="宋体" w:hAnsi="宋体" w:eastAsia="宋体" w:cs="宋体"/>
          <w:color w:val="auto"/>
          <w:kern w:val="0"/>
          <w:szCs w:val="24"/>
          <w:highlight w:val="none"/>
        </w:rPr>
        <w:t>采购人或者采购代理机构将通过“信用中国”网站(</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"http://www.creditchina.gov.cn" </w:instrText>
      </w:r>
      <w:r>
        <w:rPr>
          <w:rFonts w:hint="eastAsia" w:ascii="宋体" w:hAnsi="宋体" w:eastAsia="宋体" w:cs="宋体"/>
          <w:color w:val="auto"/>
          <w:highlight w:val="none"/>
        </w:rPr>
        <w:fldChar w:fldCharType="separate"/>
      </w:r>
      <w:r>
        <w:rPr>
          <w:rStyle w:val="69"/>
          <w:rFonts w:hint="eastAsia" w:ascii="宋体" w:hAnsi="宋体" w:eastAsia="宋体" w:cs="宋体"/>
          <w:color w:val="auto"/>
          <w:sz w:val="24"/>
          <w:szCs w:val="24"/>
          <w:highlight w:val="none"/>
        </w:rPr>
        <w:t>www.creditchina.gov.cn</w:t>
      </w:r>
      <w:r>
        <w:rPr>
          <w:rStyle w:val="69"/>
          <w:rFonts w:hint="eastAsia" w:ascii="宋体" w:hAnsi="宋体" w:eastAsia="宋体" w:cs="宋体"/>
          <w:color w:val="auto"/>
          <w:sz w:val="24"/>
          <w:szCs w:val="24"/>
          <w:highlight w:val="none"/>
        </w:rPr>
        <w:fldChar w:fldCharType="end"/>
      </w:r>
      <w:r>
        <w:rPr>
          <w:rFonts w:hint="eastAsia" w:ascii="宋体" w:hAnsi="宋体" w:eastAsia="宋体" w:cs="宋体"/>
          <w:color w:val="auto"/>
          <w:kern w:val="0"/>
          <w:szCs w:val="24"/>
          <w:highlight w:val="none"/>
        </w:rPr>
        <w:t>)和中国政府采购网(www.ccgp.gov.cn)渠道查询供应商响应截止时间当日的信用记录。</w:t>
      </w:r>
    </w:p>
    <w:p w14:paraId="69426E95">
      <w:pPr>
        <w:pStyle w:val="394"/>
        <w:spacing w:before="0"/>
        <w:ind w:firstLine="0" w:firstLineChars="0"/>
        <w:rPr>
          <w:rFonts w:hint="eastAsia" w:ascii="宋体" w:hAnsi="宋体" w:eastAsia="宋体" w:cs="宋体"/>
          <w:b/>
          <w:color w:val="auto"/>
          <w:highlight w:val="none"/>
        </w:rPr>
      </w:pPr>
      <w:r>
        <w:rPr>
          <w:rFonts w:hint="eastAsia" w:ascii="宋体" w:hAnsi="宋体" w:eastAsia="宋体" w:cs="宋体"/>
          <w:b/>
          <w:color w:val="auto"/>
          <w:highlight w:val="none"/>
        </w:rPr>
        <w:t>3.磋商与评审</w:t>
      </w:r>
    </w:p>
    <w:p w14:paraId="0F1E35F3">
      <w:pPr>
        <w:pStyle w:val="394"/>
        <w:spacing w:before="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3.1磋商小组签到。</w:t>
      </w:r>
    </w:p>
    <w:p w14:paraId="408CA263">
      <w:pPr>
        <w:pStyle w:val="394"/>
        <w:spacing w:before="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3.2采购代理机构宣布有关纪律以及磋商、评审工作程序。</w:t>
      </w:r>
    </w:p>
    <w:p w14:paraId="26EA017A">
      <w:pPr>
        <w:pStyle w:val="394"/>
        <w:spacing w:before="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3.3磋商小组审查确认磋商文件。磋商文件内容违反国家有关强制性规定的，磋商小组应当停止评审并向采购代理机构说明情况。</w:t>
      </w:r>
    </w:p>
    <w:p w14:paraId="58B1ABD8">
      <w:pPr>
        <w:pStyle w:val="394"/>
        <w:spacing w:before="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3.4磋商小组对供应商的资格进行审查。</w:t>
      </w:r>
    </w:p>
    <w:p w14:paraId="5F9FA729">
      <w:pPr>
        <w:pStyle w:val="394"/>
        <w:spacing w:before="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3.5磋商小组审查响应文件。</w:t>
      </w:r>
    </w:p>
    <w:p w14:paraId="54922F48">
      <w:pPr>
        <w:pStyle w:val="394"/>
        <w:spacing w:before="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3.6对于未实质性响应磋商文件的响应文件由磋商小组认定响应无效，并告知该供应商。</w:t>
      </w:r>
    </w:p>
    <w:p w14:paraId="11E5D480">
      <w:pPr>
        <w:pStyle w:val="394"/>
        <w:spacing w:before="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3.7供应商根据磋商小组要求对响应文件中含义不明确、同类问题表述不一致或者有明显文字和计算错误的内容等作出必要的澄清、说明或者更正。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更正不得超出响应文件的范围或者改变响应文件的实质性内容。</w:t>
      </w:r>
    </w:p>
    <w:p w14:paraId="6A85ADD6">
      <w:pPr>
        <w:pStyle w:val="394"/>
        <w:spacing w:before="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3.8磋商小组与符合要求的供应商进行磋商。磋商小组所有成员按照响应文件解密次序集中与单一供应商分别进行磋商，并给予所有参加磋商的供应商平等的磋商机会。磋商过程中，磋商小组可以根据磋商情况调整轮次。磋商时由采购代理机构或磋商小组利用广西政府采购云平台发起磋商邀请，供应商通过广西政府采购云平台“在线评审室”进行远程视频磋商。供应商使用CA数字证书登录广西政府采购云平台——收到视频评审邀请——点击“视频评审”进入“视频评审系统”——开始远程磋商活动。</w:t>
      </w:r>
    </w:p>
    <w:p w14:paraId="54B52CD9">
      <w:pPr>
        <w:pStyle w:val="394"/>
        <w:spacing w:before="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3.9经磋商确定磋商文件的变动情况。对磋商文件作出的实质性变动是磋商文件的有效组成部分，磋商小组应当及时以书面形式同时通知所有参加磋商的供应商。</w:t>
      </w:r>
    </w:p>
    <w:p w14:paraId="77B14ED2">
      <w:pPr>
        <w:pStyle w:val="394"/>
        <w:spacing w:before="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3.10供应商应当按照磋商文件的变动情况及磋商小组的要求通过电子交易平台重新提交响应文件和最后报价，并使用电子签名（如果有）。已提交响应文件的供应商，在提交最后报价之前，可以根据磋商情况退出磋商。如供应商未按磋商小组的要求在规定的时间内提交最后报价的，视为退出磋商。</w:t>
      </w:r>
    </w:p>
    <w:p w14:paraId="7173DDDD">
      <w:pPr>
        <w:pStyle w:val="394"/>
        <w:spacing w:before="0"/>
        <w:ind w:firstLine="48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3.11磋商小组按照下列方式确定提交最后报价的供应商，有特殊规定的从其规定</w:t>
      </w:r>
      <w:r>
        <w:rPr>
          <w:rFonts w:hint="eastAsia" w:ascii="宋体" w:hAnsi="宋体" w:eastAsia="宋体" w:cs="宋体"/>
          <w:color w:val="auto"/>
          <w:szCs w:val="24"/>
          <w:highlight w:val="none"/>
          <w:lang w:eastAsia="zh-CN"/>
        </w:rPr>
        <w:t>：</w:t>
      </w:r>
    </w:p>
    <w:p w14:paraId="26AB2CC7">
      <w:pPr>
        <w:pStyle w:val="394"/>
        <w:spacing w:before="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磋商文件能够详细列明采购标的的技术、服务要求的，磋商结束后，磋商小组应当要求所有实质性响应的供应商在规定时间内在电子交易平台提交最后报价，提交最后报价的供应商不得少于3家。符合财政部门规定情形的，提交最后报价的供应商可以为2家。</w:t>
      </w:r>
    </w:p>
    <w:p w14:paraId="2D8518AD">
      <w:pPr>
        <w:pStyle w:val="394"/>
        <w:spacing w:before="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磋商文件不能详细列明采购标的的技术、服务要求，需经磋商由供应商提供最终设计方案或解决方案的，磋商结束后，磋商小组应当按照少数服从多数的原则投票推荐3家及以上供应商的设计方案或者解决方案，并要求其在规定时间内在电子交易平台提交最后报价。</w:t>
      </w:r>
    </w:p>
    <w:p w14:paraId="6C1E8847">
      <w:pPr>
        <w:pStyle w:val="394"/>
        <w:spacing w:before="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3.12确定进入最后报价的供应商在规定时间内提交最后报价。</w:t>
      </w:r>
    </w:p>
    <w:p w14:paraId="70C64240">
      <w:pPr>
        <w:pStyle w:val="394"/>
        <w:spacing w:before="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3.13由磋商小组根据磋商文件确定的评审办法及评审标准对提交最后报价的供应商的响应文件和最后报价进行综合评分。磋商小组各成员应当独立对每个有效响应的文件进行评价、打分，然后汇总每个供应商每项评分因素的得分。</w:t>
      </w:r>
    </w:p>
    <w:p w14:paraId="6090DB03">
      <w:pPr>
        <w:pStyle w:val="394"/>
        <w:spacing w:before="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3.14磋商小组应当根据综合评分情况，按照评审得分由高到低顺序推荐3名以上成交候选供应商，并编写评审报告。</w:t>
      </w:r>
    </w:p>
    <w:p w14:paraId="5178C162">
      <w:pPr>
        <w:pStyle w:val="394"/>
        <w:spacing w:before="0"/>
        <w:ind w:firstLine="0" w:firstLineChars="0"/>
        <w:rPr>
          <w:rFonts w:hint="eastAsia" w:ascii="宋体" w:hAnsi="宋体" w:eastAsia="宋体" w:cs="宋体"/>
          <w:b/>
          <w:color w:val="auto"/>
          <w:highlight w:val="none"/>
        </w:rPr>
      </w:pPr>
      <w:r>
        <w:rPr>
          <w:rFonts w:hint="eastAsia" w:ascii="宋体" w:hAnsi="宋体" w:eastAsia="宋体" w:cs="宋体"/>
          <w:b/>
          <w:color w:val="auto"/>
          <w:highlight w:val="none"/>
        </w:rPr>
        <w:t>4.成交</w:t>
      </w:r>
    </w:p>
    <w:p w14:paraId="11986B1B">
      <w:pPr>
        <w:pStyle w:val="394"/>
        <w:spacing w:before="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4.1政府采购项目实行全流程电子化，评审报告送交、采购结果确定和结果公告均在线完成。采购代理机构应当依法及时将评审报告在线送交采购人确认。采购人应当在收到评审报告后2个工作日内，从评审报告提出的成交候选供应商中，按照排序由高到低的原则确定成交供应商，采购人也可以书面授权磋商小组直接确定成交供应商。</w:t>
      </w:r>
    </w:p>
    <w:p w14:paraId="59C92C2F">
      <w:pPr>
        <w:pStyle w:val="394"/>
        <w:spacing w:before="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4.2采购代理机构在收到采购人对评审报告的确认意见和对成交供应商的确定结果后，应当在2个工作日内，在中国政府采购网、广西政府采购网上公告成交结果，同时向成交供应商发出成交通知书，并将磋商文件随成交结果同时公告。</w:t>
      </w:r>
    </w:p>
    <w:p w14:paraId="47296F25">
      <w:pPr>
        <w:pStyle w:val="394"/>
        <w:spacing w:before="0"/>
        <w:ind w:firstLine="0" w:firstLineChars="0"/>
        <w:rPr>
          <w:rFonts w:hint="eastAsia" w:ascii="宋体" w:hAnsi="宋体" w:eastAsia="宋体" w:cs="宋体"/>
          <w:color w:val="auto"/>
          <w:kern w:val="0"/>
          <w:szCs w:val="21"/>
          <w:highlight w:val="none"/>
        </w:rPr>
      </w:pPr>
      <w:r>
        <w:rPr>
          <w:rFonts w:hint="eastAsia" w:ascii="宋体" w:hAnsi="宋体" w:eastAsia="宋体" w:cs="宋体"/>
          <w:b/>
          <w:color w:val="auto"/>
          <w:highlight w:val="none"/>
        </w:rPr>
        <w:t>5.合同及履约验收</w:t>
      </w:r>
    </w:p>
    <w:p w14:paraId="4DA2B224">
      <w:pPr>
        <w:pStyle w:val="394"/>
        <w:spacing w:before="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5.1采购人与成交供应商应当自成交通知书发出之日起</w:t>
      </w:r>
      <w:r>
        <w:rPr>
          <w:rFonts w:hint="eastAsia" w:ascii="宋体" w:hAnsi="宋体" w:eastAsia="宋体" w:cs="宋体"/>
          <w:color w:val="auto"/>
          <w:szCs w:val="24"/>
          <w:highlight w:val="none"/>
          <w:lang w:val="en-US" w:eastAsia="zh-CN"/>
        </w:rPr>
        <w:t>8个工作</w:t>
      </w:r>
      <w:r>
        <w:rPr>
          <w:rFonts w:hint="eastAsia" w:ascii="宋体" w:hAnsi="宋体" w:eastAsia="宋体" w:cs="宋体"/>
          <w:color w:val="auto"/>
          <w:szCs w:val="24"/>
          <w:highlight w:val="none"/>
          <w:lang w:eastAsia="zh-CN"/>
        </w:rPr>
        <w:t>日</w:t>
      </w:r>
      <w:r>
        <w:rPr>
          <w:rFonts w:hint="eastAsia" w:ascii="宋体" w:hAnsi="宋体" w:eastAsia="宋体" w:cs="宋体"/>
          <w:color w:val="auto"/>
          <w:szCs w:val="24"/>
          <w:highlight w:val="none"/>
        </w:rPr>
        <w:t>内，按照</w:t>
      </w:r>
      <w:r>
        <w:rPr>
          <w:rFonts w:hint="eastAsia" w:ascii="宋体" w:hAnsi="宋体" w:eastAsia="宋体" w:cs="宋体"/>
          <w:color w:val="auto"/>
          <w:szCs w:val="24"/>
          <w:highlight w:val="none"/>
          <w:lang w:eastAsia="zh-CN"/>
        </w:rPr>
        <w:t>磋商</w:t>
      </w:r>
      <w:r>
        <w:rPr>
          <w:rFonts w:hint="eastAsia" w:ascii="宋体" w:hAnsi="宋体" w:eastAsia="宋体" w:cs="宋体"/>
          <w:color w:val="auto"/>
          <w:szCs w:val="24"/>
          <w:highlight w:val="none"/>
        </w:rPr>
        <w:t>文件确定的事项签订政府采购合同，采购人因不可抗力原因延迟签订合同的，应当自不可抗力事由消除之日起5个工作日内完成合同签订事宜。鼓励采购人通过完善内部流程进一步缩短合同签订期限。</w:t>
      </w:r>
    </w:p>
    <w:p w14:paraId="42ED3CA4">
      <w:pPr>
        <w:pStyle w:val="394"/>
        <w:spacing w:before="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5.2成交供应商按照政策要求及合同约定缴纳履约保证金（如有）。</w:t>
      </w:r>
    </w:p>
    <w:p w14:paraId="619E30C9">
      <w:pPr>
        <w:pStyle w:val="394"/>
        <w:spacing w:before="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5.3合同履约。</w:t>
      </w:r>
    </w:p>
    <w:p w14:paraId="3A55BBE8">
      <w:pPr>
        <w:pStyle w:val="394"/>
        <w:spacing w:before="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5.4采购人组织验收。</w:t>
      </w:r>
    </w:p>
    <w:p w14:paraId="1818E054">
      <w:pPr>
        <w:widowControl/>
        <w:adjustRightInd/>
        <w:jc w:val="left"/>
        <w:rPr>
          <w:rFonts w:hint="eastAsia" w:ascii="宋体" w:hAnsi="宋体" w:eastAsia="宋体" w:cs="宋体"/>
          <w:b/>
          <w:color w:val="auto"/>
          <w:sz w:val="24"/>
          <w:szCs w:val="20"/>
          <w:highlight w:val="none"/>
        </w:rPr>
      </w:pPr>
      <w:r>
        <w:rPr>
          <w:rFonts w:hint="eastAsia" w:ascii="宋体" w:hAnsi="宋体" w:eastAsia="宋体" w:cs="宋体"/>
          <w:b/>
          <w:color w:val="auto"/>
          <w:highlight w:val="none"/>
        </w:rPr>
        <w:br w:type="page"/>
      </w:r>
    </w:p>
    <w:p w14:paraId="501C6A92">
      <w:pPr>
        <w:pStyle w:val="394"/>
        <w:spacing w:before="0"/>
        <w:ind w:firstLine="0" w:firstLineChars="0"/>
        <w:rPr>
          <w:rFonts w:hint="eastAsia" w:ascii="宋体" w:hAnsi="宋体" w:eastAsia="宋体" w:cs="宋体"/>
          <w:b/>
          <w:color w:val="auto"/>
          <w:highlight w:val="none"/>
        </w:rPr>
      </w:pPr>
      <w:r>
        <w:rPr>
          <w:rFonts w:hint="eastAsia" w:ascii="宋体" w:hAnsi="宋体" w:eastAsia="宋体" w:cs="宋体"/>
          <w:b/>
          <w:color w:val="auto"/>
          <w:highlight w:val="none"/>
        </w:rPr>
        <w:t>6.竞争性磋商流程图</w:t>
      </w:r>
    </w:p>
    <w:p w14:paraId="038E75FA">
      <w:pPr>
        <w:pStyle w:val="394"/>
        <w:spacing w:before="0"/>
        <w:ind w:firstLine="0" w:firstLineChars="0"/>
        <w:rPr>
          <w:rFonts w:hint="eastAsia" w:ascii="宋体" w:hAnsi="宋体" w:eastAsia="宋体" w:cs="宋体"/>
          <w:b/>
          <w:color w:val="auto"/>
          <w:highlight w:val="none"/>
        </w:rPr>
      </w:pPr>
    </w:p>
    <w:p w14:paraId="4C6E4FB0">
      <w:pPr>
        <w:widowControl/>
        <w:adjustRightInd/>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6227C91F">
      <w:pPr>
        <w:widowControl/>
        <w:adjustRightInd/>
        <w:jc w:val="left"/>
        <w:rPr>
          <w:rFonts w:hint="eastAsia" w:ascii="宋体" w:hAnsi="宋体" w:eastAsia="宋体" w:cs="宋体"/>
          <w:b/>
          <w:color w:val="auto"/>
          <w:sz w:val="36"/>
          <w:szCs w:val="20"/>
          <w:highlight w:val="none"/>
        </w:rPr>
      </w:pPr>
      <w:r>
        <w:rPr>
          <w:rFonts w:hint="eastAsia" w:ascii="宋体" w:hAnsi="宋体" w:eastAsia="宋体" w:cs="宋体"/>
          <w:b/>
          <w:color w:val="auto"/>
          <w:sz w:val="36"/>
          <w:szCs w:val="20"/>
          <w:highlight w:val="none"/>
        </w:rPr>
        <mc:AlternateContent>
          <mc:Choice Requires="wps">
            <w:drawing>
              <wp:anchor distT="0" distB="0" distL="114300" distR="114300" simplePos="0" relativeHeight="251661312" behindDoc="0" locked="0" layoutInCell="1" allowOverlap="1">
                <wp:simplePos x="0" y="0"/>
                <wp:positionH relativeFrom="column">
                  <wp:posOffset>1665605</wp:posOffset>
                </wp:positionH>
                <wp:positionV relativeFrom="paragraph">
                  <wp:posOffset>5859145</wp:posOffset>
                </wp:positionV>
                <wp:extent cx="492125" cy="261620"/>
                <wp:effectExtent l="0" t="0" r="22225" b="24130"/>
                <wp:wrapNone/>
                <wp:docPr id="2" name="文本框 2"/>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6B14A5A">
                            <w:pPr>
                              <w:rPr>
                                <w:rFonts w:asciiTheme="minorEastAsia" w:hAnsiTheme="minorEastAsia" w:eastAsiaTheme="minorEastAsia"/>
                              </w:rPr>
                            </w:pPr>
                            <w:r>
                              <w:rPr>
                                <w:rFonts w:hint="eastAsia" w:asciiTheme="minorEastAsia" w:hAnsiTheme="minorEastAsia" w:eastAsiaTheme="minorEastAsia"/>
                              </w:rPr>
                              <w:t>验收</w:t>
                            </w:r>
                          </w:p>
                          <w:p w14:paraId="4997F2F9">
                            <w:pPr>
                              <w:rPr>
                                <w:rFonts w:ascii="仿宋_GB2312" w:eastAsia="仿宋_GB2312"/>
                              </w:rPr>
                            </w:pPr>
                            <w:r>
                              <w:rPr>
                                <w:rFonts w:hint="eastAsia" w:ascii="仿宋_GB2312" w:eastAsia="仿宋_GB2312"/>
                              </w:rPr>
                              <w:t>立项</w:t>
                            </w:r>
                          </w:p>
                          <w:p w14:paraId="0A44820D">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15pt;margin-top:461.35pt;height:20.6pt;width:38.75pt;z-index:251661312;mso-width-relative:page;mso-height-relative:page;" fillcolor="#DBEEF4 [664]" filled="t" stroked="t" coordsize="21600,21600" o:gfxdata="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I4xobDZAAAACwEAAA8AAAAAAAAAAQAg&#10;AAAAIgAAAGRycy9kb3ducmV2LnhtbFBLAQIUABQAAAAIAIdO4kAWe3M4fwIAAP0EAAAOAAAAAAAA&#10;AAEAIAAAACgBAABkcnMvZTJvRG9jLnhtbFBLBQYAAAAABgAGAFkBAAAZBgAAAAA=&#10;">
                <v:fill on="t" focussize="0,0"/>
                <v:stroke weight="0.5pt" color="#000000 [3204]" joinstyle="round"/>
                <v:imagedata o:title=""/>
                <o:lock v:ext="edit" aspectratio="f"/>
                <v:textbox>
                  <w:txbxContent>
                    <w:p w14:paraId="26B14A5A">
                      <w:pPr>
                        <w:rPr>
                          <w:rFonts w:asciiTheme="minorEastAsia" w:hAnsiTheme="minorEastAsia" w:eastAsiaTheme="minorEastAsia"/>
                        </w:rPr>
                      </w:pPr>
                      <w:r>
                        <w:rPr>
                          <w:rFonts w:hint="eastAsia" w:asciiTheme="minorEastAsia" w:hAnsiTheme="minorEastAsia" w:eastAsiaTheme="minorEastAsia"/>
                        </w:rPr>
                        <w:t>验收</w:t>
                      </w:r>
                    </w:p>
                    <w:p w14:paraId="4997F2F9">
                      <w:pPr>
                        <w:rPr>
                          <w:rFonts w:ascii="仿宋_GB2312" w:eastAsia="仿宋_GB2312"/>
                        </w:rPr>
                      </w:pPr>
                      <w:r>
                        <w:rPr>
                          <w:rFonts w:hint="eastAsia" w:ascii="仿宋_GB2312" w:eastAsia="仿宋_GB2312"/>
                        </w:rPr>
                        <w:t>立项</w:t>
                      </w:r>
                    </w:p>
                    <w:p w14:paraId="0A44820D">
                      <w:pPr>
                        <w:rPr>
                          <w:rFonts w:ascii="仿宋_GB2312" w:eastAsia="仿宋_GB2312"/>
                        </w:rPr>
                      </w:pPr>
                    </w:p>
                  </w:txbxContent>
                </v:textbox>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81792" behindDoc="0" locked="0" layoutInCell="1" allowOverlap="1">
                <wp:simplePos x="0" y="0"/>
                <wp:positionH relativeFrom="column">
                  <wp:posOffset>1898650</wp:posOffset>
                </wp:positionH>
                <wp:positionV relativeFrom="paragraph">
                  <wp:posOffset>5595620</wp:posOffset>
                </wp:positionV>
                <wp:extent cx="0" cy="262255"/>
                <wp:effectExtent l="95250" t="0" r="57150" b="61595"/>
                <wp:wrapNone/>
                <wp:docPr id="3" name="直接箭头连接符 3"/>
                <wp:cNvGraphicFramePr/>
                <a:graphic xmlns:a="http://schemas.openxmlformats.org/drawingml/2006/main">
                  <a:graphicData uri="http://schemas.microsoft.com/office/word/2010/wordprocessingShape">
                    <wps:wsp>
                      <wps:cNvCnPr/>
                      <wps:spPr>
                        <a:xfrm>
                          <a:off x="0" y="0"/>
                          <a:ext cx="0" cy="26225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49.5pt;margin-top:440.6pt;height:20.65pt;width:0pt;z-index:251681792;mso-width-relative:page;mso-height-relative:page;" filled="f" stroked="t" coordsize="21600,21600" o:gfxdata="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lpzJv2gAAAAsBAAAPAAAA&#10;AAAAAAEAIAAAACIAAABkcnMvZG93bnJldi54bWxQSwECFAAUAAAACACHTuJAKkv3thMCAAD/AwAA&#10;DgAAAAAAAAABACAAAAApAQAAZHJzL2Uyb0RvYy54bWxQSwUGAAAAAAYABgBZAQAArgUAAAAA&#10;">
                <v:fill on="f" focussize="0,0"/>
                <v:stroke color="#4A7EBB [3204]" joinstyle="round" endarrow="open"/>
                <v:imagedata o:title=""/>
                <o:lock v:ext="edit" aspectratio="f"/>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62336" behindDoc="0" locked="0" layoutInCell="1" allowOverlap="1">
                <wp:simplePos x="0" y="0"/>
                <wp:positionH relativeFrom="column">
                  <wp:posOffset>1663700</wp:posOffset>
                </wp:positionH>
                <wp:positionV relativeFrom="paragraph">
                  <wp:posOffset>5332095</wp:posOffset>
                </wp:positionV>
                <wp:extent cx="492125" cy="261620"/>
                <wp:effectExtent l="0" t="0" r="22225" b="24130"/>
                <wp:wrapNone/>
                <wp:docPr id="9" name="文本框 9"/>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8563657">
                            <w:pPr>
                              <w:rPr>
                                <w:rFonts w:asciiTheme="minorEastAsia" w:hAnsiTheme="minorEastAsia" w:eastAsiaTheme="minorEastAsia"/>
                              </w:rPr>
                            </w:pPr>
                            <w:r>
                              <w:rPr>
                                <w:rFonts w:hint="eastAsia" w:asciiTheme="minorEastAsia" w:hAnsiTheme="minorEastAsia" w:eastAsiaTheme="minorEastAsia"/>
                              </w:rPr>
                              <w:t>履约</w:t>
                            </w:r>
                          </w:p>
                          <w:p w14:paraId="253D9D94">
                            <w:pPr>
                              <w:rPr>
                                <w:rFonts w:ascii="仿宋_GB2312" w:eastAsia="仿宋_GB2312"/>
                              </w:rPr>
                            </w:pPr>
                            <w:r>
                              <w:rPr>
                                <w:rFonts w:hint="eastAsia" w:ascii="仿宋_GB2312" w:eastAsia="仿宋_GB2312"/>
                              </w:rPr>
                              <w:t>立项</w:t>
                            </w:r>
                          </w:p>
                          <w:p w14:paraId="7D71F8B2">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pt;margin-top:419.85pt;height:20.6pt;width:38.75pt;z-index:251662336;mso-width-relative:page;mso-height-relative:page;" fillcolor="#DBEEF4 [664]" filled="t" stroked="t" coordsize="21600,21600" o:gfxdata="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Hzo8StsAAAALAQAADwAAAAAAAAAB&#10;ACAAAAAiAAAAZHJzL2Rvd25yZXYueG1sUEsBAhQAFAAAAAgAh07iQNGfTY9/AgAA/QQAAA4AAAAA&#10;AAAAAQAgAAAAKgEAAGRycy9lMm9Eb2MueG1sUEsFBgAAAAAGAAYAWQEAABsGAAAAAA==&#10;">
                <v:fill on="t" focussize="0,0"/>
                <v:stroke weight="0.5pt" color="#000000 [3204]" joinstyle="round"/>
                <v:imagedata o:title=""/>
                <o:lock v:ext="edit" aspectratio="f"/>
                <v:textbox>
                  <w:txbxContent>
                    <w:p w14:paraId="78563657">
                      <w:pPr>
                        <w:rPr>
                          <w:rFonts w:asciiTheme="minorEastAsia" w:hAnsiTheme="minorEastAsia" w:eastAsiaTheme="minorEastAsia"/>
                        </w:rPr>
                      </w:pPr>
                      <w:r>
                        <w:rPr>
                          <w:rFonts w:hint="eastAsia" w:asciiTheme="minorEastAsia" w:hAnsiTheme="minorEastAsia" w:eastAsiaTheme="minorEastAsia"/>
                        </w:rPr>
                        <w:t>履约</w:t>
                      </w:r>
                    </w:p>
                    <w:p w14:paraId="253D9D94">
                      <w:pPr>
                        <w:rPr>
                          <w:rFonts w:ascii="仿宋_GB2312" w:eastAsia="仿宋_GB2312"/>
                        </w:rPr>
                      </w:pPr>
                      <w:r>
                        <w:rPr>
                          <w:rFonts w:hint="eastAsia" w:ascii="仿宋_GB2312" w:eastAsia="仿宋_GB2312"/>
                        </w:rPr>
                        <w:t>立项</w:t>
                      </w:r>
                    </w:p>
                    <w:p w14:paraId="7D71F8B2">
                      <w:pPr>
                        <w:rPr>
                          <w:rFonts w:ascii="仿宋_GB2312" w:eastAsia="仿宋_GB2312"/>
                        </w:rPr>
                      </w:pPr>
                    </w:p>
                  </w:txbxContent>
                </v:textbox>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78720" behindDoc="0" locked="0" layoutInCell="1" allowOverlap="1">
                <wp:simplePos x="0" y="0"/>
                <wp:positionH relativeFrom="column">
                  <wp:posOffset>1380490</wp:posOffset>
                </wp:positionH>
                <wp:positionV relativeFrom="paragraph">
                  <wp:posOffset>4802505</wp:posOffset>
                </wp:positionV>
                <wp:extent cx="1072515" cy="262255"/>
                <wp:effectExtent l="0" t="0" r="13335" b="23495"/>
                <wp:wrapNone/>
                <wp:docPr id="10" name="文本框 10"/>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81902E6">
                            <w:pPr>
                              <w:jc w:val="center"/>
                              <w:rPr>
                                <w:rFonts w:asciiTheme="minorEastAsia" w:hAnsiTheme="minorEastAsia" w:eastAsiaTheme="minorEastAsia"/>
                              </w:rPr>
                            </w:pPr>
                            <w:r>
                              <w:rPr>
                                <w:rFonts w:hint="eastAsia" w:asciiTheme="minorEastAsia" w:hAnsiTheme="minorEastAsia" w:eastAsiaTheme="minorEastAsia"/>
                              </w:rPr>
                              <w:t>签订合同</w:t>
                            </w:r>
                          </w:p>
                          <w:p w14:paraId="4848B879">
                            <w:pPr>
                              <w:rPr>
                                <w:rFonts w:ascii="仿宋_GB2312" w:eastAsia="仿宋_GB2312"/>
                              </w:rPr>
                            </w:pPr>
                            <w:r>
                              <w:rPr>
                                <w:rFonts w:hint="eastAsia" w:ascii="仿宋_GB2312" w:eastAsia="仿宋_GB2312"/>
                              </w:rPr>
                              <w:t>立项</w:t>
                            </w:r>
                          </w:p>
                          <w:p w14:paraId="5442E658">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7pt;margin-top:378.15pt;height:20.65pt;width:84.45pt;z-index:251678720;mso-width-relative:page;mso-height-relative:page;" fillcolor="#DBEEF4 [664]" filled="t" stroked="t" coordsize="21600,21600" o:gfxdata="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Bnurs+2QAAAAsBAAAPAAAAAAAAAAEAIAAA&#10;ACIAAABkcnMvZG93bnJldi54bWxQSwECFAAUAAAACACHTuJAH18gOn0CAAAABQAADgAAAAAAAAAB&#10;ACAAAAAoAQAAZHJzL2Uyb0RvYy54bWxQSwUGAAAAAAYABgBZAQAAFwYAAAAA&#10;">
                <v:fill on="t" focussize="0,0"/>
                <v:stroke weight="0.5pt" color="#000000 [3204]" joinstyle="round"/>
                <v:imagedata o:title=""/>
                <o:lock v:ext="edit" aspectratio="f"/>
                <v:textbox>
                  <w:txbxContent>
                    <w:p w14:paraId="081902E6">
                      <w:pPr>
                        <w:jc w:val="center"/>
                        <w:rPr>
                          <w:rFonts w:asciiTheme="minorEastAsia" w:hAnsiTheme="minorEastAsia" w:eastAsiaTheme="minorEastAsia"/>
                        </w:rPr>
                      </w:pPr>
                      <w:r>
                        <w:rPr>
                          <w:rFonts w:hint="eastAsia" w:asciiTheme="minorEastAsia" w:hAnsiTheme="minorEastAsia" w:eastAsiaTheme="minorEastAsia"/>
                        </w:rPr>
                        <w:t>签订合同</w:t>
                      </w:r>
                    </w:p>
                    <w:p w14:paraId="4848B879">
                      <w:pPr>
                        <w:rPr>
                          <w:rFonts w:ascii="仿宋_GB2312" w:eastAsia="仿宋_GB2312"/>
                        </w:rPr>
                      </w:pPr>
                      <w:r>
                        <w:rPr>
                          <w:rFonts w:hint="eastAsia" w:ascii="仿宋_GB2312" w:eastAsia="仿宋_GB2312"/>
                        </w:rPr>
                        <w:t>立项</w:t>
                      </w:r>
                    </w:p>
                    <w:p w14:paraId="5442E658">
                      <w:pPr>
                        <w:rPr>
                          <w:rFonts w:ascii="仿宋_GB2312" w:eastAsia="仿宋_GB2312"/>
                        </w:rPr>
                      </w:pPr>
                    </w:p>
                  </w:txbxContent>
                </v:textbox>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75648" behindDoc="0" locked="0" layoutInCell="1" allowOverlap="1">
                <wp:simplePos x="0" y="0"/>
                <wp:positionH relativeFrom="column">
                  <wp:posOffset>1159510</wp:posOffset>
                </wp:positionH>
                <wp:positionV relativeFrom="paragraph">
                  <wp:posOffset>4292600</wp:posOffset>
                </wp:positionV>
                <wp:extent cx="1581785" cy="261620"/>
                <wp:effectExtent l="0" t="0" r="18415" b="24130"/>
                <wp:wrapNone/>
                <wp:docPr id="11" name="文本框 11"/>
                <wp:cNvGraphicFramePr/>
                <a:graphic xmlns:a="http://schemas.openxmlformats.org/drawingml/2006/main">
                  <a:graphicData uri="http://schemas.microsoft.com/office/word/2010/wordprocessingShape">
                    <wps:wsp>
                      <wps:cNvSpPr txBox="1"/>
                      <wps:spPr>
                        <a:xfrm>
                          <a:off x="0" y="0"/>
                          <a:ext cx="158178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12B123A">
                            <w:pPr>
                              <w:rPr>
                                <w:rFonts w:asciiTheme="minorEastAsia" w:hAnsiTheme="minorEastAsia" w:eastAsiaTheme="minorEastAsia"/>
                              </w:rPr>
                            </w:pPr>
                            <w:r>
                              <w:rPr>
                                <w:rFonts w:hint="eastAsia" w:asciiTheme="minorEastAsia" w:hAnsiTheme="minorEastAsia" w:eastAsiaTheme="minorEastAsia"/>
                              </w:rPr>
                              <w:t>成交公告；成交通知书</w:t>
                            </w:r>
                          </w:p>
                          <w:p w14:paraId="4601E349">
                            <w:pPr>
                              <w:rPr>
                                <w:rFonts w:ascii="仿宋_GB2312" w:eastAsia="仿宋_GB2312"/>
                              </w:rPr>
                            </w:pPr>
                            <w:r>
                              <w:rPr>
                                <w:rFonts w:hint="eastAsia" w:ascii="仿宋_GB2312" w:eastAsia="仿宋_GB2312"/>
                              </w:rPr>
                              <w:t>立项</w:t>
                            </w:r>
                          </w:p>
                          <w:p w14:paraId="128DEDB6">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1.3pt;margin-top:338pt;height:20.6pt;width:124.55pt;z-index:251675648;mso-width-relative:page;mso-height-relative:page;" fillcolor="#DBEEF4 [664]" filled="t" stroked="t" coordsize="21600,21600" o:gfxdata="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D+tG6T2AAAAAsBAAAPAAAAAAAAAAEAIAAA&#10;ACIAAABkcnMvZG93bnJldi54bWxQSwECFAAUAAAACACHTuJAHcvk534CAAAABQAADgAAAAAAAAAB&#10;ACAAAAAnAQAAZHJzL2Uyb0RvYy54bWxQSwUGAAAAAAYABgBZAQAAFwYAAAAA&#10;">
                <v:fill on="t" focussize="0,0"/>
                <v:stroke weight="0.5pt" color="#000000 [3204]" joinstyle="round"/>
                <v:imagedata o:title=""/>
                <o:lock v:ext="edit" aspectratio="f"/>
                <v:textbox>
                  <w:txbxContent>
                    <w:p w14:paraId="612B123A">
                      <w:pPr>
                        <w:rPr>
                          <w:rFonts w:asciiTheme="minorEastAsia" w:hAnsiTheme="minorEastAsia" w:eastAsiaTheme="minorEastAsia"/>
                        </w:rPr>
                      </w:pPr>
                      <w:r>
                        <w:rPr>
                          <w:rFonts w:hint="eastAsia" w:asciiTheme="minorEastAsia" w:hAnsiTheme="minorEastAsia" w:eastAsiaTheme="minorEastAsia"/>
                        </w:rPr>
                        <w:t>成交公告；成交通知书</w:t>
                      </w:r>
                    </w:p>
                    <w:p w14:paraId="4601E349">
                      <w:pPr>
                        <w:rPr>
                          <w:rFonts w:ascii="仿宋_GB2312" w:eastAsia="仿宋_GB2312"/>
                        </w:rPr>
                      </w:pPr>
                      <w:r>
                        <w:rPr>
                          <w:rFonts w:hint="eastAsia" w:ascii="仿宋_GB2312" w:eastAsia="仿宋_GB2312"/>
                        </w:rPr>
                        <w:t>立项</w:t>
                      </w:r>
                    </w:p>
                    <w:p w14:paraId="128DEDB6">
                      <w:pPr>
                        <w:rPr>
                          <w:rFonts w:ascii="仿宋_GB2312" w:eastAsia="仿宋_GB2312"/>
                        </w:rPr>
                      </w:pPr>
                    </w:p>
                  </w:txbxContent>
                </v:textbox>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76672" behindDoc="0" locked="0" layoutInCell="1" allowOverlap="1">
                <wp:simplePos x="0" y="0"/>
                <wp:positionH relativeFrom="column">
                  <wp:posOffset>1383665</wp:posOffset>
                </wp:positionH>
                <wp:positionV relativeFrom="paragraph">
                  <wp:posOffset>3750310</wp:posOffset>
                </wp:positionV>
                <wp:extent cx="1072515" cy="262255"/>
                <wp:effectExtent l="0" t="0" r="13335" b="23495"/>
                <wp:wrapNone/>
                <wp:docPr id="12" name="文本框 12"/>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DA8D0C4">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14:paraId="308693D1">
                            <w:pPr>
                              <w:rPr>
                                <w:rFonts w:ascii="仿宋_GB2312" w:eastAsia="仿宋_GB2312"/>
                              </w:rPr>
                            </w:pPr>
                            <w:r>
                              <w:rPr>
                                <w:rFonts w:hint="eastAsia" w:ascii="仿宋_GB2312" w:eastAsia="仿宋_GB2312"/>
                              </w:rPr>
                              <w:t>立项</w:t>
                            </w:r>
                          </w:p>
                          <w:p w14:paraId="566E9DE8">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5pt;margin-top:295.3pt;height:20.65pt;width:84.45pt;z-index:251676672;mso-width-relative:page;mso-height-relative:page;" fillcolor="#DBEEF4 [664]" filled="t" stroked="t" coordsize="21600,21600" o:gfxdata="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DMNXTvaAAAACwEAAA8AAAAAAAAAAQAg&#10;AAAAIgAAAGRycy9kb3ducmV2LnhtbFBLAQIUABQAAAAIAIdO4kB1NyxVfgIAAAAFAAAOAAAAAAAA&#10;AAEAIAAAACkBAABkcnMvZTJvRG9jLnhtbFBLBQYAAAAABgAGAFkBAAAZBgAAAAA=&#10;">
                <v:fill on="t" focussize="0,0"/>
                <v:stroke weight="0.5pt" color="#000000 [3204]" joinstyle="round"/>
                <v:imagedata o:title=""/>
                <o:lock v:ext="edit" aspectratio="f"/>
                <v:textbox>
                  <w:txbxContent>
                    <w:p w14:paraId="1DA8D0C4">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14:paraId="308693D1">
                      <w:pPr>
                        <w:rPr>
                          <w:rFonts w:ascii="仿宋_GB2312" w:eastAsia="仿宋_GB2312"/>
                        </w:rPr>
                      </w:pPr>
                      <w:r>
                        <w:rPr>
                          <w:rFonts w:hint="eastAsia" w:ascii="仿宋_GB2312" w:eastAsia="仿宋_GB2312"/>
                        </w:rPr>
                        <w:t>立项</w:t>
                      </w:r>
                    </w:p>
                    <w:p w14:paraId="566E9DE8">
                      <w:pPr>
                        <w:rPr>
                          <w:rFonts w:ascii="仿宋_GB2312" w:eastAsia="仿宋_GB2312"/>
                        </w:rPr>
                      </w:pPr>
                    </w:p>
                  </w:txbxContent>
                </v:textbox>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63360" behindDoc="0" locked="0" layoutInCell="1" allowOverlap="1">
                <wp:simplePos x="0" y="0"/>
                <wp:positionH relativeFrom="column">
                  <wp:posOffset>1398905</wp:posOffset>
                </wp:positionH>
                <wp:positionV relativeFrom="paragraph">
                  <wp:posOffset>3225800</wp:posOffset>
                </wp:positionV>
                <wp:extent cx="1073150" cy="262255"/>
                <wp:effectExtent l="0" t="0" r="12700" b="23495"/>
                <wp:wrapNone/>
                <wp:docPr id="13" name="文本框 13"/>
                <wp:cNvGraphicFramePr/>
                <a:graphic xmlns:a="http://schemas.openxmlformats.org/drawingml/2006/main">
                  <a:graphicData uri="http://schemas.microsoft.com/office/word/2010/wordprocessingShape">
                    <wps:wsp>
                      <wps:cNvSpPr txBox="1"/>
                      <wps:spPr>
                        <a:xfrm>
                          <a:off x="0" y="0"/>
                          <a:ext cx="107315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60B63EA">
                            <w:pPr>
                              <w:jc w:val="center"/>
                              <w:rPr>
                                <w:rFonts w:asciiTheme="minorEastAsia" w:hAnsiTheme="minorEastAsia" w:eastAsiaTheme="minorEastAsia"/>
                              </w:rPr>
                            </w:pPr>
                            <w:r>
                              <w:rPr>
                                <w:rFonts w:hint="eastAsia" w:asciiTheme="minorEastAsia" w:hAnsiTheme="minorEastAsia" w:eastAsiaTheme="minorEastAsia"/>
                              </w:rPr>
                              <w:t>评审打分</w:t>
                            </w:r>
                          </w:p>
                          <w:p w14:paraId="0DAF8D6F">
                            <w:pPr>
                              <w:rPr>
                                <w:rFonts w:ascii="仿宋_GB2312" w:eastAsia="仿宋_GB2312"/>
                              </w:rPr>
                            </w:pPr>
                            <w:r>
                              <w:rPr>
                                <w:rFonts w:hint="eastAsia" w:ascii="仿宋_GB2312" w:eastAsia="仿宋_GB2312"/>
                              </w:rPr>
                              <w:t>立项</w:t>
                            </w:r>
                          </w:p>
                          <w:p w14:paraId="0D786E92">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15pt;margin-top:254pt;height:20.65pt;width:84.5pt;z-index:251663360;mso-width-relative:page;mso-height-relative:page;" fillcolor="#DBEEF4 [664]" filled="t" stroked="t" coordsize="21600,21600" o:gfxdata="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a/THuNkAAAALAQAADwAAAAAAAAABACAAAAAi&#10;AAAAZHJzL2Rvd25yZXYueG1sUEsBAhQAFAAAAAgAh07iQERa8L57AgAAAAUAAA4AAAAAAAAAAQAg&#10;AAAAKAEAAGRycy9lMm9Eb2MueG1sUEsFBgAAAAAGAAYAWQEAABUGAAAAAA==&#10;">
                <v:fill on="t" focussize="0,0"/>
                <v:stroke weight="0.5pt" color="#000000 [3204]" joinstyle="round"/>
                <v:imagedata o:title=""/>
                <o:lock v:ext="edit" aspectratio="f"/>
                <v:textbox>
                  <w:txbxContent>
                    <w:p w14:paraId="460B63EA">
                      <w:pPr>
                        <w:jc w:val="center"/>
                        <w:rPr>
                          <w:rFonts w:asciiTheme="minorEastAsia" w:hAnsiTheme="minorEastAsia" w:eastAsiaTheme="minorEastAsia"/>
                        </w:rPr>
                      </w:pPr>
                      <w:r>
                        <w:rPr>
                          <w:rFonts w:hint="eastAsia" w:asciiTheme="minorEastAsia" w:hAnsiTheme="minorEastAsia" w:eastAsiaTheme="minorEastAsia"/>
                        </w:rPr>
                        <w:t>评审打分</w:t>
                      </w:r>
                    </w:p>
                    <w:p w14:paraId="0DAF8D6F">
                      <w:pPr>
                        <w:rPr>
                          <w:rFonts w:ascii="仿宋_GB2312" w:eastAsia="仿宋_GB2312"/>
                        </w:rPr>
                      </w:pPr>
                      <w:r>
                        <w:rPr>
                          <w:rFonts w:hint="eastAsia" w:ascii="仿宋_GB2312" w:eastAsia="仿宋_GB2312"/>
                        </w:rPr>
                        <w:t>立项</w:t>
                      </w:r>
                    </w:p>
                    <w:p w14:paraId="0D786E92">
                      <w:pPr>
                        <w:rPr>
                          <w:rFonts w:ascii="仿宋_GB2312" w:eastAsia="仿宋_GB2312"/>
                        </w:rPr>
                      </w:pPr>
                    </w:p>
                  </w:txbxContent>
                </v:textbox>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72576" behindDoc="0" locked="0" layoutInCell="1" allowOverlap="1">
                <wp:simplePos x="0" y="0"/>
                <wp:positionH relativeFrom="column">
                  <wp:posOffset>1247140</wp:posOffset>
                </wp:positionH>
                <wp:positionV relativeFrom="paragraph">
                  <wp:posOffset>2703830</wp:posOffset>
                </wp:positionV>
                <wp:extent cx="1453515" cy="261620"/>
                <wp:effectExtent l="0" t="0" r="13335" b="24130"/>
                <wp:wrapNone/>
                <wp:docPr id="14" name="文本框 14"/>
                <wp:cNvGraphicFramePr/>
                <a:graphic xmlns:a="http://schemas.openxmlformats.org/drawingml/2006/main">
                  <a:graphicData uri="http://schemas.microsoft.com/office/word/2010/wordprocessingShape">
                    <wps:wsp>
                      <wps:cNvSpPr txBox="1"/>
                      <wps:spPr>
                        <a:xfrm>
                          <a:off x="0" y="0"/>
                          <a:ext cx="145351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755D1FF">
                            <w:pPr>
                              <w:jc w:val="center"/>
                              <w:rPr>
                                <w:rFonts w:asciiTheme="minorEastAsia" w:hAnsiTheme="minorEastAsia" w:eastAsiaTheme="minorEastAsia"/>
                              </w:rPr>
                            </w:pPr>
                            <w:r>
                              <w:rPr>
                                <w:rFonts w:hint="eastAsia" w:asciiTheme="minorEastAsia" w:hAnsiTheme="minorEastAsia" w:eastAsiaTheme="minorEastAsia"/>
                              </w:rPr>
                              <w:t>供应商提交最后报价</w:t>
                            </w:r>
                          </w:p>
                          <w:p w14:paraId="1AEDA03D">
                            <w:pPr>
                              <w:rPr>
                                <w:rFonts w:ascii="仿宋_GB2312" w:eastAsia="仿宋_GB2312"/>
                              </w:rPr>
                            </w:pPr>
                            <w:r>
                              <w:rPr>
                                <w:rFonts w:hint="eastAsia" w:ascii="仿宋_GB2312" w:eastAsia="仿宋_GB2312"/>
                              </w:rPr>
                              <w:t>立项</w:t>
                            </w:r>
                          </w:p>
                          <w:p w14:paraId="0633CE28">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8.2pt;margin-top:212.9pt;height:20.6pt;width:114.45pt;z-index:251672576;mso-width-relative:page;mso-height-relative:page;" fillcolor="#DBEEF4 [664]" filled="t" stroked="t" coordsize="21600,21600" o:gfxdata="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D7BB3dgAAAALAQAADwAAAAAAAAABACAA&#10;AAAiAAAAZHJzL2Rvd25yZXYueG1sUEsBAhQAFAAAAAgAh07iQNnk1bJ/AgAAAAUAAA4AAAAAAAAA&#10;AQAgAAAAJwEAAGRycy9lMm9Eb2MueG1sUEsFBgAAAAAGAAYAWQEAABgGAAAAAA==&#10;">
                <v:fill on="t" focussize="0,0"/>
                <v:stroke weight="0.5pt" color="#000000 [3204]" joinstyle="round"/>
                <v:imagedata o:title=""/>
                <o:lock v:ext="edit" aspectratio="f"/>
                <v:textbox>
                  <w:txbxContent>
                    <w:p w14:paraId="3755D1FF">
                      <w:pPr>
                        <w:jc w:val="center"/>
                        <w:rPr>
                          <w:rFonts w:asciiTheme="minorEastAsia" w:hAnsiTheme="minorEastAsia" w:eastAsiaTheme="minorEastAsia"/>
                        </w:rPr>
                      </w:pPr>
                      <w:r>
                        <w:rPr>
                          <w:rFonts w:hint="eastAsia" w:asciiTheme="minorEastAsia" w:hAnsiTheme="minorEastAsia" w:eastAsiaTheme="minorEastAsia"/>
                        </w:rPr>
                        <w:t>供应商提交最后报价</w:t>
                      </w:r>
                    </w:p>
                    <w:p w14:paraId="1AEDA03D">
                      <w:pPr>
                        <w:rPr>
                          <w:rFonts w:ascii="仿宋_GB2312" w:eastAsia="仿宋_GB2312"/>
                        </w:rPr>
                      </w:pPr>
                      <w:r>
                        <w:rPr>
                          <w:rFonts w:hint="eastAsia" w:ascii="仿宋_GB2312" w:eastAsia="仿宋_GB2312"/>
                        </w:rPr>
                        <w:t>立项</w:t>
                      </w:r>
                    </w:p>
                    <w:p w14:paraId="0633CE28">
                      <w:pPr>
                        <w:rPr>
                          <w:rFonts w:ascii="仿宋_GB2312" w:eastAsia="仿宋_GB2312"/>
                        </w:rPr>
                      </w:pPr>
                    </w:p>
                  </w:txbxContent>
                </v:textbox>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71552" behindDoc="0" locked="0" layoutInCell="1" allowOverlap="1">
                <wp:simplePos x="0" y="0"/>
                <wp:positionH relativeFrom="column">
                  <wp:posOffset>1383030</wp:posOffset>
                </wp:positionH>
                <wp:positionV relativeFrom="paragraph">
                  <wp:posOffset>2178685</wp:posOffset>
                </wp:positionV>
                <wp:extent cx="1089025" cy="262255"/>
                <wp:effectExtent l="0" t="0" r="15875" b="23495"/>
                <wp:wrapNone/>
                <wp:docPr id="15" name="文本框 15"/>
                <wp:cNvGraphicFramePr/>
                <a:graphic xmlns:a="http://schemas.openxmlformats.org/drawingml/2006/main">
                  <a:graphicData uri="http://schemas.microsoft.com/office/word/2010/wordprocessingShape">
                    <wps:wsp>
                      <wps:cNvSpPr txBox="1"/>
                      <wps:spPr>
                        <a:xfrm>
                          <a:off x="0" y="0"/>
                          <a:ext cx="108902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3EDB48D">
                            <w:pPr>
                              <w:jc w:val="center"/>
                              <w:rPr>
                                <w:rFonts w:asciiTheme="minorEastAsia" w:hAnsiTheme="minorEastAsia" w:eastAsiaTheme="minorEastAsia"/>
                              </w:rPr>
                            </w:pPr>
                            <w:r>
                              <w:rPr>
                                <w:rFonts w:hint="eastAsia" w:asciiTheme="minorEastAsia" w:hAnsiTheme="minorEastAsia" w:eastAsiaTheme="minorEastAsia"/>
                              </w:rPr>
                              <w:t>磋商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pt;margin-top:171.55pt;height:20.65pt;width:85.75pt;z-index:251671552;mso-width-relative:page;mso-height-relative:page;" fillcolor="#DBEEF4 [664]" filled="t" stroked="t" coordsize="21600,21600" o:gfxdata="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avU/hNkAAAALAQAADwAAAAAAAAABACAA&#10;AAAiAAAAZHJzL2Rvd25yZXYueG1sUEsBAhQAFAAAAAgAh07iQAHru3p+AgAAAAUAAA4AAAAAAAAA&#10;AQAgAAAAKAEAAGRycy9lMm9Eb2MueG1sUEsFBgAAAAAGAAYAWQEAABgGAAAAAA==&#10;">
                <v:fill on="t" focussize="0,0"/>
                <v:stroke weight="0.5pt" color="#000000 [3204]" joinstyle="round"/>
                <v:imagedata o:title=""/>
                <o:lock v:ext="edit" aspectratio="f"/>
                <v:textbox>
                  <w:txbxContent>
                    <w:p w14:paraId="53EDB48D">
                      <w:pPr>
                        <w:jc w:val="center"/>
                        <w:rPr>
                          <w:rFonts w:asciiTheme="minorEastAsia" w:hAnsiTheme="minorEastAsia" w:eastAsiaTheme="minorEastAsia"/>
                        </w:rPr>
                      </w:pPr>
                      <w:r>
                        <w:rPr>
                          <w:rFonts w:hint="eastAsia" w:asciiTheme="minorEastAsia" w:hAnsiTheme="minorEastAsia" w:eastAsiaTheme="minorEastAsia"/>
                        </w:rPr>
                        <w:t>磋商</w:t>
                      </w:r>
                    </w:p>
                  </w:txbxContent>
                </v:textbox>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80768" behindDoc="0" locked="0" layoutInCell="1" allowOverlap="1">
                <wp:simplePos x="0" y="0"/>
                <wp:positionH relativeFrom="column">
                  <wp:posOffset>1395095</wp:posOffset>
                </wp:positionH>
                <wp:positionV relativeFrom="paragraph">
                  <wp:posOffset>1667510</wp:posOffset>
                </wp:positionV>
                <wp:extent cx="1088390" cy="262255"/>
                <wp:effectExtent l="0" t="0" r="16510" b="23495"/>
                <wp:wrapNone/>
                <wp:docPr id="16" name="文本框 16"/>
                <wp:cNvGraphicFramePr/>
                <a:graphic xmlns:a="http://schemas.openxmlformats.org/drawingml/2006/main">
                  <a:graphicData uri="http://schemas.microsoft.com/office/word/2010/wordprocessingShape">
                    <wps:wsp>
                      <wps:cNvSpPr txBox="1"/>
                      <wps:spPr>
                        <a:xfrm>
                          <a:off x="0" y="0"/>
                          <a:ext cx="108839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19F198B">
                            <w:pPr>
                              <w:jc w:val="center"/>
                              <w:rPr>
                                <w:rFonts w:asciiTheme="minorEastAsia" w:hAnsiTheme="minorEastAsia" w:eastAsiaTheme="minorEastAsia"/>
                              </w:rPr>
                            </w:pPr>
                            <w:r>
                              <w:rPr>
                                <w:rFonts w:hint="eastAsia" w:asciiTheme="minorEastAsia" w:hAnsiTheme="minorEastAsia" w:eastAsiaTheme="minorEastAsia"/>
                              </w:rPr>
                              <w:t>资格审查</w:t>
                            </w:r>
                          </w:p>
                          <w:p w14:paraId="0A67FE6F">
                            <w:pPr>
                              <w:jc w:val="center"/>
                              <w:rPr>
                                <w:rFonts w:ascii="仿宋_GB2312" w:eastAsia="仿宋_GB2312"/>
                              </w:rPr>
                            </w:pPr>
                          </w:p>
                          <w:p w14:paraId="75840C21">
                            <w:pPr>
                              <w:rPr>
                                <w:rFonts w:ascii="仿宋_GB2312" w:eastAsia="仿宋_GB2312"/>
                              </w:rPr>
                            </w:pPr>
                            <w:r>
                              <w:rPr>
                                <w:rFonts w:hint="eastAsia" w:ascii="仿宋_GB2312" w:eastAsia="仿宋_GB2312"/>
                              </w:rPr>
                              <w:t>立项</w:t>
                            </w:r>
                          </w:p>
                          <w:p w14:paraId="69DCD643">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9.85pt;margin-top:131.3pt;height:20.65pt;width:85.7pt;z-index:251680768;mso-width-relative:page;mso-height-relative:page;" fillcolor="#DBEEF4 [664]" filled="t" stroked="t" coordsize="21600,21600" o:gfxdata="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H3l30NkAAAALAQAADwAAAAAAAAABACAA&#10;AAAiAAAAZHJzL2Rvd25yZXYueG1sUEsBAhQAFAAAAAgAh07iQIa9T/5+AgAAAAUAAA4AAAAAAAAA&#10;AQAgAAAAKAEAAGRycy9lMm9Eb2MueG1sUEsFBgAAAAAGAAYAWQEAABgGAAAAAA==&#10;">
                <v:fill on="t" focussize="0,0"/>
                <v:stroke weight="0.5pt" color="#000000 [3204]" joinstyle="round"/>
                <v:imagedata o:title=""/>
                <o:lock v:ext="edit" aspectratio="f"/>
                <v:textbox>
                  <w:txbxContent>
                    <w:p w14:paraId="619F198B">
                      <w:pPr>
                        <w:jc w:val="center"/>
                        <w:rPr>
                          <w:rFonts w:asciiTheme="minorEastAsia" w:hAnsiTheme="minorEastAsia" w:eastAsiaTheme="minorEastAsia"/>
                        </w:rPr>
                      </w:pPr>
                      <w:r>
                        <w:rPr>
                          <w:rFonts w:hint="eastAsia" w:asciiTheme="minorEastAsia" w:hAnsiTheme="minorEastAsia" w:eastAsiaTheme="minorEastAsia"/>
                        </w:rPr>
                        <w:t>资格审查</w:t>
                      </w:r>
                    </w:p>
                    <w:p w14:paraId="0A67FE6F">
                      <w:pPr>
                        <w:jc w:val="center"/>
                        <w:rPr>
                          <w:rFonts w:ascii="仿宋_GB2312" w:eastAsia="仿宋_GB2312"/>
                        </w:rPr>
                      </w:pPr>
                    </w:p>
                    <w:p w14:paraId="75840C21">
                      <w:pPr>
                        <w:rPr>
                          <w:rFonts w:ascii="仿宋_GB2312" w:eastAsia="仿宋_GB2312"/>
                        </w:rPr>
                      </w:pPr>
                      <w:r>
                        <w:rPr>
                          <w:rFonts w:hint="eastAsia" w:ascii="仿宋_GB2312" w:eastAsia="仿宋_GB2312"/>
                        </w:rPr>
                        <w:t>立项</w:t>
                      </w:r>
                    </w:p>
                    <w:p w14:paraId="69DCD643">
                      <w:pPr>
                        <w:rPr>
                          <w:rFonts w:ascii="仿宋_GB2312" w:eastAsia="仿宋_GB2312"/>
                        </w:rPr>
                      </w:pPr>
                    </w:p>
                  </w:txbxContent>
                </v:textbox>
              </v:shape>
            </w:pict>
          </mc:Fallback>
        </mc:AlternateContent>
      </w:r>
      <w:r>
        <w:rPr>
          <w:rFonts w:hint="eastAsia" w:ascii="宋体" w:hAnsi="宋体" w:eastAsia="宋体" w:cs="宋体"/>
          <w:color w:val="auto"/>
          <w:sz w:val="24"/>
          <w:highlight w:val="none"/>
        </w:rPr>
        <mc:AlternateContent>
          <mc:Choice Requires="wps">
            <w:drawing>
              <wp:anchor distT="0" distB="0" distL="114300" distR="114300" simplePos="0" relativeHeight="251679744" behindDoc="0" locked="0" layoutInCell="1" allowOverlap="1">
                <wp:simplePos x="0" y="0"/>
                <wp:positionH relativeFrom="column">
                  <wp:posOffset>1906270</wp:posOffset>
                </wp:positionH>
                <wp:positionV relativeFrom="paragraph">
                  <wp:posOffset>5068570</wp:posOffset>
                </wp:positionV>
                <wp:extent cx="0" cy="261620"/>
                <wp:effectExtent l="95250" t="0" r="57150" b="62230"/>
                <wp:wrapNone/>
                <wp:docPr id="17" name="直接箭头连接符 17"/>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99.1pt;height:20.6pt;width:0pt;z-index:251679744;mso-width-relative:page;mso-height-relative:page;" filled="f" stroked="t" coordsize="21600,21600" o:gfxdata="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NHujd2gAAAAsBAAAP&#10;AAAAAAAAAAEAIAAAACIAAABkcnMvZG93bnJldi54bWxQSwECFAAUAAAACACHTuJAfOofuBYCAAAB&#10;BAAADgAAAAAAAAABACAAAAApAQAAZHJzL2Uyb0RvYy54bWxQSwUGAAAAAAYABgBZAQAAsQUAAAAA&#10;">
                <v:fill on="f" focussize="0,0"/>
                <v:stroke color="#4A7EBB [3204]" joinstyle="round" endarrow="open"/>
                <v:imagedata o:title=""/>
                <o:lock v:ext="edit" aspectratio="f"/>
              </v:shape>
            </w:pict>
          </mc:Fallback>
        </mc:AlternateContent>
      </w:r>
      <w:r>
        <w:rPr>
          <w:rFonts w:hint="eastAsia" w:ascii="宋体" w:hAnsi="宋体" w:eastAsia="宋体" w:cs="宋体"/>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1905000</wp:posOffset>
                </wp:positionH>
                <wp:positionV relativeFrom="paragraph">
                  <wp:posOffset>4542155</wp:posOffset>
                </wp:positionV>
                <wp:extent cx="0" cy="261620"/>
                <wp:effectExtent l="95250" t="0" r="57150" b="62230"/>
                <wp:wrapNone/>
                <wp:docPr id="19" name="直接箭头连接符 19"/>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pt;margin-top:357.65pt;height:20.6pt;width:0pt;z-index:251660288;mso-width-relative:page;mso-height-relative:page;" filled="f" stroked="t" coordsize="21600,21600" o:gfxdata="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WEuFjZAAAACwEAAA8A&#10;AAAAAAAAAQAgAAAAIgAAAGRycy9kb3ducmV2LnhtbFBLAQIUABQAAAAIAIdO4kCE52acFgIAAAEE&#10;AAAOAAAAAAAAAAEAIAAAACgBAABkcnMvZTJvRG9jLnhtbFBLBQYAAAAABgAGAFkBAACwBQAAAAA=&#10;">
                <v:fill on="f" focussize="0,0"/>
                <v:stroke color="#4A7EBB [3204]" joinstyle="round" endarrow="open"/>
                <v:imagedata o:title=""/>
                <o:lock v:ext="edit" aspectratio="f"/>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59264" behindDoc="0" locked="0" layoutInCell="1" allowOverlap="1">
                <wp:simplePos x="0" y="0"/>
                <wp:positionH relativeFrom="column">
                  <wp:posOffset>1405255</wp:posOffset>
                </wp:positionH>
                <wp:positionV relativeFrom="paragraph">
                  <wp:posOffset>84455</wp:posOffset>
                </wp:positionV>
                <wp:extent cx="1089025" cy="262255"/>
                <wp:effectExtent l="0" t="0" r="15875" b="23495"/>
                <wp:wrapNone/>
                <wp:docPr id="21" name="文本框 21"/>
                <wp:cNvGraphicFramePr/>
                <a:graphic xmlns:a="http://schemas.openxmlformats.org/drawingml/2006/main">
                  <a:graphicData uri="http://schemas.microsoft.com/office/word/2010/wordprocessingShape">
                    <wps:wsp>
                      <wps:cNvSpPr txBox="1"/>
                      <wps:spPr>
                        <a:xfrm>
                          <a:off x="0" y="0"/>
                          <a:ext cx="1089271"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F6FC10A">
                            <w:pPr>
                              <w:jc w:val="center"/>
                              <w:rPr>
                                <w:rFonts w:asciiTheme="minorEastAsia" w:hAnsiTheme="minorEastAsia" w:eastAsiaTheme="minorEastAsia"/>
                              </w:rPr>
                            </w:pPr>
                            <w:r>
                              <w:rPr>
                                <w:rFonts w:hint="eastAsia" w:asciiTheme="minorEastAsia" w:hAnsiTheme="minorEastAsia" w:eastAsiaTheme="minorEastAsia"/>
                              </w:rPr>
                              <w:t>编制磋商文件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6.65pt;height:20.65pt;width:85.75pt;z-index:251659264;mso-width-relative:page;mso-height-relative:page;" fillcolor="#DBEEF4 [664]" filled="t" stroked="t" coordsize="21600,21600" o:gfxdata="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Go9qSnXAAAACQEAAA8AAAAAAAAAAQAgAAAA&#10;IgAAAGRycy9kb3ducmV2LnhtbFBLAQIUABQAAAAIAIdO4kASw+0yfgIAAAAFAAAOAAAAAAAAAAEA&#10;IAAAACYBAABkcnMvZTJvRG9jLnhtbFBLBQYAAAAABgAGAFkBAAAWBgAAAAA=&#10;">
                <v:fill on="t" focussize="0,0"/>
                <v:stroke weight="0.5pt" color="#000000 [3204]" joinstyle="round"/>
                <v:imagedata o:title=""/>
                <o:lock v:ext="edit" aspectratio="f"/>
                <v:textbox>
                  <w:txbxContent>
                    <w:p w14:paraId="3F6FC10A">
                      <w:pPr>
                        <w:jc w:val="center"/>
                        <w:rPr>
                          <w:rFonts w:asciiTheme="minorEastAsia" w:hAnsiTheme="minorEastAsia" w:eastAsiaTheme="minorEastAsia"/>
                        </w:rPr>
                      </w:pPr>
                      <w:r>
                        <w:rPr>
                          <w:rFonts w:hint="eastAsia" w:asciiTheme="minorEastAsia" w:hAnsiTheme="minorEastAsia" w:eastAsiaTheme="minorEastAsia"/>
                        </w:rPr>
                        <w:t>编制磋商文件</w:t>
                      </w:r>
                    </w:p>
                  </w:txbxContent>
                </v:textbox>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64384" behindDoc="0" locked="0" layoutInCell="1" allowOverlap="1">
                <wp:simplePos x="0" y="0"/>
                <wp:positionH relativeFrom="column">
                  <wp:posOffset>1405255</wp:posOffset>
                </wp:positionH>
                <wp:positionV relativeFrom="paragraph">
                  <wp:posOffset>1134110</wp:posOffset>
                </wp:positionV>
                <wp:extent cx="1088390" cy="262255"/>
                <wp:effectExtent l="0" t="0" r="16510" b="23495"/>
                <wp:wrapNone/>
                <wp:docPr id="40" name="文本框 40"/>
                <wp:cNvGraphicFramePr/>
                <a:graphic xmlns:a="http://schemas.openxmlformats.org/drawingml/2006/main">
                  <a:graphicData uri="http://schemas.microsoft.com/office/word/2010/wordprocessingShape">
                    <wps:wsp>
                      <wps:cNvSpPr txBox="1"/>
                      <wps:spPr>
                        <a:xfrm>
                          <a:off x="0" y="0"/>
                          <a:ext cx="1088359"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A7D0B69">
                            <w:pPr>
                              <w:jc w:val="center"/>
                              <w:rPr>
                                <w:rFonts w:asciiTheme="minorEastAsia" w:hAnsiTheme="minorEastAsia" w:eastAsiaTheme="minorEastAsia"/>
                              </w:rPr>
                            </w:pPr>
                            <w:r>
                              <w:rPr>
                                <w:rFonts w:hint="eastAsia" w:asciiTheme="minorEastAsia" w:hAnsiTheme="minorEastAsia" w:eastAsiaTheme="minorEastAsia"/>
                              </w:rPr>
                              <w:t>开启响应文件</w:t>
                            </w:r>
                          </w:p>
                          <w:p w14:paraId="3A8F5122">
                            <w:pPr>
                              <w:rPr>
                                <w:rFonts w:ascii="仿宋_GB2312" w:eastAsia="仿宋_GB2312"/>
                              </w:rPr>
                            </w:pPr>
                            <w:r>
                              <w:rPr>
                                <w:rFonts w:hint="eastAsia" w:ascii="仿宋_GB2312" w:eastAsia="仿宋_GB2312"/>
                              </w:rPr>
                              <w:t>立项</w:t>
                            </w:r>
                          </w:p>
                          <w:p w14:paraId="0A22EC2C">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89.3pt;height:20.65pt;width:85.7pt;z-index:251664384;mso-width-relative:page;mso-height-relative:page;" fillcolor="#DBEEF4 [664]" filled="t" stroked="t" coordsize="21600,21600" o:gfxdata="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rO2/I9kAAAALAQAADwAAAAAAAAABACAA&#10;AAAiAAAAZHJzL2Rvd25yZXYueG1sUEsBAhQAFAAAAAgAh07iQHxGMX1+AgAAAAUAAA4AAAAAAAAA&#10;AQAgAAAAKAEAAGRycy9lMm9Eb2MueG1sUEsFBgAAAAAGAAYAWQEAABgGAAAAAA==&#10;">
                <v:fill on="t" focussize="0,0"/>
                <v:stroke weight="0.5pt" color="#000000 [3204]" joinstyle="round"/>
                <v:imagedata o:title=""/>
                <o:lock v:ext="edit" aspectratio="f"/>
                <v:textbox>
                  <w:txbxContent>
                    <w:p w14:paraId="1A7D0B69">
                      <w:pPr>
                        <w:jc w:val="center"/>
                        <w:rPr>
                          <w:rFonts w:asciiTheme="minorEastAsia" w:hAnsiTheme="minorEastAsia" w:eastAsiaTheme="minorEastAsia"/>
                        </w:rPr>
                      </w:pPr>
                      <w:r>
                        <w:rPr>
                          <w:rFonts w:hint="eastAsia" w:asciiTheme="minorEastAsia" w:hAnsiTheme="minorEastAsia" w:eastAsiaTheme="minorEastAsia"/>
                        </w:rPr>
                        <w:t>开启响应文件</w:t>
                      </w:r>
                    </w:p>
                    <w:p w14:paraId="3A8F5122">
                      <w:pPr>
                        <w:rPr>
                          <w:rFonts w:ascii="仿宋_GB2312" w:eastAsia="仿宋_GB2312"/>
                        </w:rPr>
                      </w:pPr>
                      <w:r>
                        <w:rPr>
                          <w:rFonts w:hint="eastAsia" w:ascii="仿宋_GB2312" w:eastAsia="仿宋_GB2312"/>
                        </w:rPr>
                        <w:t>立项</w:t>
                      </w:r>
                    </w:p>
                    <w:p w14:paraId="0A22EC2C">
                      <w:pPr>
                        <w:rPr>
                          <w:rFonts w:ascii="仿宋_GB2312" w:eastAsia="仿宋_GB2312"/>
                        </w:rPr>
                      </w:pPr>
                    </w:p>
                  </w:txbxContent>
                </v:textbox>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65408" behindDoc="0" locked="0" layoutInCell="1" allowOverlap="1">
                <wp:simplePos x="0" y="0"/>
                <wp:positionH relativeFrom="column">
                  <wp:posOffset>1421130</wp:posOffset>
                </wp:positionH>
                <wp:positionV relativeFrom="paragraph">
                  <wp:posOffset>609600</wp:posOffset>
                </wp:positionV>
                <wp:extent cx="1073150" cy="262255"/>
                <wp:effectExtent l="0" t="0" r="12700" b="23495"/>
                <wp:wrapNone/>
                <wp:docPr id="41" name="文本框 41"/>
                <wp:cNvGraphicFramePr/>
                <a:graphic xmlns:a="http://schemas.openxmlformats.org/drawingml/2006/main">
                  <a:graphicData uri="http://schemas.microsoft.com/office/word/2010/wordprocessingShape">
                    <wps:wsp>
                      <wps:cNvSpPr txBox="1"/>
                      <wps:spPr>
                        <a:xfrm>
                          <a:off x="0" y="0"/>
                          <a:ext cx="1073066"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02D155D">
                            <w:pPr>
                              <w:jc w:val="center"/>
                              <w:rPr>
                                <w:rFonts w:asciiTheme="minorEastAsia" w:hAnsiTheme="minorEastAsia" w:eastAsiaTheme="minorEastAsia"/>
                              </w:rPr>
                            </w:pPr>
                            <w:r>
                              <w:rPr>
                                <w:rFonts w:hint="eastAsia" w:asciiTheme="minorEastAsia" w:hAnsiTheme="minorEastAsia" w:eastAsiaTheme="minorEastAsia"/>
                              </w:rPr>
                              <w:t>邀请供应商</w:t>
                            </w:r>
                          </w:p>
                          <w:p w14:paraId="30B0CCEF">
                            <w:pPr>
                              <w:rPr>
                                <w:rFonts w:ascii="仿宋_GB2312" w:eastAsia="仿宋_GB2312"/>
                              </w:rPr>
                            </w:pPr>
                            <w:r>
                              <w:rPr>
                                <w:rFonts w:hint="eastAsia" w:ascii="仿宋_GB2312" w:eastAsia="仿宋_GB2312"/>
                              </w:rPr>
                              <w:t>立项</w:t>
                            </w:r>
                          </w:p>
                          <w:p w14:paraId="0F2BC4B8">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1.9pt;margin-top:48pt;height:20.65pt;width:84.5pt;z-index:251665408;mso-width-relative:page;mso-height-relative:page;" fillcolor="#DBEEF4 [664]" filled="t" stroked="t" coordsize="21600,21600" o:gfxdata="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AYC1oP2AAAAAoBAAAPAAAAAAAAAAEAIAAA&#10;ACIAAABkcnMvZG93bnJldi54bWxQSwECFAAUAAAACACHTuJAXCaksn4CAAAABQAADgAAAAAAAAAB&#10;ACAAAAAnAQAAZHJzL2Uyb0RvYy54bWxQSwUGAAAAAAYABgBZAQAAFwYAAAAA&#10;">
                <v:fill on="t" focussize="0,0"/>
                <v:stroke weight="0.5pt" color="#000000 [3204]" joinstyle="round"/>
                <v:imagedata o:title=""/>
                <o:lock v:ext="edit" aspectratio="f"/>
                <v:textbox>
                  <w:txbxContent>
                    <w:p w14:paraId="102D155D">
                      <w:pPr>
                        <w:jc w:val="center"/>
                        <w:rPr>
                          <w:rFonts w:asciiTheme="minorEastAsia" w:hAnsiTheme="minorEastAsia" w:eastAsiaTheme="minorEastAsia"/>
                        </w:rPr>
                      </w:pPr>
                      <w:r>
                        <w:rPr>
                          <w:rFonts w:hint="eastAsia" w:asciiTheme="minorEastAsia" w:hAnsiTheme="minorEastAsia" w:eastAsiaTheme="minorEastAsia"/>
                        </w:rPr>
                        <w:t>邀请供应商</w:t>
                      </w:r>
                    </w:p>
                    <w:p w14:paraId="30B0CCEF">
                      <w:pPr>
                        <w:rPr>
                          <w:rFonts w:ascii="仿宋_GB2312" w:eastAsia="仿宋_GB2312"/>
                        </w:rPr>
                      </w:pPr>
                      <w:r>
                        <w:rPr>
                          <w:rFonts w:hint="eastAsia" w:ascii="仿宋_GB2312" w:eastAsia="仿宋_GB2312"/>
                        </w:rPr>
                        <w:t>立项</w:t>
                      </w:r>
                    </w:p>
                    <w:p w14:paraId="0F2BC4B8">
                      <w:pPr>
                        <w:rPr>
                          <w:rFonts w:ascii="仿宋_GB2312" w:eastAsia="仿宋_GB2312"/>
                        </w:rPr>
                      </w:pPr>
                    </w:p>
                  </w:txbxContent>
                </v:textbox>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66432" behindDoc="0" locked="0" layoutInCell="1" allowOverlap="1">
                <wp:simplePos x="0" y="0"/>
                <wp:positionH relativeFrom="column">
                  <wp:posOffset>1929765</wp:posOffset>
                </wp:positionH>
                <wp:positionV relativeFrom="paragraph">
                  <wp:posOffset>346710</wp:posOffset>
                </wp:positionV>
                <wp:extent cx="0" cy="262255"/>
                <wp:effectExtent l="95250" t="0" r="57150" b="62230"/>
                <wp:wrapNone/>
                <wp:docPr id="42" name="直接箭头连接符 42"/>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27.3pt;height:20.65pt;width:0pt;z-index:251666432;mso-width-relative:page;mso-height-relative:page;" filled="f" stroked="t" coordsize="21600,21600" o:gfxdata="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nRbH+2QAAAAkBAAAPAAAA&#10;AAAAAAEAIAAAACIAAABkcnMvZG93bnJldi54bWxQSwECFAAUAAAACACHTuJAme7FIhQCAAABBAAA&#10;DgAAAAAAAAABACAAAAAoAQAAZHJzL2Uyb0RvYy54bWxQSwUGAAAAAAYABgBZAQAArgUAAAAA&#10;">
                <v:fill on="f" focussize="0,0"/>
                <v:stroke color="#4A7EBB [3204]" joinstyle="round" endarrow="open"/>
                <v:imagedata o:title=""/>
                <o:lock v:ext="edit" aspectratio="f"/>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67456" behindDoc="0" locked="0" layoutInCell="1" allowOverlap="1">
                <wp:simplePos x="0" y="0"/>
                <wp:positionH relativeFrom="column">
                  <wp:posOffset>1929765</wp:posOffset>
                </wp:positionH>
                <wp:positionV relativeFrom="paragraph">
                  <wp:posOffset>871855</wp:posOffset>
                </wp:positionV>
                <wp:extent cx="0" cy="262255"/>
                <wp:effectExtent l="95250" t="0" r="57150" b="62230"/>
                <wp:wrapNone/>
                <wp:docPr id="43" name="直接箭头连接符 43"/>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68.65pt;height:20.65pt;width:0pt;z-index:251667456;mso-width-relative:page;mso-height-relative:page;" filled="f" stroked="t" coordsize="21600,21600" o:gfxdata="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zrHWWdkAAAALAQAADwAA&#10;AAAAAAABACAAAAAiAAAAZHJzL2Rvd25yZXYueG1sUEsBAhQAFAAAAAgAh07iQJDa/OsVAgAAAQQA&#10;AA4AAAAAAAAAAQAgAAAAKAEAAGRycy9lMm9Eb2MueG1sUEsFBgAAAAAGAAYAWQEAAK8FAAAAAA==&#10;">
                <v:fill on="f" focussize="0,0"/>
                <v:stroke color="#4A7EBB [3204]" joinstyle="round" endarrow="open"/>
                <v:imagedata o:title=""/>
                <o:lock v:ext="edit" aspectratio="f"/>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68480" behindDoc="0" locked="0" layoutInCell="1" allowOverlap="1">
                <wp:simplePos x="0" y="0"/>
                <wp:positionH relativeFrom="column">
                  <wp:posOffset>1906270</wp:posOffset>
                </wp:positionH>
                <wp:positionV relativeFrom="paragraph">
                  <wp:posOffset>2437765</wp:posOffset>
                </wp:positionV>
                <wp:extent cx="0" cy="262255"/>
                <wp:effectExtent l="95250" t="0" r="57150" b="62230"/>
                <wp:wrapNone/>
                <wp:docPr id="44" name="直接箭头连接符 44"/>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91.95pt;height:20.65pt;width:0pt;z-index:251668480;mso-width-relative:page;mso-height-relative:page;" filled="f" stroked="t" coordsize="21600,21600" o:gfxdata="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yPnwL2QAAAAsBAAAPAAAA&#10;AAAAAAEAIAAAACIAAABkcnMvZG93bnJldi54bWxQSwECFAAUAAAACACHTuJAbFzA+RQCAAABBAAA&#10;DgAAAAAAAAABACAAAAAoAQAAZHJzL2Uyb0RvYy54bWxQSwUGAAAAAAYABgBZAQAArgUAAAAA&#10;">
                <v:fill on="f" focussize="0,0"/>
                <v:stroke color="#4A7EBB [3204]" joinstyle="round" endarrow="open"/>
                <v:imagedata o:title=""/>
                <o:lock v:ext="edit" aspectratio="f"/>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69504" behindDoc="0" locked="0" layoutInCell="1" allowOverlap="1">
                <wp:simplePos x="0" y="0"/>
                <wp:positionH relativeFrom="column">
                  <wp:posOffset>1906270</wp:posOffset>
                </wp:positionH>
                <wp:positionV relativeFrom="paragraph">
                  <wp:posOffset>1921510</wp:posOffset>
                </wp:positionV>
                <wp:extent cx="0" cy="262255"/>
                <wp:effectExtent l="95250" t="0" r="57150" b="62230"/>
                <wp:wrapNone/>
                <wp:docPr id="45" name="直接箭头连接符 45"/>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51.3pt;height:20.65pt;width:0pt;z-index:251669504;mso-width-relative:page;mso-height-relative:page;" filled="f" stroked="t" coordsize="21600,21600" o:gfxdata="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Vti8rYAAAACwEAAA8AAAAA&#10;AAAAAQAgAAAAIgAAAGRycy9kb3ducmV2LnhtbFBLAQIUABQAAAAIAIdO4kBlaPkwFAIAAAEEAAAO&#10;AAAAAAAAAAEAIAAAACcBAABkcnMvZTJvRG9jLnhtbFBLBQYAAAAABgAGAFkBAACtBQAAAAA=&#10;">
                <v:fill on="f" focussize="0,0"/>
                <v:stroke color="#4A7EBB [3204]" joinstyle="round" endarrow="open"/>
                <v:imagedata o:title=""/>
                <o:lock v:ext="edit" aspectratio="f"/>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70528" behindDoc="0" locked="0" layoutInCell="1" allowOverlap="1">
                <wp:simplePos x="0" y="0"/>
                <wp:positionH relativeFrom="column">
                  <wp:posOffset>1906270</wp:posOffset>
                </wp:positionH>
                <wp:positionV relativeFrom="paragraph">
                  <wp:posOffset>1396365</wp:posOffset>
                </wp:positionV>
                <wp:extent cx="0" cy="262255"/>
                <wp:effectExtent l="95250" t="0" r="57150" b="62230"/>
                <wp:wrapNone/>
                <wp:docPr id="46" name="直接箭头连接符 46"/>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09.95pt;height:20.65pt;width:0pt;z-index:251670528;mso-width-relative:page;mso-height-relative:page;" filled="f" stroked="t" coordsize="21600,21600" o:gfxdata="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ZCjqrYAAAACwEAAA8AAAAA&#10;AAAAAQAgAAAAIgAAAGRycy9kb3ducmV2LnhtbFBLAQIUABQAAAAIAIdO4kA/MsOwFAIAAAEEAAAO&#10;AAAAAAAAAAEAIAAAACcBAABkcnMvZTJvRG9jLnhtbFBLBQYAAAAABgAGAFkBAACtBQAAAAA=&#10;">
                <v:fill on="f" focussize="0,0"/>
                <v:stroke color="#4A7EBB [3204]" joinstyle="round" endarrow="open"/>
                <v:imagedata o:title=""/>
                <o:lock v:ext="edit" aspectratio="f"/>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73600" behindDoc="0" locked="0" layoutInCell="1" allowOverlap="1">
                <wp:simplePos x="0" y="0"/>
                <wp:positionH relativeFrom="column">
                  <wp:posOffset>1906270</wp:posOffset>
                </wp:positionH>
                <wp:positionV relativeFrom="paragraph">
                  <wp:posOffset>3487420</wp:posOffset>
                </wp:positionV>
                <wp:extent cx="0" cy="262255"/>
                <wp:effectExtent l="95250" t="0" r="57150" b="62230"/>
                <wp:wrapNone/>
                <wp:docPr id="47" name="直接箭头连接符 47"/>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74.6pt;height:20.65pt;width:0pt;z-index:251673600;mso-width-relative:page;mso-height-relative:page;" filled="f" stroked="t" coordsize="21600,21600" o:gfxdata="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QAE9f9kAAAALAQAADwAA&#10;AAAAAAABACAAAAAiAAAAZHJzL2Rvd25yZXYueG1sUEsBAhQAFAAAAAgAh07iQDYG+nkVAgAAAQQA&#10;AA4AAAAAAAAAAQAgAAAAKAEAAGRycy9lMm9Eb2MueG1sUEsFBgAAAAAGAAYAWQEAAK8FAAAAAA==&#10;">
                <v:fill on="f" focussize="0,0"/>
                <v:stroke color="#4A7EBB [3204]" joinstyle="round" endarrow="open"/>
                <v:imagedata o:title=""/>
                <o:lock v:ext="edit" aspectratio="f"/>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74624" behindDoc="0" locked="0" layoutInCell="1" allowOverlap="1">
                <wp:simplePos x="0" y="0"/>
                <wp:positionH relativeFrom="column">
                  <wp:posOffset>1906270</wp:posOffset>
                </wp:positionH>
                <wp:positionV relativeFrom="paragraph">
                  <wp:posOffset>2962910</wp:posOffset>
                </wp:positionV>
                <wp:extent cx="0" cy="262255"/>
                <wp:effectExtent l="95250" t="0" r="57150" b="62230"/>
                <wp:wrapNone/>
                <wp:docPr id="48" name="直接箭头连接符 48"/>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33.3pt;height:20.65pt;width:0pt;z-index:251674624;mso-width-relative:page;mso-height-relative:page;" filled="f" stroked="t" coordsize="21600,21600" o:gfxdata="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Ip&#10;3rsGhTd+/f7q57tP19++/vh49ev7hxh/+UywjmJ11hfYs9IbN5y83bjIfF87Fd/IieyTwIejwHwf&#10;COuTDLOTk8lkOo9w2W2fdT4840aRGJTUBweiacPKaI23aNw46Qu75z70jTcNcag2F0JKzEMhNelK&#10;Op9NZpQwQIPWaAwMlUWSXjeUgGzQ+Sy4hOiNFFXsjs3eNduVdGQH6Jfp08fnZ2f9Ry1UvM/OZ3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M6aQ52QAAAAsBAAAPAAAA&#10;AAAAAAEAIAAAACIAAABkcnMvZG93bnJldi54bWxQSwECFAAUAAAACACHTuJAxz+6lBQCAAABBAAA&#10;DgAAAAAAAAABACAAAAAoAQAAZHJzL2Uyb0RvYy54bWxQSwUGAAAAAAYABgBZAQAArgUAAAAA&#10;">
                <v:fill on="f" focussize="0,0"/>
                <v:stroke color="#4A7EBB [3204]" joinstyle="round" endarrow="open"/>
                <v:imagedata o:title=""/>
                <o:lock v:ext="edit" aspectratio="f"/>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77696" behindDoc="0" locked="0" layoutInCell="1" allowOverlap="1">
                <wp:simplePos x="0" y="0"/>
                <wp:positionH relativeFrom="column">
                  <wp:posOffset>1906270</wp:posOffset>
                </wp:positionH>
                <wp:positionV relativeFrom="paragraph">
                  <wp:posOffset>4012565</wp:posOffset>
                </wp:positionV>
                <wp:extent cx="0" cy="262255"/>
                <wp:effectExtent l="95250" t="0" r="57150" b="62230"/>
                <wp:wrapNone/>
                <wp:docPr id="49" name="直接箭头连接符 49"/>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15.95pt;height:20.65pt;width:0pt;z-index:251677696;mso-width-relative:page;mso-height-relative:page;" filled="f" stroked="t" coordsize="21600,21600" o:gfxdata="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L4rJWdkAAAALAQAADwAA&#10;AAAAAAABACAAAAAiAAAAZHJzL2Rvd25yZXYueG1sUEsBAhQAFAAAAAgAh07iQM4Lg10VAgAAAQQA&#10;AA4AAAAAAAAAAQAgAAAAKAEAAGRycy9lMm9Eb2MueG1sUEsFBgAAAAAGAAYAWQEAAK8FAAAAAA==&#10;">
                <v:fill on="f" focussize="0,0"/>
                <v:stroke color="#4A7EBB [3204]" joinstyle="round" endarrow="open"/>
                <v:imagedata o:title=""/>
                <o:lock v:ext="edit" aspectratio="f"/>
              </v:shape>
            </w:pict>
          </mc:Fallback>
        </mc:AlternateContent>
      </w:r>
      <w:r>
        <w:rPr>
          <w:rFonts w:hint="eastAsia" w:ascii="宋体" w:hAnsi="宋体" w:eastAsia="宋体" w:cs="宋体"/>
          <w:b/>
          <w:color w:val="auto"/>
          <w:sz w:val="36"/>
          <w:szCs w:val="20"/>
          <w:highlight w:val="none"/>
        </w:rPr>
        <w:br w:type="page"/>
      </w:r>
    </w:p>
    <w:p w14:paraId="3AB93B4B">
      <w:pPr>
        <w:pStyle w:val="3"/>
        <w:numPr>
          <w:ilvl w:val="0"/>
          <w:numId w:val="0"/>
        </w:numPr>
        <w:bidi w:val="0"/>
        <w:spacing w:line="240" w:lineRule="auto"/>
        <w:ind w:leftChars="0"/>
        <w:jc w:val="center"/>
        <w:rPr>
          <w:rFonts w:hint="eastAsia" w:ascii="宋体" w:hAnsi="宋体" w:eastAsia="宋体" w:cs="宋体"/>
          <w:sz w:val="32"/>
          <w:szCs w:val="32"/>
          <w:highlight w:val="none"/>
        </w:rPr>
      </w:pPr>
      <w:bookmarkStart w:id="47" w:name="_Toc9508"/>
      <w:bookmarkStart w:id="48" w:name="_Toc28301"/>
      <w:r>
        <w:rPr>
          <w:rFonts w:hint="eastAsia" w:ascii="宋体" w:hAnsi="宋体" w:eastAsia="宋体" w:cs="宋体"/>
          <w:sz w:val="32"/>
          <w:szCs w:val="32"/>
          <w:highlight w:val="none"/>
        </w:rPr>
        <w:t>第三部分</w:t>
      </w:r>
      <w:bookmarkEnd w:id="6"/>
      <w:r>
        <w:rPr>
          <w:rFonts w:hint="eastAsia" w:ascii="宋体" w:hAnsi="宋体" w:eastAsia="宋体" w:cs="宋体"/>
          <w:sz w:val="32"/>
          <w:szCs w:val="32"/>
          <w:highlight w:val="none"/>
        </w:rPr>
        <w:t xml:space="preserve">  供应商须知</w:t>
      </w:r>
      <w:bookmarkEnd w:id="7"/>
      <w:bookmarkEnd w:id="47"/>
      <w:bookmarkEnd w:id="48"/>
    </w:p>
    <w:p w14:paraId="31F74CBA">
      <w:pPr>
        <w:pStyle w:val="2"/>
        <w:numPr>
          <w:ilvl w:val="0"/>
          <w:numId w:val="0"/>
        </w:numPr>
        <w:bidi w:val="0"/>
        <w:spacing w:line="360" w:lineRule="auto"/>
        <w:ind w:leftChars="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一、前附表</w:t>
      </w: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38"/>
        <w:gridCol w:w="2208"/>
        <w:gridCol w:w="6690"/>
      </w:tblGrid>
      <w:tr w14:paraId="1E868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638" w:type="dxa"/>
            <w:vAlign w:val="center"/>
          </w:tcPr>
          <w:p w14:paraId="66F327BA">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2208" w:type="dxa"/>
            <w:vAlign w:val="center"/>
          </w:tcPr>
          <w:p w14:paraId="3E5209EA">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事项</w:t>
            </w:r>
          </w:p>
        </w:tc>
        <w:tc>
          <w:tcPr>
            <w:tcW w:w="6690" w:type="dxa"/>
            <w:vAlign w:val="center"/>
          </w:tcPr>
          <w:p w14:paraId="6D7AD2CB">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本项目的特别规定</w:t>
            </w:r>
          </w:p>
        </w:tc>
      </w:tr>
      <w:tr w14:paraId="01203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38" w:type="dxa"/>
            <w:vAlign w:val="center"/>
          </w:tcPr>
          <w:p w14:paraId="5A32AEE7">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2208" w:type="dxa"/>
            <w:vAlign w:val="center"/>
          </w:tcPr>
          <w:p w14:paraId="5AC9CC6B">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项目属性</w:t>
            </w:r>
          </w:p>
        </w:tc>
        <w:tc>
          <w:tcPr>
            <w:tcW w:w="6690" w:type="dxa"/>
            <w:vAlign w:val="center"/>
          </w:tcPr>
          <w:p w14:paraId="0B757851">
            <w:pPr>
              <w:keepNext w:val="0"/>
              <w:keepLines w:val="0"/>
              <w:pageBreakBefore w:val="0"/>
              <w:widowControl w:val="0"/>
              <w:kinsoku/>
              <w:wordWrap/>
              <w:overflowPunct/>
              <w:topLinePunct w:val="0"/>
              <w:autoSpaceDE/>
              <w:autoSpaceDN/>
              <w:bidi w:val="0"/>
              <w:adjustRightInd w:val="0"/>
              <w:spacing w:line="52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服务类。</w:t>
            </w:r>
          </w:p>
        </w:tc>
      </w:tr>
      <w:tr w14:paraId="3D96B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38" w:type="dxa"/>
            <w:vAlign w:val="center"/>
          </w:tcPr>
          <w:p w14:paraId="442B517E">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2208" w:type="dxa"/>
            <w:vAlign w:val="center"/>
          </w:tcPr>
          <w:p w14:paraId="4CD0D6B1">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采购标的及其对应的中小企业划分标准所属行业</w:t>
            </w:r>
          </w:p>
        </w:tc>
        <w:tc>
          <w:tcPr>
            <w:tcW w:w="6690" w:type="dxa"/>
            <w:vAlign w:val="center"/>
          </w:tcPr>
          <w:p w14:paraId="086C508B">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宋体" w:hAnsi="宋体" w:eastAsia="宋体" w:cs="宋体"/>
                <w:b w:val="0"/>
                <w:bCs w:val="0"/>
                <w:color w:val="auto"/>
                <w:kern w:val="0"/>
                <w:sz w:val="24"/>
                <w:szCs w:val="24"/>
                <w:highlight w:val="none"/>
                <w:lang w:val="en-US"/>
              </w:rPr>
            </w:pPr>
            <w:r>
              <w:rPr>
                <w:rFonts w:hint="eastAsia" w:ascii="宋体" w:hAnsi="宋体" w:eastAsia="宋体" w:cs="宋体"/>
                <w:color w:val="auto"/>
                <w:kern w:val="0"/>
                <w:sz w:val="24"/>
                <w:highlight w:val="none"/>
              </w:rPr>
              <w:t>标的</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u w:val="single"/>
                <w:lang w:eastAsia="zh-CN"/>
              </w:rPr>
              <w:t>2026年现场招聘会服务</w:t>
            </w:r>
            <w:r>
              <w:rPr>
                <w:rFonts w:hint="eastAsia" w:ascii="宋体" w:hAnsi="宋体" w:eastAsia="宋体" w:cs="宋体"/>
                <w:color w:val="auto"/>
                <w:kern w:val="0"/>
                <w:sz w:val="24"/>
                <w:highlight w:val="none"/>
              </w:rPr>
              <w:t>，属于</w:t>
            </w:r>
            <w:r>
              <w:rPr>
                <w:rFonts w:hint="eastAsia" w:ascii="宋体" w:hAnsi="宋体" w:eastAsia="宋体" w:cs="宋体"/>
                <w:color w:val="auto"/>
                <w:kern w:val="0"/>
                <w:sz w:val="24"/>
                <w:highlight w:val="none"/>
                <w:u w:val="single"/>
              </w:rPr>
              <w:t>其他未列明行业</w:t>
            </w:r>
            <w:r>
              <w:rPr>
                <w:rFonts w:hint="eastAsia" w:ascii="宋体" w:hAnsi="宋体" w:eastAsia="宋体" w:cs="宋体"/>
                <w:color w:val="auto"/>
                <w:kern w:val="0"/>
                <w:sz w:val="24"/>
                <w:highlight w:val="none"/>
              </w:rPr>
              <w:t>；（包括科学研究和技术服务业，水利、环境和公共设施管理业，居民服务、修理和其他服务业，社会工作，文化、体育和娱乐业等）</w:t>
            </w:r>
          </w:p>
        </w:tc>
      </w:tr>
      <w:tr w14:paraId="75DAB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38" w:type="dxa"/>
            <w:vAlign w:val="center"/>
          </w:tcPr>
          <w:p w14:paraId="1ED95A59">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2208" w:type="dxa"/>
            <w:vAlign w:val="center"/>
          </w:tcPr>
          <w:p w14:paraId="54616B90">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是否允许采购进口产品</w:t>
            </w:r>
          </w:p>
        </w:tc>
        <w:tc>
          <w:tcPr>
            <w:tcW w:w="6690" w:type="dxa"/>
            <w:vAlign w:val="center"/>
          </w:tcPr>
          <w:p w14:paraId="271880F2">
            <w:pPr>
              <w:keepNext w:val="0"/>
              <w:keepLines w:val="0"/>
              <w:pageBreakBefore w:val="0"/>
              <w:widowControl w:val="0"/>
              <w:kinsoku/>
              <w:wordWrap/>
              <w:overflowPunct/>
              <w:topLinePunct w:val="0"/>
              <w:autoSpaceDE/>
              <w:autoSpaceDN/>
              <w:bidi w:val="0"/>
              <w:adjustRightInd w:val="0"/>
              <w:spacing w:line="520" w:lineRule="exact"/>
              <w:textAlignment w:val="auto"/>
              <w:rPr>
                <w:rFonts w:hint="eastAsia" w:ascii="宋体" w:hAnsi="宋体" w:eastAsia="宋体" w:cs="宋体"/>
                <w:color w:val="auto"/>
                <w:kern w:val="0"/>
                <w:sz w:val="24"/>
                <w:highlight w:val="none"/>
              </w:rPr>
            </w:pPr>
            <w:sdt>
              <w:sdtPr>
                <w:rPr>
                  <w:rFonts w:hint="eastAsia" w:ascii="宋体" w:hAnsi="宋体" w:eastAsia="宋体" w:cs="宋体"/>
                  <w:color w:val="auto"/>
                  <w:kern w:val="0"/>
                  <w:sz w:val="24"/>
                  <w:highlight w:val="none"/>
                </w:rPr>
                <w:id w:val="-1828425707"/>
                <w14:checkbox>
                  <w14:checked w14:val="1"/>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Wingdings" w:hAnsi="Wingdings" w:eastAsia="宋体" w:cs="宋体"/>
                    <w:color w:val="auto"/>
                    <w:kern w:val="0"/>
                    <w:sz w:val="24"/>
                    <w:szCs w:val="24"/>
                    <w:highlight w:val="none"/>
                    <w:lang w:val="en-US" w:eastAsia="zh-CN" w:bidi="ar-SA"/>
                  </w:rPr>
                  <w:t>þ</w:t>
                </w:r>
              </w:sdtContent>
            </w:sdt>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本项目不允许采购进口产品。</w:t>
            </w:r>
          </w:p>
          <w:p w14:paraId="1E439E84">
            <w:pPr>
              <w:keepNext w:val="0"/>
              <w:keepLines w:val="0"/>
              <w:pageBreakBefore w:val="0"/>
              <w:widowControl w:val="0"/>
              <w:kinsoku/>
              <w:wordWrap/>
              <w:overflowPunct/>
              <w:topLinePunct w:val="0"/>
              <w:autoSpaceDE/>
              <w:autoSpaceDN/>
              <w:bidi w:val="0"/>
              <w:adjustRightInd w:val="0"/>
              <w:spacing w:line="520" w:lineRule="exact"/>
              <w:textAlignment w:val="auto"/>
              <w:rPr>
                <w:rFonts w:hint="eastAsia" w:ascii="宋体" w:hAnsi="宋体" w:eastAsia="宋体" w:cs="宋体"/>
                <w:color w:val="auto"/>
                <w:highlight w:val="none"/>
              </w:rPr>
            </w:pPr>
            <w:sdt>
              <w:sdtPr>
                <w:rPr>
                  <w:rFonts w:hint="eastAsia" w:ascii="宋体" w:hAnsi="宋体" w:eastAsia="宋体" w:cs="宋体"/>
                  <w:color w:val="auto"/>
                  <w:kern w:val="0"/>
                  <w:sz w:val="24"/>
                  <w:highlight w:val="none"/>
                </w:rPr>
                <w:id w:val="-52852824"/>
                <w14:checkbox>
                  <w14:checked w14:val="0"/>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宋体" w:hAnsi="宋体" w:eastAsia="宋体" w:cs="宋体"/>
                    <w:color w:val="auto"/>
                    <w:kern w:val="0"/>
                    <w:sz w:val="24"/>
                    <w:highlight w:val="none"/>
                  </w:rPr>
                  <w:t>☐</w:t>
                </w:r>
              </w:sdtContent>
            </w:sdt>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可以就</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采购进口产品。</w:t>
            </w:r>
          </w:p>
        </w:tc>
      </w:tr>
      <w:tr w14:paraId="1A6CD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38" w:type="dxa"/>
            <w:vAlign w:val="center"/>
          </w:tcPr>
          <w:p w14:paraId="4E60933F">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2208" w:type="dxa"/>
            <w:vAlign w:val="center"/>
          </w:tcPr>
          <w:p w14:paraId="0769CB7D">
            <w:pPr>
              <w:keepNext w:val="0"/>
              <w:keepLines w:val="0"/>
              <w:pageBreakBefore w:val="0"/>
              <w:widowControl w:val="0"/>
              <w:kinsoku/>
              <w:wordWrap/>
              <w:overflowPunct/>
              <w:topLinePunct w:val="0"/>
              <w:autoSpaceDE/>
              <w:autoSpaceDN/>
              <w:bidi w:val="0"/>
              <w:adjustRightInd w:val="0"/>
              <w:snapToGrid w:val="0"/>
              <w:spacing w:line="520" w:lineRule="exact"/>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分包</w:t>
            </w:r>
          </w:p>
        </w:tc>
        <w:tc>
          <w:tcPr>
            <w:tcW w:w="6690" w:type="dxa"/>
            <w:vAlign w:val="center"/>
          </w:tcPr>
          <w:p w14:paraId="679D6F3B">
            <w:pPr>
              <w:keepNext w:val="0"/>
              <w:keepLines w:val="0"/>
              <w:pageBreakBefore w:val="0"/>
              <w:widowControl w:val="0"/>
              <w:kinsoku/>
              <w:wordWrap/>
              <w:overflowPunct/>
              <w:topLinePunct w:val="0"/>
              <w:autoSpaceDE/>
              <w:autoSpaceDN/>
              <w:bidi w:val="0"/>
              <w:adjustRightInd w:val="0"/>
              <w:spacing w:line="520" w:lineRule="exact"/>
              <w:textAlignment w:val="auto"/>
              <w:rPr>
                <w:rFonts w:hint="eastAsia" w:ascii="宋体" w:hAnsi="宋体" w:eastAsia="宋体" w:cs="宋体"/>
                <w:color w:val="auto"/>
                <w:sz w:val="24"/>
                <w:highlight w:val="none"/>
                <w:lang w:eastAsia="zh-CN"/>
              </w:rPr>
            </w:pPr>
            <w:sdt>
              <w:sdtPr>
                <w:rPr>
                  <w:rFonts w:hint="eastAsia" w:ascii="宋体" w:hAnsi="宋体" w:eastAsia="宋体" w:cs="宋体"/>
                  <w:color w:val="auto"/>
                  <w:kern w:val="0"/>
                  <w:sz w:val="24"/>
                  <w:highlight w:val="none"/>
                </w:rPr>
                <w:id w:val="-1477286927"/>
                <w14:checkbox>
                  <w14:checked w14:val="0"/>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宋体" w:hAnsi="宋体" w:eastAsia="宋体" w:cs="宋体"/>
                    <w:color w:val="auto"/>
                    <w:kern w:val="0"/>
                    <w:sz w:val="24"/>
                    <w:szCs w:val="24"/>
                    <w:highlight w:val="none"/>
                    <w:lang w:val="en-US" w:eastAsia="zh-CN" w:bidi="ar-SA"/>
                  </w:rPr>
                  <w:t>☐</w:t>
                </w:r>
              </w:sdtContent>
            </w:sdt>
            <w:r>
              <w:rPr>
                <w:rFonts w:hint="eastAsia" w:ascii="宋体" w:hAnsi="宋体" w:eastAsia="宋体" w:cs="宋体"/>
                <w:color w:val="auto"/>
                <w:kern w:val="0"/>
                <w:sz w:val="24"/>
                <w:highlight w:val="none"/>
              </w:rPr>
              <w:t xml:space="preserve"> A</w:t>
            </w:r>
            <w:r>
              <w:rPr>
                <w:rFonts w:hint="eastAsia" w:ascii="宋体" w:hAnsi="宋体" w:eastAsia="宋体" w:cs="宋体"/>
                <w:color w:val="auto"/>
                <w:sz w:val="24"/>
                <w:highlight w:val="none"/>
              </w:rPr>
              <w:t>同意将非主体、非关键性的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工作分包</w:t>
            </w:r>
            <w:r>
              <w:rPr>
                <w:rFonts w:hint="eastAsia" w:ascii="宋体" w:hAnsi="宋体" w:eastAsia="宋体" w:cs="宋体"/>
                <w:color w:val="auto"/>
                <w:sz w:val="24"/>
                <w:highlight w:val="none"/>
                <w:lang w:eastAsia="zh-CN"/>
              </w:rPr>
              <w:t>。</w:t>
            </w:r>
          </w:p>
          <w:p w14:paraId="0D3B54B6">
            <w:pPr>
              <w:keepNext w:val="0"/>
              <w:keepLines w:val="0"/>
              <w:pageBreakBefore w:val="0"/>
              <w:widowControl w:val="0"/>
              <w:kinsoku/>
              <w:wordWrap/>
              <w:overflowPunct/>
              <w:topLinePunct w:val="0"/>
              <w:autoSpaceDE/>
              <w:autoSpaceDN/>
              <w:bidi w:val="0"/>
              <w:adjustRightInd w:val="0"/>
              <w:spacing w:line="520" w:lineRule="exact"/>
              <w:textAlignment w:val="auto"/>
              <w:rPr>
                <w:rFonts w:hint="eastAsia" w:ascii="宋体" w:hAnsi="宋体" w:eastAsia="宋体" w:cs="宋体"/>
                <w:color w:val="auto"/>
                <w:sz w:val="24"/>
                <w:highlight w:val="none"/>
              </w:rPr>
            </w:pPr>
            <w:sdt>
              <w:sdtPr>
                <w:rPr>
                  <w:rFonts w:hint="eastAsia" w:ascii="宋体" w:hAnsi="宋体" w:eastAsia="宋体" w:cs="宋体"/>
                  <w:color w:val="auto"/>
                  <w:kern w:val="0"/>
                  <w:sz w:val="24"/>
                  <w:highlight w:val="none"/>
                </w:rPr>
                <w:id w:val="-1276331357"/>
                <w14:checkbox>
                  <w14:checked w14:val="1"/>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Wingdings" w:hAnsi="Wingdings" w:eastAsia="宋体" w:cs="宋体"/>
                    <w:color w:val="auto"/>
                    <w:kern w:val="0"/>
                    <w:sz w:val="24"/>
                    <w:szCs w:val="24"/>
                    <w:highlight w:val="none"/>
                    <w:lang w:val="en-US" w:eastAsia="zh-CN" w:bidi="ar-SA"/>
                  </w:rPr>
                  <w:t>þ</w:t>
                </w:r>
              </w:sdtContent>
            </w:sdt>
            <w:r>
              <w:rPr>
                <w:rFonts w:hint="eastAsia" w:ascii="宋体" w:hAnsi="宋体" w:eastAsia="宋体" w:cs="宋体"/>
                <w:color w:val="auto"/>
                <w:kern w:val="0"/>
                <w:sz w:val="24"/>
                <w:highlight w:val="none"/>
              </w:rPr>
              <w:t xml:space="preserve"> B</w:t>
            </w:r>
            <w:r>
              <w:rPr>
                <w:rFonts w:hint="eastAsia" w:ascii="宋体" w:hAnsi="宋体" w:eastAsia="宋体" w:cs="宋体"/>
                <w:color w:val="auto"/>
                <w:sz w:val="24"/>
                <w:highlight w:val="none"/>
              </w:rPr>
              <w:t>不同意分包。</w:t>
            </w:r>
          </w:p>
          <w:p w14:paraId="3493B402">
            <w:pPr>
              <w:keepNext w:val="0"/>
              <w:keepLines w:val="0"/>
              <w:pageBreakBefore w:val="0"/>
              <w:widowControl w:val="0"/>
              <w:kinsoku/>
              <w:wordWrap/>
              <w:overflowPunct/>
              <w:topLinePunct w:val="0"/>
              <w:autoSpaceDE/>
              <w:autoSpaceDN/>
              <w:bidi w:val="0"/>
              <w:adjustRightInd w:val="0"/>
              <w:spacing w:line="52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不得限制大中型企业向小微企业合理分包。</w:t>
            </w:r>
          </w:p>
        </w:tc>
      </w:tr>
      <w:tr w14:paraId="18FCC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38" w:type="dxa"/>
            <w:vAlign w:val="center"/>
          </w:tcPr>
          <w:p w14:paraId="14C0DE6B">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2208" w:type="dxa"/>
            <w:vAlign w:val="center"/>
          </w:tcPr>
          <w:p w14:paraId="40AA43F3">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开标前答疑会或现场考察</w:t>
            </w:r>
          </w:p>
        </w:tc>
        <w:tc>
          <w:tcPr>
            <w:tcW w:w="6690" w:type="dxa"/>
            <w:vAlign w:val="center"/>
          </w:tcPr>
          <w:p w14:paraId="3AB3BCA0">
            <w:pPr>
              <w:keepNext w:val="0"/>
              <w:keepLines w:val="0"/>
              <w:pageBreakBefore w:val="0"/>
              <w:widowControl w:val="0"/>
              <w:kinsoku/>
              <w:wordWrap/>
              <w:overflowPunct/>
              <w:topLinePunct w:val="0"/>
              <w:autoSpaceDE/>
              <w:autoSpaceDN/>
              <w:bidi w:val="0"/>
              <w:adjustRightInd w:val="0"/>
              <w:spacing w:line="520" w:lineRule="exact"/>
              <w:textAlignment w:val="auto"/>
              <w:rPr>
                <w:rFonts w:hint="eastAsia" w:ascii="宋体" w:hAnsi="宋体" w:eastAsia="宋体" w:cs="宋体"/>
                <w:color w:val="auto"/>
                <w:sz w:val="24"/>
                <w:highlight w:val="none"/>
              </w:rPr>
            </w:pPr>
            <w:sdt>
              <w:sdtPr>
                <w:rPr>
                  <w:rFonts w:hint="eastAsia" w:ascii="宋体" w:hAnsi="宋体" w:eastAsia="宋体" w:cs="宋体"/>
                  <w:color w:val="auto"/>
                  <w:kern w:val="0"/>
                  <w:sz w:val="24"/>
                  <w:highlight w:val="none"/>
                </w:rPr>
                <w:id w:val="-212966419"/>
                <w14:checkbox>
                  <w14:checked w14:val="1"/>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Wingdings" w:hAnsi="Wingdings" w:eastAsia="宋体" w:cs="宋体"/>
                    <w:color w:val="auto"/>
                    <w:kern w:val="0"/>
                    <w:sz w:val="24"/>
                    <w:szCs w:val="24"/>
                    <w:highlight w:val="none"/>
                    <w:lang w:val="en-US" w:eastAsia="zh-CN" w:bidi="ar-SA"/>
                  </w:rPr>
                  <w:t>þ</w:t>
                </w:r>
              </w:sdtContent>
            </w:sdt>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A</w:t>
            </w:r>
            <w:r>
              <w:rPr>
                <w:rFonts w:hint="eastAsia" w:ascii="宋体" w:hAnsi="宋体" w:eastAsia="宋体" w:cs="宋体"/>
                <w:color w:val="auto"/>
                <w:sz w:val="24"/>
                <w:highlight w:val="none"/>
              </w:rPr>
              <w:t>不组织。</w:t>
            </w:r>
          </w:p>
          <w:p w14:paraId="5908905A">
            <w:pPr>
              <w:keepNext w:val="0"/>
              <w:keepLines w:val="0"/>
              <w:pageBreakBefore w:val="0"/>
              <w:widowControl w:val="0"/>
              <w:kinsoku/>
              <w:wordWrap/>
              <w:overflowPunct/>
              <w:topLinePunct w:val="0"/>
              <w:autoSpaceDE/>
              <w:autoSpaceDN/>
              <w:bidi w:val="0"/>
              <w:adjustRightInd w:val="0"/>
              <w:spacing w:line="520" w:lineRule="exact"/>
              <w:textAlignment w:val="auto"/>
              <w:rPr>
                <w:rFonts w:hint="eastAsia" w:ascii="宋体" w:hAnsi="宋体" w:eastAsia="宋体" w:cs="宋体"/>
                <w:color w:val="auto"/>
                <w:sz w:val="24"/>
                <w:szCs w:val="20"/>
                <w:highlight w:val="none"/>
              </w:rPr>
            </w:pPr>
            <w:sdt>
              <w:sdtPr>
                <w:rPr>
                  <w:rFonts w:hint="eastAsia" w:ascii="宋体" w:hAnsi="宋体" w:eastAsia="宋体" w:cs="宋体"/>
                  <w:color w:val="auto"/>
                  <w:kern w:val="0"/>
                  <w:sz w:val="24"/>
                  <w:highlight w:val="none"/>
                </w:rPr>
                <w:id w:val="-999802974"/>
                <w14:checkbox>
                  <w14:checked w14:val="0"/>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宋体" w:hAnsi="宋体" w:eastAsia="宋体" w:cs="宋体"/>
                    <w:color w:val="auto"/>
                    <w:kern w:val="0"/>
                    <w:sz w:val="24"/>
                    <w:highlight w:val="none"/>
                  </w:rPr>
                  <w:t>☐</w:t>
                </w:r>
              </w:sdtContent>
            </w:sdt>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B组织，</w:t>
            </w:r>
            <w:r>
              <w:rPr>
                <w:rFonts w:hint="eastAsia" w:ascii="宋体" w:hAnsi="宋体" w:eastAsia="宋体" w:cs="宋体"/>
                <w:color w:val="auto"/>
                <w:sz w:val="24"/>
                <w:highlight w:val="none"/>
              </w:rPr>
              <w:t>时间</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,地点</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，联系方式</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szCs w:val="20"/>
                <w:highlight w:val="none"/>
              </w:rPr>
              <w:t>。</w:t>
            </w:r>
          </w:p>
        </w:tc>
      </w:tr>
      <w:tr w14:paraId="714A0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38" w:type="dxa"/>
            <w:vAlign w:val="center"/>
          </w:tcPr>
          <w:p w14:paraId="5C4B1E73">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2208" w:type="dxa"/>
            <w:vAlign w:val="center"/>
          </w:tcPr>
          <w:p w14:paraId="3F7CCECA">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样品提供</w:t>
            </w:r>
          </w:p>
        </w:tc>
        <w:tc>
          <w:tcPr>
            <w:tcW w:w="6690" w:type="dxa"/>
            <w:vAlign w:val="center"/>
          </w:tcPr>
          <w:p w14:paraId="1C078D6A">
            <w:pPr>
              <w:keepNext w:val="0"/>
              <w:keepLines w:val="0"/>
              <w:pageBreakBefore w:val="0"/>
              <w:widowControl w:val="0"/>
              <w:kinsoku/>
              <w:wordWrap/>
              <w:overflowPunct/>
              <w:topLinePunct w:val="0"/>
              <w:autoSpaceDE/>
              <w:autoSpaceDN/>
              <w:bidi w:val="0"/>
              <w:adjustRightInd w:val="0"/>
              <w:spacing w:line="520" w:lineRule="exact"/>
              <w:textAlignment w:val="auto"/>
              <w:rPr>
                <w:rFonts w:hint="eastAsia" w:ascii="宋体" w:hAnsi="宋体" w:eastAsia="宋体" w:cs="宋体"/>
                <w:color w:val="auto"/>
                <w:sz w:val="24"/>
                <w:highlight w:val="none"/>
              </w:rPr>
            </w:pPr>
            <w:sdt>
              <w:sdtPr>
                <w:rPr>
                  <w:rFonts w:hint="eastAsia" w:ascii="宋体" w:hAnsi="宋体" w:eastAsia="宋体" w:cs="宋体"/>
                  <w:color w:val="auto"/>
                  <w:kern w:val="0"/>
                  <w:sz w:val="24"/>
                  <w:highlight w:val="none"/>
                </w:rPr>
                <w:id w:val="-1639946486"/>
                <w14:checkbox>
                  <w14:checked w14:val="1"/>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Wingdings" w:hAnsi="Wingdings" w:eastAsia="宋体" w:cs="宋体"/>
                    <w:color w:val="auto"/>
                    <w:kern w:val="0"/>
                    <w:sz w:val="24"/>
                    <w:szCs w:val="24"/>
                    <w:highlight w:val="none"/>
                    <w:lang w:val="en-US" w:eastAsia="zh-CN" w:bidi="ar-SA"/>
                  </w:rPr>
                  <w:t>þ</w:t>
                </w:r>
              </w:sdtContent>
            </w:sdt>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A</w:t>
            </w:r>
            <w:r>
              <w:rPr>
                <w:rFonts w:hint="eastAsia" w:ascii="宋体" w:hAnsi="宋体" w:eastAsia="宋体" w:cs="宋体"/>
                <w:color w:val="auto"/>
                <w:sz w:val="24"/>
                <w:highlight w:val="none"/>
              </w:rPr>
              <w:t>不要求提供。</w:t>
            </w:r>
          </w:p>
          <w:p w14:paraId="7D0E6EB5">
            <w:pPr>
              <w:keepNext w:val="0"/>
              <w:keepLines w:val="0"/>
              <w:pageBreakBefore w:val="0"/>
              <w:widowControl w:val="0"/>
              <w:kinsoku/>
              <w:wordWrap/>
              <w:overflowPunct/>
              <w:topLinePunct w:val="0"/>
              <w:autoSpaceDE/>
              <w:autoSpaceDN/>
              <w:bidi w:val="0"/>
              <w:adjustRightInd w:val="0"/>
              <w:spacing w:line="520" w:lineRule="exact"/>
              <w:textAlignment w:val="auto"/>
              <w:rPr>
                <w:rFonts w:hint="eastAsia" w:ascii="宋体" w:hAnsi="宋体" w:eastAsia="宋体" w:cs="宋体"/>
                <w:color w:val="auto"/>
                <w:kern w:val="0"/>
                <w:sz w:val="24"/>
                <w:highlight w:val="none"/>
              </w:rPr>
            </w:pPr>
            <w:sdt>
              <w:sdtPr>
                <w:rPr>
                  <w:rFonts w:hint="eastAsia" w:ascii="宋体" w:hAnsi="宋体" w:eastAsia="宋体" w:cs="宋体"/>
                  <w:color w:val="auto"/>
                  <w:kern w:val="0"/>
                  <w:sz w:val="24"/>
                  <w:highlight w:val="none"/>
                </w:rPr>
                <w:id w:val="1026831988"/>
                <w14:checkbox>
                  <w14:checked w14:val="0"/>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宋体" w:hAnsi="宋体" w:eastAsia="宋体" w:cs="宋体"/>
                    <w:color w:val="auto"/>
                    <w:kern w:val="0"/>
                    <w:sz w:val="24"/>
                    <w:highlight w:val="none"/>
                  </w:rPr>
                  <w:t>☐</w:t>
                </w:r>
              </w:sdtContent>
            </w:sdt>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B要求提供，</w:t>
            </w:r>
          </w:p>
          <w:p w14:paraId="160346F7">
            <w:pPr>
              <w:keepNext w:val="0"/>
              <w:keepLines w:val="0"/>
              <w:pageBreakBefore w:val="0"/>
              <w:widowControl w:val="0"/>
              <w:kinsoku/>
              <w:wordWrap/>
              <w:overflowPunct/>
              <w:topLinePunct w:val="0"/>
              <w:autoSpaceDE/>
              <w:autoSpaceDN/>
              <w:bidi w:val="0"/>
              <w:adjustRightInd w:val="0"/>
              <w:spacing w:line="520" w:lineRule="exac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r>
              <w:rPr>
                <w:rFonts w:hint="eastAsia" w:ascii="宋体" w:hAnsi="宋体" w:eastAsia="宋体" w:cs="宋体"/>
                <w:snapToGrid w:val="0"/>
                <w:color w:val="auto"/>
                <w:kern w:val="28"/>
                <w:sz w:val="24"/>
                <w:highlight w:val="none"/>
              </w:rPr>
              <w:t>样品</w:t>
            </w:r>
            <w:r>
              <w:rPr>
                <w:rFonts w:hint="eastAsia" w:ascii="宋体" w:hAnsi="宋体" w:eastAsia="宋体" w:cs="宋体"/>
                <w:snapToGrid w:val="0"/>
                <w:color w:val="auto"/>
                <w:kern w:val="28"/>
                <w:sz w:val="24"/>
                <w:highlight w:val="none"/>
                <w:lang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w:t>
            </w:r>
          </w:p>
          <w:p w14:paraId="1DC272B8">
            <w:pPr>
              <w:keepNext w:val="0"/>
              <w:keepLines w:val="0"/>
              <w:pageBreakBefore w:val="0"/>
              <w:widowControl w:val="0"/>
              <w:kinsoku/>
              <w:wordWrap/>
              <w:overflowPunct/>
              <w:topLinePunct w:val="0"/>
              <w:autoSpaceDE/>
              <w:autoSpaceDN/>
              <w:bidi w:val="0"/>
              <w:adjustRightInd w:val="0"/>
              <w:spacing w:line="520" w:lineRule="exac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r>
              <w:rPr>
                <w:rFonts w:hint="eastAsia" w:ascii="宋体" w:hAnsi="宋体" w:eastAsia="宋体" w:cs="宋体"/>
                <w:snapToGrid w:val="0"/>
                <w:color w:val="auto"/>
                <w:kern w:val="28"/>
                <w:sz w:val="24"/>
                <w:highlight w:val="none"/>
              </w:rPr>
              <w:t>样品制作的标准和要求</w:t>
            </w:r>
            <w:r>
              <w:rPr>
                <w:rFonts w:hint="eastAsia" w:ascii="宋体" w:hAnsi="宋体" w:eastAsia="宋体" w:cs="宋体"/>
                <w:snapToGrid w:val="0"/>
                <w:color w:val="auto"/>
                <w:kern w:val="28"/>
                <w:sz w:val="24"/>
                <w:highlight w:val="none"/>
                <w:lang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w:t>
            </w:r>
          </w:p>
          <w:p w14:paraId="71D072FD">
            <w:pPr>
              <w:keepNext w:val="0"/>
              <w:keepLines w:val="0"/>
              <w:pageBreakBefore w:val="0"/>
              <w:widowControl w:val="0"/>
              <w:kinsoku/>
              <w:wordWrap/>
              <w:overflowPunct/>
              <w:topLinePunct w:val="0"/>
              <w:autoSpaceDE/>
              <w:autoSpaceDN/>
              <w:bidi w:val="0"/>
              <w:adjustRightInd w:val="0"/>
              <w:spacing w:line="520" w:lineRule="exac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（3）样品的评审方法以及评审标准</w:t>
            </w:r>
            <w:r>
              <w:rPr>
                <w:rFonts w:hint="eastAsia" w:ascii="宋体" w:hAnsi="宋体" w:eastAsia="宋体" w:cs="宋体"/>
                <w:snapToGrid w:val="0"/>
                <w:color w:val="auto"/>
                <w:kern w:val="28"/>
                <w:sz w:val="24"/>
                <w:highlight w:val="none"/>
                <w:lang w:eastAsia="zh-CN"/>
              </w:rPr>
              <w:t>：</w:t>
            </w:r>
            <w:r>
              <w:rPr>
                <w:rFonts w:hint="eastAsia" w:ascii="宋体" w:hAnsi="宋体" w:eastAsia="宋体" w:cs="宋体"/>
                <w:snapToGrid w:val="0"/>
                <w:color w:val="auto"/>
                <w:kern w:val="28"/>
                <w:sz w:val="24"/>
                <w:highlight w:val="none"/>
              </w:rPr>
              <w:t>详见</w:t>
            </w:r>
            <w:r>
              <w:rPr>
                <w:rFonts w:hint="eastAsia" w:ascii="宋体" w:hAnsi="宋体" w:eastAsia="宋体" w:cs="宋体"/>
                <w:color w:val="auto"/>
                <w:sz w:val="24"/>
                <w:highlight w:val="none"/>
                <w:u w:val="single"/>
              </w:rPr>
              <w:t>评审标准</w:t>
            </w:r>
            <w:r>
              <w:rPr>
                <w:rFonts w:hint="eastAsia" w:ascii="宋体" w:hAnsi="宋体" w:eastAsia="宋体" w:cs="宋体"/>
                <w:color w:val="auto"/>
                <w:kern w:val="0"/>
                <w:sz w:val="24"/>
                <w:highlight w:val="none"/>
              </w:rPr>
              <w:t>；</w:t>
            </w:r>
          </w:p>
          <w:p w14:paraId="54239147">
            <w:pPr>
              <w:keepNext w:val="0"/>
              <w:keepLines w:val="0"/>
              <w:pageBreakBefore w:val="0"/>
              <w:widowControl w:val="0"/>
              <w:kinsoku/>
              <w:wordWrap/>
              <w:overflowPunct/>
              <w:topLinePunct w:val="0"/>
              <w:autoSpaceDE/>
              <w:autoSpaceDN/>
              <w:bidi w:val="0"/>
              <w:adjustRightInd w:val="0"/>
              <w:spacing w:line="520" w:lineRule="exac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（4）是否需要随样品提交检测报告</w:t>
            </w:r>
            <w:r>
              <w:rPr>
                <w:rFonts w:hint="eastAsia" w:ascii="宋体" w:hAnsi="宋体" w:eastAsia="宋体" w:cs="宋体"/>
                <w:color w:val="auto"/>
                <w:kern w:val="0"/>
                <w:sz w:val="24"/>
                <w:highlight w:val="none"/>
                <w:lang w:eastAsia="zh-CN"/>
              </w:rPr>
              <w:t>：</w:t>
            </w:r>
            <w:sdt>
              <w:sdtPr>
                <w:rPr>
                  <w:rFonts w:hint="eastAsia" w:ascii="宋体" w:hAnsi="宋体" w:eastAsia="宋体" w:cs="宋体"/>
                  <w:color w:val="auto"/>
                  <w:kern w:val="0"/>
                  <w:sz w:val="24"/>
                  <w:highlight w:val="none"/>
                </w:rPr>
                <w:id w:val="1303421454"/>
                <w14:checkbox>
                  <w14:checked w14:val="0"/>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宋体" w:hAnsi="宋体" w:eastAsia="宋体" w:cs="宋体"/>
                    <w:color w:val="auto"/>
                    <w:kern w:val="0"/>
                    <w:sz w:val="24"/>
                    <w:highlight w:val="none"/>
                  </w:rPr>
                  <w:t>☐</w:t>
                </w:r>
              </w:sdtContent>
            </w:sdt>
            <w:r>
              <w:rPr>
                <w:rFonts w:hint="eastAsia" w:ascii="宋体" w:hAnsi="宋体" w:eastAsia="宋体" w:cs="宋体"/>
                <w:color w:val="auto"/>
                <w:kern w:val="0"/>
                <w:sz w:val="24"/>
                <w:highlight w:val="none"/>
              </w:rPr>
              <w:t>否；</w:t>
            </w:r>
            <w:sdt>
              <w:sdtPr>
                <w:rPr>
                  <w:rFonts w:hint="eastAsia" w:ascii="宋体" w:hAnsi="宋体" w:eastAsia="宋体" w:cs="宋体"/>
                  <w:color w:val="auto"/>
                  <w:kern w:val="0"/>
                  <w:sz w:val="24"/>
                  <w:highlight w:val="none"/>
                </w:rPr>
                <w:id w:val="1621728433"/>
                <w14:checkbox>
                  <w14:checked w14:val="0"/>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宋体" w:hAnsi="宋体" w:eastAsia="宋体" w:cs="宋体"/>
                    <w:color w:val="auto"/>
                    <w:kern w:val="0"/>
                    <w:sz w:val="24"/>
                    <w:highlight w:val="none"/>
                  </w:rPr>
                  <w:t>☐</w:t>
                </w:r>
              </w:sdtContent>
            </w:sdt>
            <w:r>
              <w:rPr>
                <w:rFonts w:hint="eastAsia" w:ascii="宋体" w:hAnsi="宋体" w:eastAsia="宋体" w:cs="宋体"/>
                <w:color w:val="auto"/>
                <w:kern w:val="0"/>
                <w:sz w:val="24"/>
                <w:highlight w:val="none"/>
              </w:rPr>
              <w:t>是，检测机构的要求</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；检测内容</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w:t>
            </w:r>
          </w:p>
          <w:p w14:paraId="53138B94">
            <w:pPr>
              <w:keepNext w:val="0"/>
              <w:keepLines w:val="0"/>
              <w:pageBreakBefore w:val="0"/>
              <w:widowControl w:val="0"/>
              <w:kinsoku/>
              <w:wordWrap/>
              <w:overflowPunct/>
              <w:topLinePunct w:val="0"/>
              <w:autoSpaceDE/>
              <w:autoSpaceDN/>
              <w:bidi w:val="0"/>
              <w:adjustRightInd w:val="0"/>
              <w:spacing w:line="52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（5）提供样品的时间</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；地点</w:t>
            </w:r>
            <w:r>
              <w:rPr>
                <w:rFonts w:hint="eastAsia" w:ascii="宋体" w:hAnsi="宋体" w:eastAsia="宋体" w:cs="宋体"/>
                <w:color w:val="auto"/>
                <w:kern w:val="0"/>
                <w:sz w:val="24"/>
                <w:highlight w:val="none"/>
                <w:lang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；联系人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kern w:val="28"/>
                <w:sz w:val="24"/>
                <w:highlight w:val="none"/>
              </w:rPr>
              <w:t>联系电话</w:t>
            </w:r>
            <w:r>
              <w:rPr>
                <w:rFonts w:hint="eastAsia" w:ascii="宋体" w:hAnsi="宋体" w:eastAsia="宋体" w:cs="宋体"/>
                <w:color w:val="auto"/>
                <w:kern w:val="28"/>
                <w:sz w:val="24"/>
                <w:highlight w:val="none"/>
                <w:lang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。请供应商在上述时间内提供样品并按规定位置安装完毕。超过截止时间的，采购人或采购代理机构将不予接收，并将清场并封闭样品现场。</w:t>
            </w:r>
          </w:p>
          <w:p w14:paraId="17A00740">
            <w:pPr>
              <w:keepNext w:val="0"/>
              <w:keepLines w:val="0"/>
              <w:pageBreakBefore w:val="0"/>
              <w:widowControl w:val="0"/>
              <w:kinsoku/>
              <w:wordWrap/>
              <w:overflowPunct/>
              <w:topLinePunct w:val="0"/>
              <w:autoSpaceDE/>
              <w:autoSpaceDN/>
              <w:bidi w:val="0"/>
              <w:adjustRightInd w:val="0"/>
              <w:spacing w:line="52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(6)采购活动结束后，对于未成交人提供的样品，采购人、采购代理机构将通知未成交人在规定的时间内取回，逾期未取回的，采购人、采购代理机构不负保管义务；对于成交人提供的样品，采购人将进行保管、封存，并作为履约验收的参考。</w:t>
            </w:r>
          </w:p>
          <w:p w14:paraId="365EF644">
            <w:pPr>
              <w:keepNext w:val="0"/>
              <w:keepLines w:val="0"/>
              <w:pageBreakBefore w:val="0"/>
              <w:widowControl w:val="0"/>
              <w:kinsoku/>
              <w:wordWrap/>
              <w:overflowPunct/>
              <w:topLinePunct w:val="0"/>
              <w:autoSpaceDE/>
              <w:autoSpaceDN/>
              <w:bidi w:val="0"/>
              <w:adjustRightInd w:val="0"/>
              <w:spacing w:line="520" w:lineRule="exact"/>
              <w:textAlignment w:val="auto"/>
              <w:rPr>
                <w:rFonts w:hint="eastAsia" w:ascii="宋体" w:hAnsi="宋体" w:eastAsia="宋体" w:cs="宋体"/>
                <w:b/>
                <w:color w:val="auto"/>
                <w:sz w:val="24"/>
                <w:highlight w:val="none"/>
              </w:rPr>
            </w:pPr>
            <w:r>
              <w:rPr>
                <w:rFonts w:hint="eastAsia" w:ascii="宋体" w:hAnsi="宋体" w:eastAsia="宋体" w:cs="宋体"/>
                <w:color w:val="auto"/>
                <w:sz w:val="24"/>
                <w:highlight w:val="none"/>
              </w:rPr>
              <w:t>（7）制作、运输、安装和保管样品所发生的一切费用由供应商自理。</w:t>
            </w:r>
          </w:p>
        </w:tc>
      </w:tr>
      <w:tr w14:paraId="23B09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38" w:type="dxa"/>
            <w:vAlign w:val="center"/>
          </w:tcPr>
          <w:p w14:paraId="63948487">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c>
          <w:tcPr>
            <w:tcW w:w="2208" w:type="dxa"/>
            <w:vAlign w:val="center"/>
          </w:tcPr>
          <w:p w14:paraId="572EF6CC">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宋体" w:hAnsi="宋体" w:eastAsia="宋体" w:cs="宋体"/>
                <w:bCs/>
                <w:color w:val="auto"/>
                <w:sz w:val="24"/>
                <w:highlight w:val="none"/>
              </w:rPr>
            </w:pPr>
            <w:r>
              <w:rPr>
                <w:rFonts w:hint="eastAsia" w:ascii="宋体" w:hAnsi="宋体" w:eastAsia="宋体" w:cs="宋体"/>
                <w:b/>
                <w:color w:val="auto"/>
                <w:sz w:val="24"/>
                <w:highlight w:val="none"/>
              </w:rPr>
              <w:t>方案讲解演示</w:t>
            </w:r>
          </w:p>
        </w:tc>
        <w:tc>
          <w:tcPr>
            <w:tcW w:w="6690" w:type="dxa"/>
            <w:vAlign w:val="center"/>
          </w:tcPr>
          <w:p w14:paraId="522D960F">
            <w:pPr>
              <w:keepNext w:val="0"/>
              <w:keepLines w:val="0"/>
              <w:pageBreakBefore w:val="0"/>
              <w:widowControl w:val="0"/>
              <w:kinsoku/>
              <w:wordWrap/>
              <w:overflowPunct/>
              <w:topLinePunct w:val="0"/>
              <w:autoSpaceDE/>
              <w:autoSpaceDN/>
              <w:bidi w:val="0"/>
              <w:adjustRightInd w:val="0"/>
              <w:spacing w:line="520" w:lineRule="exact"/>
              <w:textAlignment w:val="auto"/>
              <w:rPr>
                <w:rFonts w:hint="eastAsia" w:ascii="宋体" w:hAnsi="宋体" w:eastAsia="宋体" w:cs="宋体"/>
                <w:color w:val="auto"/>
                <w:sz w:val="24"/>
                <w:highlight w:val="none"/>
              </w:rPr>
            </w:pPr>
            <w:sdt>
              <w:sdtPr>
                <w:rPr>
                  <w:rFonts w:hint="eastAsia" w:ascii="宋体" w:hAnsi="宋体" w:eastAsia="宋体" w:cs="宋体"/>
                  <w:color w:val="auto"/>
                  <w:kern w:val="0"/>
                  <w:sz w:val="24"/>
                  <w:highlight w:val="none"/>
                </w:rPr>
                <w:id w:val="-1859348549"/>
                <w14:checkbox>
                  <w14:checked w14:val="1"/>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Wingdings" w:hAnsi="Wingdings" w:eastAsia="宋体" w:cs="宋体"/>
                    <w:color w:val="auto"/>
                    <w:kern w:val="0"/>
                    <w:sz w:val="24"/>
                    <w:szCs w:val="24"/>
                    <w:highlight w:val="none"/>
                    <w:lang w:val="en-US" w:eastAsia="zh-CN" w:bidi="ar-SA"/>
                  </w:rPr>
                  <w:t>þ</w:t>
                </w:r>
              </w:sdtContent>
            </w:sdt>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A</w:t>
            </w:r>
            <w:r>
              <w:rPr>
                <w:rFonts w:hint="eastAsia" w:ascii="宋体" w:hAnsi="宋体" w:eastAsia="宋体" w:cs="宋体"/>
                <w:color w:val="auto"/>
                <w:sz w:val="24"/>
                <w:highlight w:val="none"/>
              </w:rPr>
              <w:t>不组织。</w:t>
            </w:r>
          </w:p>
          <w:p w14:paraId="43E8BEEE">
            <w:pPr>
              <w:keepNext w:val="0"/>
              <w:keepLines w:val="0"/>
              <w:pageBreakBefore w:val="0"/>
              <w:widowControl w:val="0"/>
              <w:kinsoku/>
              <w:wordWrap/>
              <w:overflowPunct/>
              <w:topLinePunct w:val="0"/>
              <w:autoSpaceDE/>
              <w:autoSpaceDN/>
              <w:bidi w:val="0"/>
              <w:adjustRightInd w:val="0"/>
              <w:spacing w:line="520" w:lineRule="exact"/>
              <w:textAlignment w:val="auto"/>
              <w:rPr>
                <w:rFonts w:hint="eastAsia" w:ascii="宋体" w:hAnsi="宋体" w:eastAsia="宋体" w:cs="宋体"/>
                <w:color w:val="auto"/>
                <w:kern w:val="0"/>
                <w:sz w:val="24"/>
                <w:highlight w:val="none"/>
              </w:rPr>
            </w:pPr>
            <w:sdt>
              <w:sdtPr>
                <w:rPr>
                  <w:rFonts w:hint="eastAsia" w:ascii="宋体" w:hAnsi="宋体" w:eastAsia="宋体" w:cs="宋体"/>
                  <w:color w:val="auto"/>
                  <w:kern w:val="0"/>
                  <w:sz w:val="24"/>
                  <w:highlight w:val="none"/>
                </w:rPr>
                <w:id w:val="1174071719"/>
                <w14:checkbox>
                  <w14:checked w14:val="0"/>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宋体" w:hAnsi="宋体" w:eastAsia="宋体" w:cs="宋体"/>
                    <w:color w:val="auto"/>
                    <w:kern w:val="0"/>
                    <w:sz w:val="24"/>
                    <w:highlight w:val="none"/>
                  </w:rPr>
                  <w:t>☐</w:t>
                </w:r>
              </w:sdtContent>
            </w:sdt>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B组织。</w:t>
            </w:r>
          </w:p>
          <w:p w14:paraId="1793DE89">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（1）在评审时安排每个供应商进行方案讲解演示。每个供应商时间不超过</w:t>
            </w:r>
            <w:r>
              <w:rPr>
                <w:rFonts w:hint="eastAsia" w:ascii="宋体" w:hAnsi="宋体" w:eastAsia="宋体" w:cs="宋体"/>
                <w:color w:val="auto"/>
                <w:kern w:val="0"/>
                <w:sz w:val="24"/>
                <w:highlight w:val="none"/>
                <w:u w:val="single"/>
              </w:rPr>
              <w:t>20（编制时可根据项目情况进行调整）</w:t>
            </w:r>
            <w:r>
              <w:rPr>
                <w:rFonts w:hint="eastAsia" w:ascii="宋体" w:hAnsi="宋体" w:eastAsia="宋体" w:cs="宋体"/>
                <w:color w:val="auto"/>
                <w:kern w:val="0"/>
                <w:sz w:val="24"/>
                <w:highlight w:val="none"/>
              </w:rPr>
              <w:t>分钟，讲解次序以响应文件解密时间先后次序为准，讲解演示人员不超过</w:t>
            </w:r>
            <w:r>
              <w:rPr>
                <w:rFonts w:hint="eastAsia" w:ascii="宋体" w:hAnsi="宋体" w:eastAsia="宋体" w:cs="宋体"/>
                <w:color w:val="auto"/>
                <w:kern w:val="0"/>
                <w:sz w:val="24"/>
                <w:highlight w:val="none"/>
                <w:u w:val="single"/>
              </w:rPr>
              <w:t>3（编制时可根据项目情况进行调整）</w:t>
            </w:r>
            <w:r>
              <w:rPr>
                <w:rFonts w:hint="eastAsia" w:ascii="宋体" w:hAnsi="宋体" w:eastAsia="宋体" w:cs="宋体"/>
                <w:color w:val="auto"/>
                <w:kern w:val="0"/>
                <w:sz w:val="24"/>
                <w:highlight w:val="none"/>
              </w:rPr>
              <w:t>人。讲解演示结束后按要求解答评标委员会提问。</w:t>
            </w:r>
          </w:p>
          <w:p w14:paraId="6C8245B2">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（2）方案讲解演示可选择以下其中一种方式</w:t>
            </w:r>
            <w:r>
              <w:rPr>
                <w:rFonts w:hint="eastAsia" w:ascii="宋体" w:hAnsi="宋体" w:eastAsia="宋体" w:cs="宋体"/>
                <w:color w:val="auto"/>
                <w:kern w:val="0"/>
                <w:sz w:val="24"/>
                <w:highlight w:val="none"/>
                <w:lang w:eastAsia="zh-CN"/>
              </w:rPr>
              <w:t>：</w:t>
            </w:r>
          </w:p>
          <w:p w14:paraId="15989CE4">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方式一</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广西政府采购云平台在线讲解演示。广西政府采购云平台在线讲解需供应商根据广西政府采购云平台操作要求做好准备工作，提前完善软硬件配置环境。</w:t>
            </w:r>
          </w:p>
          <w:p w14:paraId="65840670">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方式二</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交易中心现场讲解演示。现场讲解地点为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，讲解演示所用电脑等设备由供应商自备。现场讲解演示人员进场时提供讲解人员名单（加盖公章或授权代表签名）及身份证明，否则不得讲解演示。</w:t>
            </w:r>
          </w:p>
          <w:p w14:paraId="61F89630">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宋体" w:hAnsi="宋体" w:eastAsia="宋体" w:cs="宋体"/>
                <w:b/>
                <w:color w:val="auto"/>
                <w:kern w:val="0"/>
                <w:sz w:val="24"/>
                <w:highlight w:val="none"/>
                <w:lang w:val="zh-CN"/>
              </w:rPr>
            </w:pPr>
            <w:r>
              <w:rPr>
                <w:rFonts w:hint="eastAsia" w:ascii="宋体" w:hAnsi="宋体" w:eastAsia="宋体" w:cs="宋体"/>
                <w:color w:val="auto"/>
                <w:kern w:val="0"/>
                <w:sz w:val="24"/>
                <w:highlight w:val="none"/>
              </w:rPr>
              <w:t>注</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因供应商自身原因导致无法演示或者演示效果不理想的，责任自负。因平台原因导致本项目方案讲解演示环节无法顺利开展，按照相关规定执行。</w:t>
            </w:r>
          </w:p>
        </w:tc>
      </w:tr>
      <w:tr w14:paraId="317F2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38" w:type="dxa"/>
            <w:vMerge w:val="restart"/>
            <w:vAlign w:val="center"/>
          </w:tcPr>
          <w:p w14:paraId="6BDD6DF8">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8</w:t>
            </w:r>
          </w:p>
        </w:tc>
        <w:tc>
          <w:tcPr>
            <w:tcW w:w="2208" w:type="dxa"/>
            <w:vMerge w:val="restart"/>
            <w:vAlign w:val="center"/>
          </w:tcPr>
          <w:p w14:paraId="78DAB27F">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供应商应当提供的资格、资信证明文件</w:t>
            </w:r>
          </w:p>
        </w:tc>
        <w:tc>
          <w:tcPr>
            <w:tcW w:w="6690" w:type="dxa"/>
            <w:vAlign w:val="center"/>
          </w:tcPr>
          <w:p w14:paraId="74B97976">
            <w:pPr>
              <w:keepNext w:val="0"/>
              <w:keepLines w:val="0"/>
              <w:pageBreakBefore w:val="0"/>
              <w:widowControl w:val="0"/>
              <w:kinsoku/>
              <w:wordWrap/>
              <w:overflowPunct/>
              <w:topLinePunct w:val="0"/>
              <w:autoSpaceDE/>
              <w:autoSpaceDN/>
              <w:bidi w:val="0"/>
              <w:adjustRightInd w:val="0"/>
              <w:spacing w:line="520" w:lineRule="exac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（1）资格证明文件</w:t>
            </w:r>
            <w:r>
              <w:rPr>
                <w:rFonts w:hint="eastAsia" w:ascii="宋体" w:hAnsi="宋体" w:eastAsia="宋体" w:cs="宋体"/>
                <w:color w:val="auto"/>
                <w:sz w:val="24"/>
                <w:highlight w:val="none"/>
                <w:lang w:eastAsia="zh-CN"/>
              </w:rPr>
              <w:t>：见磋商文件第三部分</w:t>
            </w:r>
            <w:r>
              <w:rPr>
                <w:rFonts w:hint="eastAsia" w:ascii="宋体" w:hAnsi="宋体" w:eastAsia="宋体" w:cs="宋体"/>
                <w:color w:val="auto"/>
                <w:sz w:val="24"/>
                <w:highlight w:val="none"/>
                <w:lang w:val="en-US" w:eastAsia="zh-CN"/>
              </w:rPr>
              <w:t>—“六、响应文件的编制”</w:t>
            </w:r>
            <w:r>
              <w:rPr>
                <w:rFonts w:hint="eastAsia" w:ascii="宋体" w:hAnsi="宋体" w:eastAsia="宋体" w:cs="宋体"/>
                <w:color w:val="auto"/>
                <w:sz w:val="24"/>
                <w:highlight w:val="none"/>
                <w:lang w:eastAsia="zh-CN"/>
              </w:rPr>
              <w:t>。</w:t>
            </w:r>
          </w:p>
          <w:p w14:paraId="29D651C1">
            <w:pPr>
              <w:keepNext w:val="0"/>
              <w:keepLines w:val="0"/>
              <w:pageBreakBefore w:val="0"/>
              <w:widowControl w:val="0"/>
              <w:kinsoku/>
              <w:wordWrap/>
              <w:overflowPunct/>
              <w:topLinePunct w:val="0"/>
              <w:autoSpaceDE/>
              <w:autoSpaceDN/>
              <w:bidi w:val="0"/>
              <w:adjustRightInd w:val="0"/>
              <w:spacing w:line="520" w:lineRule="exact"/>
              <w:textAlignment w:val="auto"/>
              <w:rPr>
                <w:rFonts w:hint="eastAsia" w:ascii="宋体" w:hAnsi="宋体" w:eastAsia="宋体" w:cs="宋体"/>
                <w:snapToGrid w:val="0"/>
                <w:color w:val="auto"/>
                <w:kern w:val="0"/>
                <w:szCs w:val="21"/>
                <w:highlight w:val="none"/>
              </w:rPr>
            </w:pPr>
            <w:r>
              <w:rPr>
                <w:rFonts w:hint="eastAsia" w:ascii="宋体" w:hAnsi="宋体" w:eastAsia="宋体" w:cs="宋体"/>
                <w:color w:val="auto"/>
                <w:kern w:val="0"/>
                <w:sz w:val="24"/>
                <w:highlight w:val="none"/>
                <w:lang w:val="zh-CN"/>
              </w:rPr>
              <w:t>供应商未提供有效的资格证明文件的，视为供应商不具备磋商文件中规定的资格要求，响应无效。</w:t>
            </w:r>
          </w:p>
        </w:tc>
      </w:tr>
      <w:tr w14:paraId="35DD2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38" w:type="dxa"/>
            <w:vMerge w:val="continue"/>
            <w:vAlign w:val="center"/>
          </w:tcPr>
          <w:p w14:paraId="430EEFB5">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宋体" w:hAnsi="宋体" w:eastAsia="宋体" w:cs="宋体"/>
                <w:color w:val="auto"/>
                <w:sz w:val="24"/>
                <w:highlight w:val="none"/>
              </w:rPr>
            </w:pPr>
          </w:p>
        </w:tc>
        <w:tc>
          <w:tcPr>
            <w:tcW w:w="2208" w:type="dxa"/>
            <w:vMerge w:val="continue"/>
            <w:vAlign w:val="center"/>
          </w:tcPr>
          <w:p w14:paraId="61FDD170">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宋体" w:hAnsi="宋体" w:eastAsia="宋体" w:cs="宋体"/>
                <w:b/>
                <w:color w:val="auto"/>
                <w:sz w:val="24"/>
                <w:highlight w:val="none"/>
              </w:rPr>
            </w:pPr>
          </w:p>
        </w:tc>
        <w:tc>
          <w:tcPr>
            <w:tcW w:w="6690" w:type="dxa"/>
            <w:vAlign w:val="center"/>
          </w:tcPr>
          <w:p w14:paraId="44D3F687">
            <w:pPr>
              <w:keepNext w:val="0"/>
              <w:keepLines w:val="0"/>
              <w:pageBreakBefore w:val="0"/>
              <w:widowControl w:val="0"/>
              <w:kinsoku/>
              <w:wordWrap/>
              <w:overflowPunct/>
              <w:topLinePunct w:val="0"/>
              <w:autoSpaceDE/>
              <w:autoSpaceDN/>
              <w:bidi w:val="0"/>
              <w:adjustRightInd w:val="0"/>
              <w:spacing w:line="52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（2）资信证明文件</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根据磋商文件第五部分评审标准提供。</w:t>
            </w:r>
          </w:p>
        </w:tc>
      </w:tr>
      <w:tr w14:paraId="6AE25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38" w:type="dxa"/>
            <w:shd w:val="clear" w:color="auto" w:fill="auto"/>
            <w:vAlign w:val="center"/>
          </w:tcPr>
          <w:p w14:paraId="37F463B9">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9</w:t>
            </w:r>
          </w:p>
        </w:tc>
        <w:tc>
          <w:tcPr>
            <w:tcW w:w="2208" w:type="dxa"/>
            <w:shd w:val="clear" w:color="auto" w:fill="auto"/>
            <w:vAlign w:val="center"/>
          </w:tcPr>
          <w:p w14:paraId="7BB7F208">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sz w:val="24"/>
                <w:highlight w:val="none"/>
              </w:rPr>
              <w:t>节能产品、环境标志产品</w:t>
            </w:r>
          </w:p>
        </w:tc>
        <w:tc>
          <w:tcPr>
            <w:tcW w:w="6690" w:type="dxa"/>
            <w:shd w:val="clear" w:color="auto" w:fill="auto"/>
            <w:vAlign w:val="center"/>
          </w:tcPr>
          <w:p w14:paraId="5B4A0C2A">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highlight w:val="none"/>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14:paraId="151EC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38" w:type="dxa"/>
            <w:shd w:val="clear" w:color="auto" w:fill="auto"/>
            <w:vAlign w:val="center"/>
          </w:tcPr>
          <w:p w14:paraId="64D9CCFB">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10</w:t>
            </w:r>
          </w:p>
        </w:tc>
        <w:tc>
          <w:tcPr>
            <w:tcW w:w="2208" w:type="dxa"/>
            <w:vAlign w:val="center"/>
          </w:tcPr>
          <w:p w14:paraId="0CD94E9B">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000000" w:themeColor="text1"/>
                <w:sz w:val="24"/>
                <w:szCs w:val="24"/>
                <w:highlight w:val="none"/>
                <w14:textFill>
                  <w14:solidFill>
                    <w14:schemeClr w14:val="tx1"/>
                  </w14:solidFill>
                </w14:textFill>
              </w:rPr>
              <w:t>报价要求</w:t>
            </w:r>
          </w:p>
        </w:tc>
        <w:tc>
          <w:tcPr>
            <w:tcW w:w="6690" w:type="dxa"/>
            <w:vAlign w:val="center"/>
          </w:tcPr>
          <w:p w14:paraId="64877070">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color w:val="000000" w:themeColor="text1"/>
                <w:kern w:val="0"/>
                <w:sz w:val="24"/>
                <w:szCs w:val="24"/>
                <w:highlight w:val="none"/>
                <w:lang w:val="zh-CN"/>
                <w14:textFill>
                  <w14:solidFill>
                    <w14:schemeClr w14:val="tx1"/>
                  </w14:solidFill>
                </w14:textFill>
              </w:rPr>
            </w:pPr>
            <w:r>
              <w:rPr>
                <w:rFonts w:hint="eastAsia" w:ascii="宋体" w:hAnsi="宋体" w:eastAsia="宋体" w:cs="宋体"/>
                <w:color w:val="000000" w:themeColor="text1"/>
                <w:kern w:val="0"/>
                <w:sz w:val="24"/>
                <w:szCs w:val="24"/>
                <w:highlight w:val="none"/>
                <w:lang w:val="zh-CN"/>
                <w14:textFill>
                  <w14:solidFill>
                    <w14:schemeClr w14:val="tx1"/>
                  </w14:solidFill>
                </w14:textFill>
              </w:rPr>
              <w:t>有关本项目实施所需的所有费用（含税费、采购代理服务费等）均计入报价</w:t>
            </w:r>
            <w:r>
              <w:rPr>
                <w:rFonts w:hint="eastAsia" w:ascii="宋体" w:hAnsi="宋体" w:eastAsia="宋体" w:cs="宋体"/>
                <w:color w:val="000000" w:themeColor="text1"/>
                <w:kern w:val="0"/>
                <w:sz w:val="24"/>
                <w:szCs w:val="24"/>
                <w:highlight w:val="none"/>
                <w:lang w:val="zh-CN" w:eastAsia="zh-CN"/>
                <w14:textFill>
                  <w14:solidFill>
                    <w14:schemeClr w14:val="tx1"/>
                  </w14:solidFill>
                </w14:textFill>
              </w:rPr>
              <w:t>中</w:t>
            </w:r>
            <w:r>
              <w:rPr>
                <w:rFonts w:hint="eastAsia" w:ascii="宋体" w:hAnsi="宋体" w:eastAsia="宋体" w:cs="宋体"/>
                <w:color w:val="000000" w:themeColor="text1"/>
                <w:kern w:val="0"/>
                <w:sz w:val="24"/>
                <w:szCs w:val="24"/>
                <w:highlight w:val="none"/>
                <w:lang w:val="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报价表（</w:t>
            </w:r>
            <w:r>
              <w:rPr>
                <w:rFonts w:hint="eastAsia" w:ascii="宋体" w:hAnsi="宋体" w:eastAsia="宋体" w:cs="宋体"/>
                <w:color w:val="000000" w:themeColor="text1"/>
                <w:kern w:val="0"/>
                <w:sz w:val="24"/>
                <w:szCs w:val="24"/>
                <w:highlight w:val="none"/>
                <w:lang w:val="zh-CN"/>
                <w14:textFill>
                  <w14:solidFill>
                    <w14:schemeClr w14:val="tx1"/>
                  </w14:solidFill>
                </w14:textFill>
              </w:rPr>
              <w:t>最后报价</w:t>
            </w:r>
            <w:r>
              <w:rPr>
                <w:rFonts w:hint="eastAsia" w:ascii="宋体" w:hAnsi="宋体" w:eastAsia="宋体" w:cs="宋体"/>
                <w:color w:val="000000" w:themeColor="text1"/>
                <w:sz w:val="24"/>
                <w:szCs w:val="24"/>
                <w:highlight w:val="none"/>
                <w14:textFill>
                  <w14:solidFill>
                    <w14:schemeClr w14:val="tx1"/>
                  </w14:solidFill>
                </w14:textFill>
              </w:rPr>
              <w:t>一览表）是</w:t>
            </w:r>
            <w:r>
              <w:rPr>
                <w:rFonts w:hint="eastAsia" w:ascii="宋体" w:hAnsi="宋体" w:eastAsia="宋体" w:cs="宋体"/>
                <w:color w:val="000000" w:themeColor="text1"/>
                <w:sz w:val="24"/>
                <w:szCs w:val="24"/>
                <w:highlight w:val="none"/>
                <w:lang w:eastAsia="zh-CN"/>
                <w14:textFill>
                  <w14:solidFill>
                    <w14:schemeClr w14:val="tx1"/>
                  </w14:solidFill>
                </w14:textFill>
              </w:rPr>
              <w:t>报价及</w:t>
            </w:r>
            <w:r>
              <w:rPr>
                <w:rFonts w:hint="eastAsia" w:ascii="宋体" w:hAnsi="宋体" w:eastAsia="宋体" w:cs="宋体"/>
                <w:color w:val="000000" w:themeColor="text1"/>
                <w:sz w:val="24"/>
                <w:szCs w:val="24"/>
                <w:highlight w:val="none"/>
                <w14:textFill>
                  <w14:solidFill>
                    <w14:schemeClr w14:val="tx1"/>
                  </w14:solidFill>
                </w14:textFill>
              </w:rPr>
              <w:t>最后报价的唯一载体</w:t>
            </w:r>
            <w:r>
              <w:rPr>
                <w:rFonts w:hint="eastAsia" w:ascii="宋体" w:hAnsi="宋体" w:eastAsia="宋体" w:cs="宋体"/>
                <w:color w:val="000000" w:themeColor="text1"/>
                <w:kern w:val="0"/>
                <w:sz w:val="24"/>
                <w:szCs w:val="24"/>
                <w:highlight w:val="none"/>
                <w:lang w:val="zh-CN"/>
                <w14:textFill>
                  <w14:solidFill>
                    <w14:schemeClr w14:val="tx1"/>
                  </w14:solidFill>
                </w14:textFill>
              </w:rPr>
              <w:t>。磋商文件中价格全部采用人民币报价。磋商文件未列明，而供应商认为必需的费用也需列入报价。</w:t>
            </w:r>
          </w:p>
          <w:p w14:paraId="2211FD67">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b/>
                <w:color w:val="000000" w:themeColor="text1"/>
                <w:kern w:val="0"/>
                <w:sz w:val="24"/>
                <w:szCs w:val="24"/>
                <w:highlight w:val="none"/>
                <w:lang w:val="zh-CN"/>
                <w14:textFill>
                  <w14:solidFill>
                    <w14:schemeClr w14:val="tx1"/>
                  </w14:solidFill>
                </w14:textFill>
              </w:rPr>
            </w:pPr>
            <w:r>
              <w:rPr>
                <w:rFonts w:hint="eastAsia" w:ascii="宋体" w:hAnsi="宋体" w:eastAsia="宋体" w:cs="宋体"/>
                <w:b/>
                <w:color w:val="000000" w:themeColor="text1"/>
                <w:kern w:val="0"/>
                <w:sz w:val="24"/>
                <w:szCs w:val="24"/>
                <w:highlight w:val="none"/>
                <w:lang w:val="zh-CN"/>
                <w14:textFill>
                  <w14:solidFill>
                    <w14:schemeClr w14:val="tx1"/>
                  </w14:solidFill>
                </w14:textFill>
              </w:rPr>
              <w:t>最后报价出现下列情形的，响应无效：</w:t>
            </w:r>
          </w:p>
          <w:p w14:paraId="7C66254B">
            <w:pPr>
              <w:keepNext w:val="0"/>
              <w:keepLines w:val="0"/>
              <w:pageBreakBefore w:val="0"/>
              <w:widowControl w:val="0"/>
              <w:kinsoku/>
              <w:wordWrap/>
              <w:overflowPunct/>
              <w:topLinePunct w:val="0"/>
              <w:autoSpaceDE/>
              <w:autoSpaceDN/>
              <w:bidi w:val="0"/>
              <w:adjustRightInd w:val="0"/>
              <w:snapToGrid w:val="0"/>
              <w:spacing w:line="520" w:lineRule="exact"/>
              <w:ind w:firstLine="241" w:firstLineChars="100"/>
              <w:jc w:val="left"/>
              <w:textAlignment w:val="auto"/>
              <w:rPr>
                <w:rFonts w:hint="eastAsia" w:ascii="宋体" w:hAnsi="宋体" w:eastAsia="宋体" w:cs="宋体"/>
                <w:b/>
                <w:color w:val="000000" w:themeColor="text1"/>
                <w:kern w:val="0"/>
                <w:sz w:val="24"/>
                <w:szCs w:val="24"/>
                <w:highlight w:val="none"/>
                <w:lang w:val="zh-CN"/>
                <w14:textFill>
                  <w14:solidFill>
                    <w14:schemeClr w14:val="tx1"/>
                  </w14:solidFill>
                </w14:textFill>
              </w:rPr>
            </w:pPr>
            <w:r>
              <w:rPr>
                <w:rFonts w:hint="eastAsia" w:ascii="宋体" w:hAnsi="宋体" w:eastAsia="宋体" w:cs="宋体"/>
                <w:b/>
                <w:color w:val="000000" w:themeColor="text1"/>
                <w:kern w:val="0"/>
                <w:sz w:val="24"/>
                <w:szCs w:val="24"/>
                <w:highlight w:val="none"/>
                <w:lang w:val="zh-CN"/>
                <w14:textFill>
                  <w14:solidFill>
                    <w14:schemeClr w14:val="tx1"/>
                  </w14:solidFill>
                </w14:textFill>
              </w:rPr>
              <w:t>响应文件出现不是唯一的、有选择性的最后报价的；</w:t>
            </w:r>
          </w:p>
          <w:p w14:paraId="515AE477">
            <w:pPr>
              <w:keepNext w:val="0"/>
              <w:keepLines w:val="0"/>
              <w:pageBreakBefore w:val="0"/>
              <w:widowControl w:val="0"/>
              <w:kinsoku/>
              <w:wordWrap/>
              <w:overflowPunct/>
              <w:topLinePunct w:val="0"/>
              <w:autoSpaceDE/>
              <w:autoSpaceDN/>
              <w:bidi w:val="0"/>
              <w:adjustRightInd w:val="0"/>
              <w:snapToGrid w:val="0"/>
              <w:spacing w:line="520" w:lineRule="exact"/>
              <w:ind w:firstLine="241" w:firstLineChars="100"/>
              <w:jc w:val="left"/>
              <w:textAlignment w:val="auto"/>
              <w:rPr>
                <w:rFonts w:hint="eastAsia" w:ascii="宋体" w:hAnsi="宋体" w:eastAsia="宋体" w:cs="宋体"/>
                <w:color w:val="000000" w:themeColor="text1"/>
                <w:kern w:val="0"/>
                <w:sz w:val="24"/>
                <w:szCs w:val="24"/>
                <w:highlight w:val="none"/>
                <w:lang w:val="zh-CN"/>
                <w14:textFill>
                  <w14:solidFill>
                    <w14:schemeClr w14:val="tx1"/>
                  </w14:solidFill>
                </w14:textFill>
              </w:rPr>
            </w:pPr>
            <w:r>
              <w:rPr>
                <w:rFonts w:hint="eastAsia" w:ascii="宋体" w:hAnsi="宋体" w:eastAsia="宋体" w:cs="宋体"/>
                <w:b/>
                <w:color w:val="000000" w:themeColor="text1"/>
                <w:kern w:val="0"/>
                <w:sz w:val="24"/>
                <w:szCs w:val="24"/>
                <w:highlight w:val="none"/>
                <w:lang w:val="zh-CN"/>
                <w14:textFill>
                  <w14:solidFill>
                    <w14:schemeClr w14:val="tx1"/>
                  </w14:solidFill>
                </w14:textFill>
              </w:rPr>
              <w:t>最后报价超过磋商文件中规定的预算金额或者最高限价的；</w:t>
            </w:r>
          </w:p>
          <w:p w14:paraId="170EE5E7">
            <w:pPr>
              <w:keepNext w:val="0"/>
              <w:keepLines w:val="0"/>
              <w:pageBreakBefore w:val="0"/>
              <w:widowControl w:val="0"/>
              <w:kinsoku/>
              <w:wordWrap/>
              <w:overflowPunct/>
              <w:topLinePunct w:val="0"/>
              <w:autoSpaceDE/>
              <w:autoSpaceDN/>
              <w:bidi w:val="0"/>
              <w:adjustRightInd w:val="0"/>
              <w:spacing w:line="520" w:lineRule="exact"/>
              <w:ind w:firstLine="241" w:firstLineChars="100"/>
              <w:textAlignment w:val="auto"/>
              <w:rPr>
                <w:rFonts w:hint="eastAsia" w:ascii="宋体" w:hAnsi="宋体" w:eastAsia="宋体" w:cs="宋体"/>
                <w:color w:val="auto"/>
                <w:sz w:val="24"/>
                <w:szCs w:val="24"/>
                <w:highlight w:val="none"/>
              </w:rPr>
            </w:pPr>
            <w:r>
              <w:rPr>
                <w:rFonts w:hint="eastAsia" w:ascii="宋体" w:hAnsi="宋体" w:eastAsia="宋体" w:cs="宋体"/>
                <w:b/>
                <w:color w:val="000000" w:themeColor="text1"/>
                <w:kern w:val="0"/>
                <w:sz w:val="24"/>
                <w:szCs w:val="24"/>
                <w:highlight w:val="none"/>
                <w14:textFill>
                  <w14:solidFill>
                    <w14:schemeClr w14:val="tx1"/>
                  </w14:solidFill>
                </w14:textFill>
              </w:rPr>
              <w:t>供应商对根据修正原则修正后的报价不确认的</w:t>
            </w:r>
            <w:r>
              <w:rPr>
                <w:rFonts w:hint="eastAsia" w:ascii="宋体" w:hAnsi="宋体" w:eastAsia="宋体" w:cs="宋体"/>
                <w:b/>
                <w:color w:val="000000" w:themeColor="text1"/>
                <w:sz w:val="24"/>
                <w:szCs w:val="24"/>
                <w:highlight w:val="none"/>
                <w14:textFill>
                  <w14:solidFill>
                    <w14:schemeClr w14:val="tx1"/>
                  </w14:solidFill>
                </w14:textFill>
              </w:rPr>
              <w:t>。</w:t>
            </w:r>
          </w:p>
        </w:tc>
      </w:tr>
      <w:tr w14:paraId="7A143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38" w:type="dxa"/>
            <w:shd w:val="clear" w:color="auto" w:fill="auto"/>
            <w:vAlign w:val="center"/>
          </w:tcPr>
          <w:p w14:paraId="2C39B04B">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11</w:t>
            </w:r>
          </w:p>
        </w:tc>
        <w:tc>
          <w:tcPr>
            <w:tcW w:w="2208" w:type="dxa"/>
            <w:vAlign w:val="center"/>
          </w:tcPr>
          <w:p w14:paraId="06ECE9BB">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000000" w:themeColor="text1"/>
                <w:sz w:val="24"/>
                <w:szCs w:val="24"/>
                <w:highlight w:val="none"/>
                <w14:textFill>
                  <w14:solidFill>
                    <w14:schemeClr w14:val="tx1"/>
                  </w14:solidFill>
                </w14:textFill>
              </w:rPr>
              <w:t>中小企业信用融资</w:t>
            </w:r>
          </w:p>
        </w:tc>
        <w:tc>
          <w:tcPr>
            <w:tcW w:w="6690" w:type="dxa"/>
            <w:vAlign w:val="center"/>
          </w:tcPr>
          <w:p w14:paraId="1F74E50C">
            <w:pPr>
              <w:keepNext w:val="0"/>
              <w:keepLines w:val="0"/>
              <w:pageBreakBefore w:val="0"/>
              <w:widowControl w:val="0"/>
              <w:kinsoku/>
              <w:wordWrap/>
              <w:overflowPunct/>
              <w:topLinePunct w:val="0"/>
              <w:autoSpaceDE/>
              <w:autoSpaceDN/>
              <w:bidi w:val="0"/>
              <w:adjustRightInd w:val="0"/>
              <w:spacing w:line="520" w:lineRule="exact"/>
              <w:ind w:firstLine="480" w:firstLineChars="200"/>
              <w:textAlignment w:val="auto"/>
              <w:rPr>
                <w:rFonts w:hint="eastAsia" w:ascii="宋体" w:hAnsi="宋体" w:eastAsia="宋体" w:cs="宋体"/>
                <w:snapToGrid w:val="0"/>
                <w:color w:val="000000" w:themeColor="text1"/>
                <w:kern w:val="28"/>
                <w:sz w:val="24"/>
                <w:szCs w:val="24"/>
                <w:highlight w:val="none"/>
                <w14:textFill>
                  <w14:solidFill>
                    <w14:schemeClr w14:val="tx1"/>
                  </w14:solidFill>
                </w14:textFill>
              </w:rPr>
            </w:pPr>
            <w:r>
              <w:rPr>
                <w:rFonts w:hint="eastAsia" w:ascii="宋体" w:hAnsi="宋体" w:eastAsia="宋体" w:cs="宋体"/>
                <w:snapToGrid w:val="0"/>
                <w:color w:val="000000" w:themeColor="text1"/>
                <w:kern w:val="28"/>
                <w:sz w:val="24"/>
                <w:szCs w:val="24"/>
                <w:highlight w:val="none"/>
                <w14:textFill>
                  <w14:solidFill>
                    <w14:schemeClr w14:val="tx1"/>
                  </w14:solidFill>
                </w14:textFill>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w:t>
            </w:r>
          </w:p>
          <w:p w14:paraId="74DE4AC2">
            <w:pPr>
              <w:keepNext w:val="0"/>
              <w:keepLines w:val="0"/>
              <w:pageBreakBefore w:val="0"/>
              <w:widowControl w:val="0"/>
              <w:kinsoku/>
              <w:wordWrap/>
              <w:overflowPunct/>
              <w:topLinePunct w:val="0"/>
              <w:autoSpaceDE/>
              <w:autoSpaceDN/>
              <w:bidi w:val="0"/>
              <w:adjustRightInd w:val="0"/>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snapToGrid w:val="0"/>
                <w:color w:val="000000" w:themeColor="text1"/>
                <w:kern w:val="28"/>
                <w:sz w:val="24"/>
                <w:szCs w:val="24"/>
                <w:highlight w:val="none"/>
                <w14:textFill>
                  <w14:solidFill>
                    <w14:schemeClr w14:val="tx1"/>
                  </w14:solidFill>
                </w14:textFill>
              </w:rPr>
              <w:t>供应商成交后也可在“广西政府采购云”平台申请政采贷：操作路径：登录广西政府采购云平台-金融服务中心-【融资服务】，可在热门申请中选择产品直接申请。</w:t>
            </w:r>
          </w:p>
        </w:tc>
      </w:tr>
      <w:tr w14:paraId="0CF75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38" w:type="dxa"/>
            <w:shd w:val="clear" w:color="auto" w:fill="auto"/>
            <w:vAlign w:val="center"/>
          </w:tcPr>
          <w:p w14:paraId="5BB68D93">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12</w:t>
            </w:r>
          </w:p>
        </w:tc>
        <w:tc>
          <w:tcPr>
            <w:tcW w:w="2208" w:type="dxa"/>
            <w:vAlign w:val="center"/>
          </w:tcPr>
          <w:p w14:paraId="5CA9C8D0">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备份响应文件送达地点和签收人员</w:t>
            </w:r>
          </w:p>
        </w:tc>
        <w:tc>
          <w:tcPr>
            <w:tcW w:w="6690" w:type="dxa"/>
            <w:vAlign w:val="center"/>
          </w:tcPr>
          <w:p w14:paraId="6248709D">
            <w:pPr>
              <w:keepNext w:val="0"/>
              <w:keepLines w:val="0"/>
              <w:pageBreakBefore w:val="0"/>
              <w:widowControl w:val="0"/>
              <w:kinsoku/>
              <w:wordWrap/>
              <w:overflowPunct/>
              <w:topLinePunct w:val="0"/>
              <w:autoSpaceDE/>
              <w:autoSpaceDN/>
              <w:bidi w:val="0"/>
              <w:adjustRightInd w:val="0"/>
              <w:spacing w:line="520" w:lineRule="exact"/>
              <w:textAlignment w:val="auto"/>
              <w:rPr>
                <w:rFonts w:hint="eastAsia" w:ascii="宋体" w:hAnsi="宋体" w:eastAsia="宋体" w:cs="宋体"/>
                <w:color w:val="auto"/>
                <w:sz w:val="24"/>
                <w:highlight w:val="none"/>
              </w:rPr>
            </w:pPr>
            <w:sdt>
              <w:sdtPr>
                <w:rPr>
                  <w:rFonts w:hint="eastAsia" w:ascii="宋体" w:hAnsi="宋体" w:eastAsia="宋体" w:cs="宋体"/>
                  <w:color w:val="auto"/>
                  <w:kern w:val="0"/>
                  <w:sz w:val="24"/>
                  <w:highlight w:val="none"/>
                </w:rPr>
                <w:id w:val="147464987"/>
                <w14:checkbox>
                  <w14:checked w14:val="0"/>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宋体" w:hAnsi="宋体" w:eastAsia="宋体" w:cs="宋体"/>
                    <w:color w:val="auto"/>
                    <w:kern w:val="0"/>
                    <w:sz w:val="24"/>
                    <w:szCs w:val="24"/>
                    <w:highlight w:val="none"/>
                    <w:lang w:val="en-US" w:eastAsia="zh-CN" w:bidi="ar-SA"/>
                  </w:rPr>
                  <w:t>☐</w:t>
                </w:r>
              </w:sdtContent>
            </w:sdt>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A</w:t>
            </w:r>
            <w:r>
              <w:rPr>
                <w:rFonts w:hint="eastAsia" w:ascii="宋体" w:hAnsi="宋体" w:eastAsia="宋体" w:cs="宋体"/>
                <w:color w:val="auto"/>
                <w:sz w:val="24"/>
                <w:highlight w:val="none"/>
              </w:rPr>
              <w:t>不接受。</w:t>
            </w:r>
          </w:p>
          <w:p w14:paraId="2704D7DC">
            <w:pPr>
              <w:keepNext w:val="0"/>
              <w:keepLines w:val="0"/>
              <w:pageBreakBefore w:val="0"/>
              <w:widowControl w:val="0"/>
              <w:kinsoku/>
              <w:wordWrap/>
              <w:overflowPunct/>
              <w:topLinePunct w:val="0"/>
              <w:autoSpaceDE/>
              <w:autoSpaceDN/>
              <w:bidi w:val="0"/>
              <w:adjustRightInd w:val="0"/>
              <w:spacing w:line="520" w:lineRule="exact"/>
              <w:textAlignment w:val="auto"/>
              <w:rPr>
                <w:rFonts w:hint="eastAsia" w:ascii="宋体" w:hAnsi="宋体" w:eastAsia="宋体" w:cs="宋体"/>
                <w:color w:val="auto"/>
                <w:highlight w:val="none"/>
              </w:rPr>
            </w:pPr>
            <w:sdt>
              <w:sdtPr>
                <w:rPr>
                  <w:rFonts w:hint="eastAsia" w:ascii="宋体" w:hAnsi="宋体" w:eastAsia="宋体" w:cs="宋体"/>
                  <w:color w:val="auto"/>
                  <w:kern w:val="0"/>
                  <w:sz w:val="24"/>
                  <w:highlight w:val="none"/>
                </w:rPr>
                <w:id w:val="147451078"/>
                <w14:checkbox>
                  <w14:checked w14:val="1"/>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Wingdings" w:hAnsi="Wingdings" w:eastAsia="宋体" w:cs="宋体"/>
                    <w:color w:val="auto"/>
                    <w:kern w:val="0"/>
                    <w:sz w:val="24"/>
                    <w:szCs w:val="24"/>
                    <w:highlight w:val="none"/>
                    <w:lang w:val="en-US" w:eastAsia="zh-CN" w:bidi="ar-SA"/>
                  </w:rPr>
                  <w:t>þ</w:t>
                </w:r>
              </w:sdtContent>
            </w:sdt>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B</w:t>
            </w:r>
            <w:r>
              <w:rPr>
                <w:rFonts w:hint="eastAsia" w:ascii="宋体" w:hAnsi="宋体" w:eastAsia="宋体" w:cs="宋体"/>
                <w:color w:val="auto"/>
                <w:sz w:val="24"/>
                <w:highlight w:val="none"/>
              </w:rPr>
              <w:t>接受</w:t>
            </w:r>
            <w:r>
              <w:rPr>
                <w:rFonts w:hint="eastAsia" w:ascii="宋体" w:hAnsi="宋体" w:eastAsia="宋体" w:cs="宋体"/>
                <w:color w:val="auto"/>
                <w:kern w:val="0"/>
                <w:sz w:val="24"/>
                <w:highlight w:val="none"/>
              </w:rPr>
              <w:t>：</w:t>
            </w:r>
            <w:r>
              <w:rPr>
                <w:rFonts w:hint="eastAsia" w:ascii="宋体" w:hAnsi="宋体" w:eastAsia="宋体" w:cs="宋体"/>
                <w:color w:val="auto"/>
                <w:kern w:val="28"/>
                <w:sz w:val="24"/>
                <w:highlight w:val="none"/>
              </w:rPr>
              <w:t>备份响应文件送达地点：</w:t>
            </w:r>
            <w:r>
              <w:rPr>
                <w:rFonts w:hint="eastAsia" w:ascii="宋体" w:hAnsi="宋体" w:eastAsia="宋体" w:cs="宋体"/>
                <w:color w:val="auto"/>
                <w:sz w:val="24"/>
                <w:highlight w:val="none"/>
                <w:u w:val="single"/>
              </w:rPr>
              <w:t xml:space="preserve"> 现场递交或邮寄地址：</w:t>
            </w:r>
            <w:r>
              <w:rPr>
                <w:rFonts w:hint="eastAsia" w:ascii="宋体" w:hAnsi="宋体" w:eastAsia="宋体" w:cs="宋体"/>
                <w:color w:val="auto"/>
                <w:sz w:val="24"/>
                <w:highlight w:val="none"/>
                <w:u w:val="single"/>
                <w:lang w:val="en-US" w:eastAsia="zh-CN"/>
              </w:rPr>
              <w:t>北海市重庆路发展大厦A座701室</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28"/>
                <w:sz w:val="24"/>
                <w:highlight w:val="none"/>
              </w:rPr>
              <w:t>；备份响应文件签收人员联系电话：</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0779-3219191</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（如有）</w:t>
            </w:r>
            <w:r>
              <w:rPr>
                <w:rFonts w:hint="eastAsia" w:ascii="宋体" w:hAnsi="宋体" w:eastAsia="宋体" w:cs="宋体"/>
                <w:b/>
                <w:color w:val="auto"/>
                <w:sz w:val="24"/>
                <w:highlight w:val="none"/>
              </w:rPr>
              <w:t>采购人、采购代理机构不强制或变相强制磋商供应商提交备份响应文件。</w:t>
            </w:r>
          </w:p>
        </w:tc>
      </w:tr>
      <w:tr w14:paraId="043DD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38" w:type="dxa"/>
            <w:shd w:val="clear" w:color="auto" w:fill="auto"/>
            <w:vAlign w:val="center"/>
          </w:tcPr>
          <w:p w14:paraId="05EBCFAB">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13</w:t>
            </w:r>
          </w:p>
        </w:tc>
        <w:tc>
          <w:tcPr>
            <w:tcW w:w="2208" w:type="dxa"/>
            <w:vMerge w:val="restart"/>
            <w:vAlign w:val="center"/>
          </w:tcPr>
          <w:p w14:paraId="72EED3F4">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宋体" w:hAnsi="宋体" w:eastAsia="宋体" w:cs="宋体"/>
                <w:b/>
                <w:color w:val="auto"/>
                <w:sz w:val="24"/>
                <w:highlight w:val="none"/>
              </w:rPr>
            </w:pPr>
            <w:r>
              <w:rPr>
                <w:rFonts w:hint="eastAsia" w:ascii="宋体" w:hAnsi="宋体" w:eastAsia="宋体" w:cs="宋体"/>
                <w:b/>
                <w:color w:val="000000" w:themeColor="text1"/>
                <w:sz w:val="24"/>
                <w:highlight w:val="none"/>
                <w14:textFill>
                  <w14:solidFill>
                    <w14:schemeClr w14:val="tx1"/>
                  </w14:solidFill>
                </w14:textFill>
              </w:rPr>
              <w:t>特别说明</w:t>
            </w:r>
          </w:p>
        </w:tc>
        <w:tc>
          <w:tcPr>
            <w:tcW w:w="6690" w:type="dxa"/>
            <w:vAlign w:val="center"/>
          </w:tcPr>
          <w:p w14:paraId="1DCF0DA2">
            <w:pPr>
              <w:keepNext w:val="0"/>
              <w:keepLines w:val="0"/>
              <w:pageBreakBefore w:val="0"/>
              <w:widowControl w:val="0"/>
              <w:kinsoku/>
              <w:wordWrap/>
              <w:overflowPunct/>
              <w:topLinePunct w:val="0"/>
              <w:autoSpaceDE/>
              <w:autoSpaceDN/>
              <w:bidi w:val="0"/>
              <w:adjustRightInd w:val="0"/>
              <w:spacing w:line="520" w:lineRule="exact"/>
              <w:textAlignment w:val="auto"/>
              <w:rPr>
                <w:rFonts w:hint="eastAsia" w:ascii="宋体" w:hAnsi="宋体" w:eastAsia="宋体" w:cs="宋体"/>
                <w:color w:val="auto"/>
                <w:kern w:val="28"/>
                <w:sz w:val="24"/>
                <w:highlight w:val="none"/>
              </w:rPr>
            </w:pPr>
            <w:sdt>
              <w:sdtPr>
                <w:rPr>
                  <w:rFonts w:hint="eastAsia" w:ascii="宋体" w:hAnsi="宋体" w:eastAsia="宋体" w:cs="宋体"/>
                  <w:color w:val="000000" w:themeColor="text1"/>
                  <w:kern w:val="0"/>
                  <w:sz w:val="24"/>
                  <w:highlight w:val="none"/>
                  <w14:textFill>
                    <w14:solidFill>
                      <w14:schemeClr w14:val="tx1"/>
                    </w14:solidFill>
                  </w14:textFill>
                </w:rPr>
                <w:id w:val="147472163"/>
                <w14:checkbox>
                  <w14:checked w14:val="0"/>
                  <w14:checkedState w14:val="00FE" w14:font="Wingdings"/>
                  <w14:uncheckedState w14:val="2610" w14:font="MS Gothic"/>
                </w14:checkbox>
              </w:sdtPr>
              <w:sdtEndPr>
                <w:rPr>
                  <w:rFonts w:hint="eastAsia" w:ascii="宋体" w:hAnsi="宋体" w:eastAsia="宋体" w:cs="宋体"/>
                  <w:color w:val="000000" w:themeColor="text1"/>
                  <w:kern w:val="0"/>
                  <w:sz w:val="24"/>
                  <w:highlight w:val="none"/>
                  <w14:textFill>
                    <w14:solidFill>
                      <w14:schemeClr w14:val="tx1"/>
                    </w14:solidFill>
                  </w14:textFill>
                </w:rPr>
              </w:sdtEndPr>
              <w:sdtContent>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w:t>
                </w:r>
              </w:sdtContent>
            </w:sdt>
            <w:r>
              <w:rPr>
                <w:rFonts w:hint="eastAsia" w:ascii="宋体" w:hAnsi="宋体" w:eastAsia="宋体" w:cs="宋体"/>
                <w:color w:val="000000" w:themeColor="text1"/>
                <w:kern w:val="0"/>
                <w:sz w:val="24"/>
                <w:highlight w:val="none"/>
                <w:lang w:val="en-US" w:eastAsia="zh-CN"/>
                <w14:textFill>
                  <w14:solidFill>
                    <w14:schemeClr w14:val="tx1"/>
                  </w14:solidFill>
                </w14:textFill>
              </w:rPr>
              <w:t xml:space="preserve"> </w:t>
            </w:r>
            <w:r>
              <w:rPr>
                <w:rFonts w:hint="eastAsia" w:ascii="宋体" w:hAnsi="宋体" w:eastAsia="宋体" w:cs="宋体"/>
                <w:snapToGrid w:val="0"/>
                <w:color w:val="000000" w:themeColor="text1"/>
                <w:kern w:val="28"/>
                <w:sz w:val="24"/>
                <w:highlight w:val="none"/>
                <w14:textFill>
                  <w14:solidFill>
                    <w14:schemeClr w14:val="tx1"/>
                  </w14:solidFill>
                </w14:textFill>
              </w:rPr>
              <w:t>联合体响应的，联合体各方分别提供与联合体协议中规定的分工内容相应的业绩证明材料，业绩数量以提供材料较少的一方为准。</w:t>
            </w:r>
          </w:p>
        </w:tc>
      </w:tr>
      <w:tr w14:paraId="60054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38" w:type="dxa"/>
            <w:vMerge w:val="restart"/>
            <w:vAlign w:val="center"/>
          </w:tcPr>
          <w:p w14:paraId="43BC9FD9">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w:t>
            </w:r>
          </w:p>
        </w:tc>
        <w:tc>
          <w:tcPr>
            <w:tcW w:w="2208" w:type="dxa"/>
            <w:vMerge w:val="continue"/>
            <w:vAlign w:val="center"/>
          </w:tcPr>
          <w:p w14:paraId="702E26C9">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宋体" w:hAnsi="宋体" w:eastAsia="宋体" w:cs="宋体"/>
                <w:b/>
                <w:color w:val="auto"/>
                <w:sz w:val="24"/>
                <w:highlight w:val="none"/>
              </w:rPr>
            </w:pPr>
          </w:p>
        </w:tc>
        <w:tc>
          <w:tcPr>
            <w:tcW w:w="6690" w:type="dxa"/>
            <w:vAlign w:val="center"/>
          </w:tcPr>
          <w:p w14:paraId="7B1186E1">
            <w:pPr>
              <w:keepNext w:val="0"/>
              <w:keepLines w:val="0"/>
              <w:pageBreakBefore w:val="0"/>
              <w:widowControl w:val="0"/>
              <w:kinsoku/>
              <w:wordWrap/>
              <w:overflowPunct/>
              <w:topLinePunct w:val="0"/>
              <w:autoSpaceDE/>
              <w:autoSpaceDN/>
              <w:bidi w:val="0"/>
              <w:adjustRightInd w:val="0"/>
              <w:spacing w:line="520" w:lineRule="exact"/>
              <w:textAlignment w:val="auto"/>
              <w:rPr>
                <w:rFonts w:hint="eastAsia" w:ascii="宋体" w:hAnsi="宋体" w:eastAsia="宋体" w:cs="宋体"/>
                <w:snapToGrid w:val="0"/>
                <w:color w:val="000000" w:themeColor="text1"/>
                <w:kern w:val="28"/>
                <w:sz w:val="24"/>
                <w:highlight w:val="none"/>
                <w14:textFill>
                  <w14:solidFill>
                    <w14:schemeClr w14:val="tx1"/>
                  </w14:solidFill>
                </w14:textFill>
              </w:rPr>
            </w:pPr>
            <w:sdt>
              <w:sdtPr>
                <w:rPr>
                  <w:rFonts w:hint="eastAsia" w:ascii="宋体" w:hAnsi="宋体" w:eastAsia="宋体" w:cs="宋体"/>
                  <w:color w:val="000000" w:themeColor="text1"/>
                  <w:kern w:val="0"/>
                  <w:sz w:val="24"/>
                  <w:highlight w:val="none"/>
                  <w14:textFill>
                    <w14:solidFill>
                      <w14:schemeClr w14:val="tx1"/>
                    </w14:solidFill>
                  </w14:textFill>
                </w:rPr>
                <w:id w:val="147460185"/>
                <w14:checkbox>
                  <w14:checked w14:val="0"/>
                  <w14:checkedState w14:val="00FE" w14:font="Wingdings"/>
                  <w14:uncheckedState w14:val="2610" w14:font="MS Gothic"/>
                </w14:checkbox>
              </w:sdtPr>
              <w:sdtEndPr>
                <w:rPr>
                  <w:rFonts w:hint="eastAsia" w:ascii="宋体" w:hAnsi="宋体" w:eastAsia="宋体" w:cs="宋体"/>
                  <w:color w:val="000000" w:themeColor="text1"/>
                  <w:kern w:val="0"/>
                  <w:sz w:val="24"/>
                  <w:highlight w:val="none"/>
                  <w14:textFill>
                    <w14:solidFill>
                      <w14:schemeClr w14:val="tx1"/>
                    </w14:solidFill>
                  </w14:textFill>
                </w:rPr>
              </w:sdtEndPr>
              <w:sdtContent>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w:t>
                </w:r>
              </w:sdtContent>
            </w:sdt>
            <w:r>
              <w:rPr>
                <w:rFonts w:hint="eastAsia" w:ascii="宋体" w:hAnsi="宋体" w:eastAsia="宋体" w:cs="宋体"/>
                <w:color w:val="000000" w:themeColor="text1"/>
                <w:kern w:val="0"/>
                <w:sz w:val="24"/>
                <w:highlight w:val="none"/>
                <w:lang w:val="en-US" w:eastAsia="zh-CN"/>
                <w14:textFill>
                  <w14:solidFill>
                    <w14:schemeClr w14:val="tx1"/>
                  </w14:solidFill>
                </w14:textFill>
              </w:rPr>
              <w:t xml:space="preserve"> </w:t>
            </w:r>
            <w:r>
              <w:rPr>
                <w:rFonts w:hint="eastAsia" w:ascii="宋体" w:hAnsi="宋体" w:eastAsia="宋体" w:cs="宋体"/>
                <w:snapToGrid w:val="0"/>
                <w:color w:val="000000" w:themeColor="text1"/>
                <w:kern w:val="28"/>
                <w:sz w:val="24"/>
                <w:highlight w:val="none"/>
                <w14:textFill>
                  <w14:solidFill>
                    <w14:schemeClr w14:val="tx1"/>
                  </w14:solidFill>
                </w14:textFill>
              </w:rPr>
              <w:t>联合体响应的，联合体各方均需按磋商文件第五部分评审标准要求提供资信证明文件，否则视为不符合相关要求。</w:t>
            </w:r>
          </w:p>
          <w:p w14:paraId="45FDE350">
            <w:pPr>
              <w:keepNext w:val="0"/>
              <w:keepLines w:val="0"/>
              <w:pageBreakBefore w:val="0"/>
              <w:widowControl w:val="0"/>
              <w:kinsoku/>
              <w:wordWrap/>
              <w:overflowPunct/>
              <w:topLinePunct w:val="0"/>
              <w:autoSpaceDE/>
              <w:autoSpaceDN/>
              <w:bidi w:val="0"/>
              <w:adjustRightInd w:val="0"/>
              <w:spacing w:line="520" w:lineRule="exact"/>
              <w:textAlignment w:val="auto"/>
              <w:rPr>
                <w:rFonts w:hint="eastAsia" w:ascii="宋体" w:hAnsi="宋体" w:eastAsia="宋体" w:cs="宋体"/>
                <w:snapToGrid w:val="0"/>
                <w:color w:val="auto"/>
                <w:kern w:val="28"/>
                <w:sz w:val="24"/>
                <w:highlight w:val="none"/>
              </w:rPr>
            </w:pPr>
            <w:sdt>
              <w:sdtPr>
                <w:rPr>
                  <w:rFonts w:hint="eastAsia" w:ascii="宋体" w:hAnsi="宋体" w:eastAsia="宋体" w:cs="宋体"/>
                  <w:color w:val="000000" w:themeColor="text1"/>
                  <w:kern w:val="0"/>
                  <w:sz w:val="24"/>
                  <w:highlight w:val="none"/>
                  <w14:textFill>
                    <w14:solidFill>
                      <w14:schemeClr w14:val="tx1"/>
                    </w14:solidFill>
                  </w14:textFill>
                </w:rPr>
                <w:id w:val="147475769"/>
                <w14:checkbox>
                  <w14:checked w14:val="0"/>
                  <w14:checkedState w14:val="00FE" w14:font="Wingdings"/>
                  <w14:uncheckedState w14:val="2610" w14:font="MS Gothic"/>
                </w14:checkbox>
              </w:sdtPr>
              <w:sdtEndPr>
                <w:rPr>
                  <w:rFonts w:hint="eastAsia" w:ascii="宋体" w:hAnsi="宋体" w:eastAsia="宋体" w:cs="宋体"/>
                  <w:color w:val="000000" w:themeColor="text1"/>
                  <w:kern w:val="0"/>
                  <w:sz w:val="24"/>
                  <w:highlight w:val="none"/>
                  <w14:textFill>
                    <w14:solidFill>
                      <w14:schemeClr w14:val="tx1"/>
                    </w14:solidFill>
                  </w14:textFill>
                </w:rPr>
              </w:sdtEndPr>
              <w:sdtContent>
                <w:r>
                  <w:rPr>
                    <w:rFonts w:hint="eastAsia" w:ascii="宋体" w:hAnsi="宋体" w:eastAsia="宋体" w:cs="宋体"/>
                    <w:color w:val="000000" w:themeColor="text1"/>
                    <w:kern w:val="0"/>
                    <w:sz w:val="24"/>
                    <w:highlight w:val="none"/>
                    <w14:textFill>
                      <w14:solidFill>
                        <w14:schemeClr w14:val="tx1"/>
                      </w14:solidFill>
                    </w14:textFill>
                  </w:rPr>
                  <w:t>☐</w:t>
                </w:r>
              </w:sdtContent>
            </w:sdt>
            <w:r>
              <w:rPr>
                <w:rFonts w:hint="eastAsia" w:ascii="宋体" w:hAnsi="宋体" w:eastAsia="宋体" w:cs="宋体"/>
                <w:color w:val="000000" w:themeColor="text1"/>
                <w:kern w:val="0"/>
                <w:sz w:val="24"/>
                <w:highlight w:val="none"/>
                <w:lang w:val="en-US" w:eastAsia="zh-CN"/>
                <w14:textFill>
                  <w14:solidFill>
                    <w14:schemeClr w14:val="tx1"/>
                  </w14:solidFill>
                </w14:textFill>
              </w:rPr>
              <w:t xml:space="preserve"> </w:t>
            </w:r>
            <w:r>
              <w:rPr>
                <w:rFonts w:hint="eastAsia" w:ascii="宋体" w:hAnsi="宋体" w:eastAsia="宋体" w:cs="宋体"/>
                <w:snapToGrid w:val="0"/>
                <w:color w:val="000000" w:themeColor="text1"/>
                <w:kern w:val="28"/>
                <w:sz w:val="24"/>
                <w:highlight w:val="none"/>
                <w14:textFill>
                  <w14:solidFill>
                    <w14:schemeClr w14:val="tx1"/>
                  </w14:solidFill>
                </w14:textFill>
              </w:rPr>
              <w:t>联合体响应的，联合体中有一方或者联合体成员根据分工按磋商文件第五部分评审标准要求提供资信证明文件的，视为符合了相关要求。</w:t>
            </w:r>
          </w:p>
        </w:tc>
      </w:tr>
      <w:tr w14:paraId="06FD4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38" w:type="dxa"/>
            <w:vMerge w:val="continue"/>
            <w:shd w:val="clear" w:color="auto" w:fill="auto"/>
            <w:vAlign w:val="center"/>
          </w:tcPr>
          <w:p w14:paraId="43AB855B">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宋体" w:hAnsi="宋体" w:eastAsia="宋体" w:cs="宋体"/>
                <w:color w:val="auto"/>
                <w:kern w:val="2"/>
                <w:sz w:val="24"/>
                <w:szCs w:val="24"/>
                <w:highlight w:val="none"/>
                <w:lang w:val="en-US" w:eastAsia="zh-CN" w:bidi="ar-SA"/>
              </w:rPr>
            </w:pPr>
          </w:p>
        </w:tc>
        <w:tc>
          <w:tcPr>
            <w:tcW w:w="2208" w:type="dxa"/>
            <w:vAlign w:val="center"/>
          </w:tcPr>
          <w:p w14:paraId="455261CC">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宋体" w:hAnsi="宋体" w:eastAsia="宋体" w:cs="宋体"/>
                <w:b/>
                <w:color w:val="auto"/>
                <w:sz w:val="24"/>
                <w:highlight w:val="none"/>
              </w:rPr>
            </w:pPr>
            <w:r>
              <w:rPr>
                <w:rFonts w:hint="eastAsia" w:ascii="宋体" w:hAnsi="宋体" w:eastAsia="宋体" w:cs="宋体"/>
                <w:b/>
                <w:color w:val="000000" w:themeColor="text1"/>
                <w:sz w:val="24"/>
                <w:highlight w:val="none"/>
                <w14:textFill>
                  <w14:solidFill>
                    <w14:schemeClr w14:val="tx1"/>
                  </w14:solidFill>
                </w14:textFill>
              </w:rPr>
              <w:t>解释权</w:t>
            </w:r>
          </w:p>
        </w:tc>
        <w:tc>
          <w:tcPr>
            <w:tcW w:w="6690" w:type="dxa"/>
            <w:vAlign w:val="center"/>
          </w:tcPr>
          <w:p w14:paraId="47B37039">
            <w:pPr>
              <w:keepNext w:val="0"/>
              <w:keepLines w:val="0"/>
              <w:pageBreakBefore w:val="0"/>
              <w:widowControl w:val="0"/>
              <w:kinsoku/>
              <w:wordWrap/>
              <w:overflowPunct/>
              <w:topLinePunct w:val="0"/>
              <w:autoSpaceDE/>
              <w:autoSpaceDN/>
              <w:bidi w:val="0"/>
              <w:adjustRightInd w:val="0"/>
              <w:spacing w:line="520" w:lineRule="exact"/>
              <w:textAlignment w:val="auto"/>
              <w:rPr>
                <w:rFonts w:hint="eastAsia" w:ascii="宋体" w:hAnsi="宋体" w:eastAsia="宋体" w:cs="宋体"/>
                <w:snapToGrid w:val="0"/>
                <w:color w:val="auto"/>
                <w:kern w:val="28"/>
                <w:sz w:val="24"/>
                <w:highlight w:val="none"/>
              </w:rPr>
            </w:pPr>
            <w:r>
              <w:rPr>
                <w:rFonts w:hint="eastAsia" w:ascii="宋体" w:hAnsi="宋体" w:eastAsia="宋体" w:cs="宋体"/>
                <w:color w:val="000000" w:themeColor="text1"/>
                <w:kern w:val="0"/>
                <w:sz w:val="24"/>
                <w:highlight w:val="none"/>
                <w14:textFill>
                  <w14:solidFill>
                    <w14:schemeClr w14:val="tx1"/>
                  </w14:solidFill>
                </w14:textFill>
              </w:rPr>
              <w:t>本磋商文件解释权属采购人及代理机构。</w:t>
            </w:r>
          </w:p>
        </w:tc>
      </w:tr>
    </w:tbl>
    <w:p w14:paraId="15B136E7">
      <w:pPr>
        <w:snapToGrid w:val="0"/>
        <w:jc w:val="center"/>
        <w:rPr>
          <w:rFonts w:hint="eastAsia" w:ascii="宋体" w:hAnsi="宋体" w:eastAsia="宋体" w:cs="宋体"/>
          <w:b/>
          <w:color w:val="auto"/>
          <w:sz w:val="32"/>
          <w:szCs w:val="20"/>
          <w:highlight w:val="none"/>
        </w:rPr>
      </w:pPr>
    </w:p>
    <w:p w14:paraId="2F77F1E5">
      <w:pPr>
        <w:pStyle w:val="2"/>
        <w:numPr>
          <w:ilvl w:val="0"/>
          <w:numId w:val="0"/>
        </w:numPr>
        <w:bidi w:val="0"/>
        <w:spacing w:line="360" w:lineRule="auto"/>
        <w:ind w:leftChars="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二、总则</w:t>
      </w:r>
    </w:p>
    <w:p w14:paraId="0FED0FF8">
      <w:pPr>
        <w:snapToGrid w:val="0"/>
        <w:spacing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 xml:space="preserve"> </w:t>
      </w:r>
      <w:r>
        <w:rPr>
          <w:rFonts w:hint="eastAsia" w:ascii="宋体" w:hAnsi="宋体" w:eastAsia="宋体" w:cs="宋体"/>
          <w:b/>
          <w:color w:val="auto"/>
          <w:sz w:val="24"/>
          <w:highlight w:val="none"/>
        </w:rPr>
        <w:t>适用范围</w:t>
      </w:r>
    </w:p>
    <w:p w14:paraId="1F8FD32D">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本磋商文件适用于该项目的邀请、响应、开启响应文件、信用信息查询、资格性审查、评审、成交、合同、验收等行为（法律、法规另有规定的，从其规定）。</w:t>
      </w:r>
    </w:p>
    <w:p w14:paraId="7E68B307">
      <w:pPr>
        <w:numPr>
          <w:ilvl w:val="0"/>
          <w:numId w:val="0"/>
        </w:numPr>
        <w:adjustRightInd/>
        <w:spacing w:line="360" w:lineRule="auto"/>
        <w:rPr>
          <w:rFonts w:hint="eastAsia" w:ascii="宋体" w:hAnsi="宋体" w:eastAsia="宋体" w:cs="宋体"/>
          <w:b/>
          <w:color w:val="auto"/>
          <w:sz w:val="24"/>
          <w:highlight w:val="none"/>
        </w:rPr>
      </w:pPr>
      <w:r>
        <w:rPr>
          <w:rFonts w:hint="eastAsia" w:ascii="宋体" w:hAnsi="宋体" w:eastAsia="宋体" w:cs="宋体"/>
          <w:b/>
          <w:color w:val="auto"/>
          <w:kern w:val="2"/>
          <w:sz w:val="24"/>
          <w:szCs w:val="24"/>
          <w:highlight w:val="none"/>
          <w:lang w:val="en-US" w:eastAsia="zh-CN" w:bidi="ar-SA"/>
        </w:rPr>
        <w:t>2.</w:t>
      </w:r>
      <w:r>
        <w:rPr>
          <w:rFonts w:hint="eastAsia" w:ascii="宋体" w:hAnsi="宋体" w:eastAsia="宋体" w:cs="宋体"/>
          <w:b/>
          <w:color w:val="auto"/>
          <w:sz w:val="24"/>
          <w:highlight w:val="none"/>
        </w:rPr>
        <w:t>定义</w:t>
      </w:r>
    </w:p>
    <w:p w14:paraId="69A5967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“采购人”系指磋商邀请公告中载明的本项目的采购人。</w:t>
      </w:r>
    </w:p>
    <w:p w14:paraId="5E397BA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“采购代理机构”系指磋商邀请公告中载明的本项目的采购代理机构。</w:t>
      </w:r>
    </w:p>
    <w:p w14:paraId="4A239E7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“供应商”系指响应磋商、参加本次竞争的法人、其他组织或自然人。</w:t>
      </w:r>
    </w:p>
    <w:p w14:paraId="3410949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“法定代表人（负责人）”系指法人企业的法定负责人，或其他组织为法律、行政法规规定代表单位行使职权的主要负责人，或自然人本人。</w:t>
      </w:r>
    </w:p>
    <w:p w14:paraId="40ACEB6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“成交人”系指经评审确定的成交供应商。</w:t>
      </w:r>
    </w:p>
    <w:p w14:paraId="5471F34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2.6</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“响应文件”系指供应商提交的商务技术文件。供应商提交最后报价后，最后报价是供应商响应文件的有效组成部分。</w:t>
      </w:r>
    </w:p>
    <w:p w14:paraId="4FB759F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“电子交易平台”系指本项目政府采购活动所依托的广西政府采购云平台（</w:t>
      </w:r>
      <w:r>
        <w:rPr>
          <w:rFonts w:hint="eastAsia" w:ascii="宋体" w:hAnsi="宋体" w:cs="宋体"/>
          <w:color w:val="auto"/>
          <w:sz w:val="24"/>
          <w:highlight w:val="none"/>
          <w:lang w:eastAsia="zh-CN"/>
        </w:rPr>
        <w:t>https://zfcg.gxzf.gov.cn/</w:t>
      </w:r>
      <w:r>
        <w:rPr>
          <w:rFonts w:hint="eastAsia" w:ascii="宋体" w:hAnsi="宋体" w:eastAsia="宋体" w:cs="宋体"/>
          <w:color w:val="auto"/>
          <w:sz w:val="24"/>
          <w:highlight w:val="none"/>
        </w:rPr>
        <w:t>）。</w:t>
      </w:r>
    </w:p>
    <w:p w14:paraId="51BAF46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“电子签名”系指数据电文中以电子形式所含、所附用于识别签名人身份并表明签名人认可其中内容的数据；“公章”系指单位法定名称章。</w:t>
      </w:r>
    </w:p>
    <w:p w14:paraId="2B6AAE8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响应文件加盖公章部分均采用CA签章。</w:t>
      </w:r>
    </w:p>
    <w:p w14:paraId="46A3F2F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2.9</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“书面形式”包括数据电文形式与纸质形式。数据电文形式与纸质形式的采购活动具有同等法律效力。</w:t>
      </w:r>
    </w:p>
    <w:p w14:paraId="14F31F99">
      <w:pPr>
        <w:snapToGrid w:val="0"/>
        <w:spacing w:line="360" w:lineRule="auto"/>
        <w:ind w:firstLine="480" w:firstLineChars="200"/>
        <w:jc w:val="left"/>
        <w:rPr>
          <w:rFonts w:hint="eastAsia" w:ascii="宋体" w:hAnsi="宋体" w:eastAsia="宋体" w:cs="宋体"/>
          <w:b/>
          <w:color w:val="auto"/>
          <w:sz w:val="24"/>
          <w:highlight w:val="none"/>
        </w:rPr>
      </w:pPr>
      <w:r>
        <w:rPr>
          <w:rFonts w:hint="eastAsia" w:ascii="宋体" w:hAnsi="宋体" w:eastAsia="宋体" w:cs="宋体"/>
          <w:color w:val="auto"/>
          <w:sz w:val="24"/>
          <w:highlight w:val="none"/>
        </w:rPr>
        <w:t>2.10</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 系指实质性要求条款，“※”系指磋商过程中可能实质性变动的内容，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rPr>
        <w:sym w:font="Wingdings" w:char="F0FE"/>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系指适用本项目的要求，“□”系指不适用本项目的要求。</w:t>
      </w:r>
    </w:p>
    <w:p w14:paraId="058BB916">
      <w:pPr>
        <w:adjustRightInd/>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w:t>
      </w:r>
      <w:r>
        <w:rPr>
          <w:rFonts w:hint="eastAsia" w:ascii="宋体" w:hAnsi="宋体" w:eastAsia="宋体" w:cs="宋体"/>
          <w:b/>
          <w:color w:val="auto"/>
          <w:sz w:val="24"/>
          <w:highlight w:val="none"/>
          <w:lang w:val="en-US" w:eastAsia="zh-CN"/>
        </w:rPr>
        <w:t xml:space="preserve"> </w:t>
      </w:r>
      <w:r>
        <w:rPr>
          <w:rFonts w:hint="eastAsia" w:ascii="宋体" w:hAnsi="宋体" w:eastAsia="宋体" w:cs="宋体"/>
          <w:b/>
          <w:color w:val="auto"/>
          <w:sz w:val="24"/>
          <w:highlight w:val="none"/>
        </w:rPr>
        <w:t>响应有效期</w:t>
      </w:r>
    </w:p>
    <w:p w14:paraId="7BE2C853">
      <w:pPr>
        <w:spacing w:line="360" w:lineRule="auto"/>
        <w:ind w:firstLine="480" w:firstLineChars="200"/>
        <w:rPr>
          <w:rFonts w:hint="eastAsia" w:ascii="宋体" w:hAnsi="宋体" w:eastAsia="宋体" w:cs="宋体"/>
          <w:b/>
          <w:color w:val="auto"/>
          <w:sz w:val="24"/>
          <w:szCs w:val="21"/>
          <w:highlight w:val="none"/>
        </w:rPr>
      </w:pPr>
      <w:r>
        <w:rPr>
          <w:rFonts w:hint="eastAsia" w:ascii="宋体" w:hAnsi="宋体" w:eastAsia="宋体" w:cs="宋体"/>
          <w:color w:val="auto"/>
          <w:sz w:val="24"/>
          <w:szCs w:val="20"/>
          <w:highlight w:val="none"/>
        </w:rPr>
        <w:t>▲3.1</w:t>
      </w:r>
      <w:r>
        <w:rPr>
          <w:rFonts w:hint="eastAsia" w:ascii="宋体" w:hAnsi="宋体" w:eastAsia="宋体" w:cs="宋体"/>
          <w:color w:val="auto"/>
          <w:sz w:val="24"/>
          <w:szCs w:val="20"/>
          <w:highlight w:val="none"/>
          <w:lang w:val="en-US" w:eastAsia="zh-CN"/>
        </w:rPr>
        <w:t xml:space="preserve"> </w:t>
      </w:r>
      <w:r>
        <w:rPr>
          <w:rFonts w:hint="eastAsia" w:ascii="宋体" w:hAnsi="宋体" w:eastAsia="宋体" w:cs="宋体"/>
          <w:b/>
          <w:color w:val="auto"/>
          <w:sz w:val="24"/>
          <w:szCs w:val="20"/>
          <w:highlight w:val="none"/>
        </w:rPr>
        <w:t>响应有效期为从提交响应文件的截止之日起60天。供应商的响应文件中承</w:t>
      </w:r>
      <w:r>
        <w:rPr>
          <w:rFonts w:hint="eastAsia" w:ascii="宋体" w:hAnsi="宋体" w:eastAsia="宋体" w:cs="宋体"/>
          <w:b/>
          <w:color w:val="auto"/>
          <w:sz w:val="24"/>
          <w:szCs w:val="21"/>
          <w:highlight w:val="none"/>
        </w:rPr>
        <w:t>诺的响应有效期少于磋商文件中载明的磋商有效期的，响应无效。</w:t>
      </w:r>
    </w:p>
    <w:p w14:paraId="4602ABC0">
      <w:pPr>
        <w:pStyle w:val="394"/>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3.2</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响应文件合格提交后，自响应截止日期起，在响应有效期内有效。</w:t>
      </w:r>
    </w:p>
    <w:p w14:paraId="69391E44">
      <w:pPr>
        <w:pStyle w:val="394"/>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3.3</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在原定响应有效期满之前，如果出现特殊情况，采购代理机构可以以书面形式通知供应商延长响应有效期。供应商同意延长的，不得要求或被允许修改其响应文件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供应商拒绝延长的，其响应无效。</w:t>
      </w:r>
      <w:r>
        <w:rPr>
          <w:rFonts w:hint="eastAsia" w:ascii="宋体" w:hAnsi="宋体" w:eastAsia="宋体" w:cs="宋体"/>
          <w:color w:val="auto"/>
          <w:szCs w:val="24"/>
          <w:highlight w:val="none"/>
        </w:rPr>
        <w:t>拒绝延长磋商有效期的供应商不得再参与该项目后续采购活动。</w:t>
      </w:r>
    </w:p>
    <w:p w14:paraId="37A7806A">
      <w:pPr>
        <w:tabs>
          <w:tab w:val="left" w:pos="3780"/>
        </w:tabs>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4．</w:t>
      </w:r>
      <w:r>
        <w:rPr>
          <w:rFonts w:hint="eastAsia" w:ascii="宋体" w:hAnsi="宋体" w:eastAsia="宋体" w:cs="宋体"/>
          <w:b/>
          <w:color w:val="auto"/>
          <w:sz w:val="24"/>
          <w:highlight w:val="none"/>
          <w:lang w:val="en-US" w:eastAsia="zh-CN"/>
        </w:rPr>
        <w:t xml:space="preserve"> </w:t>
      </w:r>
      <w:r>
        <w:rPr>
          <w:rFonts w:hint="eastAsia" w:ascii="宋体" w:hAnsi="宋体" w:eastAsia="宋体" w:cs="宋体"/>
          <w:b/>
          <w:color w:val="auto"/>
          <w:sz w:val="24"/>
          <w:highlight w:val="none"/>
        </w:rPr>
        <w:t>响应费用</w:t>
      </w:r>
    </w:p>
    <w:p w14:paraId="2D2A27F1">
      <w:pPr>
        <w:pStyle w:val="31"/>
        <w:spacing w:line="360" w:lineRule="auto"/>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供应商需自行承担涉及响应的一切费用</w:t>
      </w:r>
      <w:r>
        <w:rPr>
          <w:rFonts w:hint="eastAsia" w:ascii="宋体" w:hAnsi="宋体" w:eastAsia="宋体" w:cs="宋体"/>
          <w:color w:val="auto"/>
          <w:sz w:val="24"/>
          <w:highlight w:val="none"/>
          <w:lang w:val="zh-CN"/>
        </w:rPr>
        <w:t>。</w:t>
      </w:r>
    </w:p>
    <w:p w14:paraId="320CE9B8">
      <w:pPr>
        <w:adjustRightInd/>
        <w:spacing w:line="360" w:lineRule="auto"/>
        <w:jc w:val="center"/>
        <w:outlineLvl w:val="9"/>
        <w:rPr>
          <w:rFonts w:hint="eastAsia" w:ascii="宋体" w:hAnsi="宋体" w:eastAsia="宋体" w:cs="宋体"/>
          <w:b/>
          <w:color w:val="auto"/>
          <w:sz w:val="32"/>
          <w:szCs w:val="20"/>
          <w:highlight w:val="none"/>
        </w:rPr>
      </w:pPr>
    </w:p>
    <w:p w14:paraId="5ADBCD56">
      <w:pPr>
        <w:pStyle w:val="2"/>
        <w:numPr>
          <w:ilvl w:val="0"/>
          <w:numId w:val="0"/>
        </w:numPr>
        <w:bidi w:val="0"/>
        <w:spacing w:line="360" w:lineRule="auto"/>
        <w:ind w:leftChars="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三、需要落实的政府采购政策</w:t>
      </w:r>
    </w:p>
    <w:p w14:paraId="22DBA739">
      <w:pPr>
        <w:pStyle w:val="394"/>
        <w:spacing w:before="0"/>
        <w:ind w:firstLine="0" w:firstLineChars="0"/>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w:t>
      </w:r>
      <w:r>
        <w:rPr>
          <w:rFonts w:hint="eastAsia" w:ascii="宋体" w:hAnsi="宋体" w:eastAsia="宋体" w:cs="宋体"/>
          <w:b/>
          <w:color w:val="auto"/>
          <w:szCs w:val="24"/>
          <w:highlight w:val="none"/>
          <w:lang w:val="en-US" w:eastAsia="zh-CN"/>
        </w:rPr>
        <w:t xml:space="preserve"> </w:t>
      </w:r>
      <w:r>
        <w:rPr>
          <w:rFonts w:hint="eastAsia" w:ascii="宋体" w:hAnsi="宋体" w:eastAsia="宋体" w:cs="宋体"/>
          <w:b/>
          <w:color w:val="auto"/>
          <w:szCs w:val="24"/>
          <w:highlight w:val="none"/>
        </w:rPr>
        <w:t>是否允许采购进口产品要求</w:t>
      </w:r>
    </w:p>
    <w:p w14:paraId="519BE9AA">
      <w:pPr>
        <w:pStyle w:val="31"/>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宋体" w:hAnsi="宋体" w:eastAsia="宋体" w:cs="宋体"/>
          <w:color w:val="auto"/>
          <w:kern w:val="0"/>
          <w:sz w:val="24"/>
          <w:highlight w:val="none"/>
        </w:rPr>
        <w:t>优先采购向我国企业转让技术、与我国企业签订消化吸收再创新方案的供应商的进口产品</w:t>
      </w:r>
      <w:r>
        <w:rPr>
          <w:rFonts w:hint="eastAsia" w:ascii="宋体" w:hAnsi="宋体" w:eastAsia="宋体" w:cs="宋体"/>
          <w:color w:val="auto"/>
          <w:sz w:val="24"/>
          <w:highlight w:val="none"/>
        </w:rPr>
        <w:t>。</w:t>
      </w:r>
    </w:p>
    <w:p w14:paraId="3A78BEDC">
      <w:pPr>
        <w:pStyle w:val="394"/>
        <w:numPr>
          <w:ilvl w:val="0"/>
          <w:numId w:val="7"/>
        </w:numPr>
        <w:spacing w:before="0"/>
        <w:ind w:left="0" w:leftChars="0" w:firstLine="0" w:firstLineChars="0"/>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支持绿色发展</w:t>
      </w:r>
    </w:p>
    <w:p w14:paraId="2A14C661">
      <w:pPr>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2.1</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磋商文件要求提供相关产品认证证书。</w:t>
      </w:r>
      <w:r>
        <w:rPr>
          <w:rFonts w:hint="eastAsia" w:ascii="宋体" w:hAnsi="宋体" w:eastAsia="宋体" w:cs="宋体"/>
          <w:b/>
          <w:color w:val="auto"/>
          <w:sz w:val="24"/>
          <w:highlight w:val="none"/>
        </w:rPr>
        <w:t>▲采购人拟采购的产品属于政府强制采购的节能产品品目清单范围的，供应商相应的响应产品未获得国家确定的认证机构出具的、处于有效期之内的节能产品认证证书的，响应无效。</w:t>
      </w:r>
    </w:p>
    <w:p w14:paraId="1FFCF9D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纳入政府采购管理的修缮、装修类项目采购建材的，鼓励采购单位将绿色建材性能、指标等作为实质性条件纳入采购文件和合同，具体性能指标要求参考相关绿色建材政府采购需求标准。</w:t>
      </w:r>
    </w:p>
    <w:p w14:paraId="173CD72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为助力打好污染防治攻坚战，推广使用绿色包装，政府采购货物、工程和服务项目中涉及商品包装和快递包装的</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19FF7E3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01C47D0C">
      <w:pPr>
        <w:pStyle w:val="31"/>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支持中小企业发展。</w:t>
      </w:r>
    </w:p>
    <w:p w14:paraId="2ECCF9B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0AE10E1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符合中小企业划分标准的个体工商户，在政府采购活动中视同中小企业。</w:t>
      </w:r>
    </w:p>
    <w:p w14:paraId="1E9F2604">
      <w:pPr>
        <w:widowControl/>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sz w:val="24"/>
          <w:highlight w:val="none"/>
        </w:rPr>
        <w:t>3.2</w:t>
      </w:r>
      <w:r>
        <w:rPr>
          <w:rFonts w:hint="eastAsia" w:ascii="宋体" w:hAnsi="宋体" w:eastAsia="宋体" w:cs="宋体"/>
          <w:bCs/>
          <w:color w:val="auto"/>
          <w:sz w:val="24"/>
          <w:highlight w:val="none"/>
          <w:lang w:val="en-US" w:eastAsia="zh-CN"/>
        </w:rPr>
        <w:t xml:space="preserve"> </w:t>
      </w:r>
      <w:r>
        <w:rPr>
          <w:rFonts w:hint="eastAsia" w:ascii="宋体" w:hAnsi="宋体" w:eastAsia="宋体" w:cs="宋体"/>
          <w:color w:val="auto"/>
          <w:kern w:val="0"/>
          <w:sz w:val="24"/>
          <w:highlight w:val="none"/>
        </w:rPr>
        <w:t>在政府采购活动中，服务类项目采购，服务由中小企业承接，即提供服务的人员为中小企业依照《中华人民共和国劳动合同法》订立劳动合同的从业人员，享受中小企业扶持政策。</w:t>
      </w:r>
    </w:p>
    <w:p w14:paraId="4C220524">
      <w:pPr>
        <w:widowControl/>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以联合体形式参加政府采购活动，联合体各方均为中小企业的，联合体视同中小企业。其中，联合体各方均为小微企业的，联合体视同小微企业。</w:t>
      </w:r>
    </w:p>
    <w:p w14:paraId="405DC25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3.3</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对于未预留份额专门面向中小企业采购的政府采购项目，以及预留份额政府采购项目中的非预留部分标项，对小型和微型企业的最后报价给予20%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6%的扣除，用扣除后的价格参加评审。组成联合体或者接受分包的小微企业与联合体内其他企业、分包企业之间存在直接控股、管理关系的，不享受价格扣除优惠政策。</w:t>
      </w:r>
    </w:p>
    <w:p w14:paraId="634F127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3.4</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符合《关于促进残疾人就业政府采购政策的通知》（财库〔2017〕141号）规定的条件并提供《残疾人福利性单位声明函》（附件3）的残疾人福利性单位视同小型、微型企业；</w:t>
      </w:r>
    </w:p>
    <w:p w14:paraId="7F26CA5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符合《关于政府采购支持监狱企业发展有关问题的通知》（财库〔2014〕68号）规定的监狱企业并提供由省级以上监狱管理局、戒毒管理局（含新疆生产建设兵团）出具的属于监狱企业证明文件的，视同为小型、微型企业。</w:t>
      </w:r>
    </w:p>
    <w:p w14:paraId="173F776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3.6</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可享受中小企业扶持政策的供应商应按照磋商文件格式要求提供《中小企业声明函》，供应商提供的《中小企业声明函》与实际情况不符的，不享受中小企业扶持政策。声明内容不实的，属于提供虚假材料谋取中标、成交的，依法承担法律责任。</w:t>
      </w:r>
    </w:p>
    <w:p w14:paraId="52E9F1D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中小企业享受扶持政策获得政府采购合同的，小微企业不得将合同分包给大中型企业，中型企业不得将合同分包给大型企业。</w:t>
      </w:r>
    </w:p>
    <w:p w14:paraId="18D8A7F6">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4.</w:t>
      </w:r>
      <w:r>
        <w:rPr>
          <w:rFonts w:hint="eastAsia" w:ascii="宋体" w:hAnsi="宋体" w:eastAsia="宋体" w:cs="宋体"/>
          <w:b/>
          <w:color w:val="auto"/>
          <w:sz w:val="24"/>
          <w:highlight w:val="none"/>
          <w:lang w:val="en-US" w:eastAsia="zh-CN"/>
        </w:rPr>
        <w:t xml:space="preserve"> </w:t>
      </w:r>
      <w:r>
        <w:rPr>
          <w:rFonts w:hint="eastAsia" w:ascii="宋体" w:hAnsi="宋体" w:eastAsia="宋体" w:cs="宋体"/>
          <w:b/>
          <w:bCs/>
          <w:color w:val="auto"/>
          <w:sz w:val="24"/>
          <w:highlight w:val="none"/>
        </w:rPr>
        <w:t>支持创新发展</w:t>
      </w:r>
    </w:p>
    <w:p w14:paraId="044B3CA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采购人优先采购被认定为首台套产品和“制造精品”的自主创新产品。</w:t>
      </w:r>
    </w:p>
    <w:p w14:paraId="04A307B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4.2</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首台套产品被纳入《首台套产品推广应用指导目录》之日起</w:t>
      </w: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rPr>
        <w:t>年内，以及产品核心技术高于国内领先水平，并具有明晰自主知识产权的“制造精品”产品，自认定之日起</w:t>
      </w:r>
      <w:r>
        <w:rPr>
          <w:rFonts w:hint="eastAsia" w:ascii="宋体" w:hAnsi="宋体" w:eastAsia="宋体" w:cs="宋体"/>
          <w:color w:val="auto"/>
          <w:sz w:val="24"/>
          <w:highlight w:val="none"/>
          <w:lang w:val="en-US" w:eastAsia="zh-CN"/>
        </w:rPr>
        <w:t>二</w:t>
      </w:r>
      <w:r>
        <w:rPr>
          <w:rFonts w:hint="eastAsia" w:ascii="宋体" w:hAnsi="宋体" w:eastAsia="宋体" w:cs="宋体"/>
          <w:color w:val="auto"/>
          <w:sz w:val="24"/>
          <w:highlight w:val="none"/>
        </w:rPr>
        <w:t>年内视同已具备相应销售业绩，参加政府采购活动时业绩分值为满分。</w:t>
      </w:r>
    </w:p>
    <w:p w14:paraId="2094734F">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5.</w:t>
      </w:r>
      <w:r>
        <w:rPr>
          <w:rFonts w:hint="eastAsia" w:ascii="宋体" w:hAnsi="宋体" w:eastAsia="宋体" w:cs="宋体"/>
          <w:b/>
          <w:color w:val="auto"/>
          <w:sz w:val="24"/>
          <w:highlight w:val="none"/>
          <w:lang w:val="en-US" w:eastAsia="zh-CN"/>
        </w:rPr>
        <w:t xml:space="preserve"> </w:t>
      </w:r>
      <w:r>
        <w:rPr>
          <w:rFonts w:hint="eastAsia" w:ascii="宋体" w:hAnsi="宋体" w:eastAsia="宋体" w:cs="宋体"/>
          <w:b/>
          <w:color w:val="auto"/>
          <w:sz w:val="24"/>
          <w:highlight w:val="none"/>
        </w:rPr>
        <w:t>平等对待内外资企业</w:t>
      </w:r>
    </w:p>
    <w:p w14:paraId="79C34C2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14:paraId="5DD91810">
      <w:pPr>
        <w:pStyle w:val="633"/>
        <w:numPr>
          <w:ilvl w:val="0"/>
          <w:numId w:val="8"/>
        </w:numPr>
        <w:ind w:firstLine="0"/>
        <w:rPr>
          <w:rFonts w:hint="eastAsia" w:ascii="宋体" w:hAnsi="宋体" w:eastAsia="宋体" w:cs="宋体"/>
          <w:b/>
          <w:bCs/>
          <w:color w:val="auto"/>
          <w:highlight w:val="none"/>
        </w:rPr>
      </w:pPr>
      <w:r>
        <w:rPr>
          <w:rFonts w:hint="eastAsia" w:ascii="宋体" w:hAnsi="宋体" w:eastAsia="宋体" w:cs="宋体"/>
          <w:b/>
          <w:color w:val="auto"/>
          <w:highlight w:val="none"/>
        </w:rPr>
        <w:t>平等对待符合条件的破产重整企业</w:t>
      </w:r>
    </w:p>
    <w:p w14:paraId="09407D4A">
      <w:pPr>
        <w:pStyle w:val="633"/>
        <w:rPr>
          <w:rFonts w:hint="eastAsia" w:ascii="宋体" w:hAnsi="宋体" w:eastAsia="宋体" w:cs="宋体"/>
          <w:color w:val="auto"/>
          <w:highlight w:val="none"/>
        </w:rPr>
      </w:pPr>
      <w:r>
        <w:rPr>
          <w:rFonts w:hint="eastAsia" w:ascii="宋体" w:hAnsi="宋体" w:eastAsia="宋体" w:cs="宋体"/>
          <w:color w:val="auto"/>
          <w:highlight w:val="none"/>
        </w:rPr>
        <w:t>平等对待符合条件的破产重整企业，切实保障企业公平竞争，平等维护企业的合法利益。</w:t>
      </w:r>
    </w:p>
    <w:p w14:paraId="1B4B6BC8">
      <w:pPr>
        <w:pStyle w:val="633"/>
        <w:rPr>
          <w:rFonts w:hint="eastAsia" w:ascii="宋体" w:hAnsi="宋体" w:eastAsia="宋体" w:cs="宋体"/>
          <w:color w:val="auto"/>
          <w:highlight w:val="none"/>
        </w:rPr>
      </w:pPr>
    </w:p>
    <w:p w14:paraId="748AA035">
      <w:pPr>
        <w:pStyle w:val="2"/>
        <w:numPr>
          <w:ilvl w:val="0"/>
          <w:numId w:val="0"/>
        </w:numPr>
        <w:bidi w:val="0"/>
        <w:spacing w:line="360" w:lineRule="auto"/>
        <w:ind w:leftChars="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四、询问、质疑与投诉</w:t>
      </w:r>
    </w:p>
    <w:p w14:paraId="62664E75">
      <w:pPr>
        <w:pStyle w:val="31"/>
        <w:spacing w:line="360" w:lineRule="auto"/>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 xml:space="preserve"> </w:t>
      </w:r>
      <w:r>
        <w:rPr>
          <w:rFonts w:hint="eastAsia" w:ascii="宋体" w:hAnsi="宋体" w:eastAsia="宋体" w:cs="宋体"/>
          <w:b/>
          <w:color w:val="auto"/>
          <w:sz w:val="24"/>
          <w:highlight w:val="none"/>
        </w:rPr>
        <w:t>在线询问、质疑、投诉</w:t>
      </w:r>
    </w:p>
    <w:p w14:paraId="7508DDF7">
      <w:pPr>
        <w:spacing w:line="360" w:lineRule="auto"/>
        <w:ind w:firstLine="480" w:firstLineChars="200"/>
        <w:outlineLvl w:val="9"/>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根据《北海市财政局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14:paraId="228FEA1C">
      <w:pPr>
        <w:pStyle w:val="633"/>
        <w:ind w:left="0" w:leftChars="0" w:firstLine="48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询问联系部门</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 xml:space="preserve">广西瑞真工程造价咨询有限责任公司   </w:t>
      </w:r>
      <w:r>
        <w:rPr>
          <w:rFonts w:hint="eastAsia" w:ascii="宋体" w:hAnsi="宋体" w:eastAsia="宋体" w:cs="宋体"/>
          <w:color w:val="auto"/>
          <w:highlight w:val="none"/>
        </w:rPr>
        <w:t>联系电话</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0779-</w:t>
      </w:r>
      <w:r>
        <w:rPr>
          <w:rFonts w:hint="eastAsia" w:ascii="宋体" w:hAnsi="宋体" w:eastAsia="宋体" w:cs="宋体"/>
          <w:color w:val="auto"/>
          <w:highlight w:val="none"/>
          <w:lang w:val="en-US" w:eastAsia="zh-CN"/>
        </w:rPr>
        <w:t>3219191</w:t>
      </w:r>
      <w:r>
        <w:rPr>
          <w:rFonts w:hint="eastAsia" w:ascii="宋体" w:hAnsi="宋体" w:eastAsia="宋体" w:cs="宋体"/>
          <w:color w:val="auto"/>
          <w:highlight w:val="none"/>
        </w:rPr>
        <w:t>；</w:t>
      </w:r>
    </w:p>
    <w:p w14:paraId="4E1C0651">
      <w:pPr>
        <w:pStyle w:val="633"/>
        <w:ind w:left="0" w:leftChars="0" w:firstLine="480" w:firstLineChars="200"/>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联系人</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曾庆</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 xml:space="preserve"> 地址</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广西北海市重庆路发展大厦A座701室。</w:t>
      </w:r>
    </w:p>
    <w:p w14:paraId="2A633C2B">
      <w:pPr>
        <w:pStyle w:val="633"/>
        <w:ind w:left="0" w:leftChars="0" w:firstLine="48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质疑联系部门</w:t>
      </w:r>
      <w:r>
        <w:rPr>
          <w:rFonts w:hint="eastAsia" w:ascii="宋体" w:hAnsi="宋体" w:eastAsia="宋体" w:cs="宋体"/>
          <w:color w:val="auto"/>
          <w:highlight w:val="none"/>
          <w:lang w:eastAsia="zh-CN"/>
        </w:rPr>
        <w:t>：广西瑞真工程造价咨询有限责任公司</w:t>
      </w:r>
      <w:r>
        <w:rPr>
          <w:rFonts w:hint="eastAsia" w:ascii="宋体" w:hAnsi="宋体" w:eastAsia="宋体" w:cs="宋体"/>
          <w:color w:val="auto"/>
          <w:highlight w:val="none"/>
        </w:rPr>
        <w:t xml:space="preserve">  联系电话</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0779-</w:t>
      </w:r>
      <w:r>
        <w:rPr>
          <w:rFonts w:hint="eastAsia" w:ascii="宋体" w:hAnsi="宋体" w:eastAsia="宋体" w:cs="宋体"/>
          <w:color w:val="auto"/>
          <w:highlight w:val="none"/>
          <w:lang w:val="en-US" w:eastAsia="zh-CN"/>
        </w:rPr>
        <w:t>3219191</w:t>
      </w:r>
      <w:r>
        <w:rPr>
          <w:rFonts w:hint="eastAsia" w:ascii="宋体" w:hAnsi="宋体" w:eastAsia="宋体" w:cs="宋体"/>
          <w:color w:val="auto"/>
          <w:highlight w:val="none"/>
        </w:rPr>
        <w:t>；</w:t>
      </w:r>
    </w:p>
    <w:p w14:paraId="31C2F49C">
      <w:pPr>
        <w:pStyle w:val="633"/>
        <w:ind w:left="0" w:leftChars="0" w:firstLine="48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联系人</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曾庆</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 xml:space="preserve">  地址</w:t>
      </w:r>
      <w:r>
        <w:rPr>
          <w:rFonts w:hint="eastAsia" w:ascii="宋体" w:hAnsi="宋体" w:eastAsia="宋体" w:cs="宋体"/>
          <w:color w:val="auto"/>
          <w:highlight w:val="none"/>
          <w:lang w:eastAsia="zh-CN"/>
        </w:rPr>
        <w:t>：广西北海市重庆路发展大厦A座701室</w:t>
      </w:r>
      <w:r>
        <w:rPr>
          <w:rFonts w:hint="eastAsia" w:ascii="宋体" w:hAnsi="宋体" w:eastAsia="宋体" w:cs="宋体"/>
          <w:color w:val="auto"/>
          <w:highlight w:val="none"/>
        </w:rPr>
        <w:t xml:space="preserve">        </w:t>
      </w:r>
    </w:p>
    <w:p w14:paraId="6D502C8A">
      <w:pPr>
        <w:pStyle w:val="633"/>
        <w:ind w:left="0" w:leftChars="0" w:firstLine="48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投诉联系部门</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 xml:space="preserve">北海市财政局政府采购管理科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 xml:space="preserve"> 联系电话</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 xml:space="preserve">0779-3063975        </w:t>
      </w:r>
    </w:p>
    <w:p w14:paraId="345C9686">
      <w:pPr>
        <w:pStyle w:val="633"/>
        <w:ind w:left="0" w:leftChars="0" w:firstLine="48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联系人</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陈科</w:t>
      </w:r>
      <w:r>
        <w:rPr>
          <w:rFonts w:hint="eastAsia" w:ascii="宋体" w:hAnsi="宋体" w:eastAsia="宋体" w:cs="宋体"/>
          <w:color w:val="auto"/>
          <w:highlight w:val="none"/>
        </w:rPr>
        <w:t xml:space="preserve">      地址</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北海市海城区北部湾西路19号</w:t>
      </w:r>
    </w:p>
    <w:p w14:paraId="745E1528">
      <w:pPr>
        <w:pStyle w:val="31"/>
        <w:spacing w:line="360" w:lineRule="auto"/>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 xml:space="preserve"> </w:t>
      </w:r>
      <w:r>
        <w:rPr>
          <w:rFonts w:hint="eastAsia" w:ascii="宋体" w:hAnsi="宋体" w:eastAsia="宋体" w:cs="宋体"/>
          <w:b/>
          <w:color w:val="auto"/>
          <w:sz w:val="24"/>
          <w:highlight w:val="none"/>
        </w:rPr>
        <w:t>供应商询问</w:t>
      </w:r>
    </w:p>
    <w:p w14:paraId="1CEB3B3A">
      <w:pPr>
        <w:autoSpaceDE w:val="0"/>
        <w:autoSpaceDN w:val="0"/>
        <w:spacing w:line="360" w:lineRule="auto"/>
        <w:ind w:firstLine="480" w:firstLineChars="200"/>
        <w:jc w:val="left"/>
        <w:outlineLvl w:val="9"/>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43789327">
      <w:pPr>
        <w:pStyle w:val="31"/>
        <w:numPr>
          <w:ilvl w:val="0"/>
          <w:numId w:val="7"/>
        </w:numPr>
        <w:spacing w:line="360" w:lineRule="auto"/>
        <w:ind w:left="0" w:leftChars="0" w:firstLine="0" w:firstLineChars="0"/>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供应商质疑</w:t>
      </w:r>
    </w:p>
    <w:p w14:paraId="73921E17">
      <w:pPr>
        <w:pStyle w:val="31"/>
        <w:spacing w:line="360" w:lineRule="auto"/>
        <w:ind w:firstLine="482" w:firstLineChars="200"/>
        <w:outlineLvl w:val="9"/>
        <w:rPr>
          <w:rFonts w:hint="eastAsia" w:ascii="宋体" w:hAnsi="宋体" w:eastAsia="宋体" w:cs="宋体"/>
          <w:b/>
          <w:color w:val="auto"/>
          <w:sz w:val="24"/>
          <w:highlight w:val="none"/>
        </w:rPr>
      </w:pPr>
      <w:r>
        <w:rPr>
          <w:rFonts w:hint="eastAsia" w:ascii="宋体" w:hAnsi="宋体" w:eastAsia="宋体" w:cs="宋体"/>
          <w:b/>
          <w:color w:val="auto"/>
          <w:kern w:val="0"/>
          <w:sz w:val="24"/>
          <w:highlight w:val="none"/>
          <w:lang w:val="zh-CN"/>
        </w:rPr>
        <w:t>3</w:t>
      </w: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 xml:space="preserve"> </w:t>
      </w:r>
      <w:r>
        <w:rPr>
          <w:rFonts w:hint="eastAsia" w:ascii="宋体" w:hAnsi="宋体" w:eastAsia="宋体" w:cs="宋体"/>
          <w:b/>
          <w:color w:val="auto"/>
          <w:sz w:val="24"/>
          <w:highlight w:val="none"/>
        </w:rPr>
        <w:t>质疑提出时效</w:t>
      </w:r>
    </w:p>
    <w:p w14:paraId="2698CEE6">
      <w:pPr>
        <w:pStyle w:val="31"/>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3.1.1</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提出质疑的供应商应当是参与所质疑项目采购活动的供应商。潜在供应商已依法获取其可质疑的采购文件的，可以对该文件提出质疑。</w:t>
      </w:r>
    </w:p>
    <w:p w14:paraId="1963C5CA">
      <w:pPr>
        <w:pStyle w:val="31"/>
        <w:spacing w:line="360" w:lineRule="auto"/>
        <w:ind w:firstLine="480" w:firstLineChars="200"/>
        <w:outlineLvl w:val="9"/>
        <w:rPr>
          <w:rFonts w:hint="eastAsia" w:ascii="宋体" w:hAnsi="宋体" w:eastAsia="宋体" w:cs="宋体"/>
          <w:color w:val="auto"/>
          <w:sz w:val="24"/>
          <w:highlight w:val="none"/>
          <w:lang w:eastAsia="zh-CN"/>
        </w:rPr>
      </w:pPr>
      <w:r>
        <w:rPr>
          <w:rFonts w:hint="eastAsia" w:ascii="宋体" w:hAnsi="宋体" w:eastAsia="宋体" w:cs="宋体"/>
          <w:color w:val="auto"/>
          <w:kern w:val="0"/>
          <w:sz w:val="24"/>
          <w:highlight w:val="none"/>
          <w:lang w:val="zh-CN"/>
        </w:rPr>
        <w:t>3</w:t>
      </w:r>
      <w:r>
        <w:rPr>
          <w:rFonts w:hint="eastAsia" w:ascii="宋体" w:hAnsi="宋体" w:eastAsia="宋体" w:cs="宋体"/>
          <w:color w:val="auto"/>
          <w:sz w:val="24"/>
          <w:highlight w:val="none"/>
        </w:rPr>
        <w:t>.1.2</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供应商认为采购文件、采购过程和成交结果使自己的权益受到损害的，可以在知道或者应知其权益受到损害之日起七个工作日内，以书面形式向采购人或者采购代理机构提出质疑，否则，采购人或者采购代理机构不予受理</w:t>
      </w:r>
      <w:r>
        <w:rPr>
          <w:rFonts w:hint="eastAsia" w:ascii="宋体" w:hAnsi="宋体" w:eastAsia="宋体" w:cs="宋体"/>
          <w:color w:val="auto"/>
          <w:sz w:val="24"/>
          <w:highlight w:val="none"/>
          <w:lang w:eastAsia="zh-CN"/>
        </w:rPr>
        <w:t>：</w:t>
      </w:r>
    </w:p>
    <w:p w14:paraId="27FD92B6">
      <w:pPr>
        <w:pStyle w:val="15"/>
        <w:spacing w:line="360" w:lineRule="auto"/>
        <w:ind w:firstLine="434" w:firstLineChars="181"/>
        <w:outlineLvl w:val="9"/>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3.1.2.1</w:t>
      </w:r>
      <w:r>
        <w:rPr>
          <w:rFonts w:hint="eastAsia" w:ascii="宋体" w:hAnsi="宋体" w:eastAsia="宋体" w:cs="宋体"/>
          <w:color w:val="auto"/>
          <w:kern w:val="2"/>
          <w:sz w:val="24"/>
          <w:highlight w:val="none"/>
          <w:lang w:val="en-US" w:eastAsia="zh-CN"/>
        </w:rPr>
        <w:t xml:space="preserve"> </w:t>
      </w:r>
      <w:r>
        <w:rPr>
          <w:rFonts w:hint="eastAsia" w:ascii="宋体" w:hAnsi="宋体" w:eastAsia="宋体" w:cs="宋体"/>
          <w:color w:val="auto"/>
          <w:kern w:val="2"/>
          <w:sz w:val="24"/>
          <w:highlight w:val="none"/>
        </w:rPr>
        <w:t>对采购文件提出质疑的，质疑期限为供应商获得采购文件之日或者采购文件公告期限届满之日起计算，采购文件在获取截止之日后获得的，应当自采购文件公告期限届满之日起计算。</w:t>
      </w:r>
    </w:p>
    <w:p w14:paraId="6574F8CE">
      <w:pPr>
        <w:pStyle w:val="31"/>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3.1.2.2</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对采购过程提出质疑的，质疑期限为各采购程序环节结束之日起计算。</w:t>
      </w:r>
    </w:p>
    <w:p w14:paraId="245E7BE4">
      <w:pPr>
        <w:pStyle w:val="31"/>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3.1.2.3</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对采购结果提出质疑的，质疑期限自采购结果公告期限届满之日起计算。</w:t>
      </w:r>
    </w:p>
    <w:p w14:paraId="254268CB">
      <w:pPr>
        <w:pStyle w:val="31"/>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3.1.2.4</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对同一采购程序环节的质疑，供应商须一次性提出。</w:t>
      </w:r>
    </w:p>
    <w:p w14:paraId="6FF9F8C4">
      <w:pPr>
        <w:pStyle w:val="31"/>
        <w:spacing w:line="360" w:lineRule="auto"/>
        <w:ind w:firstLine="482" w:firstLineChars="200"/>
        <w:outlineLvl w:val="9"/>
        <w:rPr>
          <w:rFonts w:hint="eastAsia" w:ascii="宋体" w:hAnsi="宋体" w:eastAsia="宋体" w:cs="宋体"/>
          <w:color w:val="auto"/>
          <w:sz w:val="24"/>
          <w:highlight w:val="none"/>
        </w:rPr>
      </w:pPr>
      <w:r>
        <w:rPr>
          <w:rFonts w:hint="eastAsia" w:ascii="宋体" w:hAnsi="宋体" w:eastAsia="宋体" w:cs="宋体"/>
          <w:b/>
          <w:color w:val="auto"/>
          <w:sz w:val="24"/>
          <w:highlight w:val="none"/>
        </w:rPr>
        <w:t>3.2</w:t>
      </w:r>
      <w:r>
        <w:rPr>
          <w:rFonts w:hint="eastAsia" w:ascii="宋体" w:hAnsi="宋体" w:eastAsia="宋体" w:cs="宋体"/>
          <w:b/>
          <w:color w:val="auto"/>
          <w:sz w:val="24"/>
          <w:highlight w:val="none"/>
          <w:lang w:val="en-US" w:eastAsia="zh-CN"/>
        </w:rPr>
        <w:t xml:space="preserve"> </w:t>
      </w:r>
      <w:r>
        <w:rPr>
          <w:rFonts w:hint="eastAsia" w:ascii="宋体" w:hAnsi="宋体" w:eastAsia="宋体" w:cs="宋体"/>
          <w:b/>
          <w:color w:val="auto"/>
          <w:sz w:val="24"/>
          <w:highlight w:val="none"/>
        </w:rPr>
        <w:t>质疑答复</w:t>
      </w:r>
    </w:p>
    <w:p w14:paraId="75157817">
      <w:pPr>
        <w:pStyle w:val="31"/>
        <w:spacing w:line="360" w:lineRule="auto"/>
        <w:ind w:firstLine="480" w:firstLineChars="200"/>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3.2.1</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根据采购人与采购代理机构签订采购委托协议的规定，质疑答复责任主体如下</w:t>
      </w:r>
      <w:r>
        <w:rPr>
          <w:rFonts w:hint="eastAsia" w:ascii="宋体" w:hAnsi="宋体" w:eastAsia="宋体" w:cs="宋体"/>
          <w:color w:val="auto"/>
          <w:sz w:val="24"/>
          <w:highlight w:val="none"/>
          <w:lang w:eastAsia="zh-CN"/>
        </w:rPr>
        <w:t>：</w:t>
      </w:r>
    </w:p>
    <w:p w14:paraId="02E218A9">
      <w:pPr>
        <w:widowControl/>
        <w:adjustRightInd/>
        <w:jc w:val="center"/>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质疑答复责任主体一览表</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4"/>
        <w:gridCol w:w="4623"/>
        <w:gridCol w:w="2272"/>
      </w:tblGrid>
      <w:tr w14:paraId="69B0A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187" w:type="dxa"/>
            <w:gridSpan w:val="2"/>
            <w:vAlign w:val="center"/>
          </w:tcPr>
          <w:p w14:paraId="47CE67F6">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质疑内容</w:t>
            </w:r>
          </w:p>
        </w:tc>
        <w:tc>
          <w:tcPr>
            <w:tcW w:w="2272" w:type="dxa"/>
            <w:vAlign w:val="center"/>
          </w:tcPr>
          <w:p w14:paraId="405A9C4D">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质疑答复责任主体</w:t>
            </w:r>
          </w:p>
        </w:tc>
      </w:tr>
      <w:tr w14:paraId="01CB5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2564" w:type="dxa"/>
            <w:vMerge w:val="restart"/>
            <w:vAlign w:val="center"/>
          </w:tcPr>
          <w:p w14:paraId="5D2FA903">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对采购文件提出质疑</w:t>
            </w:r>
          </w:p>
        </w:tc>
        <w:tc>
          <w:tcPr>
            <w:tcW w:w="4623" w:type="dxa"/>
            <w:vAlign w:val="center"/>
          </w:tcPr>
          <w:p w14:paraId="2C35CD65">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对采购文件中特定资格条件、采购需求、评审办法、评审标准提出的质疑</w:t>
            </w:r>
          </w:p>
        </w:tc>
        <w:tc>
          <w:tcPr>
            <w:tcW w:w="2272" w:type="dxa"/>
            <w:vAlign w:val="center"/>
          </w:tcPr>
          <w:p w14:paraId="6EDE5CBF">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采购人</w:t>
            </w:r>
          </w:p>
        </w:tc>
      </w:tr>
      <w:tr w14:paraId="1AD54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2564" w:type="dxa"/>
            <w:vMerge w:val="continue"/>
            <w:vAlign w:val="center"/>
          </w:tcPr>
          <w:p w14:paraId="07233C62">
            <w:pPr>
              <w:bidi w:val="0"/>
              <w:jc w:val="center"/>
              <w:rPr>
                <w:rFonts w:hint="eastAsia" w:ascii="宋体" w:hAnsi="宋体" w:eastAsia="宋体" w:cs="宋体"/>
                <w:sz w:val="21"/>
                <w:szCs w:val="21"/>
                <w:highlight w:val="none"/>
              </w:rPr>
            </w:pPr>
          </w:p>
        </w:tc>
        <w:tc>
          <w:tcPr>
            <w:tcW w:w="4623" w:type="dxa"/>
            <w:vAlign w:val="center"/>
          </w:tcPr>
          <w:p w14:paraId="69401B36">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对采购文件中其他内容提出的质疑</w:t>
            </w:r>
          </w:p>
        </w:tc>
        <w:tc>
          <w:tcPr>
            <w:tcW w:w="2272" w:type="dxa"/>
            <w:vAlign w:val="center"/>
          </w:tcPr>
          <w:p w14:paraId="49BD50D3">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采购代理机构</w:t>
            </w:r>
          </w:p>
        </w:tc>
      </w:tr>
      <w:tr w14:paraId="0C5F6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2564" w:type="dxa"/>
            <w:vMerge w:val="restart"/>
            <w:vAlign w:val="center"/>
          </w:tcPr>
          <w:p w14:paraId="6A48F2E1">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对采购过程提出质疑</w:t>
            </w:r>
          </w:p>
        </w:tc>
        <w:tc>
          <w:tcPr>
            <w:tcW w:w="4623" w:type="dxa"/>
            <w:vAlign w:val="center"/>
          </w:tcPr>
          <w:p w14:paraId="2B39766F">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有关现场考察或开启响应文件前答疑会事项提出的质疑</w:t>
            </w:r>
          </w:p>
        </w:tc>
        <w:tc>
          <w:tcPr>
            <w:tcW w:w="2272" w:type="dxa"/>
            <w:vAlign w:val="center"/>
          </w:tcPr>
          <w:p w14:paraId="7208D6E9">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采购人</w:t>
            </w:r>
          </w:p>
        </w:tc>
      </w:tr>
      <w:tr w14:paraId="6EFFF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2564" w:type="dxa"/>
            <w:vMerge w:val="continue"/>
            <w:vAlign w:val="center"/>
          </w:tcPr>
          <w:p w14:paraId="16BA77A0">
            <w:pPr>
              <w:bidi w:val="0"/>
              <w:jc w:val="center"/>
              <w:rPr>
                <w:rFonts w:hint="eastAsia" w:ascii="宋体" w:hAnsi="宋体" w:eastAsia="宋体" w:cs="宋体"/>
                <w:sz w:val="21"/>
                <w:szCs w:val="21"/>
                <w:highlight w:val="none"/>
              </w:rPr>
            </w:pPr>
          </w:p>
        </w:tc>
        <w:tc>
          <w:tcPr>
            <w:tcW w:w="4623" w:type="dxa"/>
            <w:vAlign w:val="center"/>
          </w:tcPr>
          <w:p w14:paraId="6FDE7857">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对采购过程中其它事项提出的质疑</w:t>
            </w:r>
          </w:p>
        </w:tc>
        <w:tc>
          <w:tcPr>
            <w:tcW w:w="2272" w:type="dxa"/>
            <w:vAlign w:val="center"/>
          </w:tcPr>
          <w:p w14:paraId="774282C0">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采购代理机构</w:t>
            </w:r>
          </w:p>
        </w:tc>
      </w:tr>
      <w:tr w14:paraId="07E37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4" w:type="dxa"/>
            <w:vAlign w:val="center"/>
          </w:tcPr>
          <w:p w14:paraId="7B79DB05">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对采购结果提出质疑</w:t>
            </w:r>
          </w:p>
        </w:tc>
        <w:tc>
          <w:tcPr>
            <w:tcW w:w="4623" w:type="dxa"/>
            <w:vAlign w:val="center"/>
          </w:tcPr>
          <w:p w14:paraId="6EF826D3">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对采购结果提出的质疑</w:t>
            </w:r>
          </w:p>
        </w:tc>
        <w:tc>
          <w:tcPr>
            <w:tcW w:w="2272" w:type="dxa"/>
            <w:vAlign w:val="center"/>
          </w:tcPr>
          <w:p w14:paraId="0A118242">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采购代理机构</w:t>
            </w:r>
          </w:p>
        </w:tc>
      </w:tr>
    </w:tbl>
    <w:p w14:paraId="66E19D1A">
      <w:pPr>
        <w:pStyle w:val="31"/>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采购人或代理机构应当协助质疑答复责任主体及时答复供应商的书面质疑。</w:t>
      </w:r>
    </w:p>
    <w:p w14:paraId="2D1A5257">
      <w:pPr>
        <w:pStyle w:val="31"/>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3.2.2</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应当</w:t>
      </w:r>
      <w:r>
        <w:rPr>
          <w:rFonts w:hint="eastAsia" w:ascii="宋体" w:hAnsi="宋体" w:eastAsia="宋体" w:cs="宋体"/>
          <w:color w:val="auto"/>
          <w:sz w:val="24"/>
          <w:highlight w:val="none"/>
          <w:lang w:val="en-US" w:eastAsia="zh-CN"/>
        </w:rPr>
        <w:t>在</w:t>
      </w:r>
      <w:r>
        <w:rPr>
          <w:rFonts w:hint="eastAsia" w:ascii="宋体" w:hAnsi="宋体" w:eastAsia="宋体" w:cs="宋体"/>
          <w:color w:val="auto"/>
          <w:sz w:val="24"/>
          <w:highlight w:val="none"/>
        </w:rPr>
        <w:t>质疑回复后5个工作日内，在广西政府采购网公开质疑答复，答复内容应当完整。</w:t>
      </w:r>
    </w:p>
    <w:p w14:paraId="5A2126E4">
      <w:pPr>
        <w:pStyle w:val="31"/>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3.2.3</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询问或者质疑事项可能影响采购结果的，采购人应当暂停签订合同，已经签订合同的，应当中止履行合同。</w:t>
      </w:r>
    </w:p>
    <w:p w14:paraId="26214A25">
      <w:pPr>
        <w:pStyle w:val="31"/>
        <w:spacing w:line="360" w:lineRule="auto"/>
        <w:ind w:firstLine="482" w:firstLineChars="200"/>
        <w:outlineLvl w:val="9"/>
        <w:rPr>
          <w:rFonts w:hint="eastAsia" w:ascii="宋体" w:hAnsi="宋体" w:eastAsia="宋体" w:cs="宋体"/>
          <w:color w:val="auto"/>
          <w:sz w:val="24"/>
          <w:highlight w:val="none"/>
        </w:rPr>
      </w:pPr>
      <w:r>
        <w:rPr>
          <w:rFonts w:hint="eastAsia" w:ascii="宋体" w:hAnsi="宋体" w:eastAsia="宋体" w:cs="宋体"/>
          <w:b/>
          <w:color w:val="auto"/>
          <w:kern w:val="0"/>
          <w:sz w:val="24"/>
          <w:highlight w:val="none"/>
          <w:lang w:val="zh-CN"/>
        </w:rPr>
        <w:t>3.3</w:t>
      </w:r>
      <w:r>
        <w:rPr>
          <w:rFonts w:hint="eastAsia" w:ascii="宋体" w:hAnsi="宋体" w:eastAsia="宋体" w:cs="宋体"/>
          <w:b/>
          <w:color w:val="auto"/>
          <w:kern w:val="0"/>
          <w:sz w:val="24"/>
          <w:highlight w:val="none"/>
          <w:lang w:val="en-US" w:eastAsia="zh-CN"/>
        </w:rPr>
        <w:t xml:space="preserve"> </w:t>
      </w:r>
      <w:r>
        <w:rPr>
          <w:rFonts w:hint="eastAsia" w:ascii="宋体" w:hAnsi="宋体" w:eastAsia="宋体" w:cs="宋体"/>
          <w:b/>
          <w:color w:val="auto"/>
          <w:kern w:val="0"/>
          <w:sz w:val="24"/>
          <w:highlight w:val="none"/>
          <w:lang w:val="zh-CN"/>
        </w:rPr>
        <w:t>质疑函</w:t>
      </w:r>
    </w:p>
    <w:p w14:paraId="5F9C53CB">
      <w:pPr>
        <w:pStyle w:val="31"/>
        <w:spacing w:line="360" w:lineRule="auto"/>
        <w:ind w:firstLine="480" w:firstLineChars="200"/>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3.3.1</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供应商提出质疑应当提交质疑函和必要的证明材料。质疑函应当包括下列内容</w:t>
      </w:r>
      <w:r>
        <w:rPr>
          <w:rFonts w:hint="eastAsia" w:ascii="宋体" w:hAnsi="宋体" w:eastAsia="宋体" w:cs="宋体"/>
          <w:color w:val="auto"/>
          <w:sz w:val="24"/>
          <w:highlight w:val="none"/>
          <w:lang w:eastAsia="zh-CN"/>
        </w:rPr>
        <w:t>：</w:t>
      </w:r>
    </w:p>
    <w:p w14:paraId="7956E650">
      <w:pPr>
        <w:pStyle w:val="31"/>
        <w:tabs>
          <w:tab w:val="left" w:pos="426"/>
          <w:tab w:val="left" w:pos="840"/>
        </w:tabs>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3.3.1.1</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szCs w:val="24"/>
          <w:highlight w:val="none"/>
        </w:rPr>
        <w:t>供应商的姓名或者名称、地址、邮编、联系人及联系电话；</w:t>
      </w:r>
    </w:p>
    <w:p w14:paraId="7A7C4698">
      <w:pPr>
        <w:pStyle w:val="31"/>
        <w:tabs>
          <w:tab w:val="left" w:pos="426"/>
          <w:tab w:val="left" w:pos="840"/>
        </w:tabs>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3.3.1.2</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szCs w:val="24"/>
          <w:highlight w:val="none"/>
        </w:rPr>
        <w:t>质疑项目的名称、编号；</w:t>
      </w:r>
    </w:p>
    <w:p w14:paraId="09AB2245">
      <w:pPr>
        <w:pStyle w:val="31"/>
        <w:tabs>
          <w:tab w:val="left" w:pos="426"/>
          <w:tab w:val="left" w:pos="840"/>
        </w:tabs>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3.3.1.3</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szCs w:val="24"/>
          <w:highlight w:val="none"/>
        </w:rPr>
        <w:t>具体、明确的质疑事项和与质疑事项相关的请求；</w:t>
      </w:r>
    </w:p>
    <w:p w14:paraId="79EC753C">
      <w:pPr>
        <w:pStyle w:val="31"/>
        <w:tabs>
          <w:tab w:val="left" w:pos="426"/>
          <w:tab w:val="left" w:pos="840"/>
        </w:tabs>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3.3.1.4</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szCs w:val="24"/>
          <w:highlight w:val="none"/>
        </w:rPr>
        <w:t>事实依据；</w:t>
      </w:r>
    </w:p>
    <w:p w14:paraId="23AAFC1B">
      <w:pPr>
        <w:pStyle w:val="31"/>
        <w:tabs>
          <w:tab w:val="left" w:pos="426"/>
          <w:tab w:val="left" w:pos="840"/>
        </w:tabs>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3.3.1.5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szCs w:val="24"/>
          <w:highlight w:val="none"/>
        </w:rPr>
        <w:t>必要的法律依据；</w:t>
      </w:r>
    </w:p>
    <w:p w14:paraId="2ED83F7B">
      <w:pPr>
        <w:pStyle w:val="31"/>
        <w:tabs>
          <w:tab w:val="left" w:pos="426"/>
          <w:tab w:val="left" w:pos="840"/>
        </w:tabs>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3.3.1.6</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szCs w:val="24"/>
          <w:highlight w:val="none"/>
        </w:rPr>
        <w:t>提出质疑的日期。</w:t>
      </w:r>
    </w:p>
    <w:p w14:paraId="2A8BE8D6">
      <w:pPr>
        <w:pStyle w:val="31"/>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3.3.1.7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供应商提交的质疑函需一式三份。供应商为自然人的，应当由本人签字；供应商为法人或者其他组织的，应当由法定代表人、主要负责人，或者其授权代表签字或者盖章，并加盖公章。</w:t>
      </w:r>
    </w:p>
    <w:p w14:paraId="17ABBFEE">
      <w:pPr>
        <w:pStyle w:val="31"/>
        <w:spacing w:line="360" w:lineRule="auto"/>
        <w:ind w:firstLine="482" w:firstLineChars="200"/>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质疑函范本及制作说明详见附件1。</w:t>
      </w:r>
    </w:p>
    <w:p w14:paraId="5D14D869">
      <w:pPr>
        <w:numPr>
          <w:ilvl w:val="0"/>
          <w:numId w:val="7"/>
        </w:numPr>
        <w:spacing w:line="360" w:lineRule="auto"/>
        <w:ind w:left="0" w:leftChars="0" w:firstLine="0" w:firstLineChars="0"/>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供应商投诉</w:t>
      </w:r>
    </w:p>
    <w:p w14:paraId="7758BAA9">
      <w:pPr>
        <w:pStyle w:val="31"/>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4.1</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质疑供应商对采购人、采购代理机构的答复不满意或者采购人、采购代理机构未在规定的时间内作出答复的，可以在答复期满后十五个工作日内向同级政府采购监督管理部门提出投诉。</w:t>
      </w:r>
    </w:p>
    <w:p w14:paraId="4DACC9BC">
      <w:pPr>
        <w:pStyle w:val="31"/>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4.2</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供应商投诉的事项不得超出已质疑事项的范围，基于质疑答复内容提出的投诉事项除外。</w:t>
      </w:r>
    </w:p>
    <w:p w14:paraId="1980A591">
      <w:pPr>
        <w:pStyle w:val="31"/>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4.3</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供应商投诉应当有明确的请求和必要的证明材料。</w:t>
      </w:r>
    </w:p>
    <w:p w14:paraId="44FECD6A">
      <w:pPr>
        <w:pStyle w:val="31"/>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4.4</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以联合体形式参加政府采购活动的，其投诉应当由组成联合体的所有供应商共同提出。</w:t>
      </w:r>
    </w:p>
    <w:p w14:paraId="3AD4FF98">
      <w:pPr>
        <w:adjustRightInd/>
        <w:spacing w:line="360" w:lineRule="auto"/>
        <w:jc w:val="center"/>
        <w:outlineLvl w:val="9"/>
        <w:rPr>
          <w:rFonts w:hint="eastAsia" w:ascii="宋体" w:hAnsi="宋体" w:eastAsia="宋体" w:cs="宋体"/>
          <w:b/>
          <w:color w:val="auto"/>
          <w:sz w:val="32"/>
          <w:szCs w:val="20"/>
          <w:highlight w:val="none"/>
        </w:rPr>
      </w:pPr>
    </w:p>
    <w:p w14:paraId="788C6DF5">
      <w:pPr>
        <w:pStyle w:val="2"/>
        <w:numPr>
          <w:ilvl w:val="0"/>
          <w:numId w:val="0"/>
        </w:numPr>
        <w:bidi w:val="0"/>
        <w:spacing w:line="360" w:lineRule="auto"/>
        <w:ind w:leftChars="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五、磋商文件构成、修改、解释</w:t>
      </w:r>
    </w:p>
    <w:p w14:paraId="5BC5C555">
      <w:pPr>
        <w:autoSpaceDE w:val="0"/>
        <w:autoSpaceDN w:val="0"/>
        <w:spacing w:line="360" w:lineRule="auto"/>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 xml:space="preserve"> </w:t>
      </w:r>
      <w:r>
        <w:rPr>
          <w:rFonts w:hint="eastAsia" w:ascii="宋体" w:hAnsi="宋体" w:eastAsia="宋体" w:cs="宋体"/>
          <w:b/>
          <w:color w:val="auto"/>
          <w:sz w:val="24"/>
          <w:highlight w:val="none"/>
        </w:rPr>
        <w:t>磋商文件的构成</w:t>
      </w:r>
    </w:p>
    <w:p w14:paraId="0632E4EA">
      <w:pPr>
        <w:pStyle w:val="31"/>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磋商文件包括下列文件及附件</w:t>
      </w:r>
    </w:p>
    <w:p w14:paraId="54C6E9BE">
      <w:pPr>
        <w:pStyle w:val="31"/>
        <w:tabs>
          <w:tab w:val="left" w:pos="840"/>
        </w:tabs>
        <w:spacing w:line="360" w:lineRule="auto"/>
        <w:ind w:left="256" w:leftChars="0"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第一部分  邀请供应商</w:t>
      </w:r>
    </w:p>
    <w:p w14:paraId="7ADE9BCF">
      <w:pPr>
        <w:pStyle w:val="31"/>
        <w:tabs>
          <w:tab w:val="left" w:pos="840"/>
        </w:tabs>
        <w:spacing w:line="360" w:lineRule="auto"/>
        <w:ind w:left="256" w:leftChars="0"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第二部分  竞争性磋商流程</w:t>
      </w:r>
    </w:p>
    <w:p w14:paraId="097A19D2">
      <w:pPr>
        <w:pStyle w:val="31"/>
        <w:tabs>
          <w:tab w:val="left" w:pos="840"/>
        </w:tabs>
        <w:spacing w:line="360" w:lineRule="auto"/>
        <w:ind w:left="256" w:leftChars="0"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第三部分  供应商须知</w:t>
      </w:r>
    </w:p>
    <w:p w14:paraId="673A2192">
      <w:pPr>
        <w:pStyle w:val="31"/>
        <w:tabs>
          <w:tab w:val="left" w:pos="840"/>
        </w:tabs>
        <w:spacing w:line="360" w:lineRule="auto"/>
        <w:ind w:left="256" w:leftChars="0"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第四部分  采购需求</w:t>
      </w:r>
    </w:p>
    <w:p w14:paraId="15EB680E">
      <w:pPr>
        <w:pStyle w:val="31"/>
        <w:tabs>
          <w:tab w:val="left" w:pos="840"/>
        </w:tabs>
        <w:spacing w:line="360" w:lineRule="auto"/>
        <w:ind w:left="256" w:leftChars="0"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第五部分  评审方法及评审标准</w:t>
      </w:r>
    </w:p>
    <w:p w14:paraId="0F091CD3">
      <w:pPr>
        <w:pStyle w:val="31"/>
        <w:tabs>
          <w:tab w:val="left" w:pos="840"/>
        </w:tabs>
        <w:spacing w:line="360" w:lineRule="auto"/>
        <w:ind w:left="256" w:leftChars="0"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第六部分  拟签订的合同文本</w:t>
      </w:r>
    </w:p>
    <w:p w14:paraId="365926FE">
      <w:pPr>
        <w:pStyle w:val="31"/>
        <w:tabs>
          <w:tab w:val="left" w:pos="840"/>
        </w:tabs>
        <w:spacing w:line="360" w:lineRule="auto"/>
        <w:ind w:left="256" w:leftChars="0"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第七部分  应提交的有关格式范例</w:t>
      </w:r>
    </w:p>
    <w:p w14:paraId="36B2D242">
      <w:pPr>
        <w:pStyle w:val="31"/>
        <w:tabs>
          <w:tab w:val="left" w:pos="840"/>
        </w:tabs>
        <w:spacing w:line="360" w:lineRule="auto"/>
        <w:ind w:left="256" w:leftChars="0"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第八部分  最后报价格式</w:t>
      </w:r>
    </w:p>
    <w:p w14:paraId="1FEF65DB">
      <w:pPr>
        <w:pStyle w:val="31"/>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1.2 </w:t>
      </w:r>
      <w:r>
        <w:rPr>
          <w:rFonts w:hint="eastAsia" w:ascii="宋体" w:hAnsi="宋体" w:eastAsia="宋体" w:cs="宋体"/>
          <w:color w:val="auto"/>
          <w:sz w:val="24"/>
          <w:highlight w:val="none"/>
        </w:rPr>
        <w:t>与本项目有关的</w:t>
      </w:r>
      <w:r>
        <w:rPr>
          <w:rFonts w:hint="eastAsia" w:ascii="宋体" w:hAnsi="宋体" w:eastAsia="宋体" w:cs="宋体"/>
          <w:bCs/>
          <w:color w:val="auto"/>
          <w:sz w:val="24"/>
          <w:highlight w:val="none"/>
        </w:rPr>
        <w:t>澄清或者修改的内容为磋商文件的组成部分</w:t>
      </w:r>
      <w:r>
        <w:rPr>
          <w:rFonts w:hint="eastAsia" w:ascii="宋体" w:hAnsi="宋体" w:eastAsia="宋体" w:cs="宋体"/>
          <w:color w:val="auto"/>
          <w:sz w:val="24"/>
          <w:highlight w:val="none"/>
        </w:rPr>
        <w:t>。</w:t>
      </w:r>
    </w:p>
    <w:p w14:paraId="6750D205">
      <w:pPr>
        <w:pStyle w:val="31"/>
        <w:spacing w:line="360" w:lineRule="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 磋商文件的澄清、修改</w:t>
      </w:r>
    </w:p>
    <w:p w14:paraId="79107EE4">
      <w:pPr>
        <w:pStyle w:val="394"/>
        <w:snapToGrid w:val="0"/>
        <w:spacing w:before="0"/>
        <w:ind w:firstLine="480"/>
        <w:outlineLvl w:val="9"/>
        <w:rPr>
          <w:rFonts w:hint="eastAsia" w:ascii="宋体" w:hAnsi="宋体" w:eastAsia="宋体" w:cs="宋体"/>
          <w:color w:val="auto"/>
          <w:highlight w:val="none"/>
        </w:rPr>
      </w:pPr>
      <w:r>
        <w:rPr>
          <w:rFonts w:hint="eastAsia" w:ascii="宋体" w:hAnsi="宋体" w:eastAsia="宋体" w:cs="宋体"/>
          <w:color w:val="auto"/>
          <w:highlight w:val="none"/>
        </w:rPr>
        <w:t>2.1</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已获取磋商文件的潜在供应商，若有问题需要澄清，应于提交首次响应文件截止时间前，以书面形式向采购代理机构提出。</w:t>
      </w:r>
    </w:p>
    <w:p w14:paraId="7A72F44F">
      <w:pPr>
        <w:pStyle w:val="394"/>
        <w:snapToGrid w:val="0"/>
        <w:spacing w:before="0"/>
        <w:ind w:firstLine="480"/>
        <w:outlineLvl w:val="9"/>
        <w:rPr>
          <w:rFonts w:hint="eastAsia" w:ascii="宋体" w:hAnsi="宋体" w:eastAsia="宋体" w:cs="宋体"/>
          <w:color w:val="auto"/>
          <w:highlight w:val="none"/>
        </w:rPr>
      </w:pPr>
      <w:r>
        <w:rPr>
          <w:rFonts w:hint="eastAsia" w:ascii="宋体" w:hAnsi="宋体" w:eastAsia="宋体" w:cs="宋体"/>
          <w:color w:val="auto"/>
          <w:highlight w:val="none"/>
        </w:rPr>
        <w:t>2.2</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采购代理机构对磋商文件进行澄清或修改的，将同时通过电子交易平台通知已获取磋商文件的供应商。依法应当公告的，将按规定公告，同时视情况延长提交首次响应文件截止时间和响应文件开启时间。该澄清或者修改的内容为磋商文件的组成部分。</w:t>
      </w:r>
    </w:p>
    <w:p w14:paraId="7AE8A1C5">
      <w:pPr>
        <w:pStyle w:val="394"/>
        <w:snapToGrid w:val="0"/>
        <w:spacing w:before="0"/>
        <w:ind w:firstLine="480"/>
        <w:outlineLvl w:val="9"/>
        <w:rPr>
          <w:rFonts w:hint="eastAsia" w:ascii="宋体" w:hAnsi="宋体" w:eastAsia="宋体" w:cs="宋体"/>
          <w:color w:val="auto"/>
          <w:highlight w:val="none"/>
        </w:rPr>
      </w:pPr>
      <w:r>
        <w:rPr>
          <w:rFonts w:hint="eastAsia" w:ascii="宋体" w:hAnsi="宋体" w:eastAsia="宋体" w:cs="宋体"/>
          <w:color w:val="auto"/>
          <w:highlight w:val="none"/>
        </w:rPr>
        <w:t>2.3</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澄清或者修改的内容可能影响响应文件编制的，采购人、采购代理机构应当在提交首次响应文件截止时间至少5日前，通过电子交易平台通知所有获取磋商文件的供应商；不足5日的，采购人、采购代理机构应当顺延提交首次响应文件截止时间。</w:t>
      </w:r>
    </w:p>
    <w:p w14:paraId="784B860E">
      <w:pPr>
        <w:pStyle w:val="394"/>
        <w:snapToGrid w:val="0"/>
        <w:spacing w:before="0"/>
        <w:ind w:firstLine="482"/>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▲响应文件未按磋商文件的澄清、修改的内容编制，又不符合实质性要求的，响应无效。</w:t>
      </w:r>
    </w:p>
    <w:p w14:paraId="6224463F">
      <w:pPr>
        <w:adjustRightInd/>
        <w:spacing w:line="360" w:lineRule="auto"/>
        <w:jc w:val="center"/>
        <w:outlineLvl w:val="9"/>
        <w:rPr>
          <w:rFonts w:hint="eastAsia" w:ascii="宋体" w:hAnsi="宋体" w:eastAsia="宋体" w:cs="宋体"/>
          <w:b/>
          <w:color w:val="auto"/>
          <w:sz w:val="24"/>
          <w:szCs w:val="24"/>
          <w:highlight w:val="none"/>
        </w:rPr>
      </w:pPr>
    </w:p>
    <w:p w14:paraId="646A513F">
      <w:pPr>
        <w:pStyle w:val="2"/>
        <w:numPr>
          <w:ilvl w:val="0"/>
          <w:numId w:val="0"/>
        </w:numPr>
        <w:bidi w:val="0"/>
        <w:spacing w:line="360" w:lineRule="auto"/>
        <w:ind w:leftChars="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六、响应文件的编制</w:t>
      </w:r>
    </w:p>
    <w:p w14:paraId="2DEEAB32">
      <w:pPr>
        <w:pStyle w:val="31"/>
        <w:spacing w:line="360" w:lineRule="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 响应文件的语言</w:t>
      </w:r>
    </w:p>
    <w:p w14:paraId="66CA3B82">
      <w:pPr>
        <w:pStyle w:val="31"/>
        <w:spacing w:line="360" w:lineRule="auto"/>
        <w:ind w:firstLine="480" w:firstLineChars="200"/>
        <w:outlineLvl w:val="9"/>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响应文件及供应商与采购有关的来往通知、函件和文件均应使用中文。</w:t>
      </w:r>
    </w:p>
    <w:p w14:paraId="30071C86">
      <w:pPr>
        <w:pStyle w:val="31"/>
        <w:spacing w:line="360" w:lineRule="auto"/>
        <w:outlineLvl w:val="9"/>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2. 响应文件的组成(响应文件应当包括以下主要内容(标注“▲”为实质性要求，供应商必须提供，否则磋商无效。相关格式见磋商文件第七部分)</w:t>
      </w:r>
      <w:r>
        <w:rPr>
          <w:rFonts w:hint="eastAsia" w:ascii="宋体" w:hAnsi="宋体" w:eastAsia="宋体" w:cs="宋体"/>
          <w:b/>
          <w:color w:val="auto"/>
          <w:sz w:val="24"/>
          <w:szCs w:val="24"/>
          <w:highlight w:val="none"/>
          <w:lang w:eastAsia="zh-CN"/>
        </w:rPr>
        <w:t>：</w:t>
      </w:r>
    </w:p>
    <w:p w14:paraId="72C8D0BE">
      <w:pPr>
        <w:pStyle w:val="31"/>
        <w:spacing w:line="360" w:lineRule="auto"/>
        <w:ind w:firstLine="480" w:firstLineChars="200"/>
        <w:outlineLvl w:val="9"/>
        <w:rPr>
          <w:rFonts w:hint="eastAsia" w:ascii="宋体" w:hAnsi="宋体" w:eastAsia="宋体" w:cs="宋体"/>
          <w:b/>
          <w:color w:val="auto"/>
          <w:sz w:val="24"/>
          <w:szCs w:val="24"/>
          <w:highlight w:val="none"/>
          <w:lang w:eastAsia="zh-CN"/>
        </w:rPr>
      </w:pPr>
      <w:r>
        <w:rPr>
          <w:rFonts w:hint="eastAsia" w:ascii="宋体" w:hAnsi="宋体" w:eastAsia="宋体" w:cs="宋体"/>
          <w:color w:val="auto"/>
          <w:sz w:val="24"/>
          <w:szCs w:val="24"/>
          <w:highlight w:val="none"/>
        </w:rPr>
        <w:t>响应文件应当包括以下主要内容</w:t>
      </w:r>
      <w:r>
        <w:rPr>
          <w:rFonts w:hint="eastAsia" w:ascii="宋体" w:hAnsi="宋体" w:eastAsia="宋体" w:cs="宋体"/>
          <w:color w:val="auto"/>
          <w:sz w:val="24"/>
          <w:szCs w:val="24"/>
          <w:highlight w:val="none"/>
          <w:lang w:eastAsia="zh-CN"/>
        </w:rPr>
        <w:t>：</w:t>
      </w:r>
    </w:p>
    <w:p w14:paraId="5F073328">
      <w:pPr>
        <w:pStyle w:val="31"/>
        <w:spacing w:line="360" w:lineRule="auto"/>
        <w:ind w:firstLine="482" w:firstLineChars="200"/>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2.1 价格文件（必须提供的资料，如未提供，磋商小组有权拒绝其竞争性磋商响应文件）</w:t>
      </w:r>
    </w:p>
    <w:p w14:paraId="7E5DE1A5">
      <w:pPr>
        <w:pStyle w:val="31"/>
        <w:spacing w:line="360" w:lineRule="auto"/>
        <w:ind w:firstLine="482" w:firstLineChars="200"/>
        <w:outlineLvl w:val="9"/>
        <w:rPr>
          <w:rFonts w:hint="eastAsia" w:ascii="宋体" w:hAnsi="宋体" w:eastAsia="宋体" w:cs="宋体"/>
          <w:b/>
          <w:bCs/>
          <w:color w:val="auto"/>
          <w:sz w:val="24"/>
          <w:szCs w:val="24"/>
          <w:highlight w:val="none"/>
          <w:lang w:eastAsia="zh-CN"/>
        </w:rPr>
      </w:pPr>
      <w:r>
        <w:rPr>
          <w:rFonts w:hint="eastAsia" w:ascii="宋体" w:hAnsi="宋体" w:eastAsia="宋体" w:cs="宋体"/>
          <w:b/>
          <w:color w:val="auto"/>
          <w:sz w:val="24"/>
          <w:szCs w:val="24"/>
          <w:highlight w:val="none"/>
        </w:rPr>
        <w:t>▲</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报价表（格式见第</w:t>
      </w:r>
      <w:r>
        <w:rPr>
          <w:rFonts w:hint="eastAsia" w:ascii="宋体" w:hAnsi="宋体" w:eastAsia="宋体" w:cs="宋体"/>
          <w:b/>
          <w:bCs/>
          <w:color w:val="auto"/>
          <w:sz w:val="24"/>
          <w:szCs w:val="24"/>
          <w:highlight w:val="none"/>
          <w:lang w:val="en-US" w:eastAsia="zh-CN"/>
        </w:rPr>
        <w:t>七部分</w:t>
      </w:r>
      <w:r>
        <w:rPr>
          <w:rFonts w:hint="eastAsia" w:ascii="宋体" w:hAnsi="宋体" w:eastAsia="宋体" w:cs="宋体"/>
          <w:b/>
          <w:bCs/>
          <w:color w:val="auto"/>
          <w:sz w:val="24"/>
          <w:szCs w:val="24"/>
          <w:highlight w:val="none"/>
        </w:rPr>
        <w:t>，必须提供）</w:t>
      </w:r>
      <w:r>
        <w:rPr>
          <w:rFonts w:hint="eastAsia" w:ascii="宋体" w:hAnsi="宋体" w:eastAsia="宋体" w:cs="宋体"/>
          <w:b/>
          <w:bCs/>
          <w:color w:val="auto"/>
          <w:sz w:val="24"/>
          <w:szCs w:val="24"/>
          <w:highlight w:val="none"/>
          <w:lang w:eastAsia="zh-CN"/>
        </w:rPr>
        <w:t>。</w:t>
      </w:r>
    </w:p>
    <w:p w14:paraId="6D117725">
      <w:pPr>
        <w:pStyle w:val="31"/>
        <w:keepNext w:val="0"/>
        <w:keepLines w:val="0"/>
        <w:pageBreakBefore w:val="0"/>
        <w:kinsoku/>
        <w:wordWrap/>
        <w:overflowPunct/>
        <w:topLinePunct w:val="0"/>
        <w:bidi w:val="0"/>
        <w:spacing w:line="36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2.2 </w:t>
      </w:r>
      <w:r>
        <w:rPr>
          <w:rFonts w:hint="eastAsia" w:ascii="宋体" w:hAnsi="宋体" w:eastAsia="宋体" w:cs="宋体"/>
          <w:b/>
          <w:bCs/>
          <w:color w:val="auto"/>
          <w:sz w:val="24"/>
          <w:szCs w:val="24"/>
          <w:highlight w:val="none"/>
        </w:rPr>
        <w:t>资格文件</w:t>
      </w:r>
    </w:p>
    <w:p w14:paraId="17E5230B">
      <w:pPr>
        <w:pStyle w:val="31"/>
        <w:keepNext w:val="0"/>
        <w:keepLines w:val="0"/>
        <w:pageBreakBefore w:val="0"/>
        <w:kinsoku/>
        <w:wordWrap/>
        <w:overflowPunct/>
        <w:topLinePunct w:val="0"/>
        <w:bidi w:val="0"/>
        <w:spacing w:line="360" w:lineRule="exact"/>
        <w:ind w:firstLine="482" w:firstLineChars="20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符合参加政府采购活动应当具备的一般条件的承诺函</w:t>
      </w: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rPr>
        <w:t>（格式见</w:t>
      </w:r>
      <w:r>
        <w:rPr>
          <w:rFonts w:hint="eastAsia" w:ascii="宋体" w:hAnsi="宋体" w:eastAsia="宋体" w:cs="宋体"/>
          <w:b/>
          <w:bCs/>
          <w:color w:val="auto"/>
          <w:sz w:val="24"/>
          <w:szCs w:val="24"/>
          <w:highlight w:val="none"/>
          <w:lang w:eastAsia="zh-CN"/>
        </w:rPr>
        <w:t>本磋商文件第七部分</w:t>
      </w:r>
      <w:r>
        <w:rPr>
          <w:rFonts w:hint="eastAsia" w:ascii="宋体" w:hAnsi="宋体" w:eastAsia="宋体" w:cs="宋体"/>
          <w:b/>
          <w:bCs/>
          <w:color w:val="auto"/>
          <w:sz w:val="24"/>
          <w:szCs w:val="24"/>
          <w:highlight w:val="none"/>
        </w:rPr>
        <w:t>，必须提供）</w:t>
      </w:r>
    </w:p>
    <w:p w14:paraId="300CB018">
      <w:pPr>
        <w:pStyle w:val="31"/>
        <w:keepNext w:val="0"/>
        <w:keepLines w:val="0"/>
        <w:pageBreakBefore w:val="0"/>
        <w:kinsoku/>
        <w:wordWrap/>
        <w:overflowPunct/>
        <w:topLinePunct w:val="0"/>
        <w:bidi w:val="0"/>
        <w:spacing w:line="36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中小企业声明函</w:t>
      </w:r>
      <w:r>
        <w:rPr>
          <w:rFonts w:hint="eastAsia" w:ascii="宋体" w:hAnsi="宋体" w:eastAsia="宋体" w:cs="宋体"/>
          <w:b/>
          <w:bCs/>
          <w:color w:val="auto"/>
          <w:sz w:val="24"/>
          <w:szCs w:val="24"/>
          <w:highlight w:val="none"/>
          <w:lang w:eastAsia="zh-CN"/>
        </w:rPr>
        <w:t>或</w:t>
      </w:r>
      <w:r>
        <w:rPr>
          <w:rFonts w:hint="eastAsia" w:ascii="宋体" w:hAnsi="宋体" w:eastAsia="宋体" w:cs="宋体"/>
          <w:b/>
          <w:bCs/>
          <w:color w:val="auto"/>
          <w:sz w:val="24"/>
          <w:szCs w:val="24"/>
          <w:highlight w:val="none"/>
        </w:rPr>
        <w:t>残疾人福利性单位声明函</w:t>
      </w:r>
      <w:r>
        <w:rPr>
          <w:rFonts w:hint="eastAsia" w:ascii="宋体" w:hAnsi="宋体" w:eastAsia="宋体" w:cs="宋体"/>
          <w:b/>
          <w:bCs/>
          <w:color w:val="auto"/>
          <w:sz w:val="24"/>
          <w:szCs w:val="24"/>
          <w:highlight w:val="none"/>
          <w:lang w:eastAsia="zh-CN"/>
        </w:rPr>
        <w:t>或监狱企业的证明文件；</w:t>
      </w:r>
      <w:r>
        <w:rPr>
          <w:rFonts w:hint="eastAsia" w:ascii="宋体" w:hAnsi="宋体" w:eastAsia="宋体" w:cs="宋体"/>
          <w:b/>
          <w:bCs/>
          <w:color w:val="auto"/>
          <w:sz w:val="24"/>
          <w:szCs w:val="24"/>
          <w:highlight w:val="none"/>
        </w:rPr>
        <w:t>（格式见</w:t>
      </w:r>
      <w:r>
        <w:rPr>
          <w:rFonts w:hint="eastAsia" w:ascii="宋体" w:hAnsi="宋体" w:eastAsia="宋体" w:cs="宋体"/>
          <w:b/>
          <w:bCs/>
          <w:color w:val="auto"/>
          <w:sz w:val="24"/>
          <w:szCs w:val="24"/>
          <w:highlight w:val="none"/>
          <w:lang w:eastAsia="zh-CN"/>
        </w:rPr>
        <w:t>本磋商文件第七部分</w:t>
      </w:r>
      <w:r>
        <w:rPr>
          <w:rFonts w:hint="eastAsia" w:ascii="宋体" w:hAnsi="宋体" w:eastAsia="宋体" w:cs="宋体"/>
          <w:b/>
          <w:bCs/>
          <w:color w:val="auto"/>
          <w:sz w:val="24"/>
          <w:szCs w:val="24"/>
          <w:highlight w:val="none"/>
        </w:rPr>
        <w:t>，必须提供）</w:t>
      </w:r>
    </w:p>
    <w:p w14:paraId="0E9A7DEF">
      <w:pPr>
        <w:pStyle w:val="31"/>
        <w:keepNext w:val="0"/>
        <w:keepLines w:val="0"/>
        <w:pageBreakBefore w:val="0"/>
        <w:kinsoku/>
        <w:wordWrap/>
        <w:overflowPunct/>
        <w:topLinePunct w:val="0"/>
        <w:bidi w:val="0"/>
        <w:spacing w:line="360" w:lineRule="exact"/>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color w:val="auto"/>
          <w:sz w:val="24"/>
          <w:szCs w:val="24"/>
          <w:highlight w:val="none"/>
        </w:rPr>
        <w:t>▲</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pacing w:val="0"/>
          <w:sz w:val="24"/>
          <w:szCs w:val="24"/>
          <w:highlight w:val="none"/>
          <w:u w:val="none"/>
          <w:lang w:val="en-US" w:eastAsia="zh-CN"/>
        </w:rPr>
        <w:t>有效的《人力资源服务许可证》</w:t>
      </w:r>
      <w:r>
        <w:rPr>
          <w:rFonts w:hint="eastAsia" w:ascii="宋体" w:hAnsi="宋体" w:eastAsia="宋体" w:cs="宋体"/>
          <w:b/>
          <w:bCs/>
          <w:strike w:val="0"/>
          <w:dstrike w:val="0"/>
          <w:color w:val="auto"/>
          <w:sz w:val="24"/>
          <w:szCs w:val="24"/>
          <w:highlight w:val="none"/>
          <w:lang w:eastAsia="zh-CN"/>
        </w:rPr>
        <w:t>复印件</w:t>
      </w:r>
      <w:r>
        <w:rPr>
          <w:rFonts w:hint="eastAsia" w:ascii="宋体" w:hAnsi="宋体" w:eastAsia="宋体" w:cs="宋体"/>
          <w:b/>
          <w:bCs/>
          <w:strike w:val="0"/>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（必须提供）</w:t>
      </w:r>
    </w:p>
    <w:p w14:paraId="3E029395">
      <w:pPr>
        <w:pStyle w:val="31"/>
        <w:keepNext w:val="0"/>
        <w:keepLines w:val="0"/>
        <w:pageBreakBefore w:val="0"/>
        <w:kinsoku/>
        <w:wordWrap/>
        <w:overflowPunct/>
        <w:topLinePunct w:val="0"/>
        <w:bidi w:val="0"/>
        <w:spacing w:line="360" w:lineRule="exact"/>
        <w:ind w:firstLine="482" w:firstLineChars="200"/>
        <w:rPr>
          <w:rFonts w:hint="eastAsia" w:ascii="宋体" w:hAnsi="宋体" w:eastAsia="宋体" w:cs="宋体"/>
          <w:color w:val="auto"/>
          <w:kern w:val="0"/>
          <w:sz w:val="24"/>
          <w:szCs w:val="24"/>
          <w:highlight w:val="none"/>
          <w:lang w:val="zh-CN"/>
        </w:rPr>
      </w:pPr>
      <w:r>
        <w:rPr>
          <w:rFonts w:hint="eastAsia" w:ascii="宋体" w:hAnsi="宋体" w:eastAsia="宋体" w:cs="宋体"/>
          <w:b/>
          <w:color w:val="auto"/>
          <w:sz w:val="24"/>
          <w:szCs w:val="24"/>
          <w:highlight w:val="none"/>
        </w:rPr>
        <w:t>▲</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）授权委托书或法定代表人（单位负责人、自然人本人）身份证明</w:t>
      </w: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rPr>
        <w:t>（格式见</w:t>
      </w:r>
      <w:r>
        <w:rPr>
          <w:rFonts w:hint="eastAsia" w:ascii="宋体" w:hAnsi="宋体" w:eastAsia="宋体" w:cs="宋体"/>
          <w:b/>
          <w:bCs/>
          <w:color w:val="auto"/>
          <w:sz w:val="24"/>
          <w:szCs w:val="24"/>
          <w:highlight w:val="none"/>
          <w:lang w:eastAsia="zh-CN"/>
        </w:rPr>
        <w:t>本磋商文件第七部分</w:t>
      </w:r>
      <w:r>
        <w:rPr>
          <w:rFonts w:hint="eastAsia" w:ascii="宋体" w:hAnsi="宋体" w:eastAsia="宋体" w:cs="宋体"/>
          <w:b/>
          <w:bCs/>
          <w:color w:val="auto"/>
          <w:sz w:val="24"/>
          <w:szCs w:val="24"/>
          <w:highlight w:val="none"/>
        </w:rPr>
        <w:t>，必须提供）</w:t>
      </w:r>
    </w:p>
    <w:p w14:paraId="5BDE2852">
      <w:pPr>
        <w:pStyle w:val="31"/>
        <w:keepNext w:val="0"/>
        <w:keepLines w:val="0"/>
        <w:pageBreakBefore w:val="0"/>
        <w:kinsoku/>
        <w:wordWrap/>
        <w:overflowPunct/>
        <w:topLinePunct w:val="0"/>
        <w:bidi w:val="0"/>
        <w:spacing w:line="36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w:t>
      </w:r>
      <w:r>
        <w:rPr>
          <w:rFonts w:hint="eastAsia" w:ascii="宋体" w:hAnsi="宋体" w:eastAsia="宋体" w:cs="宋体"/>
          <w:b/>
          <w:bCs/>
          <w:color w:val="auto"/>
          <w:kern w:val="0"/>
          <w:sz w:val="24"/>
          <w:szCs w:val="24"/>
          <w:highlight w:val="none"/>
          <w:lang w:val="zh-CN"/>
        </w:rPr>
        <w:t>政府采购供应商廉洁自律承诺书</w:t>
      </w:r>
      <w:r>
        <w:rPr>
          <w:rFonts w:hint="eastAsia" w:ascii="宋体" w:hAnsi="宋体" w:eastAsia="宋体" w:cs="宋体"/>
          <w:color w:val="auto"/>
          <w:kern w:val="0"/>
          <w:sz w:val="24"/>
          <w:szCs w:val="24"/>
          <w:highlight w:val="none"/>
          <w:lang w:val="zh-CN"/>
        </w:rPr>
        <w:t>；</w:t>
      </w:r>
      <w:r>
        <w:rPr>
          <w:rFonts w:hint="eastAsia" w:ascii="宋体" w:hAnsi="宋体" w:eastAsia="宋体" w:cs="宋体"/>
          <w:b/>
          <w:bCs/>
          <w:color w:val="auto"/>
          <w:sz w:val="24"/>
          <w:szCs w:val="24"/>
          <w:highlight w:val="none"/>
        </w:rPr>
        <w:t>（格式见</w:t>
      </w:r>
      <w:r>
        <w:rPr>
          <w:rFonts w:hint="eastAsia" w:ascii="宋体" w:hAnsi="宋体" w:eastAsia="宋体" w:cs="宋体"/>
          <w:b/>
          <w:bCs/>
          <w:color w:val="auto"/>
          <w:sz w:val="24"/>
          <w:szCs w:val="24"/>
          <w:highlight w:val="none"/>
          <w:lang w:eastAsia="zh-CN"/>
        </w:rPr>
        <w:t>本磋商文件第七部分</w:t>
      </w:r>
      <w:r>
        <w:rPr>
          <w:rFonts w:hint="eastAsia" w:ascii="宋体" w:hAnsi="宋体" w:eastAsia="宋体" w:cs="宋体"/>
          <w:b/>
          <w:bCs/>
          <w:color w:val="auto"/>
          <w:sz w:val="24"/>
          <w:szCs w:val="24"/>
          <w:highlight w:val="none"/>
        </w:rPr>
        <w:t>，必须提供）</w:t>
      </w:r>
    </w:p>
    <w:p w14:paraId="5784DAE9">
      <w:pPr>
        <w:pStyle w:val="31"/>
        <w:keepNext w:val="0"/>
        <w:keepLines w:val="0"/>
        <w:pageBreakBefore w:val="0"/>
        <w:kinsoku/>
        <w:wordWrap/>
        <w:overflowPunct/>
        <w:topLinePunct w:val="0"/>
        <w:bidi w:val="0"/>
        <w:spacing w:line="360" w:lineRule="exact"/>
        <w:ind w:firstLine="720" w:firstLineChars="3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）所有资信文件</w:t>
      </w:r>
      <w:r>
        <w:rPr>
          <w:rFonts w:hint="eastAsia" w:ascii="宋体" w:hAnsi="宋体" w:eastAsia="宋体" w:cs="宋体"/>
          <w:color w:val="auto"/>
          <w:kern w:val="0"/>
          <w:sz w:val="24"/>
          <w:szCs w:val="24"/>
          <w:highlight w:val="none"/>
        </w:rPr>
        <w:t>（如果有）；</w:t>
      </w:r>
    </w:p>
    <w:p w14:paraId="7454B923">
      <w:pPr>
        <w:pStyle w:val="31"/>
        <w:keepNext w:val="0"/>
        <w:keepLines w:val="0"/>
        <w:pageBreakBefore w:val="0"/>
        <w:kinsoku/>
        <w:wordWrap/>
        <w:overflowPunct/>
        <w:topLinePunct w:val="0"/>
        <w:bidi w:val="0"/>
        <w:spacing w:line="360" w:lineRule="exact"/>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认为需要提供的</w:t>
      </w:r>
      <w:r>
        <w:rPr>
          <w:rFonts w:hint="eastAsia" w:ascii="宋体" w:hAnsi="宋体" w:eastAsia="宋体" w:cs="宋体"/>
          <w:color w:val="auto"/>
          <w:sz w:val="24"/>
          <w:szCs w:val="24"/>
          <w:highlight w:val="none"/>
          <w:lang w:eastAsia="zh-CN"/>
        </w:rPr>
        <w:t>其它</w:t>
      </w:r>
      <w:r>
        <w:rPr>
          <w:rFonts w:hint="eastAsia" w:ascii="宋体" w:hAnsi="宋体" w:eastAsia="宋体" w:cs="宋体"/>
          <w:color w:val="auto"/>
          <w:sz w:val="24"/>
          <w:szCs w:val="24"/>
          <w:highlight w:val="none"/>
        </w:rPr>
        <w:t>有关资料。</w:t>
      </w:r>
    </w:p>
    <w:p w14:paraId="201DE9AB">
      <w:pPr>
        <w:pStyle w:val="31"/>
        <w:keepNext w:val="0"/>
        <w:keepLines w:val="0"/>
        <w:pageBreakBefore w:val="0"/>
        <w:kinsoku/>
        <w:wordWrap/>
        <w:overflowPunct/>
        <w:topLinePunct w:val="0"/>
        <w:bidi w:val="0"/>
        <w:spacing w:line="360" w:lineRule="exact"/>
        <w:ind w:firstLine="482" w:firstLineChars="200"/>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2.3 技术</w:t>
      </w:r>
      <w:r>
        <w:rPr>
          <w:rFonts w:hint="eastAsia" w:ascii="宋体" w:hAnsi="宋体" w:eastAsia="宋体" w:cs="宋体"/>
          <w:b/>
          <w:bCs/>
          <w:color w:val="auto"/>
          <w:sz w:val="24"/>
          <w:szCs w:val="24"/>
          <w:highlight w:val="none"/>
          <w:lang w:eastAsia="zh-CN"/>
        </w:rPr>
        <w:t>文件</w:t>
      </w:r>
    </w:p>
    <w:p w14:paraId="757DB91B">
      <w:pPr>
        <w:pStyle w:val="31"/>
        <w:keepNext w:val="0"/>
        <w:keepLines w:val="0"/>
        <w:pageBreakBefore w:val="0"/>
        <w:kinsoku/>
        <w:wordWrap/>
        <w:overflowPunct/>
        <w:topLinePunct w:val="0"/>
        <w:bidi w:val="0"/>
        <w:spacing w:line="360" w:lineRule="exact"/>
        <w:ind w:firstLine="482" w:firstLineChars="200"/>
        <w:rPr>
          <w:rFonts w:hint="eastAsia" w:ascii="宋体" w:hAnsi="宋体" w:eastAsia="宋体" w:cs="宋体"/>
          <w:color w:val="auto"/>
          <w:sz w:val="24"/>
          <w:szCs w:val="24"/>
          <w:highlight w:val="none"/>
          <w:lang w:val="zh-CN" w:eastAsia="zh-CN"/>
        </w:rPr>
      </w:pPr>
      <w:r>
        <w:rPr>
          <w:rFonts w:hint="eastAsia" w:ascii="宋体" w:hAnsi="宋体" w:eastAsia="宋体" w:cs="宋体"/>
          <w:b/>
          <w:color w:val="auto"/>
          <w:sz w:val="24"/>
          <w:szCs w:val="24"/>
          <w:highlight w:val="none"/>
        </w:rPr>
        <w:t>▲</w:t>
      </w: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1</w:t>
      </w: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eastAsia="zh-CN"/>
        </w:rPr>
        <w:t>技术</w:t>
      </w:r>
      <w:r>
        <w:rPr>
          <w:rFonts w:hint="eastAsia" w:ascii="宋体" w:hAnsi="宋体" w:eastAsia="宋体" w:cs="宋体"/>
          <w:b/>
          <w:bCs/>
          <w:sz w:val="24"/>
          <w:szCs w:val="24"/>
          <w:highlight w:val="none"/>
        </w:rPr>
        <w:t>服务响应、偏离情况说明表</w:t>
      </w:r>
      <w:r>
        <w:rPr>
          <w:rFonts w:hint="eastAsia" w:ascii="宋体" w:hAnsi="宋体" w:eastAsia="宋体" w:cs="宋体"/>
          <w:b/>
          <w:bCs/>
          <w:sz w:val="24"/>
          <w:szCs w:val="24"/>
          <w:highlight w:val="none"/>
          <w:lang w:eastAsia="zh-CN"/>
        </w:rPr>
        <w:t>；</w:t>
      </w:r>
      <w:r>
        <w:rPr>
          <w:rFonts w:hint="eastAsia" w:ascii="宋体" w:hAnsi="宋体" w:eastAsia="宋体" w:cs="宋体"/>
          <w:b/>
          <w:bCs/>
          <w:color w:val="auto"/>
          <w:sz w:val="24"/>
          <w:szCs w:val="24"/>
          <w:highlight w:val="none"/>
        </w:rPr>
        <w:t>（格式见</w:t>
      </w:r>
      <w:r>
        <w:rPr>
          <w:rFonts w:hint="eastAsia" w:ascii="宋体" w:hAnsi="宋体" w:eastAsia="宋体" w:cs="宋体"/>
          <w:b/>
          <w:bCs/>
          <w:color w:val="auto"/>
          <w:sz w:val="24"/>
          <w:szCs w:val="24"/>
          <w:highlight w:val="none"/>
          <w:lang w:eastAsia="zh-CN"/>
        </w:rPr>
        <w:t>本磋商文件第七部分</w:t>
      </w:r>
      <w:r>
        <w:rPr>
          <w:rFonts w:hint="eastAsia" w:ascii="宋体" w:hAnsi="宋体" w:eastAsia="宋体" w:cs="宋体"/>
          <w:b/>
          <w:bCs/>
          <w:color w:val="auto"/>
          <w:sz w:val="24"/>
          <w:szCs w:val="24"/>
          <w:highlight w:val="none"/>
        </w:rPr>
        <w:t>，必须提供）</w:t>
      </w:r>
    </w:p>
    <w:p w14:paraId="56946367">
      <w:pPr>
        <w:pStyle w:val="31"/>
        <w:keepNext w:val="0"/>
        <w:keepLines w:val="0"/>
        <w:pageBreakBefore w:val="0"/>
        <w:kinsoku/>
        <w:wordWrap/>
        <w:overflowPunct/>
        <w:topLinePunct w:val="0"/>
        <w:bidi w:val="0"/>
        <w:spacing w:line="360" w:lineRule="exact"/>
        <w:ind w:firstLine="482" w:firstLineChars="200"/>
        <w:rPr>
          <w:rFonts w:hint="eastAsia" w:ascii="宋体" w:hAnsi="宋体" w:eastAsia="宋体" w:cs="宋体"/>
          <w:b/>
          <w:bCs/>
          <w:color w:val="auto"/>
          <w:sz w:val="24"/>
          <w:szCs w:val="24"/>
          <w:highlight w:val="none"/>
          <w:lang w:eastAsia="zh-CN"/>
        </w:rPr>
      </w:pPr>
      <w:r>
        <w:rPr>
          <w:rFonts w:hint="eastAsia" w:ascii="宋体" w:hAnsi="宋体" w:eastAsia="宋体" w:cs="宋体"/>
          <w:b/>
          <w:color w:val="auto"/>
          <w:sz w:val="24"/>
          <w:szCs w:val="24"/>
          <w:highlight w:val="none"/>
        </w:rPr>
        <w:t>▲</w:t>
      </w:r>
      <w:r>
        <w:rPr>
          <w:rFonts w:hint="eastAsia" w:ascii="宋体" w:hAnsi="宋体" w:eastAsia="宋体" w:cs="宋体"/>
          <w:b/>
          <w:bCs/>
          <w:color w:val="auto"/>
          <w:sz w:val="24"/>
          <w:szCs w:val="24"/>
          <w:highlight w:val="none"/>
          <w:lang w:val="zh-CN" w:eastAsia="zh-CN"/>
        </w:rPr>
        <w:t>（</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val="zh-CN" w:eastAsia="zh-CN"/>
        </w:rPr>
        <w:t>）项目</w:t>
      </w:r>
      <w:r>
        <w:rPr>
          <w:rFonts w:hint="eastAsia" w:ascii="宋体" w:hAnsi="宋体" w:eastAsia="宋体" w:cs="宋体"/>
          <w:b/>
          <w:bCs/>
          <w:color w:val="auto"/>
          <w:sz w:val="24"/>
          <w:szCs w:val="24"/>
          <w:highlight w:val="none"/>
          <w:lang w:eastAsia="zh-CN"/>
        </w:rPr>
        <w:t>实施方案</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lang w:eastAsia="zh-CN"/>
        </w:rPr>
        <w:t>（格式自拟，必须提供）</w:t>
      </w:r>
    </w:p>
    <w:p w14:paraId="44158BEE">
      <w:pPr>
        <w:pStyle w:val="31"/>
        <w:keepNext w:val="0"/>
        <w:keepLines w:val="0"/>
        <w:pageBreakBefore w:val="0"/>
        <w:kinsoku/>
        <w:wordWrap/>
        <w:overflowPunct/>
        <w:topLinePunct w:val="0"/>
        <w:bidi w:val="0"/>
        <w:spacing w:line="360" w:lineRule="exact"/>
        <w:ind w:firstLine="482" w:firstLineChars="200"/>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color w:val="auto"/>
          <w:sz w:val="24"/>
          <w:szCs w:val="24"/>
          <w:highlight w:val="none"/>
        </w:rPr>
        <w:t>▲</w:t>
      </w:r>
      <w:r>
        <w:rPr>
          <w:rFonts w:hint="eastAsia" w:ascii="宋体" w:hAnsi="宋体" w:eastAsia="宋体" w:cs="宋体"/>
          <w:b/>
          <w:bCs/>
          <w:color w:val="auto"/>
          <w:kern w:val="0"/>
          <w:sz w:val="24"/>
          <w:szCs w:val="24"/>
          <w:highlight w:val="none"/>
          <w:lang w:val="zh-CN"/>
        </w:rPr>
        <w:t>（</w:t>
      </w:r>
      <w:r>
        <w:rPr>
          <w:rFonts w:hint="eastAsia" w:ascii="宋体" w:hAnsi="宋体" w:eastAsia="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lang w:val="zh-CN"/>
        </w:rPr>
        <w:t>）拟投入本项目人员情况一览表</w:t>
      </w:r>
      <w:r>
        <w:rPr>
          <w:rFonts w:hint="eastAsia" w:ascii="宋体" w:hAnsi="宋体" w:eastAsia="宋体" w:cs="宋体"/>
          <w:b/>
          <w:bCs/>
          <w:color w:val="auto"/>
          <w:kern w:val="0"/>
          <w:sz w:val="24"/>
          <w:szCs w:val="24"/>
          <w:highlight w:val="none"/>
          <w:lang w:val="zh-CN" w:eastAsia="zh-CN"/>
        </w:rPr>
        <w:t>:</w:t>
      </w:r>
      <w:r>
        <w:rPr>
          <w:rFonts w:hint="eastAsia" w:ascii="宋体" w:hAnsi="宋体" w:eastAsia="宋体" w:cs="宋体"/>
          <w:b/>
          <w:bCs/>
          <w:color w:val="auto"/>
          <w:kern w:val="0"/>
          <w:sz w:val="24"/>
          <w:szCs w:val="24"/>
          <w:highlight w:val="none"/>
          <w:lang w:val="zh-CN"/>
        </w:rPr>
        <w:t>（格式见</w:t>
      </w:r>
      <w:r>
        <w:rPr>
          <w:rFonts w:hint="eastAsia" w:ascii="宋体" w:hAnsi="宋体" w:eastAsia="宋体" w:cs="宋体"/>
          <w:b/>
          <w:bCs/>
          <w:color w:val="auto"/>
          <w:kern w:val="0"/>
          <w:sz w:val="24"/>
          <w:szCs w:val="24"/>
          <w:highlight w:val="none"/>
          <w:lang w:val="zh-CN" w:eastAsia="zh-CN"/>
        </w:rPr>
        <w:t>本磋商文件</w:t>
      </w:r>
      <w:r>
        <w:rPr>
          <w:rFonts w:hint="eastAsia" w:ascii="宋体" w:hAnsi="宋体" w:eastAsia="宋体" w:cs="宋体"/>
          <w:b/>
          <w:bCs/>
          <w:color w:val="auto"/>
          <w:kern w:val="0"/>
          <w:sz w:val="24"/>
          <w:szCs w:val="24"/>
          <w:highlight w:val="none"/>
          <w:lang w:val="zh-CN"/>
        </w:rPr>
        <w:t>第</w:t>
      </w:r>
      <w:r>
        <w:rPr>
          <w:rFonts w:hint="eastAsia" w:ascii="宋体" w:hAnsi="宋体" w:eastAsia="宋体" w:cs="宋体"/>
          <w:b/>
          <w:bCs/>
          <w:color w:val="auto"/>
          <w:kern w:val="0"/>
          <w:sz w:val="24"/>
          <w:szCs w:val="24"/>
          <w:highlight w:val="none"/>
          <w:lang w:val="zh-CN" w:eastAsia="zh-CN"/>
        </w:rPr>
        <w:t>七部分</w:t>
      </w:r>
      <w:r>
        <w:rPr>
          <w:rFonts w:hint="eastAsia" w:ascii="宋体" w:hAnsi="宋体" w:eastAsia="宋体" w:cs="宋体"/>
          <w:b/>
          <w:bCs/>
          <w:color w:val="auto"/>
          <w:kern w:val="0"/>
          <w:sz w:val="24"/>
          <w:szCs w:val="24"/>
          <w:highlight w:val="none"/>
          <w:lang w:val="zh-CN"/>
        </w:rPr>
        <w:t>，必须提供）</w:t>
      </w:r>
    </w:p>
    <w:p w14:paraId="12EB50BC">
      <w:pPr>
        <w:keepNext w:val="0"/>
        <w:keepLines w:val="0"/>
        <w:pageBreakBefore w:val="0"/>
        <w:widowControl w:val="0"/>
        <w:kinsoku/>
        <w:overflowPunct/>
        <w:topLinePunct w:val="0"/>
        <w:bidi w:val="0"/>
        <w:spacing w:line="390" w:lineRule="exact"/>
        <w:ind w:firstLine="720" w:firstLineChars="300"/>
        <w:jc w:val="left"/>
        <w:textAlignment w:val="auto"/>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lang w:val="zh-CN"/>
        </w:rPr>
        <w:t>供应商认为需要</w:t>
      </w:r>
      <w:r>
        <w:rPr>
          <w:rFonts w:hint="eastAsia" w:ascii="宋体" w:hAnsi="宋体" w:eastAsia="宋体" w:cs="宋体"/>
          <w:color w:val="auto"/>
          <w:kern w:val="0"/>
          <w:sz w:val="24"/>
          <w:szCs w:val="24"/>
          <w:highlight w:val="none"/>
          <w:lang w:val="zh-CN" w:eastAsia="zh-CN"/>
        </w:rPr>
        <w:t>提供</w:t>
      </w:r>
      <w:r>
        <w:rPr>
          <w:rFonts w:hint="eastAsia" w:ascii="宋体" w:hAnsi="宋体" w:eastAsia="宋体" w:cs="宋体"/>
          <w:color w:val="auto"/>
          <w:kern w:val="0"/>
          <w:sz w:val="24"/>
          <w:szCs w:val="24"/>
          <w:highlight w:val="none"/>
          <w:lang w:val="zh-CN"/>
        </w:rPr>
        <w:t>的其他技术文件或说明（如果有）</w:t>
      </w:r>
      <w:r>
        <w:rPr>
          <w:rFonts w:hint="eastAsia" w:ascii="宋体" w:hAnsi="宋体" w:eastAsia="宋体" w:cs="宋体"/>
          <w:color w:val="auto"/>
          <w:kern w:val="0"/>
          <w:sz w:val="24"/>
          <w:szCs w:val="24"/>
          <w:highlight w:val="none"/>
          <w:lang w:val="zh-CN" w:eastAsia="zh-CN"/>
        </w:rPr>
        <w:t>。</w:t>
      </w:r>
    </w:p>
    <w:p w14:paraId="46B35435">
      <w:pPr>
        <w:pStyle w:val="31"/>
        <w:keepNext w:val="0"/>
        <w:keepLines w:val="0"/>
        <w:pageBreakBefore w:val="0"/>
        <w:kinsoku/>
        <w:wordWrap/>
        <w:overflowPunct/>
        <w:topLinePunct w:val="0"/>
        <w:bidi w:val="0"/>
        <w:spacing w:line="360" w:lineRule="exact"/>
        <w:ind w:firstLine="482" w:firstLineChars="200"/>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2.4 商务文件</w:t>
      </w:r>
    </w:p>
    <w:p w14:paraId="100A24D6">
      <w:pPr>
        <w:pStyle w:val="31"/>
        <w:keepNext w:val="0"/>
        <w:keepLines w:val="0"/>
        <w:pageBreakBefore w:val="0"/>
        <w:kinsoku/>
        <w:wordWrap/>
        <w:overflowPunct/>
        <w:topLinePunct w:val="0"/>
        <w:bidi w:val="0"/>
        <w:spacing w:line="360" w:lineRule="exact"/>
        <w:ind w:firstLine="482"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b/>
          <w:color w:val="auto"/>
          <w:sz w:val="24"/>
          <w:szCs w:val="24"/>
          <w:highlight w:val="none"/>
        </w:rPr>
        <w:t>▲</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rPr>
        <w:t>1）</w:t>
      </w:r>
      <w:r>
        <w:rPr>
          <w:rFonts w:hint="eastAsia" w:ascii="宋体" w:hAnsi="宋体" w:eastAsia="宋体" w:cs="宋体"/>
          <w:b/>
          <w:bCs/>
          <w:color w:val="auto"/>
          <w:sz w:val="24"/>
          <w:szCs w:val="24"/>
          <w:highlight w:val="none"/>
        </w:rPr>
        <w:t>响应函</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（格式见</w:t>
      </w:r>
      <w:r>
        <w:rPr>
          <w:rFonts w:hint="eastAsia" w:ascii="宋体" w:hAnsi="宋体" w:eastAsia="宋体" w:cs="宋体"/>
          <w:b/>
          <w:bCs/>
          <w:color w:val="auto"/>
          <w:sz w:val="24"/>
          <w:szCs w:val="24"/>
          <w:highlight w:val="none"/>
          <w:lang w:eastAsia="zh-CN"/>
        </w:rPr>
        <w:t>本磋商文件</w:t>
      </w:r>
      <w:r>
        <w:rPr>
          <w:rFonts w:hint="eastAsia" w:ascii="宋体" w:hAnsi="宋体" w:eastAsia="宋体" w:cs="宋体"/>
          <w:b/>
          <w:bCs/>
          <w:color w:val="auto"/>
          <w:sz w:val="24"/>
          <w:szCs w:val="24"/>
          <w:highlight w:val="none"/>
        </w:rPr>
        <w:t>第</w:t>
      </w:r>
      <w:r>
        <w:rPr>
          <w:rFonts w:hint="eastAsia" w:ascii="宋体" w:hAnsi="宋体" w:eastAsia="宋体" w:cs="宋体"/>
          <w:b/>
          <w:bCs/>
          <w:color w:val="auto"/>
          <w:sz w:val="24"/>
          <w:szCs w:val="24"/>
          <w:highlight w:val="none"/>
          <w:lang w:eastAsia="zh-CN"/>
        </w:rPr>
        <w:t>七部分</w:t>
      </w:r>
      <w:r>
        <w:rPr>
          <w:rFonts w:hint="eastAsia" w:ascii="宋体" w:hAnsi="宋体" w:eastAsia="宋体" w:cs="宋体"/>
          <w:b/>
          <w:bCs/>
          <w:color w:val="auto"/>
          <w:sz w:val="24"/>
          <w:szCs w:val="24"/>
          <w:highlight w:val="none"/>
        </w:rPr>
        <w:t>，必须提供）</w:t>
      </w:r>
    </w:p>
    <w:p w14:paraId="39ECF9FE">
      <w:pPr>
        <w:pStyle w:val="31"/>
        <w:keepNext w:val="0"/>
        <w:keepLines w:val="0"/>
        <w:pageBreakBefore w:val="0"/>
        <w:kinsoku/>
        <w:wordWrap/>
        <w:overflowPunct/>
        <w:topLinePunct w:val="0"/>
        <w:bidi w:val="0"/>
        <w:spacing w:line="360" w:lineRule="exact"/>
        <w:ind w:firstLine="482"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b/>
          <w:color w:val="auto"/>
          <w:sz w:val="24"/>
          <w:szCs w:val="24"/>
          <w:highlight w:val="none"/>
        </w:rPr>
        <w:t>▲</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sz w:val="24"/>
          <w:szCs w:val="24"/>
          <w:highlight w:val="none"/>
          <w:lang w:val="en-US" w:eastAsia="zh-CN"/>
        </w:rPr>
        <w:t>磋商承诺函；</w:t>
      </w:r>
      <w:r>
        <w:rPr>
          <w:rFonts w:hint="eastAsia" w:ascii="宋体" w:hAnsi="宋体" w:eastAsia="宋体" w:cs="宋体"/>
          <w:b/>
          <w:bCs/>
          <w:color w:val="auto"/>
          <w:sz w:val="24"/>
          <w:szCs w:val="24"/>
          <w:highlight w:val="none"/>
        </w:rPr>
        <w:t>（格式见</w:t>
      </w:r>
      <w:r>
        <w:rPr>
          <w:rFonts w:hint="eastAsia" w:ascii="宋体" w:hAnsi="宋体" w:eastAsia="宋体" w:cs="宋体"/>
          <w:b/>
          <w:bCs/>
          <w:color w:val="auto"/>
          <w:sz w:val="24"/>
          <w:szCs w:val="24"/>
          <w:highlight w:val="none"/>
          <w:lang w:eastAsia="zh-CN"/>
        </w:rPr>
        <w:t>本磋商文件</w:t>
      </w:r>
      <w:r>
        <w:rPr>
          <w:rFonts w:hint="eastAsia" w:ascii="宋体" w:hAnsi="宋体" w:eastAsia="宋体" w:cs="宋体"/>
          <w:b/>
          <w:bCs/>
          <w:color w:val="auto"/>
          <w:sz w:val="24"/>
          <w:szCs w:val="24"/>
          <w:highlight w:val="none"/>
        </w:rPr>
        <w:t>第</w:t>
      </w:r>
      <w:r>
        <w:rPr>
          <w:rFonts w:hint="eastAsia" w:ascii="宋体" w:hAnsi="宋体" w:eastAsia="宋体" w:cs="宋体"/>
          <w:b/>
          <w:bCs/>
          <w:color w:val="auto"/>
          <w:sz w:val="24"/>
          <w:szCs w:val="24"/>
          <w:highlight w:val="none"/>
          <w:lang w:eastAsia="zh-CN"/>
        </w:rPr>
        <w:t>七部分</w:t>
      </w:r>
      <w:r>
        <w:rPr>
          <w:rFonts w:hint="eastAsia" w:ascii="宋体" w:hAnsi="宋体" w:eastAsia="宋体" w:cs="宋体"/>
          <w:b/>
          <w:bCs/>
          <w:color w:val="auto"/>
          <w:sz w:val="24"/>
          <w:szCs w:val="24"/>
          <w:highlight w:val="none"/>
        </w:rPr>
        <w:t>，必须提供）</w:t>
      </w:r>
    </w:p>
    <w:p w14:paraId="285854D5">
      <w:pPr>
        <w:pStyle w:val="31"/>
        <w:keepNext w:val="0"/>
        <w:keepLines w:val="0"/>
        <w:pageBreakBefore w:val="0"/>
        <w:kinsoku/>
        <w:wordWrap/>
        <w:overflowPunct/>
        <w:topLinePunct w:val="0"/>
        <w:bidi w:val="0"/>
        <w:spacing w:line="360" w:lineRule="exact"/>
        <w:ind w:firstLine="482" w:firstLineChars="200"/>
        <w:rPr>
          <w:rFonts w:hint="eastAsia" w:ascii="宋体" w:hAnsi="宋体" w:eastAsia="宋体" w:cs="宋体"/>
          <w:bCs/>
          <w:kern w:val="0"/>
          <w:sz w:val="24"/>
          <w:szCs w:val="24"/>
          <w:highlight w:val="none"/>
        </w:rPr>
      </w:pPr>
      <w:r>
        <w:rPr>
          <w:rFonts w:hint="eastAsia" w:ascii="宋体" w:hAnsi="宋体" w:eastAsia="宋体" w:cs="宋体"/>
          <w:b/>
          <w:color w:val="auto"/>
          <w:sz w:val="24"/>
          <w:szCs w:val="24"/>
          <w:highlight w:val="none"/>
        </w:rPr>
        <w:t>▲</w:t>
      </w: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3</w:t>
      </w:r>
      <w:r>
        <w:rPr>
          <w:rFonts w:hint="eastAsia" w:ascii="宋体" w:hAnsi="宋体" w:eastAsia="宋体" w:cs="宋体"/>
          <w:b/>
          <w:bCs/>
          <w:sz w:val="24"/>
          <w:szCs w:val="24"/>
          <w:highlight w:val="none"/>
        </w:rPr>
        <w:t>）商务服务响应、偏离情况说明表</w:t>
      </w:r>
      <w:r>
        <w:rPr>
          <w:rFonts w:hint="eastAsia" w:ascii="宋体" w:hAnsi="宋体" w:eastAsia="宋体" w:cs="宋体"/>
          <w:sz w:val="24"/>
          <w:szCs w:val="24"/>
          <w:highlight w:val="none"/>
          <w:lang w:eastAsia="zh-CN"/>
        </w:rPr>
        <w:t>；</w:t>
      </w:r>
      <w:r>
        <w:rPr>
          <w:rFonts w:hint="eastAsia" w:ascii="宋体" w:hAnsi="宋体" w:eastAsia="宋体" w:cs="宋体"/>
          <w:b/>
          <w:bCs/>
          <w:color w:val="auto"/>
          <w:sz w:val="24"/>
          <w:szCs w:val="24"/>
          <w:highlight w:val="none"/>
        </w:rPr>
        <w:t>（格式见</w:t>
      </w:r>
      <w:r>
        <w:rPr>
          <w:rFonts w:hint="eastAsia" w:ascii="宋体" w:hAnsi="宋体" w:eastAsia="宋体" w:cs="宋体"/>
          <w:b/>
          <w:bCs/>
          <w:color w:val="auto"/>
          <w:sz w:val="24"/>
          <w:szCs w:val="24"/>
          <w:highlight w:val="none"/>
          <w:lang w:eastAsia="zh-CN"/>
        </w:rPr>
        <w:t>本磋商文件第七部分</w:t>
      </w:r>
      <w:r>
        <w:rPr>
          <w:rFonts w:hint="eastAsia" w:ascii="宋体" w:hAnsi="宋体" w:eastAsia="宋体" w:cs="宋体"/>
          <w:b/>
          <w:bCs/>
          <w:color w:val="auto"/>
          <w:sz w:val="24"/>
          <w:szCs w:val="24"/>
          <w:highlight w:val="none"/>
        </w:rPr>
        <w:t>，必须提供）</w:t>
      </w:r>
    </w:p>
    <w:p w14:paraId="608D1B5F">
      <w:pPr>
        <w:pStyle w:val="31"/>
        <w:keepNext w:val="0"/>
        <w:keepLines w:val="0"/>
        <w:pageBreakBefore w:val="0"/>
        <w:kinsoku/>
        <w:wordWrap/>
        <w:overflowPunct/>
        <w:topLinePunct w:val="0"/>
        <w:bidi w:val="0"/>
        <w:spacing w:line="360" w:lineRule="exact"/>
        <w:ind w:firstLine="482"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b/>
          <w:color w:val="auto"/>
          <w:sz w:val="24"/>
          <w:szCs w:val="24"/>
          <w:highlight w:val="none"/>
        </w:rPr>
        <w:t>▲</w:t>
      </w:r>
      <w:r>
        <w:rPr>
          <w:rFonts w:hint="eastAsia" w:ascii="宋体" w:hAnsi="宋体" w:eastAsia="宋体" w:cs="宋体"/>
          <w:b/>
          <w:bCs w:val="0"/>
          <w:kern w:val="0"/>
          <w:sz w:val="24"/>
          <w:szCs w:val="24"/>
          <w:highlight w:val="none"/>
        </w:rPr>
        <w:t>（</w:t>
      </w:r>
      <w:r>
        <w:rPr>
          <w:rFonts w:hint="eastAsia" w:ascii="宋体" w:hAnsi="宋体" w:eastAsia="宋体" w:cs="宋体"/>
          <w:b/>
          <w:bCs w:val="0"/>
          <w:kern w:val="0"/>
          <w:sz w:val="24"/>
          <w:szCs w:val="24"/>
          <w:highlight w:val="none"/>
          <w:lang w:val="en-US" w:eastAsia="zh-CN"/>
        </w:rPr>
        <w:t>4</w:t>
      </w:r>
      <w:r>
        <w:rPr>
          <w:rFonts w:hint="eastAsia" w:ascii="宋体" w:hAnsi="宋体" w:eastAsia="宋体" w:cs="宋体"/>
          <w:b/>
          <w:bCs w:val="0"/>
          <w:sz w:val="24"/>
          <w:szCs w:val="24"/>
          <w:highlight w:val="none"/>
        </w:rPr>
        <w:t>）</w:t>
      </w:r>
      <w:r>
        <w:rPr>
          <w:rFonts w:hint="eastAsia" w:ascii="宋体" w:hAnsi="宋体" w:eastAsia="宋体" w:cs="宋体"/>
          <w:b/>
          <w:bCs/>
          <w:sz w:val="24"/>
          <w:szCs w:val="24"/>
          <w:highlight w:val="none"/>
        </w:rPr>
        <w:t>保密承诺书</w:t>
      </w:r>
      <w:r>
        <w:rPr>
          <w:rFonts w:hint="eastAsia" w:ascii="宋体" w:hAnsi="宋体" w:eastAsia="宋体" w:cs="宋体"/>
          <w:sz w:val="24"/>
          <w:szCs w:val="24"/>
          <w:highlight w:val="none"/>
        </w:rPr>
        <w:t>；</w:t>
      </w:r>
      <w:r>
        <w:rPr>
          <w:rFonts w:hint="eastAsia" w:ascii="宋体" w:hAnsi="宋体" w:eastAsia="宋体" w:cs="宋体"/>
          <w:b/>
          <w:bCs/>
          <w:color w:val="auto"/>
          <w:sz w:val="24"/>
          <w:szCs w:val="24"/>
          <w:highlight w:val="none"/>
        </w:rPr>
        <w:t>（格式见</w:t>
      </w:r>
      <w:r>
        <w:rPr>
          <w:rFonts w:hint="eastAsia" w:ascii="宋体" w:hAnsi="宋体" w:eastAsia="宋体" w:cs="宋体"/>
          <w:b/>
          <w:bCs/>
          <w:color w:val="auto"/>
          <w:sz w:val="24"/>
          <w:szCs w:val="24"/>
          <w:highlight w:val="none"/>
          <w:lang w:eastAsia="zh-CN"/>
        </w:rPr>
        <w:t>本磋商文件</w:t>
      </w:r>
      <w:r>
        <w:rPr>
          <w:rFonts w:hint="eastAsia" w:ascii="宋体" w:hAnsi="宋体" w:eastAsia="宋体" w:cs="宋体"/>
          <w:b/>
          <w:bCs/>
          <w:color w:val="auto"/>
          <w:sz w:val="24"/>
          <w:szCs w:val="24"/>
          <w:highlight w:val="none"/>
        </w:rPr>
        <w:t>第</w:t>
      </w:r>
      <w:r>
        <w:rPr>
          <w:rFonts w:hint="eastAsia" w:ascii="宋体" w:hAnsi="宋体" w:eastAsia="宋体" w:cs="宋体"/>
          <w:b/>
          <w:bCs/>
          <w:color w:val="auto"/>
          <w:sz w:val="24"/>
          <w:szCs w:val="24"/>
          <w:highlight w:val="none"/>
          <w:lang w:eastAsia="zh-CN"/>
        </w:rPr>
        <w:t>七部分</w:t>
      </w:r>
      <w:r>
        <w:rPr>
          <w:rFonts w:hint="eastAsia" w:ascii="宋体" w:hAnsi="宋体" w:eastAsia="宋体" w:cs="宋体"/>
          <w:b/>
          <w:bCs/>
          <w:color w:val="auto"/>
          <w:sz w:val="24"/>
          <w:szCs w:val="24"/>
          <w:highlight w:val="none"/>
        </w:rPr>
        <w:t>，必须提供）</w:t>
      </w:r>
    </w:p>
    <w:p w14:paraId="3372C49C">
      <w:pPr>
        <w:pStyle w:val="31"/>
        <w:keepNext w:val="0"/>
        <w:keepLines w:val="0"/>
        <w:pageBreakBefore w:val="0"/>
        <w:kinsoku/>
        <w:wordWrap/>
        <w:overflowPunct/>
        <w:topLinePunct w:val="0"/>
        <w:bidi w:val="0"/>
        <w:spacing w:line="360" w:lineRule="exact"/>
        <w:ind w:firstLine="720" w:firstLineChars="300"/>
        <w:rPr>
          <w:rFonts w:hint="eastAsia" w:ascii="宋体" w:hAnsi="宋体" w:eastAsia="宋体" w:cs="宋体"/>
          <w:b/>
          <w:color w:val="auto"/>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供应商的主要业绩证明材料</w:t>
      </w:r>
      <w:r>
        <w:rPr>
          <w:rFonts w:hint="eastAsia" w:ascii="宋体" w:hAnsi="宋体" w:eastAsia="宋体" w:cs="宋体"/>
          <w:color w:val="auto"/>
          <w:kern w:val="0"/>
          <w:sz w:val="24"/>
          <w:szCs w:val="24"/>
          <w:highlight w:val="none"/>
          <w:lang w:val="zh-CN"/>
        </w:rPr>
        <w:t>(如果有则提供)</w:t>
      </w:r>
      <w:r>
        <w:rPr>
          <w:rFonts w:hint="eastAsia" w:ascii="宋体" w:hAnsi="宋体" w:eastAsia="宋体" w:cs="宋体"/>
          <w:color w:val="auto"/>
          <w:sz w:val="24"/>
          <w:szCs w:val="24"/>
          <w:highlight w:val="none"/>
        </w:rPr>
        <w:t>；</w:t>
      </w:r>
    </w:p>
    <w:p w14:paraId="289E90B9">
      <w:pPr>
        <w:pStyle w:val="31"/>
        <w:keepNext w:val="0"/>
        <w:keepLines w:val="0"/>
        <w:pageBreakBefore w:val="0"/>
        <w:kinsoku/>
        <w:wordWrap/>
        <w:overflowPunct/>
        <w:topLinePunct w:val="0"/>
        <w:bidi w:val="0"/>
        <w:spacing w:line="360" w:lineRule="exact"/>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kern w:val="0"/>
          <w:sz w:val="24"/>
          <w:szCs w:val="24"/>
          <w:highlight w:val="none"/>
          <w:lang w:val="zh-CN"/>
        </w:rPr>
        <w:t>认为</w:t>
      </w:r>
      <w:r>
        <w:rPr>
          <w:rFonts w:hint="eastAsia" w:ascii="宋体" w:hAnsi="宋体" w:eastAsia="宋体" w:cs="宋体"/>
          <w:color w:val="auto"/>
          <w:kern w:val="0"/>
          <w:sz w:val="24"/>
          <w:szCs w:val="24"/>
          <w:highlight w:val="none"/>
          <w:lang w:val="zh-CN" w:eastAsia="zh-CN"/>
        </w:rPr>
        <w:t>需要提供</w:t>
      </w:r>
      <w:r>
        <w:rPr>
          <w:rFonts w:hint="eastAsia" w:ascii="宋体" w:hAnsi="宋体" w:eastAsia="宋体" w:cs="宋体"/>
          <w:color w:val="auto"/>
          <w:kern w:val="0"/>
          <w:sz w:val="24"/>
          <w:szCs w:val="24"/>
          <w:highlight w:val="none"/>
          <w:lang w:val="zh-CN"/>
        </w:rPr>
        <w:t>的其他商务文件或说明 (如果有则提供) ；</w:t>
      </w:r>
    </w:p>
    <w:p w14:paraId="5E8EADBA">
      <w:pPr>
        <w:pStyle w:val="31"/>
        <w:keepNext w:val="0"/>
        <w:keepLines w:val="0"/>
        <w:pageBreakBefore w:val="0"/>
        <w:kinsoku/>
        <w:wordWrap/>
        <w:overflowPunct/>
        <w:topLinePunct w:val="0"/>
        <w:bidi w:val="0"/>
        <w:spacing w:line="360" w:lineRule="exact"/>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）本项目第</w:t>
      </w:r>
      <w:r>
        <w:rPr>
          <w:rFonts w:hint="eastAsia" w:ascii="宋体" w:hAnsi="宋体" w:eastAsia="宋体" w:cs="宋体"/>
          <w:color w:val="auto"/>
          <w:sz w:val="24"/>
          <w:szCs w:val="24"/>
          <w:highlight w:val="none"/>
          <w:lang w:eastAsia="zh-CN"/>
        </w:rPr>
        <w:t>四部分</w:t>
      </w:r>
      <w:r>
        <w:rPr>
          <w:rFonts w:hint="eastAsia" w:ascii="宋体" w:hAnsi="宋体" w:eastAsia="宋体" w:cs="宋体"/>
          <w:color w:val="auto"/>
          <w:sz w:val="24"/>
          <w:szCs w:val="24"/>
          <w:highlight w:val="none"/>
        </w:rPr>
        <w:t>中要求提供的相关资料（如本项目第</w:t>
      </w:r>
      <w:r>
        <w:rPr>
          <w:rFonts w:hint="eastAsia" w:ascii="宋体" w:hAnsi="宋体" w:eastAsia="宋体" w:cs="宋体"/>
          <w:color w:val="auto"/>
          <w:sz w:val="24"/>
          <w:szCs w:val="24"/>
          <w:highlight w:val="none"/>
          <w:lang w:eastAsia="zh-CN"/>
        </w:rPr>
        <w:t>四部分</w:t>
      </w:r>
      <w:r>
        <w:rPr>
          <w:rFonts w:hint="eastAsia" w:ascii="宋体" w:hAnsi="宋体" w:eastAsia="宋体" w:cs="宋体"/>
          <w:color w:val="auto"/>
          <w:sz w:val="24"/>
          <w:szCs w:val="24"/>
          <w:highlight w:val="none"/>
        </w:rPr>
        <w:t>中有要求的,则必须提供）</w:t>
      </w:r>
      <w:r>
        <w:rPr>
          <w:rFonts w:hint="eastAsia" w:ascii="宋体" w:hAnsi="宋体" w:eastAsia="宋体" w:cs="宋体"/>
          <w:color w:val="auto"/>
          <w:sz w:val="24"/>
          <w:szCs w:val="24"/>
          <w:highlight w:val="none"/>
          <w:lang w:eastAsia="zh-CN"/>
        </w:rPr>
        <w:t>。</w:t>
      </w:r>
    </w:p>
    <w:p w14:paraId="47AD7591">
      <w:pPr>
        <w:pStyle w:val="31"/>
        <w:keepNext w:val="0"/>
        <w:keepLines w:val="0"/>
        <w:pageBreakBefore w:val="0"/>
        <w:kinsoku/>
        <w:wordWrap/>
        <w:overflowPunct/>
        <w:topLinePunct w:val="0"/>
        <w:bidi w:val="0"/>
        <w:spacing w:line="36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特别说明：</w:t>
      </w:r>
    </w:p>
    <w:p w14:paraId="21539FBE">
      <w:pPr>
        <w:pStyle w:val="31"/>
        <w:keepNext w:val="0"/>
        <w:keepLines w:val="0"/>
        <w:pageBreakBefore w:val="0"/>
        <w:kinsoku/>
        <w:wordWrap/>
        <w:overflowPunct/>
        <w:topLinePunct w:val="0"/>
        <w:bidi w:val="0"/>
        <w:spacing w:line="360" w:lineRule="exact"/>
        <w:ind w:firstLine="482" w:firstLineChars="200"/>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①电子响应文件中所须加盖公章部分均采用CA签章。若本磋商文件中有专门标注的某关联点，并要求</w:t>
      </w:r>
      <w:r>
        <w:rPr>
          <w:rFonts w:hint="eastAsia" w:ascii="宋体" w:hAnsi="宋体" w:eastAsia="宋体" w:cs="宋体"/>
          <w:b/>
          <w:bCs w:val="0"/>
          <w:color w:val="auto"/>
          <w:sz w:val="24"/>
          <w:szCs w:val="24"/>
          <w:highlight w:val="none"/>
          <w:lang w:eastAsia="zh-CN"/>
        </w:rPr>
        <w:t>供应商</w:t>
      </w:r>
      <w:r>
        <w:rPr>
          <w:rFonts w:hint="eastAsia" w:ascii="宋体" w:hAnsi="宋体" w:eastAsia="宋体" w:cs="宋体"/>
          <w:b/>
          <w:bCs w:val="0"/>
          <w:color w:val="auto"/>
          <w:sz w:val="24"/>
          <w:szCs w:val="24"/>
          <w:highlight w:val="none"/>
        </w:rPr>
        <w:t>在电子投标系统中作出投标响应的，如</w:t>
      </w:r>
      <w:r>
        <w:rPr>
          <w:rFonts w:hint="eastAsia" w:ascii="宋体" w:hAnsi="宋体" w:eastAsia="宋体" w:cs="宋体"/>
          <w:b/>
          <w:bCs w:val="0"/>
          <w:color w:val="auto"/>
          <w:sz w:val="24"/>
          <w:szCs w:val="24"/>
          <w:highlight w:val="none"/>
          <w:lang w:eastAsia="zh-CN"/>
        </w:rPr>
        <w:t>供应商</w:t>
      </w:r>
      <w:r>
        <w:rPr>
          <w:rFonts w:hint="eastAsia" w:ascii="宋体" w:hAnsi="宋体" w:eastAsia="宋体" w:cs="宋体"/>
          <w:b/>
          <w:bCs w:val="0"/>
          <w:color w:val="auto"/>
          <w:sz w:val="24"/>
          <w:szCs w:val="24"/>
          <w:highlight w:val="none"/>
        </w:rPr>
        <w:t>未对关联点进行响应或者在响应文件其它内容进行描述，造成电子评审不能查询的责任由</w:t>
      </w:r>
      <w:r>
        <w:rPr>
          <w:rFonts w:hint="eastAsia" w:ascii="宋体" w:hAnsi="宋体" w:eastAsia="宋体" w:cs="宋体"/>
          <w:b/>
          <w:bCs w:val="0"/>
          <w:color w:val="auto"/>
          <w:sz w:val="24"/>
          <w:szCs w:val="24"/>
          <w:highlight w:val="none"/>
          <w:lang w:eastAsia="zh-CN"/>
        </w:rPr>
        <w:t>供应商</w:t>
      </w:r>
      <w:r>
        <w:rPr>
          <w:rFonts w:hint="eastAsia" w:ascii="宋体" w:hAnsi="宋体" w:eastAsia="宋体" w:cs="宋体"/>
          <w:b/>
          <w:bCs w:val="0"/>
          <w:color w:val="auto"/>
          <w:sz w:val="24"/>
          <w:szCs w:val="24"/>
          <w:highlight w:val="none"/>
        </w:rPr>
        <w:t>自行承担。</w:t>
      </w:r>
    </w:p>
    <w:p w14:paraId="65C6F933">
      <w:pPr>
        <w:pStyle w:val="31"/>
        <w:keepNext w:val="0"/>
        <w:keepLines w:val="0"/>
        <w:pageBreakBefore w:val="0"/>
        <w:kinsoku/>
        <w:wordWrap/>
        <w:overflowPunct/>
        <w:topLinePunct w:val="0"/>
        <w:bidi w:val="0"/>
        <w:spacing w:line="360" w:lineRule="exact"/>
        <w:ind w:firstLine="482" w:firstLineChars="200"/>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②本磋商文件要求提供的的各种复印件，须加盖</w:t>
      </w:r>
      <w:r>
        <w:rPr>
          <w:rFonts w:hint="eastAsia" w:ascii="宋体" w:hAnsi="宋体" w:eastAsia="宋体" w:cs="宋体"/>
          <w:b/>
          <w:bCs w:val="0"/>
          <w:color w:val="auto"/>
          <w:sz w:val="24"/>
          <w:szCs w:val="24"/>
          <w:highlight w:val="none"/>
          <w:lang w:eastAsia="zh-CN"/>
        </w:rPr>
        <w:t>供应商</w:t>
      </w:r>
      <w:r>
        <w:rPr>
          <w:rFonts w:hint="eastAsia" w:ascii="宋体" w:hAnsi="宋体" w:eastAsia="宋体" w:cs="宋体"/>
          <w:b/>
          <w:bCs w:val="0"/>
          <w:color w:val="auto"/>
          <w:sz w:val="24"/>
          <w:szCs w:val="24"/>
          <w:highlight w:val="none"/>
        </w:rPr>
        <w:t>CA签章，否则其磋商无效。</w:t>
      </w:r>
    </w:p>
    <w:p w14:paraId="058C3B87">
      <w:pPr>
        <w:pStyle w:val="31"/>
        <w:keepNext w:val="0"/>
        <w:keepLines w:val="0"/>
        <w:pageBreakBefore w:val="0"/>
        <w:kinsoku/>
        <w:wordWrap/>
        <w:overflowPunct/>
        <w:topLinePunct w:val="0"/>
        <w:bidi w:val="0"/>
        <w:spacing w:line="360" w:lineRule="exact"/>
        <w:ind w:firstLine="482" w:firstLineChars="200"/>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③本磋商文件要求在响应文件中“必须提供”的证明等材料，</w:t>
      </w:r>
      <w:r>
        <w:rPr>
          <w:rFonts w:hint="eastAsia" w:ascii="宋体" w:hAnsi="宋体" w:eastAsia="宋体" w:cs="宋体"/>
          <w:b/>
          <w:bCs w:val="0"/>
          <w:color w:val="auto"/>
          <w:sz w:val="24"/>
          <w:szCs w:val="24"/>
          <w:highlight w:val="none"/>
          <w:lang w:eastAsia="zh-CN"/>
        </w:rPr>
        <w:t>供应商</w:t>
      </w:r>
      <w:r>
        <w:rPr>
          <w:rFonts w:hint="eastAsia" w:ascii="宋体" w:hAnsi="宋体" w:eastAsia="宋体" w:cs="宋体"/>
          <w:b/>
          <w:bCs w:val="0"/>
          <w:color w:val="auto"/>
          <w:sz w:val="24"/>
          <w:szCs w:val="24"/>
          <w:highlight w:val="none"/>
        </w:rPr>
        <w:t>必须全部提供，缺一不可，否则按磋商无效处理。</w:t>
      </w:r>
    </w:p>
    <w:p w14:paraId="268B51C7">
      <w:pPr>
        <w:pStyle w:val="31"/>
        <w:keepNext w:val="0"/>
        <w:keepLines w:val="0"/>
        <w:pageBreakBefore w:val="0"/>
        <w:kinsoku/>
        <w:wordWrap/>
        <w:overflowPunct/>
        <w:topLinePunct w:val="0"/>
        <w:bidi w:val="0"/>
        <w:spacing w:line="360" w:lineRule="exact"/>
        <w:ind w:firstLine="482" w:firstLineChars="200"/>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④本磋商文件要求法定代表人（负责人）或委托代理人签名的，可采用</w:t>
      </w:r>
      <w:r>
        <w:rPr>
          <w:rFonts w:hint="eastAsia" w:ascii="宋体" w:hAnsi="宋体" w:eastAsia="宋体" w:cs="宋体"/>
          <w:b/>
          <w:bCs w:val="0"/>
          <w:color w:val="auto"/>
          <w:sz w:val="24"/>
          <w:szCs w:val="24"/>
          <w:highlight w:val="none"/>
          <w:lang w:eastAsia="zh-CN"/>
        </w:rPr>
        <w:t>采购云平台</w:t>
      </w:r>
      <w:r>
        <w:rPr>
          <w:rFonts w:hint="eastAsia" w:ascii="宋体" w:hAnsi="宋体" w:eastAsia="宋体" w:cs="宋体"/>
          <w:b/>
          <w:bCs w:val="0"/>
          <w:color w:val="auto"/>
          <w:sz w:val="24"/>
          <w:szCs w:val="24"/>
          <w:highlight w:val="none"/>
        </w:rPr>
        <w:t>系统中的CA签章，也可由本人签字后扫描或者拍照做成pdf等格式上传，无签字的视为参加磋商采购无效。</w:t>
      </w:r>
    </w:p>
    <w:p w14:paraId="69962009">
      <w:pPr>
        <w:pStyle w:val="31"/>
        <w:spacing w:line="360" w:lineRule="auto"/>
        <w:ind w:firstLine="482" w:firstLineChars="200"/>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 响应文件的编制和签署</w:t>
      </w:r>
    </w:p>
    <w:p w14:paraId="34277D6F">
      <w:pPr>
        <w:spacing w:line="360" w:lineRule="auto"/>
        <w:ind w:firstLine="480" w:firstLineChars="200"/>
        <w:outlineLvl w:val="9"/>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3.1</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lang w:val="zh-CN"/>
        </w:rPr>
        <w:t>各供应商在编制响应文件时请按照磋商文件第七部分规定的格式进行，混乱的编排导致响应文件被误读或磋商小组查找不到有效文件是供应商的风险。</w:t>
      </w:r>
    </w:p>
    <w:p w14:paraId="0A5CB829">
      <w:pPr>
        <w:spacing w:line="360" w:lineRule="auto"/>
        <w:ind w:firstLine="480" w:firstLineChars="200"/>
        <w:outlineLvl w:val="9"/>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3.2</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lang w:val="zh-CN"/>
        </w:rPr>
        <w:t>供应商进行电子交易应安装客户端软件—“广西政府采购云平台电子交易客户端”，并按照磋商文件和电子交易平台的要求编制并加密响应文件。供应商未按规定加密的响应文件，电子交易平台将拒收并提示。</w:t>
      </w:r>
    </w:p>
    <w:p w14:paraId="67096AC3">
      <w:pPr>
        <w:spacing w:line="360" w:lineRule="auto"/>
        <w:ind w:firstLine="480" w:firstLineChars="200"/>
        <w:outlineLvl w:val="9"/>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3.3</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lang w:val="zh-CN"/>
        </w:rPr>
        <w:t>使用“广西政府采购云平台电子交易客户端”需要提前申领CA数字证书，申领流程请自行前往“</w:t>
      </w:r>
      <w:r>
        <w:rPr>
          <w:rFonts w:hint="eastAsia" w:ascii="宋体" w:hAnsi="宋体" w:eastAsia="宋体" w:cs="宋体"/>
          <w:color w:val="auto"/>
          <w:sz w:val="24"/>
          <w:highlight w:val="none"/>
        </w:rPr>
        <w:t>广西政府采购网（</w:t>
      </w:r>
      <w:r>
        <w:rPr>
          <w:rFonts w:hint="eastAsia" w:ascii="宋体" w:hAnsi="宋体" w:eastAsia="宋体" w:cs="宋体"/>
          <w:color w:val="auto"/>
          <w:sz w:val="24"/>
          <w:highlight w:val="none"/>
          <w:lang w:eastAsia="zh-CN"/>
        </w:rPr>
        <w:t>https://zfcg.gxzf.gov.cn/</w:t>
      </w:r>
      <w:r>
        <w:rPr>
          <w:rFonts w:hint="eastAsia" w:ascii="宋体" w:hAnsi="宋体" w:eastAsia="宋体" w:cs="宋体"/>
          <w:color w:val="auto"/>
          <w:sz w:val="24"/>
          <w:highlight w:val="none"/>
        </w:rPr>
        <w:t>）—办事服务—下载专区</w:t>
      </w:r>
      <w:r>
        <w:rPr>
          <w:rFonts w:hint="eastAsia" w:ascii="宋体" w:hAnsi="宋体" w:eastAsia="宋体" w:cs="宋体"/>
          <w:color w:val="auto"/>
          <w:kern w:val="0"/>
          <w:sz w:val="24"/>
          <w:highlight w:val="none"/>
          <w:lang w:val="zh-CN"/>
        </w:rPr>
        <w:t>”进行查阅</w:t>
      </w:r>
    </w:p>
    <w:p w14:paraId="1CFA19A2">
      <w:pPr>
        <w:pStyle w:val="394"/>
        <w:snapToGrid w:val="0"/>
        <w:spacing w:before="0"/>
        <w:ind w:firstLine="480"/>
        <w:outlineLvl w:val="9"/>
        <w:rPr>
          <w:rFonts w:hint="eastAsia" w:ascii="宋体" w:hAnsi="宋体" w:eastAsia="宋体" w:cs="宋体"/>
          <w:b/>
          <w:color w:val="auto"/>
          <w:highlight w:val="none"/>
        </w:rPr>
      </w:pPr>
      <w:r>
        <w:rPr>
          <w:rFonts w:hint="eastAsia" w:ascii="宋体" w:hAnsi="宋体" w:eastAsia="宋体" w:cs="宋体"/>
          <w:color w:val="auto"/>
          <w:szCs w:val="24"/>
          <w:highlight w:val="none"/>
        </w:rPr>
        <w:t>3.4</w:t>
      </w:r>
      <w:r>
        <w:rPr>
          <w:rFonts w:hint="eastAsia" w:ascii="宋体" w:hAnsi="宋体" w:eastAsia="宋体" w:cs="宋体"/>
          <w:color w:val="auto"/>
          <w:szCs w:val="24"/>
          <w:highlight w:val="none"/>
          <w:lang w:val="en-US" w:eastAsia="zh-CN"/>
        </w:rPr>
        <w:t xml:space="preserve"> </w:t>
      </w:r>
      <w:r>
        <w:rPr>
          <w:rFonts w:hint="eastAsia" w:ascii="宋体" w:hAnsi="宋体" w:eastAsia="宋体" w:cs="宋体"/>
          <w:color w:val="auto"/>
          <w:szCs w:val="24"/>
          <w:highlight w:val="none"/>
        </w:rPr>
        <w:t>响应文件按照磋商文件第七部分格式要</w:t>
      </w:r>
      <w:r>
        <w:rPr>
          <w:rFonts w:hint="eastAsia" w:ascii="宋体" w:hAnsi="宋体" w:eastAsia="宋体" w:cs="宋体"/>
          <w:color w:val="auto"/>
          <w:highlight w:val="none"/>
        </w:rPr>
        <w:t>求进行签署、盖章。</w:t>
      </w:r>
      <w:r>
        <w:rPr>
          <w:rFonts w:hint="eastAsia" w:ascii="宋体" w:hAnsi="宋体" w:eastAsia="宋体" w:cs="宋体"/>
          <w:b/>
          <w:color w:val="auto"/>
          <w:highlight w:val="none"/>
        </w:rPr>
        <w:t>▲供应商的响应文件未按照磋商文件要求签署、盖章的，其响应无效</w:t>
      </w:r>
      <w:r>
        <w:rPr>
          <w:rFonts w:hint="eastAsia" w:ascii="宋体" w:hAnsi="宋体" w:eastAsia="宋体" w:cs="宋体"/>
          <w:color w:val="auto"/>
          <w:szCs w:val="24"/>
          <w:highlight w:val="none"/>
        </w:rPr>
        <w:t>。</w:t>
      </w:r>
    </w:p>
    <w:p w14:paraId="224FBA91">
      <w:pPr>
        <w:pStyle w:val="394"/>
        <w:snapToGrid w:val="0"/>
        <w:spacing w:before="0"/>
        <w:ind w:firstLine="480"/>
        <w:outlineLvl w:val="9"/>
        <w:rPr>
          <w:rFonts w:hint="eastAsia" w:ascii="宋体" w:hAnsi="宋体" w:eastAsia="宋体" w:cs="宋体"/>
          <w:color w:val="auto"/>
          <w:highlight w:val="none"/>
        </w:rPr>
      </w:pPr>
      <w:r>
        <w:rPr>
          <w:rFonts w:hint="eastAsia" w:ascii="宋体" w:hAnsi="宋体" w:eastAsia="宋体" w:cs="宋体"/>
          <w:color w:val="auto"/>
          <w:szCs w:val="24"/>
          <w:highlight w:val="none"/>
        </w:rPr>
        <w:t>3.5</w:t>
      </w:r>
      <w:r>
        <w:rPr>
          <w:rFonts w:hint="eastAsia" w:ascii="宋体" w:hAnsi="宋体" w:eastAsia="宋体" w:cs="宋体"/>
          <w:color w:val="auto"/>
          <w:szCs w:val="24"/>
          <w:highlight w:val="none"/>
          <w:lang w:val="en-US" w:eastAsia="zh-CN"/>
        </w:rPr>
        <w:t xml:space="preserve"> </w:t>
      </w:r>
      <w:r>
        <w:rPr>
          <w:rFonts w:hint="eastAsia" w:ascii="宋体" w:hAnsi="宋体" w:eastAsia="宋体" w:cs="宋体"/>
          <w:color w:val="auto"/>
          <w:szCs w:val="24"/>
          <w:highlight w:val="none"/>
        </w:rPr>
        <w:t>为确保网上操作合法、有效和安全，供应商应当在响应截止时间前完成在“广西政府采购云平台”的身份认证，确保在电子交易过程中能够对相关数据电文进行加密和使用电子签名。</w:t>
      </w:r>
    </w:p>
    <w:p w14:paraId="3DD06436">
      <w:pPr>
        <w:pStyle w:val="394"/>
        <w:snapToGrid w:val="0"/>
        <w:spacing w:before="0"/>
        <w:ind w:firstLine="480"/>
        <w:outlineLvl w:val="9"/>
        <w:rPr>
          <w:rFonts w:hint="eastAsia" w:ascii="宋体" w:hAnsi="宋体" w:eastAsia="宋体" w:cs="宋体"/>
          <w:color w:val="auto"/>
          <w:highlight w:val="none"/>
        </w:rPr>
      </w:pPr>
      <w:r>
        <w:rPr>
          <w:rFonts w:hint="eastAsia" w:ascii="宋体" w:hAnsi="宋体" w:eastAsia="宋体" w:cs="宋体"/>
          <w:color w:val="auto"/>
          <w:highlight w:val="none"/>
        </w:rPr>
        <w:t>3.6</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磋商文件对响应文件签署、盖章的要求适用于电子签名、CA签章以及磋商文件明确允许的其他方式。</w:t>
      </w:r>
    </w:p>
    <w:p w14:paraId="0B45D367">
      <w:pPr>
        <w:pStyle w:val="394"/>
        <w:snapToGrid w:val="0"/>
        <w:spacing w:before="0"/>
        <w:ind w:firstLine="480"/>
        <w:outlineLvl w:val="9"/>
        <w:rPr>
          <w:rFonts w:hint="eastAsia" w:ascii="宋体" w:hAnsi="宋体" w:eastAsia="宋体" w:cs="宋体"/>
          <w:color w:val="auto"/>
          <w:highlight w:val="none"/>
        </w:rPr>
      </w:pPr>
    </w:p>
    <w:p w14:paraId="51F47E28">
      <w:pPr>
        <w:pStyle w:val="2"/>
        <w:numPr>
          <w:ilvl w:val="0"/>
          <w:numId w:val="0"/>
        </w:numPr>
        <w:bidi w:val="0"/>
        <w:spacing w:line="360" w:lineRule="auto"/>
        <w:ind w:leftChars="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七、响应文件的提交和备份</w:t>
      </w:r>
    </w:p>
    <w:p w14:paraId="12FCBC5C">
      <w:pPr>
        <w:pStyle w:val="394"/>
        <w:spacing w:before="0"/>
        <w:ind w:firstLine="0" w:firstLineChars="0"/>
        <w:rPr>
          <w:rFonts w:hint="eastAsia" w:ascii="宋体" w:hAnsi="宋体" w:eastAsia="宋体" w:cs="宋体"/>
          <w:b/>
          <w:color w:val="000000" w:themeColor="text1"/>
          <w:szCs w:val="24"/>
          <w:highlight w:val="none"/>
          <w14:textFill>
            <w14:solidFill>
              <w14:schemeClr w14:val="tx1"/>
            </w14:solidFill>
          </w14:textFill>
        </w:rPr>
      </w:pPr>
      <w:r>
        <w:rPr>
          <w:rFonts w:hint="eastAsia" w:ascii="宋体" w:hAnsi="宋体" w:eastAsia="宋体" w:cs="宋体"/>
          <w:b/>
          <w:color w:val="000000" w:themeColor="text1"/>
          <w:szCs w:val="24"/>
          <w:highlight w:val="none"/>
          <w14:textFill>
            <w14:solidFill>
              <w14:schemeClr w14:val="tx1"/>
            </w14:solidFill>
          </w14:textFill>
        </w:rPr>
        <w:t>1.</w:t>
      </w:r>
      <w:r>
        <w:rPr>
          <w:rFonts w:hint="eastAsia" w:ascii="宋体" w:hAnsi="宋体" w:eastAsia="宋体" w:cs="宋体"/>
          <w:b/>
          <w:color w:val="000000" w:themeColor="text1"/>
          <w:szCs w:val="24"/>
          <w:highlight w:val="none"/>
          <w:lang w:val="en-US" w:eastAsia="zh-CN"/>
          <w14:textFill>
            <w14:solidFill>
              <w14:schemeClr w14:val="tx1"/>
            </w14:solidFill>
          </w14:textFill>
        </w:rPr>
        <w:t xml:space="preserve"> </w:t>
      </w:r>
      <w:r>
        <w:rPr>
          <w:rFonts w:hint="eastAsia" w:ascii="宋体" w:hAnsi="宋体" w:eastAsia="宋体" w:cs="宋体"/>
          <w:b/>
          <w:color w:val="000000" w:themeColor="text1"/>
          <w:szCs w:val="24"/>
          <w:highlight w:val="none"/>
          <w14:textFill>
            <w14:solidFill>
              <w14:schemeClr w14:val="tx1"/>
            </w14:solidFill>
          </w14:textFill>
        </w:rPr>
        <w:t>响应文件的提交、补充、修改、撤回</w:t>
      </w:r>
    </w:p>
    <w:p w14:paraId="74B19A6F">
      <w:pPr>
        <w:pStyle w:val="394"/>
        <w:ind w:firstLine="480"/>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1.1 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截止时间后提交的响应文件，电子交易平台将拒收。</w:t>
      </w:r>
    </w:p>
    <w:p w14:paraId="1B917FC6">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1.2 在响应截止时间以后，不能补充、修改响应文件。</w:t>
      </w:r>
    </w:p>
    <w:p w14:paraId="2A33466C">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1.3 在提交“最后报价”后，供应商不能退出磋商。</w:t>
      </w:r>
    </w:p>
    <w:p w14:paraId="725086D6">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1.4 电子交易平台收到响应文件，将妥善保存并即时向供应商发出确认回执通知。在响应截止时间前，除供应商补充、修改或者撤回响应文件外，任何单位和个人不得解密或提取响应文件。</w:t>
      </w:r>
    </w:p>
    <w:p w14:paraId="558F1321">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1.5 采购代理机构可以视情况延长提交响应文件的截止时间。在上述情况下，采购代理机构与供应商以前在响应截止期方面的全部权利、责任和义务，将适用于延长至新的响应截止期。</w:t>
      </w:r>
    </w:p>
    <w:p w14:paraId="61BB910F">
      <w:pPr>
        <w:pStyle w:val="31"/>
        <w:spacing w:line="360" w:lineRule="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2.</w:t>
      </w:r>
      <w:r>
        <w:rPr>
          <w:rFonts w:hint="eastAsia" w:ascii="宋体" w:hAnsi="宋体" w:eastAsia="宋体" w:cs="宋体"/>
          <w:b/>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color w:val="000000" w:themeColor="text1"/>
          <w:sz w:val="24"/>
          <w:szCs w:val="24"/>
          <w:highlight w:val="none"/>
          <w14:textFill>
            <w14:solidFill>
              <w14:schemeClr w14:val="tx1"/>
            </w14:solidFill>
          </w14:textFill>
        </w:rPr>
        <w:t>备份响应文件</w:t>
      </w:r>
    </w:p>
    <w:p w14:paraId="3F6F24E2">
      <w:pPr>
        <w:pStyle w:val="31"/>
        <w:spacing w:line="360" w:lineRule="auto"/>
        <w:ind w:firstLine="480"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 供应商在电子交易平台传输提交响应文件后，还可以在响应截止时间前直接提交或者以邮政快递方式递交备份响应文件1份，</w:t>
      </w:r>
      <w:r>
        <w:rPr>
          <w:rFonts w:hint="eastAsia" w:ascii="宋体" w:hAnsi="宋体" w:eastAsia="宋体" w:cs="宋体"/>
          <w:b/>
          <w:color w:val="000000" w:themeColor="text1"/>
          <w:sz w:val="24"/>
          <w:szCs w:val="24"/>
          <w:highlight w:val="none"/>
          <w14:textFill>
            <w14:solidFill>
              <w14:schemeClr w14:val="tx1"/>
            </w14:solidFill>
          </w14:textFill>
        </w:rPr>
        <w:t>但采购人、采购代理机构不强制或变相强制供应商提交备份响应文件。</w:t>
      </w:r>
    </w:p>
    <w:p w14:paraId="34ED6E6B">
      <w:pPr>
        <w:pStyle w:val="31"/>
        <w:spacing w:line="360" w:lineRule="auto"/>
        <w:ind w:firstLine="480"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2.2 备份响应文件须在“广西政府采购云平台投标客户端”制作生成，并储存在不可修改的</w:t>
      </w:r>
      <w:r>
        <w:rPr>
          <w:rFonts w:hint="eastAsia" w:ascii="宋体" w:hAnsi="宋体" w:eastAsia="宋体" w:cs="宋体"/>
          <w:b/>
          <w:color w:val="000000" w:themeColor="text1"/>
          <w:sz w:val="24"/>
          <w:highlight w:val="none"/>
          <w14:textFill>
            <w14:solidFill>
              <w14:schemeClr w14:val="tx1"/>
            </w14:solidFill>
          </w14:textFill>
        </w:rPr>
        <w:t>电子光盘等存储介质</w:t>
      </w:r>
      <w:r>
        <w:rPr>
          <w:rFonts w:hint="eastAsia" w:ascii="宋体" w:hAnsi="宋体" w:eastAsia="宋体" w:cs="宋体"/>
          <w:color w:val="000000" w:themeColor="text1"/>
          <w:sz w:val="24"/>
          <w:szCs w:val="24"/>
          <w:highlight w:val="none"/>
          <w14:textFill>
            <w14:solidFill>
              <w14:schemeClr w14:val="tx1"/>
            </w14:solidFill>
          </w14:textFill>
        </w:rPr>
        <w:t>中。备份响应文件应当密封包装并在包装上加盖公章并注明响应项目名称，供应商名称(联合体响应的，包装物封面需注明联合体响应，并注明联合体成员各方的名称和联合体协议中约定的牵头人的名称)。</w:t>
      </w:r>
      <w:r>
        <w:rPr>
          <w:rFonts w:hint="eastAsia" w:ascii="宋体" w:hAnsi="宋体" w:eastAsia="宋体" w:cs="宋体"/>
          <w:b/>
          <w:color w:val="000000" w:themeColor="text1"/>
          <w:sz w:val="24"/>
          <w:highlight w:val="none"/>
          <w14:textFill>
            <w14:solidFill>
              <w14:schemeClr w14:val="tx1"/>
            </w14:solidFill>
          </w14:textFill>
        </w:rPr>
        <w:t>▲不符合上述制作、</w:t>
      </w:r>
      <w:r>
        <w:rPr>
          <w:rFonts w:hint="eastAsia" w:ascii="宋体" w:hAnsi="宋体" w:eastAsia="宋体" w:cs="宋体"/>
          <w:b/>
          <w:color w:val="000000" w:themeColor="text1"/>
          <w:sz w:val="24"/>
          <w:szCs w:val="24"/>
          <w:highlight w:val="none"/>
          <w14:textFill>
            <w14:solidFill>
              <w14:schemeClr w14:val="tx1"/>
            </w14:solidFill>
          </w14:textFill>
        </w:rPr>
        <w:t>存储、密封规定的备份响应文件将被视为无效或者被拒绝接收。</w:t>
      </w:r>
    </w:p>
    <w:p w14:paraId="7C88E19B">
      <w:pPr>
        <w:pStyle w:val="31"/>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2.3 直接提交备份响应文件的，供应商应于响应截止时间前在磋商公告中载明的开启响应文件的地点将备份响应文件提交给采购代理机构，采购代理机构将拒绝接受逾期送达的备份响应文件。</w:t>
      </w:r>
    </w:p>
    <w:p w14:paraId="1E454CC2">
      <w:pPr>
        <w:pStyle w:val="31"/>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2.4 以邮政快递方式递交备份响应文件的，供应商应先将备份响应文件按要求密封和标记，再进行邮政快递包装后邮寄。备份响应文件须在提交响应文件截止时间之前送达磋商文件第三部分供应商须知前附表规定的备份响应文件送达地点；送达时间以签收人签收时间为准。采购代理机构将拒绝接受逾期送达的备份响应文件。邮寄过程中，电子备份响应文件发生泄露、遗失、损坏或延期送达等情况的，由供应商自行负责。</w:t>
      </w:r>
    </w:p>
    <w:p w14:paraId="2C1A9E7C">
      <w:pPr>
        <w:pStyle w:val="31"/>
        <w:spacing w:line="360" w:lineRule="auto"/>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 xml:space="preserve">2.5 </w:t>
      </w:r>
      <w:r>
        <w:rPr>
          <w:rFonts w:hint="eastAsia" w:ascii="宋体" w:hAnsi="宋体" w:eastAsia="宋体" w:cs="宋体"/>
          <w:b/>
          <w:color w:val="000000" w:themeColor="text1"/>
          <w:sz w:val="24"/>
          <w:highlight w:val="none"/>
          <w14:textFill>
            <w14:solidFill>
              <w14:schemeClr w14:val="tx1"/>
            </w14:solidFill>
          </w14:textFill>
        </w:rPr>
        <w:t>▲</w:t>
      </w:r>
      <w:r>
        <w:rPr>
          <w:rFonts w:hint="eastAsia" w:ascii="宋体" w:hAnsi="宋体" w:eastAsia="宋体" w:cs="宋体"/>
          <w:b/>
          <w:color w:val="000000" w:themeColor="text1"/>
          <w:sz w:val="24"/>
          <w:szCs w:val="24"/>
          <w:highlight w:val="none"/>
          <w14:textFill>
            <w14:solidFill>
              <w14:schemeClr w14:val="tx1"/>
            </w14:solidFill>
          </w14:textFill>
        </w:rPr>
        <w:t>供应商仅提交备份响应文件，未在电子交易平台传输提交响应文件的，响应无效。</w:t>
      </w:r>
    </w:p>
    <w:p w14:paraId="2547FED2">
      <w:pPr>
        <w:keepNext w:val="0"/>
        <w:keepLines w:val="0"/>
        <w:pageBreakBefore w:val="0"/>
        <w:kinsoku/>
        <w:wordWrap/>
        <w:overflowPunct/>
        <w:topLinePunct w:val="0"/>
        <w:bidi w:val="0"/>
        <w:spacing w:line="360" w:lineRule="auto"/>
        <w:rPr>
          <w:rFonts w:hint="eastAsia" w:ascii="宋体" w:hAnsi="宋体" w:eastAsia="宋体" w:cs="宋体"/>
          <w:snapToGrid w:val="0"/>
          <w:color w:val="000000" w:themeColor="text1"/>
          <w:kern w:val="28"/>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3.</w:t>
      </w:r>
      <w:r>
        <w:rPr>
          <w:rFonts w:hint="eastAsia" w:ascii="宋体" w:hAnsi="宋体" w:cs="宋体"/>
          <w:b/>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snapToGrid w:val="0"/>
          <w:color w:val="000000" w:themeColor="text1"/>
          <w:kern w:val="28"/>
          <w:sz w:val="24"/>
          <w:szCs w:val="24"/>
          <w:highlight w:val="none"/>
          <w14:textFill>
            <w14:solidFill>
              <w14:schemeClr w14:val="tx1"/>
            </w14:solidFill>
          </w14:textFill>
        </w:rPr>
        <w:t>磋商保证金</w:t>
      </w:r>
      <w:r>
        <w:rPr>
          <w:rFonts w:hint="eastAsia" w:ascii="宋体" w:hAnsi="宋体" w:eastAsia="宋体" w:cs="宋体"/>
          <w:b/>
          <w:snapToGrid w:val="0"/>
          <w:color w:val="000000" w:themeColor="text1"/>
          <w:kern w:val="28"/>
          <w:sz w:val="24"/>
          <w:szCs w:val="24"/>
          <w:highlight w:val="none"/>
          <w:lang w:val="en-US" w:eastAsia="zh-CN"/>
          <w14:textFill>
            <w14:solidFill>
              <w14:schemeClr w14:val="tx1"/>
            </w14:solidFill>
          </w14:textFill>
        </w:rPr>
        <w:t>:不收取</w:t>
      </w:r>
      <w:r>
        <w:rPr>
          <w:rFonts w:hint="eastAsia" w:ascii="宋体" w:hAnsi="宋体" w:eastAsia="宋体" w:cs="宋体"/>
          <w:snapToGrid w:val="0"/>
          <w:color w:val="000000" w:themeColor="text1"/>
          <w:kern w:val="28"/>
          <w:sz w:val="24"/>
          <w:szCs w:val="24"/>
          <w:highlight w:val="none"/>
          <w:lang w:eastAsia="zh-CN"/>
          <w14:textFill>
            <w14:solidFill>
              <w14:schemeClr w14:val="tx1"/>
            </w14:solidFill>
          </w14:textFill>
        </w:rPr>
        <w:t>。</w:t>
      </w:r>
    </w:p>
    <w:p w14:paraId="5A412922">
      <w:pPr>
        <w:adjustRightInd/>
        <w:spacing w:line="360" w:lineRule="auto"/>
        <w:jc w:val="center"/>
        <w:outlineLvl w:val="9"/>
        <w:rPr>
          <w:rFonts w:hint="eastAsia" w:ascii="宋体" w:hAnsi="宋体" w:eastAsia="宋体" w:cs="宋体"/>
          <w:b/>
          <w:color w:val="auto"/>
          <w:sz w:val="32"/>
          <w:szCs w:val="20"/>
          <w:highlight w:val="none"/>
        </w:rPr>
      </w:pPr>
    </w:p>
    <w:p w14:paraId="6E7A18CF">
      <w:pPr>
        <w:pStyle w:val="2"/>
        <w:numPr>
          <w:ilvl w:val="0"/>
          <w:numId w:val="0"/>
        </w:numPr>
        <w:bidi w:val="0"/>
        <w:spacing w:line="360" w:lineRule="auto"/>
        <w:ind w:leftChars="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八、开启响应文件与信用信息查询</w:t>
      </w:r>
    </w:p>
    <w:p w14:paraId="799F65CF">
      <w:pPr>
        <w:pStyle w:val="31"/>
        <w:spacing w:line="360" w:lineRule="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 开启响应文件</w:t>
      </w:r>
    </w:p>
    <w:p w14:paraId="055F7F27">
      <w:pPr>
        <w:pStyle w:val="31"/>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采购代理机构按照磋商文件规定的时间通过电子交易平台组织响应文件开启，所有供应商均应当准时在线参加。</w:t>
      </w:r>
      <w:r>
        <w:rPr>
          <w:rFonts w:hint="eastAsia" w:ascii="宋体" w:hAnsi="宋体" w:eastAsia="宋体" w:cs="宋体"/>
          <w:b/>
          <w:color w:val="auto"/>
          <w:sz w:val="24"/>
          <w:szCs w:val="24"/>
          <w:highlight w:val="none"/>
        </w:rPr>
        <w:t>供应商数量不符合规定的，不得开启响应文件。</w:t>
      </w:r>
    </w:p>
    <w:p w14:paraId="27C0B441">
      <w:pPr>
        <w:pStyle w:val="31"/>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开启响应文件时，电子交易平台按开启响应文件时间自动提取所有响应文件。采购代理机构依托电子交易平台发起开始解密指令，供应商按照平台提示和磋商文件的规定在半小时内完成在线解密。</w:t>
      </w:r>
    </w:p>
    <w:p w14:paraId="0D91ED46">
      <w:pPr>
        <w:pStyle w:val="31"/>
        <w:spacing w:line="360" w:lineRule="auto"/>
        <w:ind w:firstLine="482" w:firstLineChars="200"/>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1.3</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响应文件未在规定时间内成功解密的供应商，如提交了备份响应文件的，以备份响应文件作为依据，否则视为响应文件撤回。响应文件解密成功的供应商，其备份响应文件自动失效。</w:t>
      </w:r>
    </w:p>
    <w:p w14:paraId="3B0D1422">
      <w:pPr>
        <w:pStyle w:val="394"/>
        <w:spacing w:before="0"/>
        <w:ind w:firstLine="0" w:firstLineChars="0"/>
        <w:outlineLvl w:val="9"/>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w:t>
      </w:r>
      <w:r>
        <w:rPr>
          <w:rFonts w:hint="eastAsia" w:ascii="宋体" w:hAnsi="宋体" w:eastAsia="宋体" w:cs="宋体"/>
          <w:b/>
          <w:color w:val="auto"/>
          <w:szCs w:val="24"/>
          <w:highlight w:val="none"/>
          <w:lang w:val="en-US" w:eastAsia="zh-CN"/>
        </w:rPr>
        <w:t xml:space="preserve"> </w:t>
      </w:r>
      <w:r>
        <w:rPr>
          <w:rFonts w:hint="eastAsia" w:ascii="宋体" w:hAnsi="宋体" w:eastAsia="宋体" w:cs="宋体"/>
          <w:b/>
          <w:color w:val="auto"/>
          <w:szCs w:val="24"/>
          <w:highlight w:val="none"/>
        </w:rPr>
        <w:t>信用信息查询</w:t>
      </w:r>
    </w:p>
    <w:p w14:paraId="67512FA5">
      <w:pPr>
        <w:pStyle w:val="394"/>
        <w:spacing w:before="0"/>
        <w:ind w:firstLine="480"/>
        <w:outlineLvl w:val="9"/>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2.1</w:t>
      </w:r>
      <w:r>
        <w:rPr>
          <w:rFonts w:hint="eastAsia" w:ascii="宋体" w:hAnsi="宋体" w:eastAsia="宋体" w:cs="宋体"/>
          <w:color w:val="auto"/>
          <w:kern w:val="0"/>
          <w:szCs w:val="24"/>
          <w:highlight w:val="none"/>
          <w:lang w:val="en-US" w:eastAsia="zh-CN"/>
        </w:rPr>
        <w:t xml:space="preserve"> </w:t>
      </w:r>
      <w:r>
        <w:rPr>
          <w:rFonts w:hint="eastAsia" w:ascii="宋体" w:hAnsi="宋体" w:eastAsia="宋体" w:cs="宋体"/>
          <w:color w:val="auto"/>
          <w:kern w:val="0"/>
          <w:szCs w:val="24"/>
          <w:highlight w:val="none"/>
        </w:rPr>
        <w:t>信用信息查询渠道及截止时间</w:t>
      </w:r>
      <w:r>
        <w:rPr>
          <w:rFonts w:hint="eastAsia" w:ascii="宋体" w:hAnsi="宋体" w:eastAsia="宋体" w:cs="宋体"/>
          <w:color w:val="auto"/>
          <w:kern w:val="0"/>
          <w:szCs w:val="24"/>
          <w:highlight w:val="none"/>
          <w:lang w:eastAsia="zh-CN"/>
        </w:rPr>
        <w:t>：</w:t>
      </w:r>
      <w:r>
        <w:rPr>
          <w:rFonts w:hint="eastAsia" w:ascii="宋体" w:hAnsi="宋体" w:eastAsia="宋体" w:cs="宋体"/>
          <w:color w:val="auto"/>
          <w:kern w:val="0"/>
          <w:szCs w:val="24"/>
          <w:highlight w:val="none"/>
        </w:rPr>
        <w:t>采购人或采购代理机构将通过“信用中国”网站(</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"http://www.creditchina.gov.cn" </w:instrText>
      </w:r>
      <w:r>
        <w:rPr>
          <w:rFonts w:hint="eastAsia" w:ascii="宋体" w:hAnsi="宋体" w:eastAsia="宋体" w:cs="宋体"/>
          <w:color w:val="auto"/>
          <w:highlight w:val="none"/>
        </w:rPr>
        <w:fldChar w:fldCharType="separate"/>
      </w:r>
      <w:r>
        <w:rPr>
          <w:rStyle w:val="69"/>
          <w:rFonts w:hint="eastAsia" w:ascii="宋体" w:hAnsi="宋体" w:eastAsia="宋体" w:cs="宋体"/>
          <w:color w:val="auto"/>
          <w:sz w:val="24"/>
          <w:szCs w:val="24"/>
          <w:highlight w:val="none"/>
        </w:rPr>
        <w:t>www.creditchina.gov.cn</w:t>
      </w:r>
      <w:r>
        <w:rPr>
          <w:rStyle w:val="69"/>
          <w:rFonts w:hint="eastAsia" w:ascii="宋体" w:hAnsi="宋体" w:eastAsia="宋体" w:cs="宋体"/>
          <w:color w:val="auto"/>
          <w:sz w:val="24"/>
          <w:szCs w:val="24"/>
          <w:highlight w:val="none"/>
        </w:rPr>
        <w:fldChar w:fldCharType="end"/>
      </w:r>
      <w:r>
        <w:rPr>
          <w:rFonts w:hint="eastAsia" w:ascii="宋体" w:hAnsi="宋体" w:eastAsia="宋体" w:cs="宋体"/>
          <w:color w:val="auto"/>
          <w:kern w:val="0"/>
          <w:szCs w:val="24"/>
          <w:highlight w:val="none"/>
        </w:rPr>
        <w:t>)、中国政府采购网(www.ccgp.gov.cn)渠道查询供应商响应截止时间前的信用记录。</w:t>
      </w:r>
    </w:p>
    <w:p w14:paraId="795760E2">
      <w:pPr>
        <w:pStyle w:val="394"/>
        <w:spacing w:before="0"/>
        <w:ind w:firstLine="480"/>
        <w:outlineLvl w:val="9"/>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2.2</w:t>
      </w:r>
      <w:r>
        <w:rPr>
          <w:rFonts w:hint="eastAsia" w:ascii="宋体" w:hAnsi="宋体" w:eastAsia="宋体" w:cs="宋体"/>
          <w:color w:val="auto"/>
          <w:kern w:val="0"/>
          <w:szCs w:val="24"/>
          <w:highlight w:val="none"/>
          <w:lang w:val="en-US" w:eastAsia="zh-CN"/>
        </w:rPr>
        <w:t xml:space="preserve"> </w:t>
      </w:r>
      <w:r>
        <w:rPr>
          <w:rFonts w:hint="eastAsia" w:ascii="宋体" w:hAnsi="宋体" w:eastAsia="宋体" w:cs="宋体"/>
          <w:color w:val="auto"/>
          <w:kern w:val="0"/>
          <w:szCs w:val="24"/>
          <w:highlight w:val="none"/>
        </w:rPr>
        <w:t>信用信息查询记录和证据留存的具体方式</w:t>
      </w:r>
      <w:r>
        <w:rPr>
          <w:rFonts w:hint="eastAsia" w:ascii="宋体" w:hAnsi="宋体" w:eastAsia="宋体" w:cs="宋体"/>
          <w:color w:val="auto"/>
          <w:kern w:val="0"/>
          <w:szCs w:val="24"/>
          <w:highlight w:val="none"/>
          <w:lang w:eastAsia="zh-CN"/>
        </w:rPr>
        <w:t>：</w:t>
      </w:r>
      <w:r>
        <w:rPr>
          <w:rFonts w:hint="eastAsia" w:ascii="宋体" w:hAnsi="宋体" w:eastAsia="宋体" w:cs="宋体"/>
          <w:color w:val="auto"/>
          <w:kern w:val="0"/>
          <w:szCs w:val="24"/>
          <w:highlight w:val="none"/>
        </w:rPr>
        <w:t>现场查询的供应商的信用记录、查询结果经确认后存档。</w:t>
      </w:r>
    </w:p>
    <w:p w14:paraId="18B21CFE">
      <w:pPr>
        <w:pStyle w:val="394"/>
        <w:spacing w:before="0"/>
        <w:ind w:firstLine="480"/>
        <w:outlineLvl w:val="9"/>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2.3</w:t>
      </w:r>
      <w:r>
        <w:rPr>
          <w:rFonts w:hint="eastAsia" w:ascii="宋体" w:hAnsi="宋体" w:eastAsia="宋体" w:cs="宋体"/>
          <w:color w:val="auto"/>
          <w:kern w:val="0"/>
          <w:szCs w:val="24"/>
          <w:highlight w:val="none"/>
          <w:lang w:val="en-US" w:eastAsia="zh-CN"/>
        </w:rPr>
        <w:t xml:space="preserve"> </w:t>
      </w:r>
      <w:r>
        <w:rPr>
          <w:rFonts w:hint="eastAsia" w:ascii="宋体" w:hAnsi="宋体" w:eastAsia="宋体" w:cs="宋体"/>
          <w:color w:val="auto"/>
          <w:kern w:val="0"/>
          <w:szCs w:val="24"/>
          <w:highlight w:val="none"/>
        </w:rPr>
        <w:t>信用信息的使用规则</w:t>
      </w:r>
      <w:r>
        <w:rPr>
          <w:rFonts w:hint="eastAsia" w:ascii="宋体" w:hAnsi="宋体" w:eastAsia="宋体" w:cs="宋体"/>
          <w:color w:val="auto"/>
          <w:kern w:val="0"/>
          <w:szCs w:val="24"/>
          <w:highlight w:val="none"/>
          <w:lang w:eastAsia="zh-CN"/>
        </w:rPr>
        <w:t>：</w:t>
      </w:r>
      <w:r>
        <w:rPr>
          <w:rFonts w:hint="eastAsia" w:ascii="宋体" w:hAnsi="宋体" w:eastAsia="宋体" w:cs="宋体"/>
          <w:color w:val="auto"/>
          <w:kern w:val="0"/>
          <w:szCs w:val="24"/>
          <w:highlight w:val="none"/>
        </w:rPr>
        <w:t>经查询列入失信被执行人名单、重大税收违法案件当事人名单、政府采购严重违法失信行为记录名单的供应商将被拒绝参与政府采购活动。</w:t>
      </w:r>
    </w:p>
    <w:p w14:paraId="297D7C16">
      <w:pPr>
        <w:pStyle w:val="394"/>
        <w:spacing w:before="0"/>
        <w:ind w:firstLine="480"/>
        <w:outlineLvl w:val="9"/>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2.4</w:t>
      </w:r>
      <w:r>
        <w:rPr>
          <w:rFonts w:hint="eastAsia" w:ascii="宋体" w:hAnsi="宋体" w:eastAsia="宋体" w:cs="宋体"/>
          <w:color w:val="auto"/>
          <w:kern w:val="0"/>
          <w:szCs w:val="24"/>
          <w:highlight w:val="none"/>
          <w:lang w:val="en-US" w:eastAsia="zh-CN"/>
        </w:rPr>
        <w:t xml:space="preserve"> </w:t>
      </w:r>
      <w:r>
        <w:rPr>
          <w:rFonts w:hint="eastAsia" w:ascii="宋体" w:hAnsi="宋体" w:eastAsia="宋体" w:cs="宋体"/>
          <w:color w:val="auto"/>
          <w:kern w:val="0"/>
          <w:szCs w:val="24"/>
          <w:highlight w:val="none"/>
        </w:rPr>
        <w:t>联合体信用信息查询</w:t>
      </w:r>
      <w:r>
        <w:rPr>
          <w:rFonts w:hint="eastAsia" w:ascii="宋体" w:hAnsi="宋体" w:eastAsia="宋体" w:cs="宋体"/>
          <w:color w:val="auto"/>
          <w:kern w:val="0"/>
          <w:szCs w:val="24"/>
          <w:highlight w:val="none"/>
          <w:lang w:eastAsia="zh-CN"/>
        </w:rPr>
        <w:t>：</w:t>
      </w:r>
      <w:r>
        <w:rPr>
          <w:rFonts w:hint="eastAsia" w:ascii="宋体" w:hAnsi="宋体" w:eastAsia="宋体" w:cs="宋体"/>
          <w:color w:val="auto"/>
          <w:kern w:val="0"/>
          <w:szCs w:val="24"/>
          <w:highlight w:val="none"/>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61E406CB">
      <w:pPr>
        <w:adjustRightInd/>
        <w:spacing w:line="360" w:lineRule="auto"/>
        <w:jc w:val="center"/>
        <w:outlineLvl w:val="9"/>
        <w:rPr>
          <w:rFonts w:hint="eastAsia" w:ascii="宋体" w:hAnsi="宋体" w:eastAsia="宋体" w:cs="宋体"/>
          <w:b/>
          <w:color w:val="auto"/>
          <w:sz w:val="32"/>
          <w:highlight w:val="none"/>
        </w:rPr>
      </w:pPr>
    </w:p>
    <w:p w14:paraId="3EE9E2D8">
      <w:pPr>
        <w:pStyle w:val="2"/>
        <w:numPr>
          <w:ilvl w:val="0"/>
          <w:numId w:val="0"/>
        </w:numPr>
        <w:bidi w:val="0"/>
        <w:spacing w:line="360" w:lineRule="auto"/>
        <w:ind w:leftChars="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九、提交最后报价</w:t>
      </w:r>
    </w:p>
    <w:p w14:paraId="2EC6095D">
      <w:pPr>
        <w:pStyle w:val="394"/>
        <w:keepNext w:val="0"/>
        <w:keepLines w:val="0"/>
        <w:pageBreakBefore w:val="0"/>
        <w:kinsoku/>
        <w:wordWrap/>
        <w:overflowPunct/>
        <w:topLinePunct w:val="0"/>
        <w:bidi w:val="0"/>
        <w:spacing w:before="0" w:line="360" w:lineRule="auto"/>
        <w:ind w:left="0" w:leftChars="0" w:firstLine="0" w:firstLineChars="0"/>
        <w:rPr>
          <w:rFonts w:hint="eastAsia" w:ascii="宋体" w:hAnsi="宋体" w:eastAsia="宋体" w:cs="宋体"/>
          <w:color w:val="000000" w:themeColor="text1"/>
          <w:kern w:val="0"/>
          <w:sz w:val="24"/>
          <w:szCs w:val="24"/>
          <w:highlight w:val="none"/>
          <w:lang w:val="zh-CN"/>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1.</w:t>
      </w:r>
      <w:r>
        <w:rPr>
          <w:rFonts w:hint="eastAsia" w:ascii="宋体" w:hAnsi="宋体" w:eastAsia="宋体" w:cs="宋体"/>
          <w:b/>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14:textFill>
            <w14:solidFill>
              <w14:schemeClr w14:val="tx1"/>
            </w14:solidFill>
          </w14:textFill>
        </w:rPr>
        <w:t>供应商的</w:t>
      </w:r>
      <w:r>
        <w:rPr>
          <w:rFonts w:hint="eastAsia" w:ascii="宋体" w:hAnsi="宋体" w:eastAsia="宋体" w:cs="宋体"/>
          <w:b/>
          <w:bCs/>
          <w:color w:val="000000" w:themeColor="text1"/>
          <w:kern w:val="0"/>
          <w:sz w:val="24"/>
          <w:szCs w:val="24"/>
          <w:highlight w:val="none"/>
          <w14:textFill>
            <w14:solidFill>
              <w14:schemeClr w14:val="tx1"/>
            </w14:solidFill>
          </w14:textFill>
        </w:rPr>
        <w:t>最后报价文件</w:t>
      </w:r>
      <w:r>
        <w:rPr>
          <w:rFonts w:hint="eastAsia" w:ascii="宋体" w:hAnsi="宋体" w:eastAsia="宋体" w:cs="宋体"/>
          <w:color w:val="000000" w:themeColor="text1"/>
          <w:kern w:val="0"/>
          <w:sz w:val="24"/>
          <w:szCs w:val="24"/>
          <w:highlight w:val="none"/>
          <w14:textFill>
            <w14:solidFill>
              <w14:schemeClr w14:val="tx1"/>
            </w14:solidFill>
          </w14:textFill>
        </w:rPr>
        <w:t>应包括以下内容：</w:t>
      </w:r>
    </w:p>
    <w:p w14:paraId="13488D61">
      <w:pPr>
        <w:pStyle w:val="394"/>
        <w:keepNext w:val="0"/>
        <w:keepLines w:val="0"/>
        <w:pageBreakBefore w:val="0"/>
        <w:kinsoku/>
        <w:wordWrap/>
        <w:overflowPunct/>
        <w:topLinePunct w:val="0"/>
        <w:bidi w:val="0"/>
        <w:spacing w:before="0" w:line="360" w:lineRule="auto"/>
        <w:ind w:left="0" w:leftChars="0"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1.1</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14:textFill>
            <w14:solidFill>
              <w14:schemeClr w14:val="tx1"/>
            </w14:solidFill>
          </w14:textFill>
        </w:rPr>
        <w:t>最后报价一览表</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p>
    <w:p w14:paraId="39D65477">
      <w:pPr>
        <w:adjustRightInd/>
        <w:spacing w:line="360" w:lineRule="auto"/>
        <w:jc w:val="center"/>
        <w:outlineLvl w:val="9"/>
        <w:rPr>
          <w:rFonts w:hint="eastAsia" w:ascii="宋体" w:hAnsi="宋体" w:eastAsia="宋体" w:cs="宋体"/>
          <w:b/>
          <w:color w:val="auto"/>
          <w:sz w:val="32"/>
          <w:szCs w:val="20"/>
          <w:highlight w:val="none"/>
        </w:rPr>
      </w:pPr>
    </w:p>
    <w:p w14:paraId="1FD3EBB4">
      <w:pPr>
        <w:pStyle w:val="2"/>
        <w:numPr>
          <w:ilvl w:val="0"/>
          <w:numId w:val="0"/>
        </w:numPr>
        <w:bidi w:val="0"/>
        <w:spacing w:line="360" w:lineRule="auto"/>
        <w:ind w:leftChars="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十、评审</w:t>
      </w:r>
    </w:p>
    <w:p w14:paraId="08FE45F9">
      <w:pPr>
        <w:pStyle w:val="394"/>
        <w:keepNext w:val="0"/>
        <w:keepLines w:val="0"/>
        <w:pageBreakBefore w:val="0"/>
        <w:kinsoku/>
        <w:wordWrap/>
        <w:overflowPunct/>
        <w:topLinePunct w:val="0"/>
        <w:bidi w:val="0"/>
        <w:spacing w:before="0" w:line="360" w:lineRule="auto"/>
        <w:ind w:firstLine="0" w:firstLineChars="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1. 评审方法：</w:t>
      </w:r>
      <w:r>
        <w:rPr>
          <w:rFonts w:hint="eastAsia" w:ascii="宋体" w:hAnsi="宋体" w:eastAsia="宋体" w:cs="宋体"/>
          <w:color w:val="000000" w:themeColor="text1"/>
          <w:sz w:val="24"/>
          <w:szCs w:val="24"/>
          <w:highlight w:val="none"/>
          <w14:textFill>
            <w14:solidFill>
              <w14:schemeClr w14:val="tx1"/>
            </w14:solidFill>
          </w14:textFill>
        </w:rPr>
        <w:t>综合评分法。</w:t>
      </w:r>
    </w:p>
    <w:p w14:paraId="089BF0F0">
      <w:pPr>
        <w:pStyle w:val="394"/>
        <w:keepNext w:val="0"/>
        <w:keepLines w:val="0"/>
        <w:pageBreakBefore w:val="0"/>
        <w:kinsoku/>
        <w:wordWrap/>
        <w:overflowPunct/>
        <w:topLinePunct w:val="0"/>
        <w:bidi w:val="0"/>
        <w:spacing w:before="0" w:line="360" w:lineRule="auto"/>
        <w:ind w:firstLine="0" w:firstLineChars="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2. 价格分计算方法：</w:t>
      </w:r>
      <w:r>
        <w:rPr>
          <w:rFonts w:hint="eastAsia" w:ascii="宋体" w:hAnsi="宋体" w:eastAsia="宋体" w:cs="宋体"/>
          <w:color w:val="000000" w:themeColor="text1"/>
          <w:sz w:val="24"/>
          <w:szCs w:val="24"/>
          <w:highlight w:val="none"/>
          <w14:textFill>
            <w14:solidFill>
              <w14:schemeClr w14:val="tx1"/>
            </w14:solidFill>
          </w14:textFill>
        </w:rPr>
        <w:t>低价优先法。</w:t>
      </w:r>
    </w:p>
    <w:p w14:paraId="0F55AA41">
      <w:pPr>
        <w:pStyle w:val="394"/>
        <w:keepNext w:val="0"/>
        <w:keepLines w:val="0"/>
        <w:pageBreakBefore w:val="0"/>
        <w:kinsoku/>
        <w:wordWrap/>
        <w:overflowPunct/>
        <w:topLinePunct w:val="0"/>
        <w:bidi w:val="0"/>
        <w:spacing w:before="0" w:line="360" w:lineRule="auto"/>
        <w:ind w:firstLine="0" w:firstLine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3. 评审要求：</w:t>
      </w:r>
      <w:r>
        <w:rPr>
          <w:rFonts w:hint="eastAsia" w:ascii="宋体" w:hAnsi="宋体" w:eastAsia="宋体" w:cs="宋体"/>
          <w:color w:val="000000" w:themeColor="text1"/>
          <w:sz w:val="24"/>
          <w:szCs w:val="24"/>
          <w:highlight w:val="none"/>
          <w14:textFill>
            <w14:solidFill>
              <w14:schemeClr w14:val="tx1"/>
            </w14:solidFill>
          </w14:textFill>
        </w:rPr>
        <w:t>详见磋商文件第五部分“评审方法及评审标准”。</w:t>
      </w:r>
    </w:p>
    <w:p w14:paraId="584E65EC">
      <w:pPr>
        <w:adjustRightInd/>
        <w:spacing w:line="360" w:lineRule="auto"/>
        <w:jc w:val="center"/>
        <w:rPr>
          <w:rFonts w:hint="eastAsia" w:ascii="宋体" w:hAnsi="宋体" w:eastAsia="宋体" w:cs="宋体"/>
          <w:color w:val="auto"/>
          <w:sz w:val="24"/>
          <w:highlight w:val="none"/>
        </w:rPr>
      </w:pPr>
    </w:p>
    <w:p w14:paraId="00479BB4">
      <w:pPr>
        <w:pStyle w:val="2"/>
        <w:numPr>
          <w:ilvl w:val="0"/>
          <w:numId w:val="0"/>
        </w:numPr>
        <w:bidi w:val="0"/>
        <w:spacing w:line="360" w:lineRule="auto"/>
        <w:ind w:leftChars="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十一、成交</w:t>
      </w:r>
    </w:p>
    <w:p w14:paraId="09278A09">
      <w:pPr>
        <w:pStyle w:val="31"/>
        <w:spacing w:line="360" w:lineRule="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highlight w:val="none"/>
        </w:rPr>
        <w:t>1. 推荐成交候选供应商</w:t>
      </w:r>
    </w:p>
    <w:p w14:paraId="71B433DB">
      <w:pPr>
        <w:spacing w:line="360" w:lineRule="auto"/>
        <w:ind w:firstLine="465" w:firstLineChars="194"/>
        <w:outlineLvl w:val="9"/>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磋商小组将根据综合评分情况，按照评审得分由高到低顺序推荐3名以上成交候选供应商，并编写评审报告。符合财政部门规定情形的，可以推荐2家成交候选供应商。评审得分相同的，按照最后报价由低到高的顺序推荐。评审得分且最后报价相同的，按照技术指标优劣顺序推荐。</w:t>
      </w:r>
    </w:p>
    <w:p w14:paraId="53553D45">
      <w:pPr>
        <w:pStyle w:val="31"/>
        <w:spacing w:line="360" w:lineRule="auto"/>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 确定成交供应商</w:t>
      </w:r>
    </w:p>
    <w:p w14:paraId="57F2052E">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政府采购项目实行全流程电子化，评审报告送交、采购结果确定和结果公告均在线完成。为进一步提升采购结果确定效率，采购代理机构应当依法及时将评审报告在线送交采购人。采购人应当自收到评审报告之日起2个工作日内在线确定成交供应商。成交通知书和成交结果公告应当在规定时间内同时发出。</w:t>
      </w:r>
    </w:p>
    <w:p w14:paraId="1DD4B9A9">
      <w:pPr>
        <w:numPr>
          <w:ilvl w:val="0"/>
          <w:numId w:val="9"/>
        </w:numPr>
        <w:tabs>
          <w:tab w:val="left" w:pos="0"/>
        </w:tabs>
        <w:spacing w:line="360" w:lineRule="auto"/>
        <w:outlineLvl w:val="9"/>
        <w:rPr>
          <w:rFonts w:hint="eastAsia" w:ascii="宋体" w:hAnsi="宋体" w:eastAsia="宋体" w:cs="宋体"/>
          <w:color w:val="auto"/>
          <w:kern w:val="0"/>
          <w:sz w:val="24"/>
          <w:highlight w:val="none"/>
        </w:rPr>
      </w:pPr>
      <w:r>
        <w:rPr>
          <w:rFonts w:hint="eastAsia" w:ascii="宋体" w:hAnsi="宋体" w:eastAsia="宋体" w:cs="宋体"/>
          <w:b/>
          <w:color w:val="auto"/>
          <w:sz w:val="24"/>
          <w:highlight w:val="none"/>
        </w:rPr>
        <w:t>成交通知及成交结果公告</w:t>
      </w:r>
    </w:p>
    <w:p w14:paraId="141168F5">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szCs w:val="21"/>
          <w:highlight w:val="none"/>
        </w:rPr>
        <w:t>3.1</w:t>
      </w:r>
      <w:r>
        <w:rPr>
          <w:rFonts w:hint="eastAsia" w:ascii="宋体" w:hAnsi="宋体" w:eastAsia="宋体" w:cs="宋体"/>
          <w:color w:val="auto"/>
          <w:sz w:val="24"/>
          <w:szCs w:val="21"/>
          <w:highlight w:val="none"/>
          <w:lang w:val="en-US" w:eastAsia="zh-CN"/>
        </w:rPr>
        <w:t xml:space="preserve"> </w:t>
      </w:r>
      <w:r>
        <w:rPr>
          <w:rFonts w:hint="eastAsia" w:ascii="宋体" w:hAnsi="宋体" w:eastAsia="宋体" w:cs="宋体"/>
          <w:color w:val="auto"/>
          <w:sz w:val="24"/>
          <w:szCs w:val="21"/>
          <w:highlight w:val="none"/>
        </w:rPr>
        <w:t>自成交人确定之日起2个工作日内，采购代理机构通过电子交易平台向成交人发出成交通知书，</w:t>
      </w:r>
      <w:r>
        <w:rPr>
          <w:rFonts w:hint="eastAsia" w:ascii="宋体" w:hAnsi="宋体" w:eastAsia="宋体" w:cs="宋体"/>
          <w:color w:val="auto"/>
          <w:sz w:val="24"/>
          <w:highlight w:val="none"/>
        </w:rPr>
        <w:t>同时编制发布采购</w:t>
      </w:r>
      <w:r>
        <w:rPr>
          <w:rFonts w:hint="eastAsia" w:ascii="宋体" w:hAnsi="宋体" w:eastAsia="宋体" w:cs="宋体"/>
          <w:color w:val="auto"/>
          <w:sz w:val="24"/>
          <w:szCs w:val="21"/>
          <w:highlight w:val="none"/>
        </w:rPr>
        <w:t>成交结果公告。</w:t>
      </w:r>
    </w:p>
    <w:p w14:paraId="69E5FA1A">
      <w:pPr>
        <w:spacing w:line="360" w:lineRule="auto"/>
        <w:ind w:firstLine="480" w:firstLineChars="200"/>
        <w:outlineLvl w:val="9"/>
        <w:rPr>
          <w:rFonts w:hint="eastAsia" w:ascii="宋体" w:hAnsi="宋体" w:eastAsia="宋体" w:cs="宋体"/>
          <w:color w:val="auto"/>
          <w:sz w:val="24"/>
          <w:szCs w:val="21"/>
          <w:highlight w:val="none"/>
        </w:rPr>
      </w:pPr>
      <w:r>
        <w:rPr>
          <w:rFonts w:hint="eastAsia" w:ascii="宋体" w:hAnsi="宋体" w:eastAsia="宋体" w:cs="宋体"/>
          <w:color w:val="auto"/>
          <w:sz w:val="24"/>
          <w:highlight w:val="none"/>
        </w:rPr>
        <w:t>3.2</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szCs w:val="21"/>
          <w:highlight w:val="none"/>
        </w:rPr>
        <w:t>成交</w:t>
      </w:r>
      <w:r>
        <w:rPr>
          <w:rFonts w:hint="eastAsia" w:ascii="宋体" w:hAnsi="宋体" w:eastAsia="宋体" w:cs="宋体"/>
          <w:color w:val="auto"/>
          <w:sz w:val="24"/>
          <w:highlight w:val="none"/>
        </w:rPr>
        <w:t>结果公告内容包括采购人及其委托的采购代理机构的名称、地址、联系方式，项目名称和项目编号，成交人名称、地址和成交金额，主要成交标的的名称、规格型号、数量、单价、服务要求，</w:t>
      </w:r>
      <w:bookmarkStart w:id="49" w:name="_Hlk101184471"/>
      <w:r>
        <w:rPr>
          <w:rFonts w:hint="eastAsia" w:ascii="宋体" w:hAnsi="宋体" w:eastAsia="宋体" w:cs="宋体"/>
          <w:color w:val="auto"/>
          <w:sz w:val="24"/>
          <w:highlight w:val="none"/>
        </w:rPr>
        <w:t>评审专家抽取规则、</w:t>
      </w:r>
      <w:bookmarkEnd w:id="49"/>
      <w:r>
        <w:rPr>
          <w:rFonts w:hint="eastAsia" w:ascii="宋体" w:hAnsi="宋体" w:eastAsia="宋体" w:cs="宋体"/>
          <w:color w:val="auto"/>
          <w:sz w:val="24"/>
          <w:highlight w:val="none"/>
        </w:rPr>
        <w:t>未成交情况说明、成交公告期限以及评审专家名单、成交供应商和未成交供应商的评审总得分及排名。</w:t>
      </w:r>
    </w:p>
    <w:p w14:paraId="644F8E95">
      <w:pPr>
        <w:spacing w:line="360" w:lineRule="auto"/>
        <w:ind w:firstLine="480" w:firstLineChars="200"/>
        <w:outlineLvl w:val="9"/>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3.3</w:t>
      </w:r>
      <w:r>
        <w:rPr>
          <w:rFonts w:hint="eastAsia" w:ascii="宋体" w:hAnsi="宋体" w:eastAsia="宋体" w:cs="宋体"/>
          <w:color w:val="auto"/>
          <w:sz w:val="24"/>
          <w:szCs w:val="21"/>
          <w:highlight w:val="none"/>
          <w:lang w:val="en-US" w:eastAsia="zh-CN"/>
        </w:rPr>
        <w:t xml:space="preserve"> </w:t>
      </w:r>
      <w:r>
        <w:rPr>
          <w:rFonts w:hint="eastAsia" w:ascii="宋体" w:hAnsi="宋体" w:eastAsia="宋体" w:cs="宋体"/>
          <w:color w:val="auto"/>
          <w:sz w:val="24"/>
          <w:szCs w:val="21"/>
          <w:highlight w:val="none"/>
        </w:rPr>
        <w:t>公告期限为1个工作日。</w:t>
      </w:r>
    </w:p>
    <w:p w14:paraId="4EB7C390">
      <w:pPr>
        <w:pStyle w:val="2"/>
        <w:numPr>
          <w:ilvl w:val="0"/>
          <w:numId w:val="0"/>
        </w:numPr>
        <w:bidi w:val="0"/>
        <w:spacing w:line="360" w:lineRule="auto"/>
        <w:ind w:leftChars="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十二、合同</w:t>
      </w:r>
    </w:p>
    <w:p w14:paraId="529BA8EE">
      <w:pPr>
        <w:tabs>
          <w:tab w:val="left" w:pos="0"/>
        </w:tabs>
        <w:spacing w:line="360" w:lineRule="auto"/>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 xml:space="preserve"> </w:t>
      </w:r>
      <w:r>
        <w:rPr>
          <w:rFonts w:hint="eastAsia" w:ascii="宋体" w:hAnsi="宋体" w:eastAsia="宋体" w:cs="宋体"/>
          <w:b/>
          <w:color w:val="auto"/>
          <w:sz w:val="24"/>
          <w:highlight w:val="none"/>
        </w:rPr>
        <w:t>合同主要条款</w:t>
      </w:r>
      <w:r>
        <w:rPr>
          <w:rFonts w:hint="eastAsia" w:ascii="宋体" w:hAnsi="宋体" w:eastAsia="宋体" w:cs="宋体"/>
          <w:b/>
          <w:color w:val="auto"/>
          <w:sz w:val="24"/>
          <w:highlight w:val="none"/>
          <w:lang w:eastAsia="zh-CN"/>
        </w:rPr>
        <w:t>：</w:t>
      </w:r>
      <w:r>
        <w:rPr>
          <w:rFonts w:hint="eastAsia" w:ascii="宋体" w:hAnsi="宋体" w:eastAsia="宋体" w:cs="宋体"/>
          <w:color w:val="auto"/>
          <w:sz w:val="24"/>
          <w:highlight w:val="none"/>
        </w:rPr>
        <w:t>详见“第六部分</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拟签订的合同文本”。</w:t>
      </w:r>
    </w:p>
    <w:p w14:paraId="445B5AFE">
      <w:pPr>
        <w:tabs>
          <w:tab w:val="left" w:pos="0"/>
        </w:tabs>
        <w:spacing w:line="360" w:lineRule="auto"/>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 xml:space="preserve"> </w:t>
      </w:r>
      <w:r>
        <w:rPr>
          <w:rFonts w:hint="eastAsia" w:ascii="宋体" w:hAnsi="宋体" w:eastAsia="宋体" w:cs="宋体"/>
          <w:b/>
          <w:color w:val="auto"/>
          <w:sz w:val="24"/>
          <w:highlight w:val="none"/>
        </w:rPr>
        <w:t>合同的签订</w:t>
      </w:r>
    </w:p>
    <w:p w14:paraId="7BC1150F">
      <w:pPr>
        <w:keepNext w:val="0"/>
        <w:keepLines w:val="0"/>
        <w:pageBreakBefore w:val="0"/>
        <w:widowControl/>
        <w:shd w:val="clear" w:color="auto" w:fill="FFFFFF"/>
        <w:kinsoku/>
        <w:wordWrap/>
        <w:overflowPunct/>
        <w:topLinePunct w:val="0"/>
        <w:bidi w:val="0"/>
        <w:spacing w:line="360" w:lineRule="auto"/>
        <w:ind w:firstLine="48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14:textFill>
            <w14:solidFill>
              <w14:schemeClr w14:val="tx1"/>
            </w14:solidFill>
          </w14:textFill>
        </w:rPr>
        <w:t>采购人与成交供应商应当自成交通知书发出之</w:t>
      </w:r>
      <w:r>
        <w:rPr>
          <w:rFonts w:hint="eastAsia" w:ascii="宋体" w:hAnsi="宋体" w:eastAsia="宋体" w:cs="宋体"/>
          <w:color w:val="auto"/>
          <w:kern w:val="0"/>
          <w:sz w:val="24"/>
          <w:szCs w:val="24"/>
          <w:highlight w:val="none"/>
        </w:rPr>
        <w:t>日起</w:t>
      </w:r>
      <w:r>
        <w:rPr>
          <w:rFonts w:hint="eastAsia" w:ascii="宋体" w:hAnsi="宋体" w:eastAsia="宋体" w:cs="宋体"/>
          <w:color w:val="auto"/>
          <w:kern w:val="0"/>
          <w:sz w:val="24"/>
          <w:szCs w:val="24"/>
          <w:highlight w:val="none"/>
          <w:u w:val="none"/>
          <w:lang w:val="en-US" w:eastAsia="zh-CN"/>
        </w:rPr>
        <w:t>8个工作</w:t>
      </w:r>
      <w:r>
        <w:rPr>
          <w:rFonts w:hint="eastAsia" w:ascii="宋体" w:hAnsi="宋体" w:eastAsia="宋体" w:cs="宋体"/>
          <w:color w:val="auto"/>
          <w:kern w:val="0"/>
          <w:sz w:val="24"/>
          <w:szCs w:val="24"/>
          <w:highlight w:val="none"/>
          <w:lang w:eastAsia="zh-CN"/>
        </w:rPr>
        <w:t>日</w:t>
      </w:r>
      <w:r>
        <w:rPr>
          <w:rFonts w:hint="eastAsia" w:ascii="宋体" w:hAnsi="宋体" w:eastAsia="宋体" w:cs="宋体"/>
          <w:color w:val="auto"/>
          <w:kern w:val="0"/>
          <w:sz w:val="24"/>
          <w:szCs w:val="24"/>
          <w:highlight w:val="none"/>
        </w:rPr>
        <w:t>内，</w:t>
      </w:r>
      <w:r>
        <w:rPr>
          <w:rFonts w:hint="eastAsia" w:ascii="宋体" w:hAnsi="宋体" w:eastAsia="宋体" w:cs="宋体"/>
          <w:color w:val="000000" w:themeColor="text1"/>
          <w:kern w:val="0"/>
          <w:sz w:val="24"/>
          <w:szCs w:val="24"/>
          <w:highlight w:val="none"/>
          <w14:textFill>
            <w14:solidFill>
              <w14:schemeClr w14:val="tx1"/>
            </w14:solidFill>
          </w14:textFill>
        </w:rPr>
        <w:t>按照</w:t>
      </w:r>
      <w:r>
        <w:rPr>
          <w:rFonts w:hint="eastAsia" w:ascii="宋体" w:hAnsi="宋体" w:eastAsia="宋体" w:cs="宋体"/>
          <w:color w:val="000000" w:themeColor="text1"/>
          <w:kern w:val="0"/>
          <w:sz w:val="24"/>
          <w:szCs w:val="24"/>
          <w:highlight w:val="none"/>
          <w:lang w:eastAsia="zh-CN"/>
          <w14:textFill>
            <w14:solidFill>
              <w14:schemeClr w14:val="tx1"/>
            </w14:solidFill>
          </w14:textFill>
        </w:rPr>
        <w:t>磋商</w:t>
      </w:r>
      <w:r>
        <w:rPr>
          <w:rFonts w:hint="eastAsia" w:ascii="宋体" w:hAnsi="宋体" w:eastAsia="宋体" w:cs="宋体"/>
          <w:color w:val="000000" w:themeColor="text1"/>
          <w:kern w:val="0"/>
          <w:sz w:val="24"/>
          <w:szCs w:val="24"/>
          <w:highlight w:val="none"/>
          <w14:textFill>
            <w14:solidFill>
              <w14:schemeClr w14:val="tx1"/>
            </w14:solidFill>
          </w14:textFill>
        </w:rPr>
        <w:t>文件确定的事项签订政府采购合同，采购人因不可抗力原因延迟签订合同的，应当自不可抗力事由消除之日起</w:t>
      </w:r>
      <w:r>
        <w:rPr>
          <w:rFonts w:hint="eastAsia" w:ascii="宋体" w:hAnsi="宋体" w:eastAsia="宋体" w:cs="宋体"/>
          <w:color w:val="000000" w:themeColor="text1"/>
          <w:kern w:val="0"/>
          <w:sz w:val="24"/>
          <w:szCs w:val="24"/>
          <w:highlight w:val="none"/>
          <w:u w:val="none"/>
          <w14:textFill>
            <w14:solidFill>
              <w14:schemeClr w14:val="tx1"/>
            </w14:solidFill>
          </w14:textFill>
        </w:rPr>
        <w:t>5个</w:t>
      </w:r>
      <w:r>
        <w:rPr>
          <w:rFonts w:hint="eastAsia" w:ascii="宋体" w:hAnsi="宋体" w:eastAsia="宋体" w:cs="宋体"/>
          <w:color w:val="000000" w:themeColor="text1"/>
          <w:kern w:val="0"/>
          <w:sz w:val="24"/>
          <w:szCs w:val="24"/>
          <w:highlight w:val="none"/>
          <w14:textFill>
            <w14:solidFill>
              <w14:schemeClr w14:val="tx1"/>
            </w14:solidFill>
          </w14:textFill>
        </w:rPr>
        <w:t>工作日内完成合同签订事宜。鼓励采购人通过完善内部流程进一步缩短合同签订期限。</w:t>
      </w:r>
    </w:p>
    <w:p w14:paraId="1B70C6D4">
      <w:pPr>
        <w:pStyle w:val="394"/>
        <w:snapToGrid w:val="0"/>
        <w:spacing w:before="0"/>
        <w:ind w:firstLine="480"/>
        <w:outlineLvl w:val="9"/>
        <w:rPr>
          <w:rFonts w:hint="eastAsia" w:ascii="宋体" w:hAnsi="宋体" w:eastAsia="宋体" w:cs="宋体"/>
          <w:color w:val="auto"/>
          <w:kern w:val="0"/>
          <w:highlight w:val="none"/>
        </w:rPr>
      </w:pPr>
      <w:r>
        <w:rPr>
          <w:rFonts w:hint="eastAsia" w:ascii="宋体" w:hAnsi="宋体" w:eastAsia="宋体" w:cs="宋体"/>
          <w:color w:val="auto"/>
          <w:kern w:val="0"/>
          <w:highlight w:val="none"/>
          <w:lang w:val="zh-CN"/>
        </w:rPr>
        <w:t>2.2</w:t>
      </w:r>
      <w:r>
        <w:rPr>
          <w:rFonts w:hint="eastAsia" w:ascii="宋体" w:hAnsi="宋体" w:eastAsia="宋体" w:cs="宋体"/>
          <w:color w:val="auto"/>
          <w:kern w:val="0"/>
          <w:highlight w:val="none"/>
          <w:lang w:val="en-US" w:eastAsia="zh-CN"/>
        </w:rPr>
        <w:t xml:space="preserve"> </w:t>
      </w:r>
      <w:r>
        <w:rPr>
          <w:rFonts w:hint="eastAsia" w:ascii="宋体" w:hAnsi="宋体" w:eastAsia="宋体" w:cs="宋体"/>
          <w:color w:val="auto"/>
          <w:kern w:val="0"/>
          <w:highlight w:val="none"/>
          <w:lang w:val="zh-CN"/>
        </w:rPr>
        <w:t>成交人按规定的日期、时间、地点，由法定代表人或其授权代表与采购人代表签订合同。如成交人为联合体的，由联合体成员各方法定代表人或其授权代表与采购人代表签订合同。</w:t>
      </w:r>
    </w:p>
    <w:p w14:paraId="561E02F5">
      <w:pPr>
        <w:spacing w:line="360" w:lineRule="auto"/>
        <w:ind w:firstLine="465" w:firstLineChars="194"/>
        <w:outlineLvl w:val="9"/>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2.3</w:t>
      </w:r>
      <w:r>
        <w:rPr>
          <w:rFonts w:hint="eastAsia" w:ascii="宋体" w:hAnsi="宋体" w:eastAsia="宋体" w:cs="宋体"/>
          <w:color w:val="auto"/>
          <w:sz w:val="24"/>
          <w:szCs w:val="21"/>
          <w:highlight w:val="none"/>
          <w:lang w:val="en-US" w:eastAsia="zh-CN"/>
        </w:rPr>
        <w:t xml:space="preserve"> </w:t>
      </w:r>
      <w:r>
        <w:rPr>
          <w:rFonts w:hint="eastAsia" w:ascii="宋体" w:hAnsi="宋体" w:eastAsia="宋体" w:cs="宋体"/>
          <w:color w:val="auto"/>
          <w:sz w:val="24"/>
          <w:szCs w:val="21"/>
          <w:highlight w:val="none"/>
        </w:rPr>
        <w:t>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14:paraId="58830E21">
      <w:pPr>
        <w:spacing w:line="360" w:lineRule="auto"/>
        <w:ind w:firstLine="465" w:firstLineChars="194"/>
        <w:outlineLvl w:val="9"/>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2.4</w:t>
      </w:r>
      <w:r>
        <w:rPr>
          <w:rFonts w:hint="eastAsia" w:ascii="宋体" w:hAnsi="宋体" w:eastAsia="宋体" w:cs="宋体"/>
          <w:color w:val="auto"/>
          <w:sz w:val="24"/>
          <w:szCs w:val="21"/>
          <w:highlight w:val="none"/>
          <w:lang w:val="en-US" w:eastAsia="zh-CN"/>
        </w:rPr>
        <w:t xml:space="preserve"> </w:t>
      </w:r>
      <w:r>
        <w:rPr>
          <w:rFonts w:hint="eastAsia" w:ascii="宋体" w:hAnsi="宋体" w:eastAsia="宋体" w:cs="宋体"/>
          <w:color w:val="auto"/>
          <w:sz w:val="24"/>
          <w:szCs w:val="21"/>
          <w:highlight w:val="none"/>
        </w:rPr>
        <w:t>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4F9A3891">
      <w:pPr>
        <w:spacing w:line="360" w:lineRule="auto"/>
        <w:ind w:firstLine="465" w:firstLineChars="194"/>
        <w:outlineLvl w:val="9"/>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2.5</w:t>
      </w:r>
      <w:r>
        <w:rPr>
          <w:rFonts w:hint="eastAsia" w:ascii="宋体" w:hAnsi="宋体" w:eastAsia="宋体" w:cs="宋体"/>
          <w:color w:val="auto"/>
          <w:sz w:val="24"/>
          <w:szCs w:val="21"/>
          <w:highlight w:val="none"/>
          <w:lang w:val="en-US" w:eastAsia="zh-CN"/>
        </w:rPr>
        <w:t xml:space="preserve"> </w:t>
      </w:r>
      <w:r>
        <w:rPr>
          <w:rFonts w:hint="eastAsia" w:ascii="宋体" w:hAnsi="宋体" w:eastAsia="宋体" w:cs="宋体"/>
          <w:color w:val="auto"/>
          <w:sz w:val="24"/>
          <w:szCs w:val="21"/>
          <w:highlight w:val="none"/>
        </w:rPr>
        <w:t>如签订合同并生效后，供应商无故拒绝或延期，除按照合同条款处理外，列入不良行为记录一次，并给予通报。</w:t>
      </w:r>
    </w:p>
    <w:p w14:paraId="199FF561">
      <w:pPr>
        <w:pStyle w:val="394"/>
        <w:snapToGrid w:val="0"/>
        <w:spacing w:before="0" w:after="120"/>
        <w:ind w:firstLine="480"/>
        <w:outlineLvl w:val="9"/>
        <w:rPr>
          <w:rFonts w:hint="eastAsia" w:ascii="宋体" w:hAnsi="宋体" w:eastAsia="宋体" w:cs="宋体"/>
          <w:color w:val="auto"/>
          <w:highlight w:val="none"/>
        </w:rPr>
      </w:pPr>
      <w:r>
        <w:rPr>
          <w:rFonts w:hint="eastAsia" w:ascii="宋体" w:hAnsi="宋体" w:eastAsia="宋体" w:cs="宋体"/>
          <w:color w:val="auto"/>
          <w:highlight w:val="none"/>
        </w:rPr>
        <w:t>2.6</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采购合同由采购人与成交供应商根据磋商文件、响应文件等内容通过政府采购电子交易平台在线签订，自动备案。</w:t>
      </w:r>
    </w:p>
    <w:p w14:paraId="311B828A">
      <w:pPr>
        <w:pStyle w:val="394"/>
        <w:snapToGrid w:val="0"/>
        <w:spacing w:before="0"/>
        <w:ind w:firstLine="480"/>
        <w:outlineLvl w:val="9"/>
        <w:rPr>
          <w:rFonts w:hint="eastAsia" w:ascii="宋体" w:hAnsi="宋体" w:eastAsia="宋体" w:cs="宋体"/>
          <w:color w:val="auto"/>
          <w:highlight w:val="none"/>
        </w:rPr>
      </w:pPr>
      <w:r>
        <w:rPr>
          <w:rFonts w:hint="eastAsia" w:ascii="宋体" w:hAnsi="宋体" w:eastAsia="宋体" w:cs="宋体"/>
          <w:color w:val="auto"/>
          <w:highlight w:val="none"/>
        </w:rPr>
        <w:t>2.7</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政采贷</w:t>
      </w:r>
    </w:p>
    <w:p w14:paraId="28704523">
      <w:pPr>
        <w:snapToGrid w:val="0"/>
        <w:spacing w:line="360" w:lineRule="auto"/>
        <w:ind w:firstLine="480" w:firstLineChars="200"/>
        <w:outlineLvl w:val="9"/>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r>
        <w:rPr>
          <w:rFonts w:hint="eastAsia" w:ascii="宋体" w:hAnsi="宋体" w:eastAsia="宋体" w:cs="宋体"/>
          <w:color w:val="auto"/>
          <w:sz w:val="24"/>
          <w:szCs w:val="20"/>
          <w:highlight w:val="none"/>
          <w:lang w:eastAsia="zh-CN"/>
        </w:rPr>
        <w:t>：</w:t>
      </w:r>
    </w:p>
    <w:p w14:paraId="70FFB6FD">
      <w:pPr>
        <w:snapToGrid w:val="0"/>
        <w:spacing w:line="360" w:lineRule="auto"/>
        <w:ind w:firstLine="480" w:firstLineChars="200"/>
        <w:outlineLvl w:val="9"/>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一）融资申请。有融资需求的供应商取得《成交通知书》后，在签订采购合同前，向贷款金融机构递交融资申请表。成交供应商可以根据贷款需求等实际情况选择是否需要北海市小微企业融资担保有限公司提供担保增信，如需要提供担保增信则同时向北海市小微企业融资担保有限公司递交融资申请表。</w:t>
      </w:r>
    </w:p>
    <w:p w14:paraId="636FB376">
      <w:pPr>
        <w:snapToGrid w:val="0"/>
        <w:spacing w:line="360" w:lineRule="auto"/>
        <w:ind w:firstLine="480" w:firstLineChars="200"/>
        <w:outlineLvl w:val="9"/>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14:paraId="735A13C0">
      <w:pPr>
        <w:snapToGrid w:val="0"/>
        <w:spacing w:line="360" w:lineRule="auto"/>
        <w:ind w:firstLine="480" w:firstLineChars="200"/>
        <w:outlineLvl w:val="9"/>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14:paraId="00EAB9EB">
      <w:pPr>
        <w:snapToGrid w:val="0"/>
        <w:spacing w:line="360" w:lineRule="auto"/>
        <w:ind w:firstLine="480" w:firstLineChars="200"/>
        <w:outlineLvl w:val="9"/>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（四）贷款发放。贷款金融机构根据贷款协议向供应商发放贷款。</w:t>
      </w:r>
    </w:p>
    <w:p w14:paraId="056A1F0D">
      <w:pPr>
        <w:snapToGrid w:val="0"/>
        <w:spacing w:line="360" w:lineRule="auto"/>
        <w:ind w:firstLine="480" w:firstLineChars="200"/>
        <w:outlineLvl w:val="9"/>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（五）按期还款。供应商获得贷款后应自觉履行政府采购合同，合同履行完毕后，采购单位根据合同约定时间和账户信息，严格按照财政资金管理的相关规定，及时将资金支付到采购合同收款账户。</w:t>
      </w:r>
    </w:p>
    <w:p w14:paraId="470B0AF2">
      <w:pPr>
        <w:snapToGrid w:val="0"/>
        <w:spacing w:line="360" w:lineRule="auto"/>
        <w:ind w:firstLine="480" w:firstLineChars="200"/>
        <w:outlineLvl w:val="9"/>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（六）业务终止。贷款偿清后，贷款金融机构或北海市小微企业融资担保有限公司及时办理应收账款质押注销登记，业务终止。</w:t>
      </w:r>
    </w:p>
    <w:p w14:paraId="4436F5E5">
      <w:pPr>
        <w:snapToGrid w:val="0"/>
        <w:spacing w:line="360" w:lineRule="auto"/>
        <w:ind w:firstLine="480" w:firstLineChars="200"/>
        <w:outlineLvl w:val="9"/>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注</w:t>
      </w:r>
      <w:r>
        <w:rPr>
          <w:rFonts w:hint="eastAsia" w:ascii="宋体" w:hAnsi="宋体" w:eastAsia="宋体" w:cs="宋体"/>
          <w:color w:val="auto"/>
          <w:sz w:val="24"/>
          <w:szCs w:val="20"/>
          <w:highlight w:val="none"/>
          <w:lang w:eastAsia="zh-CN"/>
        </w:rPr>
        <w:t>：</w:t>
      </w:r>
      <w:r>
        <w:rPr>
          <w:rFonts w:hint="eastAsia" w:ascii="宋体" w:hAnsi="宋体" w:eastAsia="宋体" w:cs="宋体"/>
          <w:color w:val="auto"/>
          <w:sz w:val="24"/>
          <w:szCs w:val="20"/>
          <w:highlight w:val="none"/>
        </w:rPr>
        <w:t>相关合作银行的具体操作流程详见北海市政府采购中心首页“政采贷”板块。</w:t>
      </w:r>
    </w:p>
    <w:p w14:paraId="3AFABE74">
      <w:pPr>
        <w:pStyle w:val="633"/>
        <w:outlineLvl w:val="9"/>
        <w:rPr>
          <w:rFonts w:hint="eastAsia" w:ascii="宋体" w:hAnsi="宋体" w:eastAsia="宋体" w:cs="宋体"/>
          <w:color w:val="auto"/>
          <w:highlight w:val="none"/>
        </w:rPr>
      </w:pPr>
      <w:r>
        <w:rPr>
          <w:rFonts w:hint="eastAsia" w:ascii="宋体" w:hAnsi="宋体" w:eastAsia="宋体" w:cs="宋体"/>
          <w:color w:val="auto"/>
          <w:highlight w:val="none"/>
        </w:rPr>
        <w:t>对于列入《政府采购信用白名单》的供应商，在获取“政采贷”流水贷产品时给予更高的授信额度，在申请“政采贷”合同贷产品时，可享受较低的贷款利率，同时信用白名单供应商获得信贷时长进一步缩短。</w:t>
      </w:r>
    </w:p>
    <w:p w14:paraId="7E334D57">
      <w:pPr>
        <w:autoSpaceDE w:val="0"/>
        <w:autoSpaceDN w:val="0"/>
        <w:adjustRightInd/>
        <w:snapToGrid w:val="0"/>
        <w:spacing w:line="360" w:lineRule="auto"/>
        <w:ind w:firstLine="480" w:firstLineChars="200"/>
        <w:textAlignment w:val="bottom"/>
        <w:outlineLvl w:val="9"/>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rPr>
        <w:t>供应商成交后可在“广西政府采购云”平台申请政采贷</w:t>
      </w:r>
      <w:r>
        <w:rPr>
          <w:rFonts w:hint="eastAsia" w:ascii="宋体" w:hAnsi="宋体" w:eastAsia="宋体" w:cs="宋体"/>
          <w:color w:val="auto"/>
          <w:sz w:val="24"/>
          <w:szCs w:val="20"/>
          <w:highlight w:val="none"/>
          <w:lang w:eastAsia="zh-CN"/>
        </w:rPr>
        <w:t>：</w:t>
      </w:r>
      <w:r>
        <w:rPr>
          <w:rFonts w:hint="eastAsia" w:ascii="宋体" w:hAnsi="宋体" w:eastAsia="宋体" w:cs="宋体"/>
          <w:color w:val="auto"/>
          <w:sz w:val="24"/>
          <w:szCs w:val="20"/>
          <w:highlight w:val="none"/>
        </w:rPr>
        <w:t>操作路径</w:t>
      </w:r>
      <w:r>
        <w:rPr>
          <w:rFonts w:hint="eastAsia" w:ascii="宋体" w:hAnsi="宋体" w:eastAsia="宋体" w:cs="宋体"/>
          <w:color w:val="auto"/>
          <w:sz w:val="24"/>
          <w:szCs w:val="20"/>
          <w:highlight w:val="none"/>
          <w:lang w:eastAsia="zh-CN"/>
        </w:rPr>
        <w:t>：</w:t>
      </w:r>
      <w:r>
        <w:rPr>
          <w:rFonts w:hint="eastAsia" w:ascii="宋体" w:hAnsi="宋体" w:eastAsia="宋体" w:cs="宋体"/>
          <w:color w:val="auto"/>
          <w:sz w:val="24"/>
          <w:szCs w:val="20"/>
          <w:highlight w:val="none"/>
        </w:rPr>
        <w:t>登录广西政府采购云平台-金融服务中心-【融资服务】，可在热门申请中选择产品直接申请。详见如下</w:t>
      </w:r>
      <w:r>
        <w:rPr>
          <w:rFonts w:hint="eastAsia" w:ascii="宋体" w:hAnsi="宋体" w:eastAsia="宋体" w:cs="宋体"/>
          <w:color w:val="auto"/>
          <w:sz w:val="24"/>
          <w:szCs w:val="20"/>
          <w:highlight w:val="none"/>
          <w:lang w:eastAsia="zh-CN"/>
        </w:rPr>
        <w:t>：</w:t>
      </w:r>
    </w:p>
    <w:p w14:paraId="4E55908D">
      <w:pPr>
        <w:snapToGrid w:val="0"/>
        <w:spacing w:line="360" w:lineRule="auto"/>
        <w:ind w:firstLine="482"/>
        <w:jc w:val="left"/>
        <w:outlineLvl w:val="9"/>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1.有贷款需求的供应商可以访问“广西政府采购云平台-金融服务-融资服务”栏目办理有关业务（链接</w:t>
      </w:r>
      <w:r>
        <w:rPr>
          <w:rFonts w:hint="eastAsia" w:ascii="宋体" w:hAnsi="宋体" w:eastAsia="宋体" w:cs="宋体"/>
          <w:color w:val="auto"/>
          <w:kern w:val="0"/>
          <w:sz w:val="24"/>
          <w:szCs w:val="20"/>
          <w:highlight w:val="none"/>
          <w:lang w:eastAsia="zh-CN"/>
        </w:rPr>
        <w:t>：</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"https://jinrong.gcy.zfcg.gxzf.gov.cn/finance/loan/gx" </w:instrText>
      </w:r>
      <w:r>
        <w:rPr>
          <w:rFonts w:hint="eastAsia" w:ascii="宋体" w:hAnsi="宋体" w:eastAsia="宋体" w:cs="宋体"/>
          <w:color w:val="auto"/>
          <w:highlight w:val="none"/>
        </w:rPr>
        <w:fldChar w:fldCharType="separate"/>
      </w:r>
      <w:r>
        <w:rPr>
          <w:rFonts w:hint="eastAsia" w:ascii="宋体" w:hAnsi="宋体" w:eastAsia="宋体" w:cs="宋体"/>
          <w:color w:val="auto"/>
          <w:kern w:val="0"/>
          <w:sz w:val="24"/>
          <w:szCs w:val="20"/>
          <w:highlight w:val="none"/>
        </w:rPr>
        <w:t>https</w:t>
      </w:r>
      <w:r>
        <w:rPr>
          <w:rFonts w:hint="eastAsia" w:ascii="宋体" w:hAnsi="宋体" w:eastAsia="宋体" w:cs="宋体"/>
          <w:color w:val="auto"/>
          <w:kern w:val="0"/>
          <w:sz w:val="24"/>
          <w:szCs w:val="20"/>
          <w:highlight w:val="none"/>
          <w:lang w:eastAsia="zh-CN"/>
        </w:rPr>
        <w:t>：</w:t>
      </w:r>
      <w:r>
        <w:rPr>
          <w:rFonts w:hint="eastAsia" w:ascii="宋体" w:hAnsi="宋体" w:eastAsia="宋体" w:cs="宋体"/>
          <w:color w:val="auto"/>
          <w:kern w:val="0"/>
          <w:sz w:val="24"/>
          <w:szCs w:val="20"/>
          <w:highlight w:val="none"/>
        </w:rPr>
        <w:t>//jinrong.gcy.zfcg.gxzf.gov.cn/finance/loan/gx</w:t>
      </w:r>
      <w:r>
        <w:rPr>
          <w:rFonts w:hint="eastAsia" w:ascii="宋体" w:hAnsi="宋体" w:eastAsia="宋体" w:cs="宋体"/>
          <w:color w:val="auto"/>
          <w:kern w:val="0"/>
          <w:sz w:val="24"/>
          <w:szCs w:val="20"/>
          <w:highlight w:val="none"/>
        </w:rPr>
        <w:fldChar w:fldCharType="end"/>
      </w:r>
      <w:r>
        <w:rPr>
          <w:rFonts w:hint="eastAsia" w:ascii="宋体" w:hAnsi="宋体" w:eastAsia="宋体" w:cs="宋体"/>
          <w:color w:val="auto"/>
          <w:kern w:val="0"/>
          <w:sz w:val="24"/>
          <w:szCs w:val="20"/>
          <w:highlight w:val="none"/>
        </w:rPr>
        <w:t>）</w:t>
      </w:r>
    </w:p>
    <w:p w14:paraId="24C30527">
      <w:pPr>
        <w:snapToGrid w:val="0"/>
        <w:spacing w:line="360" w:lineRule="auto"/>
        <w:ind w:firstLine="482"/>
        <w:jc w:val="left"/>
        <w:outlineLvl w:val="9"/>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2.合作银行咨询办理</w:t>
      </w:r>
    </w:p>
    <w:tbl>
      <w:tblPr>
        <w:tblStyle w:val="635"/>
        <w:tblW w:w="9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4"/>
        <w:gridCol w:w="1219"/>
        <w:gridCol w:w="1827"/>
        <w:gridCol w:w="1066"/>
        <w:gridCol w:w="912"/>
        <w:gridCol w:w="3619"/>
      </w:tblGrid>
      <w:tr w14:paraId="2BAA6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334" w:type="dxa"/>
            <w:vAlign w:val="center"/>
          </w:tcPr>
          <w:p w14:paraId="22FA04C9">
            <w:pPr>
              <w:snapToGrid w:val="0"/>
              <w:spacing w:line="360" w:lineRule="auto"/>
              <w:jc w:val="center"/>
              <w:outlineLvl w:val="9"/>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银行名称</w:t>
            </w:r>
          </w:p>
        </w:tc>
        <w:tc>
          <w:tcPr>
            <w:tcW w:w="1219" w:type="dxa"/>
            <w:vAlign w:val="center"/>
          </w:tcPr>
          <w:p w14:paraId="3352A801">
            <w:pPr>
              <w:snapToGrid w:val="0"/>
              <w:spacing w:line="360" w:lineRule="auto"/>
              <w:jc w:val="center"/>
              <w:outlineLvl w:val="9"/>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联系电话</w:t>
            </w:r>
          </w:p>
        </w:tc>
        <w:tc>
          <w:tcPr>
            <w:tcW w:w="1827" w:type="dxa"/>
            <w:vAlign w:val="center"/>
          </w:tcPr>
          <w:p w14:paraId="2B9AFB23">
            <w:pPr>
              <w:snapToGrid w:val="0"/>
              <w:spacing w:line="360" w:lineRule="auto"/>
              <w:jc w:val="center"/>
              <w:outlineLvl w:val="9"/>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最高授信金额</w:t>
            </w:r>
          </w:p>
        </w:tc>
        <w:tc>
          <w:tcPr>
            <w:tcW w:w="1066" w:type="dxa"/>
            <w:vAlign w:val="center"/>
          </w:tcPr>
          <w:p w14:paraId="076179E2">
            <w:pPr>
              <w:snapToGrid w:val="0"/>
              <w:spacing w:line="360" w:lineRule="auto"/>
              <w:jc w:val="center"/>
              <w:outlineLvl w:val="9"/>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最长授信期限</w:t>
            </w:r>
          </w:p>
        </w:tc>
        <w:tc>
          <w:tcPr>
            <w:tcW w:w="912" w:type="dxa"/>
            <w:vAlign w:val="center"/>
          </w:tcPr>
          <w:p w14:paraId="62316869">
            <w:pPr>
              <w:snapToGrid w:val="0"/>
              <w:spacing w:line="360" w:lineRule="auto"/>
              <w:jc w:val="center"/>
              <w:outlineLvl w:val="9"/>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最低利率</w:t>
            </w:r>
          </w:p>
        </w:tc>
        <w:tc>
          <w:tcPr>
            <w:tcW w:w="3619" w:type="dxa"/>
            <w:vAlign w:val="center"/>
          </w:tcPr>
          <w:p w14:paraId="20296406">
            <w:pPr>
              <w:snapToGrid w:val="0"/>
              <w:spacing w:line="360" w:lineRule="auto"/>
              <w:jc w:val="center"/>
              <w:outlineLvl w:val="9"/>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流程简介</w:t>
            </w:r>
          </w:p>
        </w:tc>
      </w:tr>
      <w:tr w14:paraId="3BA62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1" w:hRule="atLeast"/>
          <w:jc w:val="center"/>
        </w:trPr>
        <w:tc>
          <w:tcPr>
            <w:tcW w:w="1334" w:type="dxa"/>
            <w:vAlign w:val="center"/>
          </w:tcPr>
          <w:p w14:paraId="06687CF4">
            <w:pPr>
              <w:snapToGrid w:val="0"/>
              <w:spacing w:line="360" w:lineRule="auto"/>
              <w:jc w:val="center"/>
              <w:outlineLvl w:val="9"/>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建设银行</w:t>
            </w:r>
          </w:p>
        </w:tc>
        <w:tc>
          <w:tcPr>
            <w:tcW w:w="1219" w:type="dxa"/>
            <w:vAlign w:val="center"/>
          </w:tcPr>
          <w:p w14:paraId="202753B9">
            <w:pPr>
              <w:snapToGrid w:val="0"/>
              <w:spacing w:line="360" w:lineRule="auto"/>
              <w:jc w:val="center"/>
              <w:outlineLvl w:val="9"/>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13077729988</w:t>
            </w:r>
          </w:p>
        </w:tc>
        <w:tc>
          <w:tcPr>
            <w:tcW w:w="1827" w:type="dxa"/>
            <w:vAlign w:val="center"/>
          </w:tcPr>
          <w:p w14:paraId="0E041C6F">
            <w:pPr>
              <w:snapToGrid w:val="0"/>
              <w:spacing w:line="360" w:lineRule="auto"/>
              <w:jc w:val="center"/>
              <w:outlineLvl w:val="9"/>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最高3千万</w:t>
            </w:r>
          </w:p>
        </w:tc>
        <w:tc>
          <w:tcPr>
            <w:tcW w:w="1066" w:type="dxa"/>
            <w:vAlign w:val="center"/>
          </w:tcPr>
          <w:p w14:paraId="0360757E">
            <w:pPr>
              <w:snapToGrid w:val="0"/>
              <w:spacing w:line="360" w:lineRule="auto"/>
              <w:jc w:val="center"/>
              <w:outlineLvl w:val="9"/>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1年</w:t>
            </w:r>
          </w:p>
        </w:tc>
        <w:tc>
          <w:tcPr>
            <w:tcW w:w="912" w:type="dxa"/>
            <w:vAlign w:val="center"/>
          </w:tcPr>
          <w:p w14:paraId="7F01C76C">
            <w:pPr>
              <w:snapToGrid w:val="0"/>
              <w:spacing w:line="360" w:lineRule="auto"/>
              <w:jc w:val="center"/>
              <w:outlineLvl w:val="9"/>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4%</w:t>
            </w:r>
          </w:p>
        </w:tc>
        <w:tc>
          <w:tcPr>
            <w:tcW w:w="3619" w:type="dxa"/>
            <w:vAlign w:val="center"/>
          </w:tcPr>
          <w:p w14:paraId="11A509E8">
            <w:pPr>
              <w:snapToGrid w:val="0"/>
              <w:spacing w:line="360" w:lineRule="auto"/>
              <w:jc w:val="center"/>
              <w:outlineLvl w:val="9"/>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开设账号，线下提供申请材料，进入贷款审批流程，贷款审批通过后可自主用款，银行官方网银可自主还款。</w:t>
            </w:r>
          </w:p>
        </w:tc>
      </w:tr>
      <w:tr w14:paraId="39FC6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jc w:val="center"/>
        </w:trPr>
        <w:tc>
          <w:tcPr>
            <w:tcW w:w="1334" w:type="dxa"/>
            <w:vAlign w:val="center"/>
          </w:tcPr>
          <w:p w14:paraId="62C135B9">
            <w:pPr>
              <w:snapToGrid w:val="0"/>
              <w:spacing w:line="360" w:lineRule="auto"/>
              <w:jc w:val="center"/>
              <w:outlineLvl w:val="9"/>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中国银行</w:t>
            </w:r>
          </w:p>
        </w:tc>
        <w:tc>
          <w:tcPr>
            <w:tcW w:w="1219" w:type="dxa"/>
            <w:vAlign w:val="center"/>
          </w:tcPr>
          <w:p w14:paraId="462A429E">
            <w:pPr>
              <w:snapToGrid w:val="0"/>
              <w:spacing w:line="360" w:lineRule="auto"/>
              <w:jc w:val="center"/>
              <w:outlineLvl w:val="9"/>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0779-3997084</w:t>
            </w:r>
          </w:p>
        </w:tc>
        <w:tc>
          <w:tcPr>
            <w:tcW w:w="1827" w:type="dxa"/>
            <w:vAlign w:val="center"/>
          </w:tcPr>
          <w:p w14:paraId="10A2DD8B">
            <w:pPr>
              <w:snapToGrid w:val="0"/>
              <w:spacing w:line="360" w:lineRule="auto"/>
              <w:jc w:val="center"/>
              <w:outlineLvl w:val="9"/>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最高1千万</w:t>
            </w:r>
          </w:p>
        </w:tc>
        <w:tc>
          <w:tcPr>
            <w:tcW w:w="1066" w:type="dxa"/>
            <w:vAlign w:val="center"/>
          </w:tcPr>
          <w:p w14:paraId="74CB65C0">
            <w:pPr>
              <w:snapToGrid w:val="0"/>
              <w:spacing w:line="360" w:lineRule="auto"/>
              <w:jc w:val="center"/>
              <w:outlineLvl w:val="9"/>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3年</w:t>
            </w:r>
          </w:p>
        </w:tc>
        <w:tc>
          <w:tcPr>
            <w:tcW w:w="912" w:type="dxa"/>
            <w:vAlign w:val="center"/>
          </w:tcPr>
          <w:p w14:paraId="7980A3AC">
            <w:pPr>
              <w:snapToGrid w:val="0"/>
              <w:spacing w:line="360" w:lineRule="auto"/>
              <w:jc w:val="center"/>
              <w:outlineLvl w:val="9"/>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1.93%</w:t>
            </w:r>
          </w:p>
        </w:tc>
        <w:tc>
          <w:tcPr>
            <w:tcW w:w="3619" w:type="dxa"/>
            <w:vAlign w:val="center"/>
          </w:tcPr>
          <w:p w14:paraId="085E6D86">
            <w:pPr>
              <w:snapToGrid w:val="0"/>
              <w:spacing w:line="360" w:lineRule="auto"/>
              <w:jc w:val="center"/>
              <w:outlineLvl w:val="9"/>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在银行开户，线上申请，上传所需材料，等待审批，审批通过后可直接在手机银行提款。</w:t>
            </w:r>
          </w:p>
        </w:tc>
      </w:tr>
      <w:tr w14:paraId="57AF3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7" w:hRule="atLeast"/>
          <w:jc w:val="center"/>
        </w:trPr>
        <w:tc>
          <w:tcPr>
            <w:tcW w:w="1334" w:type="dxa"/>
            <w:vAlign w:val="center"/>
          </w:tcPr>
          <w:p w14:paraId="25CBDDC2">
            <w:pPr>
              <w:snapToGrid w:val="0"/>
              <w:spacing w:line="360" w:lineRule="auto"/>
              <w:jc w:val="center"/>
              <w:outlineLvl w:val="9"/>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兴业银行</w:t>
            </w:r>
          </w:p>
        </w:tc>
        <w:tc>
          <w:tcPr>
            <w:tcW w:w="1219" w:type="dxa"/>
            <w:vAlign w:val="center"/>
          </w:tcPr>
          <w:p w14:paraId="1D6AF4B5">
            <w:pPr>
              <w:snapToGrid w:val="0"/>
              <w:spacing w:line="360" w:lineRule="auto"/>
              <w:jc w:val="center"/>
              <w:outlineLvl w:val="9"/>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0779-3158330</w:t>
            </w:r>
          </w:p>
        </w:tc>
        <w:tc>
          <w:tcPr>
            <w:tcW w:w="1827" w:type="dxa"/>
            <w:vAlign w:val="center"/>
          </w:tcPr>
          <w:p w14:paraId="7EAF7467">
            <w:pPr>
              <w:snapToGrid w:val="0"/>
              <w:spacing w:line="360" w:lineRule="auto"/>
              <w:jc w:val="center"/>
              <w:outlineLvl w:val="9"/>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最高1千万（单笔提款金额达合同金额70%）</w:t>
            </w:r>
          </w:p>
        </w:tc>
        <w:tc>
          <w:tcPr>
            <w:tcW w:w="1066" w:type="dxa"/>
            <w:vAlign w:val="center"/>
          </w:tcPr>
          <w:p w14:paraId="3B99FD61">
            <w:pPr>
              <w:snapToGrid w:val="0"/>
              <w:spacing w:line="360" w:lineRule="auto"/>
              <w:jc w:val="center"/>
              <w:outlineLvl w:val="9"/>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1年</w:t>
            </w:r>
          </w:p>
        </w:tc>
        <w:tc>
          <w:tcPr>
            <w:tcW w:w="912" w:type="dxa"/>
            <w:vAlign w:val="center"/>
          </w:tcPr>
          <w:p w14:paraId="4EEA5E80">
            <w:pPr>
              <w:snapToGrid w:val="0"/>
              <w:spacing w:line="360" w:lineRule="auto"/>
              <w:jc w:val="center"/>
              <w:outlineLvl w:val="9"/>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3.70%</w:t>
            </w:r>
          </w:p>
        </w:tc>
        <w:tc>
          <w:tcPr>
            <w:tcW w:w="3619" w:type="dxa"/>
            <w:vAlign w:val="center"/>
          </w:tcPr>
          <w:p w14:paraId="67948A57">
            <w:pPr>
              <w:snapToGrid w:val="0"/>
              <w:spacing w:line="360" w:lineRule="auto"/>
              <w:jc w:val="center"/>
              <w:outlineLvl w:val="9"/>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全流程线上，初次申请开立账户，提供营业执照、采购合同、信用材料等，申请复审，签订合同，提交单笔贷款使用需求，贷款到账后受托使用。</w:t>
            </w:r>
          </w:p>
        </w:tc>
      </w:tr>
      <w:tr w14:paraId="34A84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3" w:hRule="atLeast"/>
          <w:jc w:val="center"/>
        </w:trPr>
        <w:tc>
          <w:tcPr>
            <w:tcW w:w="1334" w:type="dxa"/>
            <w:vAlign w:val="center"/>
          </w:tcPr>
          <w:p w14:paraId="5AB8295E">
            <w:pPr>
              <w:snapToGrid w:val="0"/>
              <w:spacing w:line="360" w:lineRule="auto"/>
              <w:jc w:val="center"/>
              <w:outlineLvl w:val="9"/>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工商银行</w:t>
            </w:r>
          </w:p>
        </w:tc>
        <w:tc>
          <w:tcPr>
            <w:tcW w:w="1219" w:type="dxa"/>
            <w:vAlign w:val="center"/>
          </w:tcPr>
          <w:p w14:paraId="426D966C">
            <w:pPr>
              <w:snapToGrid w:val="0"/>
              <w:spacing w:line="360" w:lineRule="auto"/>
              <w:jc w:val="center"/>
              <w:outlineLvl w:val="9"/>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0779-3050645</w:t>
            </w:r>
          </w:p>
        </w:tc>
        <w:tc>
          <w:tcPr>
            <w:tcW w:w="1827" w:type="dxa"/>
            <w:vAlign w:val="center"/>
          </w:tcPr>
          <w:p w14:paraId="16D000D9">
            <w:pPr>
              <w:snapToGrid w:val="0"/>
              <w:spacing w:line="360" w:lineRule="auto"/>
              <w:jc w:val="center"/>
              <w:outlineLvl w:val="9"/>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最高1千万且不超过合同金额70%</w:t>
            </w:r>
          </w:p>
        </w:tc>
        <w:tc>
          <w:tcPr>
            <w:tcW w:w="1066" w:type="dxa"/>
            <w:vAlign w:val="center"/>
          </w:tcPr>
          <w:p w14:paraId="079680A0">
            <w:pPr>
              <w:snapToGrid w:val="0"/>
              <w:spacing w:line="360" w:lineRule="auto"/>
              <w:jc w:val="center"/>
              <w:outlineLvl w:val="9"/>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货物类1年</w:t>
            </w:r>
          </w:p>
          <w:p w14:paraId="558DD97D">
            <w:pPr>
              <w:snapToGrid w:val="0"/>
              <w:spacing w:line="360" w:lineRule="auto"/>
              <w:jc w:val="center"/>
              <w:outlineLvl w:val="9"/>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服务类3年</w:t>
            </w:r>
          </w:p>
          <w:p w14:paraId="4037B6AE">
            <w:pPr>
              <w:snapToGrid w:val="0"/>
              <w:spacing w:line="360" w:lineRule="auto"/>
              <w:jc w:val="center"/>
              <w:outlineLvl w:val="9"/>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工程类5年</w:t>
            </w:r>
          </w:p>
        </w:tc>
        <w:tc>
          <w:tcPr>
            <w:tcW w:w="912" w:type="dxa"/>
            <w:vAlign w:val="center"/>
          </w:tcPr>
          <w:p w14:paraId="4DF2EDBA">
            <w:pPr>
              <w:snapToGrid w:val="0"/>
              <w:spacing w:line="360" w:lineRule="auto"/>
              <w:jc w:val="center"/>
              <w:outlineLvl w:val="9"/>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3.45%</w:t>
            </w:r>
          </w:p>
        </w:tc>
        <w:tc>
          <w:tcPr>
            <w:tcW w:w="3619" w:type="dxa"/>
            <w:vAlign w:val="center"/>
          </w:tcPr>
          <w:p w14:paraId="0AE07C49">
            <w:pPr>
              <w:snapToGrid w:val="0"/>
              <w:spacing w:line="360" w:lineRule="auto"/>
              <w:jc w:val="center"/>
              <w:outlineLvl w:val="9"/>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为中征系统白名单企业，提供相关要求材料，内部审批后放款自主借还。</w:t>
            </w:r>
          </w:p>
        </w:tc>
      </w:tr>
      <w:tr w14:paraId="6DEA3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jc w:val="center"/>
        </w:trPr>
        <w:tc>
          <w:tcPr>
            <w:tcW w:w="1334" w:type="dxa"/>
            <w:vAlign w:val="center"/>
          </w:tcPr>
          <w:p w14:paraId="6BE6C4F7">
            <w:pPr>
              <w:snapToGrid w:val="0"/>
              <w:spacing w:line="360" w:lineRule="auto"/>
              <w:jc w:val="center"/>
              <w:outlineLvl w:val="9"/>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国民村镇银行</w:t>
            </w:r>
          </w:p>
        </w:tc>
        <w:tc>
          <w:tcPr>
            <w:tcW w:w="1219" w:type="dxa"/>
            <w:vAlign w:val="center"/>
          </w:tcPr>
          <w:p w14:paraId="342B26C5">
            <w:pPr>
              <w:snapToGrid w:val="0"/>
              <w:spacing w:line="360" w:lineRule="auto"/>
              <w:jc w:val="center"/>
              <w:outlineLvl w:val="9"/>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0779-2668801</w:t>
            </w:r>
          </w:p>
        </w:tc>
        <w:tc>
          <w:tcPr>
            <w:tcW w:w="1827" w:type="dxa"/>
            <w:vAlign w:val="center"/>
          </w:tcPr>
          <w:p w14:paraId="5FA4B0E2">
            <w:pPr>
              <w:snapToGrid w:val="0"/>
              <w:spacing w:line="360" w:lineRule="auto"/>
              <w:jc w:val="center"/>
              <w:outlineLvl w:val="9"/>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最高500万</w:t>
            </w:r>
          </w:p>
        </w:tc>
        <w:tc>
          <w:tcPr>
            <w:tcW w:w="1066" w:type="dxa"/>
            <w:vAlign w:val="center"/>
          </w:tcPr>
          <w:p w14:paraId="4A951A26">
            <w:pPr>
              <w:snapToGrid w:val="0"/>
              <w:spacing w:line="360" w:lineRule="auto"/>
              <w:jc w:val="center"/>
              <w:outlineLvl w:val="9"/>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5年</w:t>
            </w:r>
          </w:p>
        </w:tc>
        <w:tc>
          <w:tcPr>
            <w:tcW w:w="912" w:type="dxa"/>
            <w:vAlign w:val="center"/>
          </w:tcPr>
          <w:p w14:paraId="17EEB83D">
            <w:pPr>
              <w:snapToGrid w:val="0"/>
              <w:spacing w:line="360" w:lineRule="auto"/>
              <w:jc w:val="center"/>
              <w:outlineLvl w:val="9"/>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2.80%</w:t>
            </w:r>
          </w:p>
        </w:tc>
        <w:tc>
          <w:tcPr>
            <w:tcW w:w="3619" w:type="dxa"/>
            <w:vAlign w:val="center"/>
          </w:tcPr>
          <w:p w14:paraId="430BF528">
            <w:pPr>
              <w:snapToGrid w:val="0"/>
              <w:spacing w:line="360" w:lineRule="auto"/>
              <w:jc w:val="center"/>
              <w:outlineLvl w:val="9"/>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银行开户，线下申请并提供材料，信用良好企业最快1天获批即可提款</w:t>
            </w:r>
          </w:p>
        </w:tc>
      </w:tr>
      <w:tr w14:paraId="362F1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334" w:type="dxa"/>
            <w:vAlign w:val="center"/>
          </w:tcPr>
          <w:p w14:paraId="5DC05E5C">
            <w:pPr>
              <w:snapToGrid w:val="0"/>
              <w:spacing w:line="360" w:lineRule="auto"/>
              <w:jc w:val="center"/>
              <w:outlineLvl w:val="9"/>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桂林银行</w:t>
            </w:r>
          </w:p>
        </w:tc>
        <w:tc>
          <w:tcPr>
            <w:tcW w:w="1219" w:type="dxa"/>
            <w:vAlign w:val="center"/>
          </w:tcPr>
          <w:p w14:paraId="48CA6EE7">
            <w:pPr>
              <w:snapToGrid w:val="0"/>
              <w:spacing w:line="360" w:lineRule="auto"/>
              <w:jc w:val="center"/>
              <w:outlineLvl w:val="9"/>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18577993959</w:t>
            </w:r>
          </w:p>
        </w:tc>
        <w:tc>
          <w:tcPr>
            <w:tcW w:w="1827" w:type="dxa"/>
            <w:vAlign w:val="center"/>
          </w:tcPr>
          <w:p w14:paraId="7D0532EE">
            <w:pPr>
              <w:snapToGrid w:val="0"/>
              <w:spacing w:line="360" w:lineRule="auto"/>
              <w:jc w:val="center"/>
              <w:outlineLvl w:val="9"/>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最高1千万</w:t>
            </w:r>
          </w:p>
        </w:tc>
        <w:tc>
          <w:tcPr>
            <w:tcW w:w="1066" w:type="dxa"/>
            <w:vAlign w:val="center"/>
          </w:tcPr>
          <w:p w14:paraId="5AD7F3E4">
            <w:pPr>
              <w:snapToGrid w:val="0"/>
              <w:spacing w:line="360" w:lineRule="auto"/>
              <w:jc w:val="center"/>
              <w:outlineLvl w:val="9"/>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1年</w:t>
            </w:r>
          </w:p>
        </w:tc>
        <w:tc>
          <w:tcPr>
            <w:tcW w:w="912" w:type="dxa"/>
            <w:vAlign w:val="center"/>
          </w:tcPr>
          <w:p w14:paraId="03D7FC89">
            <w:pPr>
              <w:snapToGrid w:val="0"/>
              <w:spacing w:line="360" w:lineRule="auto"/>
              <w:jc w:val="center"/>
              <w:outlineLvl w:val="9"/>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3.45%</w:t>
            </w:r>
          </w:p>
        </w:tc>
        <w:tc>
          <w:tcPr>
            <w:tcW w:w="3619" w:type="dxa"/>
            <w:vAlign w:val="center"/>
          </w:tcPr>
          <w:p w14:paraId="7EA476B0">
            <w:pPr>
              <w:snapToGrid w:val="0"/>
              <w:spacing w:line="360" w:lineRule="auto"/>
              <w:jc w:val="center"/>
              <w:outlineLvl w:val="9"/>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线下申请，材料齐全最快1周内即可放款。</w:t>
            </w:r>
          </w:p>
        </w:tc>
      </w:tr>
      <w:tr w14:paraId="68606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1334" w:type="dxa"/>
            <w:vAlign w:val="center"/>
          </w:tcPr>
          <w:p w14:paraId="35F2A3A8">
            <w:pPr>
              <w:snapToGrid w:val="0"/>
              <w:spacing w:line="360" w:lineRule="auto"/>
              <w:jc w:val="center"/>
              <w:outlineLvl w:val="9"/>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中小微商务服务公司</w:t>
            </w:r>
          </w:p>
        </w:tc>
        <w:tc>
          <w:tcPr>
            <w:tcW w:w="1219" w:type="dxa"/>
            <w:vAlign w:val="center"/>
          </w:tcPr>
          <w:p w14:paraId="7805FD5E">
            <w:pPr>
              <w:snapToGrid w:val="0"/>
              <w:spacing w:line="360" w:lineRule="auto"/>
              <w:jc w:val="center"/>
              <w:outlineLvl w:val="9"/>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19907799988</w:t>
            </w:r>
          </w:p>
        </w:tc>
        <w:tc>
          <w:tcPr>
            <w:tcW w:w="1827" w:type="dxa"/>
            <w:vAlign w:val="center"/>
          </w:tcPr>
          <w:p w14:paraId="548105B1">
            <w:pPr>
              <w:snapToGrid w:val="0"/>
              <w:spacing w:line="360" w:lineRule="auto"/>
              <w:jc w:val="center"/>
              <w:outlineLvl w:val="9"/>
              <w:rPr>
                <w:rFonts w:hint="eastAsia" w:ascii="宋体" w:hAnsi="宋体" w:eastAsia="宋体" w:cs="宋体"/>
                <w:color w:val="auto"/>
                <w:kern w:val="0"/>
                <w:sz w:val="24"/>
                <w:szCs w:val="20"/>
                <w:highlight w:val="none"/>
              </w:rPr>
            </w:pPr>
          </w:p>
        </w:tc>
        <w:tc>
          <w:tcPr>
            <w:tcW w:w="1066" w:type="dxa"/>
            <w:vAlign w:val="center"/>
          </w:tcPr>
          <w:p w14:paraId="1299BDE8">
            <w:pPr>
              <w:snapToGrid w:val="0"/>
              <w:spacing w:line="360" w:lineRule="auto"/>
              <w:jc w:val="center"/>
              <w:outlineLvl w:val="9"/>
              <w:rPr>
                <w:rFonts w:hint="eastAsia" w:ascii="宋体" w:hAnsi="宋体" w:eastAsia="宋体" w:cs="宋体"/>
                <w:color w:val="auto"/>
                <w:kern w:val="0"/>
                <w:sz w:val="24"/>
                <w:szCs w:val="20"/>
                <w:highlight w:val="none"/>
              </w:rPr>
            </w:pPr>
          </w:p>
        </w:tc>
        <w:tc>
          <w:tcPr>
            <w:tcW w:w="912" w:type="dxa"/>
            <w:vAlign w:val="center"/>
          </w:tcPr>
          <w:p w14:paraId="6B6062CA">
            <w:pPr>
              <w:snapToGrid w:val="0"/>
              <w:spacing w:line="360" w:lineRule="auto"/>
              <w:jc w:val="center"/>
              <w:outlineLvl w:val="9"/>
              <w:rPr>
                <w:rFonts w:hint="eastAsia" w:ascii="宋体" w:hAnsi="宋体" w:eastAsia="宋体" w:cs="宋体"/>
                <w:color w:val="auto"/>
                <w:kern w:val="0"/>
                <w:sz w:val="24"/>
                <w:szCs w:val="20"/>
                <w:highlight w:val="none"/>
              </w:rPr>
            </w:pPr>
          </w:p>
        </w:tc>
        <w:tc>
          <w:tcPr>
            <w:tcW w:w="3619" w:type="dxa"/>
            <w:vAlign w:val="center"/>
          </w:tcPr>
          <w:p w14:paraId="213EF254">
            <w:pPr>
              <w:snapToGrid w:val="0"/>
              <w:spacing w:line="360" w:lineRule="auto"/>
              <w:jc w:val="center"/>
              <w:outlineLvl w:val="9"/>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具体业务可电话咨询。</w:t>
            </w:r>
          </w:p>
        </w:tc>
      </w:tr>
    </w:tbl>
    <w:p w14:paraId="2CA71B7B">
      <w:pPr>
        <w:pStyle w:val="633"/>
        <w:outlineLvl w:val="9"/>
        <w:rPr>
          <w:rFonts w:hint="eastAsia" w:ascii="宋体" w:hAnsi="宋体" w:eastAsia="宋体" w:cs="宋体"/>
          <w:color w:val="auto"/>
          <w:highlight w:val="none"/>
        </w:rPr>
      </w:pPr>
      <w:r>
        <w:rPr>
          <w:rFonts w:hint="eastAsia" w:ascii="宋体" w:hAnsi="宋体" w:eastAsia="宋体" w:cs="宋体"/>
          <w:color w:val="auto"/>
          <w:highlight w:val="none"/>
        </w:rPr>
        <w:t>注</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表中联系电话、授信金额、授信期限、最低利率等信息可能动态更新，仅供参考，具体以办理时相关银行公布的为准。</w:t>
      </w:r>
    </w:p>
    <w:p w14:paraId="3152D961">
      <w:pPr>
        <w:tabs>
          <w:tab w:val="left" w:pos="0"/>
        </w:tabs>
        <w:spacing w:line="360" w:lineRule="auto"/>
        <w:outlineLvl w:val="9"/>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rPr>
        <w:t>3．</w:t>
      </w:r>
      <w:r>
        <w:rPr>
          <w:rFonts w:hint="eastAsia" w:ascii="宋体" w:hAnsi="宋体" w:eastAsia="宋体" w:cs="宋体"/>
          <w:b/>
          <w:color w:val="auto"/>
          <w:sz w:val="24"/>
          <w:highlight w:val="none"/>
          <w:lang w:val="en-US" w:eastAsia="zh-CN"/>
        </w:rPr>
        <w:t xml:space="preserve"> </w:t>
      </w:r>
      <w:r>
        <w:rPr>
          <w:rFonts w:hint="eastAsia" w:ascii="宋体" w:hAnsi="宋体" w:eastAsia="宋体" w:cs="宋体"/>
          <w:b/>
          <w:color w:val="auto"/>
          <w:sz w:val="24"/>
          <w:highlight w:val="none"/>
        </w:rPr>
        <w:t>履约保证金</w:t>
      </w:r>
      <w:r>
        <w:rPr>
          <w:rFonts w:hint="eastAsia" w:ascii="宋体" w:hAnsi="宋体" w:eastAsia="宋体" w:cs="宋体"/>
          <w:b/>
          <w:color w:val="auto"/>
          <w:sz w:val="24"/>
          <w:highlight w:val="none"/>
          <w:lang w:eastAsia="zh-CN"/>
        </w:rPr>
        <w:t>：不收取。</w:t>
      </w:r>
    </w:p>
    <w:p w14:paraId="6812E668">
      <w:pPr>
        <w:tabs>
          <w:tab w:val="left" w:pos="0"/>
        </w:tabs>
        <w:spacing w:line="360" w:lineRule="auto"/>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4.</w:t>
      </w:r>
      <w:r>
        <w:rPr>
          <w:rFonts w:hint="eastAsia" w:ascii="宋体" w:hAnsi="宋体" w:eastAsia="宋体" w:cs="宋体"/>
          <w:b/>
          <w:color w:val="auto"/>
          <w:sz w:val="24"/>
          <w:highlight w:val="none"/>
          <w:lang w:val="en-US" w:eastAsia="zh-CN"/>
        </w:rPr>
        <w:t xml:space="preserve"> </w:t>
      </w:r>
      <w:r>
        <w:rPr>
          <w:rFonts w:hint="eastAsia" w:ascii="宋体" w:hAnsi="宋体" w:eastAsia="宋体" w:cs="宋体"/>
          <w:b/>
          <w:color w:val="auto"/>
          <w:sz w:val="24"/>
          <w:highlight w:val="none"/>
        </w:rPr>
        <w:t>预付款</w:t>
      </w:r>
    </w:p>
    <w:p w14:paraId="3B8FB020">
      <w:pPr>
        <w:tabs>
          <w:tab w:val="left" w:pos="0"/>
        </w:tabs>
        <w:spacing w:line="360" w:lineRule="auto"/>
        <w:ind w:firstLine="480" w:firstLineChars="200"/>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详见“第四部分</w:t>
      </w:r>
      <w:r>
        <w:rPr>
          <w:rFonts w:hint="eastAsia" w:ascii="宋体" w:hAnsi="宋体" w:eastAsia="宋体" w:cs="宋体"/>
          <w:color w:val="auto"/>
          <w:sz w:val="24"/>
          <w:highlight w:val="none"/>
          <w:lang w:val="en-US" w:eastAsia="zh-CN"/>
        </w:rPr>
        <w:t xml:space="preserve"> 采购需求</w:t>
      </w:r>
      <w:r>
        <w:rPr>
          <w:rFonts w:hint="eastAsia" w:ascii="宋体" w:hAnsi="宋体" w:eastAsia="宋体" w:cs="宋体"/>
          <w:color w:val="auto"/>
          <w:sz w:val="24"/>
          <w:highlight w:val="none"/>
          <w:lang w:eastAsia="zh-CN"/>
        </w:rPr>
        <w:t>”的要求。</w:t>
      </w:r>
    </w:p>
    <w:p w14:paraId="67B86930">
      <w:pPr>
        <w:tabs>
          <w:tab w:val="left" w:pos="0"/>
        </w:tabs>
        <w:spacing w:line="360" w:lineRule="auto"/>
        <w:ind w:firstLine="480" w:firstLineChars="200"/>
        <w:outlineLvl w:val="9"/>
        <w:rPr>
          <w:rFonts w:hint="eastAsia" w:ascii="宋体" w:hAnsi="宋体" w:eastAsia="宋体" w:cs="宋体"/>
          <w:snapToGrid w:val="0"/>
          <w:color w:val="auto"/>
          <w:kern w:val="28"/>
          <w:sz w:val="24"/>
          <w:highlight w:val="none"/>
        </w:rPr>
      </w:pPr>
      <w:r>
        <w:rPr>
          <w:rFonts w:hint="eastAsia" w:ascii="宋体" w:hAnsi="宋体" w:eastAsia="宋体" w:cs="宋体"/>
          <w:color w:val="auto"/>
          <w:sz w:val="24"/>
          <w:highlight w:val="none"/>
        </w:rPr>
        <w:t>供应商可登录广西政府采购云平台前台大厅选择金融服务 - 【保函保险服务】出具预付款保函，具体步骤</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选择产品—填写供应商信息—选择中标项目—确认信息—等待保险/保函受理—确认保单—支付保费—成功出单。广西政府采购云平台金融专线400-903-9583。</w:t>
      </w:r>
    </w:p>
    <w:p w14:paraId="1C9EFD3F">
      <w:pPr>
        <w:pStyle w:val="2"/>
        <w:numPr>
          <w:ilvl w:val="0"/>
          <w:numId w:val="0"/>
        </w:numPr>
        <w:bidi w:val="0"/>
        <w:spacing w:line="360" w:lineRule="auto"/>
        <w:ind w:leftChars="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十三、验收</w:t>
      </w:r>
    </w:p>
    <w:p w14:paraId="1E5565C0">
      <w:pPr>
        <w:pStyle w:val="20"/>
        <w:spacing w:line="360" w:lineRule="auto"/>
        <w:ind w:firstLine="0" w:firstLineChars="0"/>
        <w:outlineLvl w:val="9"/>
        <w:rPr>
          <w:rFonts w:hint="eastAsia" w:ascii="宋体" w:hAnsi="宋体" w:eastAsia="宋体" w:cs="宋体"/>
          <w:b/>
          <w:color w:val="auto"/>
          <w:highlight w:val="none"/>
        </w:rPr>
      </w:pPr>
      <w:r>
        <w:rPr>
          <w:rFonts w:hint="eastAsia" w:ascii="宋体" w:hAnsi="宋体" w:eastAsia="宋体" w:cs="宋体"/>
          <w:b/>
          <w:color w:val="auto"/>
          <w:highlight w:val="none"/>
        </w:rPr>
        <w:t>1.</w:t>
      </w:r>
      <w:r>
        <w:rPr>
          <w:rFonts w:hint="eastAsia" w:ascii="宋体" w:hAnsi="宋体" w:eastAsia="宋体" w:cs="宋体"/>
          <w:b/>
          <w:color w:val="auto"/>
          <w:highlight w:val="none"/>
          <w:lang w:val="en-US" w:eastAsia="zh-CN"/>
        </w:rPr>
        <w:t xml:space="preserve"> </w:t>
      </w:r>
      <w:r>
        <w:rPr>
          <w:rFonts w:hint="eastAsia" w:ascii="宋体" w:hAnsi="宋体" w:eastAsia="宋体" w:cs="宋体"/>
          <w:b/>
          <w:color w:val="auto"/>
          <w:highlight w:val="none"/>
        </w:rPr>
        <w:t>验收</w:t>
      </w:r>
    </w:p>
    <w:p w14:paraId="27F02609">
      <w:pPr>
        <w:tabs>
          <w:tab w:val="left" w:pos="0"/>
        </w:tabs>
        <w:spacing w:line="360" w:lineRule="auto"/>
        <w:ind w:firstLine="480"/>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1.1</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31DAD7FF">
      <w:pPr>
        <w:tabs>
          <w:tab w:val="left" w:pos="0"/>
        </w:tabs>
        <w:spacing w:line="360" w:lineRule="auto"/>
        <w:ind w:firstLine="480"/>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采购人可以邀请参加本项目的其他供应商或者第三方机构参与验收。参与验收的供应商或者第三方机构的意见作为验收书的参考资料一并存档。</w:t>
      </w:r>
    </w:p>
    <w:p w14:paraId="66F0C1FB">
      <w:pPr>
        <w:tabs>
          <w:tab w:val="left" w:pos="0"/>
        </w:tabs>
        <w:spacing w:line="360" w:lineRule="auto"/>
        <w:ind w:firstLine="480"/>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1.3</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18E0F7DB">
      <w:pPr>
        <w:tabs>
          <w:tab w:val="left" w:pos="0"/>
        </w:tabs>
        <w:spacing w:line="360" w:lineRule="auto"/>
        <w:ind w:firstLine="480"/>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1.4</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40B371E5">
      <w:pPr>
        <w:snapToGrid w:val="0"/>
        <w:spacing w:line="360" w:lineRule="auto"/>
        <w:jc w:val="center"/>
        <w:outlineLvl w:val="9"/>
        <w:rPr>
          <w:rFonts w:hint="eastAsia" w:ascii="宋体" w:hAnsi="宋体" w:eastAsia="宋体" w:cs="宋体"/>
          <w:b/>
          <w:color w:val="auto"/>
          <w:sz w:val="36"/>
          <w:szCs w:val="36"/>
          <w:highlight w:val="none"/>
        </w:rPr>
      </w:pPr>
    </w:p>
    <w:p w14:paraId="079476CA">
      <w:pPr>
        <w:pStyle w:val="2"/>
        <w:numPr>
          <w:ilvl w:val="0"/>
          <w:numId w:val="0"/>
        </w:numPr>
        <w:bidi w:val="0"/>
        <w:spacing w:line="360" w:lineRule="auto"/>
        <w:ind w:leftChars="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十四、电子交易活动的中止</w:t>
      </w:r>
    </w:p>
    <w:p w14:paraId="5D28FE64">
      <w:pPr>
        <w:tabs>
          <w:tab w:val="left" w:pos="0"/>
        </w:tabs>
        <w:spacing w:line="360" w:lineRule="auto"/>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 xml:space="preserve"> </w:t>
      </w:r>
      <w:r>
        <w:rPr>
          <w:rFonts w:hint="eastAsia" w:ascii="宋体" w:hAnsi="宋体" w:eastAsia="宋体" w:cs="宋体"/>
          <w:b/>
          <w:color w:val="auto"/>
          <w:sz w:val="24"/>
          <w:highlight w:val="none"/>
        </w:rPr>
        <w:t>电子交易活动的中止</w:t>
      </w:r>
    </w:p>
    <w:p w14:paraId="217D5213">
      <w:pPr>
        <w:tabs>
          <w:tab w:val="left" w:pos="0"/>
        </w:tabs>
        <w:spacing w:line="360" w:lineRule="auto"/>
        <w:ind w:firstLine="480"/>
        <w:outlineLvl w:val="9"/>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采购过程中出现以下情形，导致电子交易平台无法正常运行，或者无法保证电子交易的公平、公正和安全时，采购代理机构可中止电子交易活动</w:t>
      </w:r>
      <w:r>
        <w:rPr>
          <w:rFonts w:hint="eastAsia" w:ascii="宋体" w:hAnsi="宋体" w:eastAsia="宋体" w:cs="宋体"/>
          <w:color w:val="auto"/>
          <w:kern w:val="0"/>
          <w:sz w:val="24"/>
          <w:highlight w:val="none"/>
          <w:lang w:eastAsia="zh-CN"/>
        </w:rPr>
        <w:t>：</w:t>
      </w:r>
    </w:p>
    <w:p w14:paraId="4FE5D38B">
      <w:pPr>
        <w:tabs>
          <w:tab w:val="left" w:pos="0"/>
        </w:tabs>
        <w:spacing w:line="360" w:lineRule="auto"/>
        <w:ind w:firstLine="480"/>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1.1</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电子交易平台发生故障而无法登录访问的；</w:t>
      </w:r>
    </w:p>
    <w:p w14:paraId="5C75BE2F">
      <w:pPr>
        <w:tabs>
          <w:tab w:val="left" w:pos="0"/>
        </w:tabs>
        <w:spacing w:line="360" w:lineRule="auto"/>
        <w:ind w:firstLine="480"/>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电子交易平台应用或数据库出现错误，不能进行正常操作的；</w:t>
      </w:r>
    </w:p>
    <w:p w14:paraId="7CA1B633">
      <w:pPr>
        <w:tabs>
          <w:tab w:val="left" w:pos="0"/>
        </w:tabs>
        <w:spacing w:line="360" w:lineRule="auto"/>
        <w:ind w:firstLine="480"/>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1.3</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电子交易平台发现严重安全漏洞，有潜在泄密危险的；</w:t>
      </w:r>
    </w:p>
    <w:p w14:paraId="444EC1CC">
      <w:pPr>
        <w:tabs>
          <w:tab w:val="left" w:pos="0"/>
        </w:tabs>
        <w:spacing w:line="360" w:lineRule="auto"/>
        <w:ind w:firstLine="480"/>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1.4</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病毒发作导致不能进行正常操作的；</w:t>
      </w:r>
    </w:p>
    <w:p w14:paraId="7D897C8E">
      <w:pPr>
        <w:tabs>
          <w:tab w:val="left" w:pos="0"/>
        </w:tabs>
        <w:spacing w:line="360" w:lineRule="auto"/>
        <w:ind w:firstLine="480"/>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1.5</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其他无法保证电子交易的公平、公正和安全的情况。</w:t>
      </w:r>
    </w:p>
    <w:p w14:paraId="03C88615">
      <w:pPr>
        <w:tabs>
          <w:tab w:val="left" w:pos="0"/>
        </w:tabs>
        <w:spacing w:line="360" w:lineRule="auto"/>
        <w:outlineLvl w:val="9"/>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rPr>
        <w:t>2.</w:t>
      </w:r>
      <w:r>
        <w:rPr>
          <w:rFonts w:hint="eastAsia" w:ascii="宋体" w:hAnsi="宋体" w:eastAsia="宋体" w:cs="宋体"/>
          <w:b/>
          <w:color w:val="auto"/>
          <w:kern w:val="0"/>
          <w:sz w:val="24"/>
          <w:highlight w:val="none"/>
          <w:lang w:val="en-US" w:eastAsia="zh-CN"/>
        </w:rPr>
        <w:t xml:space="preserve"> </w:t>
      </w:r>
      <w:r>
        <w:rPr>
          <w:rFonts w:hint="eastAsia" w:ascii="宋体" w:hAnsi="宋体" w:eastAsia="宋体" w:cs="宋体"/>
          <w:color w:val="auto"/>
          <w:kern w:val="0"/>
          <w:sz w:val="24"/>
          <w:highlight w:val="none"/>
        </w:rPr>
        <w:t>出现以上情形，不影响采购公平、公正性的，采购组织机构可以待上述情形消除后继续组织电子交易活动，也可以决定某些环节以纸质形式进行；影响或可能影响采购公平、公正性的，应当重新采购。</w:t>
      </w:r>
      <w:bookmarkEnd w:id="8"/>
      <w:bookmarkStart w:id="50" w:name="_Hlt74729768"/>
      <w:bookmarkEnd w:id="50"/>
      <w:bookmarkStart w:id="51" w:name="_Hlt74730295"/>
      <w:bookmarkEnd w:id="51"/>
      <w:bookmarkStart w:id="52" w:name="_Hlt74714665"/>
      <w:bookmarkEnd w:id="52"/>
      <w:bookmarkStart w:id="53" w:name="_Hlt74707468"/>
      <w:bookmarkEnd w:id="53"/>
      <w:bookmarkStart w:id="54" w:name="_Hlt75236011"/>
      <w:bookmarkEnd w:id="54"/>
      <w:bookmarkStart w:id="55" w:name="_Hlt68057669"/>
      <w:bookmarkEnd w:id="55"/>
      <w:bookmarkStart w:id="56" w:name="_Hlt68072990"/>
      <w:bookmarkEnd w:id="56"/>
      <w:bookmarkStart w:id="57" w:name="_Hlt75236290"/>
      <w:bookmarkEnd w:id="57"/>
      <w:bookmarkStart w:id="58" w:name="_Hlt75236101"/>
      <w:bookmarkEnd w:id="58"/>
      <w:bookmarkStart w:id="59" w:name="第三部分"/>
      <w:bookmarkStart w:id="60" w:name="_Toc164416483"/>
    </w:p>
    <w:p w14:paraId="2136E2BC">
      <w:pPr>
        <w:pStyle w:val="2"/>
        <w:numPr>
          <w:ilvl w:val="0"/>
          <w:numId w:val="0"/>
        </w:numPr>
        <w:bidi w:val="0"/>
        <w:spacing w:line="360" w:lineRule="auto"/>
        <w:ind w:leftChars="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十五、代理费用的收取标准和方式</w:t>
      </w:r>
    </w:p>
    <w:p w14:paraId="6662539E">
      <w:pPr>
        <w:pStyle w:val="20"/>
        <w:spacing w:line="360" w:lineRule="auto"/>
        <w:ind w:firstLine="0" w:firstLineChars="0"/>
        <w:outlineLvl w:val="9"/>
        <w:rPr>
          <w:rFonts w:hint="eastAsia" w:ascii="宋体" w:hAnsi="宋体" w:eastAsia="宋体" w:cs="宋体"/>
          <w:b/>
          <w:color w:val="auto"/>
          <w:highlight w:val="none"/>
        </w:rPr>
      </w:pPr>
      <w:r>
        <w:rPr>
          <w:rFonts w:hint="eastAsia" w:ascii="宋体" w:hAnsi="宋体" w:eastAsia="宋体" w:cs="宋体"/>
          <w:b/>
          <w:color w:val="auto"/>
          <w:highlight w:val="none"/>
        </w:rPr>
        <w:t>1.</w:t>
      </w:r>
      <w:r>
        <w:rPr>
          <w:rFonts w:hint="eastAsia" w:ascii="宋体" w:hAnsi="宋体" w:eastAsia="宋体" w:cs="宋体"/>
          <w:b/>
          <w:color w:val="auto"/>
          <w:highlight w:val="none"/>
          <w:lang w:val="en-US" w:eastAsia="zh-CN"/>
        </w:rPr>
        <w:t xml:space="preserve"> </w:t>
      </w:r>
      <w:r>
        <w:rPr>
          <w:rFonts w:hint="eastAsia" w:ascii="宋体" w:hAnsi="宋体" w:eastAsia="宋体" w:cs="宋体"/>
          <w:b/>
          <w:color w:val="auto"/>
          <w:highlight w:val="none"/>
        </w:rPr>
        <w:t>代理费用的收取标准和方式（适用于有权收取代理费用的采购代理机构）</w:t>
      </w:r>
    </w:p>
    <w:p w14:paraId="760D9315">
      <w:pPr>
        <w:pStyle w:val="633"/>
        <w:ind w:firstLine="480" w:firstLineChars="200"/>
        <w:outlineLvl w:val="9"/>
        <w:rPr>
          <w:rFonts w:hint="eastAsia" w:ascii="宋体" w:hAnsi="宋体" w:eastAsia="宋体" w:cs="宋体"/>
          <w:color w:val="auto"/>
          <w:kern w:val="2"/>
          <w:szCs w:val="24"/>
          <w:highlight w:val="none"/>
          <w:lang w:eastAsia="zh-CN"/>
        </w:rPr>
      </w:pPr>
      <w:r>
        <w:rPr>
          <w:rFonts w:hint="eastAsia" w:ascii="宋体" w:hAnsi="宋体" w:eastAsia="宋体" w:cs="宋体"/>
          <w:color w:val="auto"/>
          <w:kern w:val="2"/>
          <w:szCs w:val="24"/>
          <w:highlight w:val="none"/>
        </w:rPr>
        <w:t>1.1</w:t>
      </w:r>
      <w:r>
        <w:rPr>
          <w:rFonts w:hint="eastAsia" w:ascii="宋体" w:hAnsi="宋体" w:eastAsia="宋体" w:cs="宋体"/>
          <w:color w:val="auto"/>
          <w:kern w:val="2"/>
          <w:szCs w:val="24"/>
          <w:highlight w:val="none"/>
          <w:lang w:val="en-US" w:eastAsia="zh-CN"/>
        </w:rPr>
        <w:t xml:space="preserve"> </w:t>
      </w:r>
      <w:r>
        <w:rPr>
          <w:rFonts w:hint="eastAsia" w:ascii="宋体" w:hAnsi="宋体" w:eastAsia="宋体" w:cs="宋体"/>
          <w:color w:val="auto"/>
          <w:kern w:val="2"/>
          <w:szCs w:val="24"/>
          <w:highlight w:val="none"/>
        </w:rPr>
        <w:t>采购代理费支付方式</w:t>
      </w:r>
      <w:r>
        <w:rPr>
          <w:rFonts w:hint="eastAsia" w:ascii="宋体" w:hAnsi="宋体" w:eastAsia="宋体" w:cs="宋体"/>
          <w:color w:val="auto"/>
          <w:kern w:val="2"/>
          <w:szCs w:val="24"/>
          <w:highlight w:val="none"/>
          <w:lang w:eastAsia="zh-CN"/>
        </w:rPr>
        <w:t>：</w:t>
      </w:r>
    </w:p>
    <w:p w14:paraId="57461584">
      <w:pPr>
        <w:pStyle w:val="633"/>
        <w:ind w:firstLine="480" w:firstLineChars="200"/>
        <w:outlineLvl w:val="9"/>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rPr>
        <w:t>☑本项目代理服务费由成交供应商一次性向采购代理机构支付。</w:t>
      </w:r>
    </w:p>
    <w:p w14:paraId="2B1EA89A">
      <w:pPr>
        <w:pStyle w:val="633"/>
        <w:ind w:firstLine="480" w:firstLineChars="200"/>
        <w:outlineLvl w:val="9"/>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rPr>
        <w:t>□采购人支付。</w:t>
      </w:r>
    </w:p>
    <w:p w14:paraId="782BE129">
      <w:pPr>
        <w:pStyle w:val="633"/>
        <w:ind w:firstLine="480" w:firstLineChars="200"/>
        <w:outlineLvl w:val="9"/>
        <w:rPr>
          <w:rFonts w:hint="eastAsia" w:ascii="宋体" w:hAnsi="宋体" w:eastAsia="宋体" w:cs="宋体"/>
          <w:color w:val="auto"/>
          <w:kern w:val="2"/>
          <w:szCs w:val="24"/>
          <w:highlight w:val="none"/>
          <w:lang w:eastAsia="zh-CN"/>
        </w:rPr>
      </w:pPr>
      <w:r>
        <w:rPr>
          <w:rFonts w:hint="eastAsia" w:ascii="宋体" w:hAnsi="宋体" w:eastAsia="宋体" w:cs="宋体"/>
          <w:color w:val="auto"/>
          <w:kern w:val="2"/>
          <w:szCs w:val="24"/>
          <w:highlight w:val="none"/>
        </w:rPr>
        <w:t>1.2采购代理费收取标准</w:t>
      </w:r>
      <w:r>
        <w:rPr>
          <w:rFonts w:hint="eastAsia" w:ascii="宋体" w:hAnsi="宋体" w:eastAsia="宋体" w:cs="宋体"/>
          <w:color w:val="auto"/>
          <w:kern w:val="2"/>
          <w:szCs w:val="24"/>
          <w:highlight w:val="none"/>
          <w:lang w:eastAsia="zh-CN"/>
        </w:rPr>
        <w:t>：</w:t>
      </w:r>
    </w:p>
    <w:p w14:paraId="7AF697FA">
      <w:pPr>
        <w:pStyle w:val="633"/>
        <w:ind w:firstLine="480" w:firstLineChars="200"/>
        <w:outlineLvl w:val="9"/>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lang w:eastAsia="zh-CN"/>
        </w:rPr>
        <w:t>□</w:t>
      </w:r>
      <w:r>
        <w:rPr>
          <w:rFonts w:hint="eastAsia" w:ascii="宋体" w:hAnsi="宋体" w:eastAsia="宋体" w:cs="宋体"/>
          <w:color w:val="auto"/>
          <w:kern w:val="2"/>
          <w:szCs w:val="24"/>
          <w:highlight w:val="none"/>
        </w:rPr>
        <w:t>以分标（</w:t>
      </w:r>
      <w:r>
        <w:rPr>
          <w:rFonts w:hint="eastAsia" w:ascii="宋体" w:hAnsi="宋体" w:eastAsia="宋体" w:cs="宋体"/>
          <w:color w:val="auto"/>
          <w:kern w:val="2"/>
          <w:szCs w:val="24"/>
          <w:highlight w:val="none"/>
          <w:lang w:eastAsia="zh-CN"/>
        </w:rPr>
        <w:t>□</w:t>
      </w:r>
      <w:r>
        <w:rPr>
          <w:rFonts w:hint="eastAsia" w:ascii="宋体" w:hAnsi="宋体" w:eastAsia="宋体" w:cs="宋体"/>
          <w:color w:val="auto"/>
          <w:kern w:val="2"/>
          <w:szCs w:val="24"/>
          <w:highlight w:val="none"/>
        </w:rPr>
        <w:t>成交金额/</w:t>
      </w:r>
      <w:r>
        <w:rPr>
          <w:rFonts w:hint="eastAsia" w:ascii="宋体" w:hAnsi="宋体" w:eastAsia="宋体" w:cs="宋体"/>
          <w:color w:val="auto"/>
          <w:kern w:val="2"/>
          <w:szCs w:val="24"/>
          <w:highlight w:val="none"/>
          <w:lang w:eastAsia="zh-CN"/>
        </w:rPr>
        <w:t>□</w:t>
      </w:r>
      <w:r>
        <w:rPr>
          <w:rFonts w:hint="eastAsia" w:ascii="宋体" w:hAnsi="宋体" w:eastAsia="宋体" w:cs="宋体"/>
          <w:color w:val="auto"/>
          <w:kern w:val="2"/>
          <w:szCs w:val="24"/>
          <w:highlight w:val="none"/>
        </w:rPr>
        <w:t>采购预算/□暂定成交金额/□其他）为计费额，按代理服务收费标准（□货物类/</w:t>
      </w:r>
      <w:r>
        <w:rPr>
          <w:rFonts w:hint="eastAsia" w:ascii="宋体" w:hAnsi="宋体" w:eastAsia="宋体" w:cs="宋体"/>
          <w:color w:val="auto"/>
          <w:kern w:val="2"/>
          <w:szCs w:val="24"/>
          <w:highlight w:val="none"/>
          <w:lang w:eastAsia="zh-CN"/>
        </w:rPr>
        <w:t>□</w:t>
      </w:r>
      <w:r>
        <w:rPr>
          <w:rFonts w:hint="eastAsia" w:ascii="宋体" w:hAnsi="宋体" w:eastAsia="宋体" w:cs="宋体"/>
          <w:color w:val="auto"/>
          <w:kern w:val="2"/>
          <w:szCs w:val="24"/>
          <w:highlight w:val="none"/>
        </w:rPr>
        <w:t>服务类/□工程类）采用差额定率累进法计算出收费基准价格，采购代理收费以（</w:t>
      </w:r>
      <w:r>
        <w:rPr>
          <w:rFonts w:hint="eastAsia" w:ascii="宋体" w:hAnsi="宋体" w:eastAsia="宋体" w:cs="宋体"/>
          <w:color w:val="auto"/>
          <w:kern w:val="2"/>
          <w:szCs w:val="24"/>
          <w:highlight w:val="none"/>
          <w:lang w:eastAsia="zh-CN"/>
        </w:rPr>
        <w:t>□</w:t>
      </w:r>
      <w:r>
        <w:rPr>
          <w:rFonts w:hint="eastAsia" w:ascii="宋体" w:hAnsi="宋体" w:eastAsia="宋体" w:cs="宋体"/>
          <w:color w:val="auto"/>
          <w:kern w:val="2"/>
          <w:szCs w:val="24"/>
          <w:highlight w:val="none"/>
        </w:rPr>
        <w:t>收费基准价格/</w:t>
      </w:r>
      <w:r>
        <w:rPr>
          <w:rFonts w:hint="eastAsia" w:ascii="宋体" w:hAnsi="宋体" w:eastAsia="宋体" w:cs="宋体"/>
          <w:color w:val="auto"/>
          <w:kern w:val="2"/>
          <w:szCs w:val="24"/>
          <w:highlight w:val="none"/>
          <w:lang w:eastAsia="zh-CN"/>
        </w:rPr>
        <w:t>□</w:t>
      </w:r>
      <w:r>
        <w:rPr>
          <w:rFonts w:hint="eastAsia" w:ascii="宋体" w:hAnsi="宋体" w:eastAsia="宋体" w:cs="宋体"/>
          <w:color w:val="auto"/>
          <w:kern w:val="2"/>
          <w:szCs w:val="24"/>
          <w:highlight w:val="none"/>
        </w:rPr>
        <w:t>收费基准价格下浮</w:t>
      </w:r>
      <w:r>
        <w:rPr>
          <w:rFonts w:hint="eastAsia" w:ascii="宋体" w:hAnsi="宋体" w:eastAsia="宋体" w:cs="宋体"/>
          <w:color w:val="auto"/>
          <w:kern w:val="2"/>
          <w:szCs w:val="24"/>
          <w:highlight w:val="none"/>
          <w:lang w:val="en-US" w:eastAsia="zh-CN"/>
        </w:rPr>
        <w:t>30</w:t>
      </w:r>
      <w:r>
        <w:rPr>
          <w:rFonts w:hint="eastAsia" w:ascii="宋体" w:hAnsi="宋体" w:eastAsia="宋体" w:cs="宋体"/>
          <w:color w:val="auto"/>
          <w:kern w:val="2"/>
          <w:szCs w:val="24"/>
          <w:highlight w:val="none"/>
        </w:rPr>
        <w:t>%/□收费基准价格上浮 / %）收取。</w:t>
      </w:r>
    </w:p>
    <w:p w14:paraId="53685997">
      <w:pPr>
        <w:pStyle w:val="633"/>
        <w:ind w:firstLine="480" w:firstLineChars="200"/>
        <w:outlineLvl w:val="9"/>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lang w:eastAsia="zh-CN"/>
        </w:rPr>
        <w:t>☑</w:t>
      </w:r>
      <w:r>
        <w:rPr>
          <w:rFonts w:hint="eastAsia" w:ascii="宋体" w:hAnsi="宋体" w:eastAsia="宋体" w:cs="宋体"/>
          <w:color w:val="auto"/>
          <w:kern w:val="2"/>
          <w:szCs w:val="24"/>
          <w:highlight w:val="none"/>
        </w:rPr>
        <w:t>固定采购代理收费。</w:t>
      </w:r>
    </w:p>
    <w:p w14:paraId="7C296881">
      <w:pPr>
        <w:pStyle w:val="633"/>
        <w:ind w:firstLine="480" w:firstLineChars="200"/>
        <w:outlineLvl w:val="9"/>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lang w:eastAsia="zh-CN"/>
        </w:rPr>
        <w:t>本项目采购代理服务费为人民币玖仟元整</w:t>
      </w:r>
      <w:r>
        <w:rPr>
          <w:rFonts w:hint="eastAsia" w:ascii="宋体" w:hAnsi="宋体" w:eastAsia="宋体" w:cs="宋体"/>
          <w:color w:val="auto"/>
          <w:kern w:val="2"/>
          <w:szCs w:val="24"/>
          <w:highlight w:val="none"/>
        </w:rPr>
        <w:t>（¥</w:t>
      </w:r>
      <w:r>
        <w:rPr>
          <w:rFonts w:hint="eastAsia" w:ascii="宋体" w:hAnsi="宋体" w:eastAsia="宋体" w:cs="宋体"/>
          <w:color w:val="auto"/>
          <w:kern w:val="2"/>
          <w:szCs w:val="24"/>
          <w:highlight w:val="none"/>
          <w:lang w:val="en-US" w:eastAsia="zh-CN"/>
        </w:rPr>
        <w:t>9000.00</w:t>
      </w:r>
      <w:r>
        <w:rPr>
          <w:rFonts w:hint="eastAsia" w:ascii="宋体" w:hAnsi="宋体" w:eastAsia="宋体" w:cs="宋体"/>
          <w:color w:val="auto"/>
          <w:kern w:val="2"/>
          <w:szCs w:val="24"/>
          <w:highlight w:val="none"/>
        </w:rPr>
        <w:t>）。</w:t>
      </w:r>
    </w:p>
    <w:p w14:paraId="3A20A349">
      <w:pPr>
        <w:pStyle w:val="633"/>
        <w:ind w:firstLine="480" w:firstLineChars="200"/>
        <w:outlineLvl w:val="9"/>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rPr>
        <w:t>1.3采购代理费收取银行账户</w:t>
      </w:r>
    </w:p>
    <w:p w14:paraId="31D18FF1">
      <w:pPr>
        <w:pStyle w:val="633"/>
        <w:ind w:firstLine="480" w:firstLineChars="200"/>
        <w:outlineLvl w:val="9"/>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rPr>
        <w:t>开户名称</w:t>
      </w:r>
      <w:r>
        <w:rPr>
          <w:rFonts w:hint="eastAsia" w:ascii="宋体" w:hAnsi="宋体" w:eastAsia="宋体" w:cs="宋体"/>
          <w:color w:val="auto"/>
          <w:kern w:val="2"/>
          <w:szCs w:val="24"/>
          <w:highlight w:val="none"/>
          <w:lang w:eastAsia="zh-CN"/>
        </w:rPr>
        <w:t>：广西瑞真工程造价咨询有限责任公司</w:t>
      </w:r>
      <w:r>
        <w:rPr>
          <w:rFonts w:hint="eastAsia" w:ascii="宋体" w:hAnsi="宋体" w:eastAsia="宋体" w:cs="宋体"/>
          <w:color w:val="auto"/>
          <w:kern w:val="2"/>
          <w:szCs w:val="24"/>
          <w:highlight w:val="none"/>
        </w:rPr>
        <w:t>北海分公司</w:t>
      </w:r>
    </w:p>
    <w:p w14:paraId="29081956">
      <w:pPr>
        <w:pStyle w:val="633"/>
        <w:ind w:firstLine="480" w:firstLineChars="200"/>
        <w:outlineLvl w:val="9"/>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rPr>
        <w:t>账    号</w:t>
      </w:r>
      <w:r>
        <w:rPr>
          <w:rFonts w:hint="eastAsia" w:ascii="宋体" w:hAnsi="宋体" w:eastAsia="宋体" w:cs="宋体"/>
          <w:color w:val="auto"/>
          <w:kern w:val="2"/>
          <w:szCs w:val="24"/>
          <w:highlight w:val="none"/>
          <w:lang w:eastAsia="zh-CN"/>
        </w:rPr>
        <w:t>：</w:t>
      </w:r>
      <w:r>
        <w:rPr>
          <w:rFonts w:hint="eastAsia" w:ascii="宋体" w:hAnsi="宋体" w:eastAsia="宋体" w:cs="宋体"/>
          <w:color w:val="auto"/>
          <w:kern w:val="2"/>
          <w:szCs w:val="24"/>
          <w:highlight w:val="none"/>
        </w:rPr>
        <w:t>45001655102050501102</w:t>
      </w:r>
    </w:p>
    <w:p w14:paraId="2BA1E310">
      <w:pPr>
        <w:pStyle w:val="633"/>
        <w:ind w:firstLine="480" w:firstLineChars="200"/>
        <w:outlineLvl w:val="9"/>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rPr>
        <w:t>开户行名称</w:t>
      </w:r>
      <w:r>
        <w:rPr>
          <w:rFonts w:hint="eastAsia" w:ascii="宋体" w:hAnsi="宋体" w:eastAsia="宋体" w:cs="宋体"/>
          <w:color w:val="auto"/>
          <w:kern w:val="2"/>
          <w:szCs w:val="24"/>
          <w:highlight w:val="none"/>
          <w:lang w:eastAsia="zh-CN"/>
        </w:rPr>
        <w:t>：</w:t>
      </w:r>
      <w:r>
        <w:rPr>
          <w:rFonts w:hint="eastAsia" w:ascii="宋体" w:hAnsi="宋体" w:eastAsia="宋体" w:cs="宋体"/>
          <w:color w:val="auto"/>
          <w:kern w:val="2"/>
          <w:szCs w:val="24"/>
          <w:highlight w:val="none"/>
        </w:rPr>
        <w:t>建设银行北海大道支行</w:t>
      </w:r>
    </w:p>
    <w:p w14:paraId="29A541B9">
      <w:pPr>
        <w:snapToGrid w:val="0"/>
        <w:spacing w:line="360" w:lineRule="auto"/>
        <w:ind w:firstLine="723" w:firstLineChars="200"/>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br w:type="page"/>
      </w:r>
    </w:p>
    <w:p w14:paraId="6624BE06">
      <w:pPr>
        <w:pStyle w:val="3"/>
        <w:numPr>
          <w:ilvl w:val="0"/>
          <w:numId w:val="0"/>
        </w:numPr>
        <w:bidi w:val="0"/>
        <w:spacing w:line="240" w:lineRule="auto"/>
        <w:ind w:leftChars="0"/>
        <w:jc w:val="center"/>
        <w:rPr>
          <w:rFonts w:hint="eastAsia" w:ascii="宋体" w:hAnsi="宋体" w:eastAsia="宋体" w:cs="宋体"/>
          <w:sz w:val="32"/>
          <w:szCs w:val="32"/>
          <w:highlight w:val="none"/>
        </w:rPr>
      </w:pPr>
      <w:bookmarkStart w:id="61" w:name="_Toc32695"/>
      <w:bookmarkStart w:id="62" w:name="_Toc8449"/>
      <w:r>
        <w:rPr>
          <w:rFonts w:hint="eastAsia" w:ascii="宋体" w:hAnsi="宋体" w:eastAsia="宋体" w:cs="宋体"/>
          <w:sz w:val="32"/>
          <w:szCs w:val="32"/>
          <w:highlight w:val="none"/>
        </w:rPr>
        <w:t>第四部分  采购需求</w:t>
      </w:r>
      <w:bookmarkEnd w:id="61"/>
      <w:bookmarkEnd w:id="62"/>
    </w:p>
    <w:p w14:paraId="69A9883E">
      <w:pPr>
        <w:pStyle w:val="2"/>
        <w:numPr>
          <w:ilvl w:val="0"/>
          <w:numId w:val="0"/>
        </w:numPr>
        <w:bidi w:val="0"/>
        <w:spacing w:line="360" w:lineRule="auto"/>
        <w:ind w:leftChars="0"/>
        <w:jc w:val="left"/>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一</w:t>
      </w:r>
      <w:r>
        <w:rPr>
          <w:rFonts w:hint="eastAsia" w:ascii="宋体" w:hAnsi="宋体" w:eastAsia="宋体" w:cs="宋体"/>
          <w:sz w:val="28"/>
          <w:szCs w:val="28"/>
          <w:highlight w:val="none"/>
          <w:lang w:val="zh-CN" w:eastAsia="zh-CN"/>
        </w:rPr>
        <w:t>、说明</w:t>
      </w:r>
    </w:p>
    <w:p w14:paraId="2A775995">
      <w:pPr>
        <w:keepNext w:val="0"/>
        <w:keepLines w:val="0"/>
        <w:pageBreakBefore w:val="0"/>
        <w:widowControl w:val="0"/>
        <w:numPr>
          <w:ilvl w:val="0"/>
          <w:numId w:val="0"/>
        </w:numPr>
        <w:kinsoku/>
        <w:wordWrap/>
        <w:overflowPunct/>
        <w:topLinePunct w:val="0"/>
        <w:autoSpaceDE/>
        <w:autoSpaceDN/>
        <w:bidi w:val="0"/>
        <w:spacing w:line="360" w:lineRule="auto"/>
        <w:ind w:firstLine="482"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bCs/>
          <w:sz w:val="24"/>
          <w:szCs w:val="24"/>
          <w:highlight w:val="none"/>
          <w:lang w:val="en-US" w:eastAsia="zh-CN"/>
        </w:rPr>
        <w:t>1.</w:t>
      </w:r>
      <w:r>
        <w:rPr>
          <w:rFonts w:hint="eastAsia" w:ascii="宋体" w:hAnsi="宋体" w:eastAsia="宋体" w:cs="宋体"/>
          <w:b/>
          <w:bCs/>
          <w:sz w:val="24"/>
          <w:szCs w:val="24"/>
          <w:highlight w:val="none"/>
        </w:rPr>
        <w:t>项目名称：</w:t>
      </w:r>
      <w:r>
        <w:rPr>
          <w:rFonts w:hint="eastAsia" w:ascii="宋体" w:hAnsi="宋体" w:eastAsia="宋体" w:cs="宋体"/>
          <w:b/>
          <w:bCs/>
          <w:sz w:val="24"/>
          <w:szCs w:val="24"/>
          <w:highlight w:val="none"/>
          <w:lang w:eastAsia="zh-CN"/>
        </w:rPr>
        <w:t>2026年现场招聘会服务</w:t>
      </w:r>
    </w:p>
    <w:p w14:paraId="31FF5B52">
      <w:pPr>
        <w:keepNext w:val="0"/>
        <w:keepLines w:val="0"/>
        <w:pageBreakBefore w:val="0"/>
        <w:widowControl w:val="0"/>
        <w:numPr>
          <w:ilvl w:val="0"/>
          <w:numId w:val="0"/>
        </w:numPr>
        <w:kinsoku/>
        <w:wordWrap/>
        <w:overflowPunct/>
        <w:topLinePunct w:val="0"/>
        <w:autoSpaceDE/>
        <w:autoSpaceDN/>
        <w:bidi w:val="0"/>
        <w:spacing w:line="360" w:lineRule="auto"/>
        <w:ind w:firstLine="482"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bCs/>
          <w:sz w:val="24"/>
          <w:szCs w:val="24"/>
          <w:highlight w:val="none"/>
          <w:lang w:val="en-US" w:eastAsia="zh-CN"/>
        </w:rPr>
        <w:t>2.</w:t>
      </w:r>
      <w:r>
        <w:rPr>
          <w:rFonts w:hint="eastAsia" w:ascii="宋体" w:hAnsi="宋体" w:eastAsia="宋体" w:cs="宋体"/>
          <w:b/>
          <w:bCs/>
          <w:sz w:val="24"/>
          <w:szCs w:val="24"/>
          <w:highlight w:val="none"/>
        </w:rPr>
        <w:t>项目编号：</w:t>
      </w:r>
      <w:r>
        <w:rPr>
          <w:rFonts w:hint="eastAsia" w:ascii="宋体" w:hAnsi="宋体" w:eastAsia="宋体" w:cs="宋体"/>
          <w:b/>
          <w:bCs/>
          <w:sz w:val="24"/>
          <w:szCs w:val="24"/>
          <w:highlight w:val="none"/>
          <w:lang w:eastAsia="zh-CN"/>
        </w:rPr>
        <w:t>BHZC2026-C3-990035-GXRZ</w:t>
      </w:r>
    </w:p>
    <w:p w14:paraId="2489EF81">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3.</w:t>
      </w:r>
      <w:r>
        <w:rPr>
          <w:rFonts w:hint="eastAsia" w:ascii="宋体" w:hAnsi="宋体" w:eastAsia="宋体" w:cs="宋体"/>
          <w:b/>
          <w:bCs/>
          <w:sz w:val="24"/>
          <w:szCs w:val="24"/>
          <w:highlight w:val="none"/>
        </w:rPr>
        <w:t>项目类别：</w:t>
      </w:r>
      <w:r>
        <w:rPr>
          <w:rFonts w:hint="eastAsia" w:ascii="宋体" w:hAnsi="宋体" w:eastAsia="宋体" w:cs="宋体"/>
          <w:sz w:val="24"/>
          <w:szCs w:val="24"/>
          <w:highlight w:val="none"/>
        </w:rPr>
        <w:t>服务类</w:t>
      </w:r>
    </w:p>
    <w:p w14:paraId="0CB5848D">
      <w:pPr>
        <w:pStyle w:val="31"/>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Cs/>
          <w:sz w:val="24"/>
          <w:szCs w:val="24"/>
          <w:highlight w:val="none"/>
        </w:rPr>
      </w:pPr>
      <w:r>
        <w:rPr>
          <w:rFonts w:hint="eastAsia" w:ascii="宋体" w:hAnsi="宋体" w:eastAsia="宋体" w:cs="宋体"/>
          <w:b/>
          <w:bCs/>
          <w:sz w:val="24"/>
          <w:szCs w:val="24"/>
          <w:highlight w:val="none"/>
          <w:lang w:val="en-US" w:eastAsia="zh-CN"/>
        </w:rPr>
        <w:t>4.</w:t>
      </w:r>
      <w:r>
        <w:rPr>
          <w:rFonts w:hint="eastAsia" w:ascii="宋体" w:hAnsi="宋体" w:eastAsia="宋体" w:cs="宋体"/>
          <w:b/>
          <w:bCs/>
          <w:sz w:val="24"/>
          <w:szCs w:val="24"/>
          <w:highlight w:val="none"/>
        </w:rPr>
        <w:t>采购预算：</w:t>
      </w:r>
      <w:r>
        <w:rPr>
          <w:rFonts w:hint="eastAsia" w:ascii="宋体" w:hAnsi="宋体" w:eastAsia="宋体" w:cs="宋体"/>
          <w:b w:val="0"/>
          <w:bCs w:val="0"/>
          <w:sz w:val="24"/>
          <w:szCs w:val="24"/>
          <w:highlight w:val="none"/>
          <w:lang w:eastAsia="zh-CN"/>
        </w:rPr>
        <w:t>总预算为</w:t>
      </w:r>
      <w:r>
        <w:rPr>
          <w:rFonts w:hint="eastAsia" w:ascii="宋体" w:hAnsi="宋体" w:eastAsia="宋体" w:cs="宋体"/>
          <w:sz w:val="24"/>
          <w:szCs w:val="24"/>
          <w:highlight w:val="none"/>
          <w:lang w:eastAsia="zh-CN"/>
        </w:rPr>
        <w:t>人民币</w:t>
      </w:r>
      <w:r>
        <w:rPr>
          <w:rFonts w:hint="eastAsia" w:ascii="宋体" w:hAnsi="宋体" w:eastAsia="宋体" w:cs="宋体"/>
          <w:sz w:val="24"/>
          <w:szCs w:val="24"/>
          <w:highlight w:val="none"/>
          <w:lang w:val="en-US" w:eastAsia="zh-CN"/>
        </w:rPr>
        <w:t>玖拾叁万叁仟元整</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933000.00</w:t>
      </w:r>
      <w:r>
        <w:rPr>
          <w:rFonts w:hint="eastAsia" w:ascii="宋体" w:hAnsi="宋体" w:eastAsia="宋体" w:cs="宋体"/>
          <w:sz w:val="24"/>
          <w:szCs w:val="24"/>
          <w:highlight w:val="none"/>
          <w:lang w:eastAsia="zh-CN"/>
        </w:rPr>
        <w:t>），各分项预算金额见下表</w:t>
      </w:r>
      <w:r>
        <w:rPr>
          <w:rFonts w:hint="eastAsia" w:ascii="宋体" w:hAnsi="宋体" w:eastAsia="宋体" w:cs="宋体"/>
          <w:sz w:val="24"/>
          <w:szCs w:val="24"/>
          <w:highlight w:val="none"/>
        </w:rPr>
        <w:t>；</w:t>
      </w:r>
      <w:r>
        <w:rPr>
          <w:rFonts w:hint="eastAsia" w:ascii="宋体" w:hAnsi="宋体" w:eastAsia="宋体" w:cs="宋体"/>
          <w:b/>
          <w:bCs/>
          <w:sz w:val="24"/>
          <w:szCs w:val="24"/>
          <w:highlight w:val="none"/>
        </w:rPr>
        <w:t>报价或最终报价超过采购预算</w:t>
      </w:r>
      <w:r>
        <w:rPr>
          <w:rFonts w:hint="eastAsia" w:ascii="宋体" w:hAnsi="宋体" w:eastAsia="宋体" w:cs="宋体"/>
          <w:b/>
          <w:bCs/>
          <w:sz w:val="24"/>
          <w:szCs w:val="24"/>
          <w:highlight w:val="none"/>
          <w:lang w:val="en-US" w:eastAsia="zh-CN"/>
        </w:rPr>
        <w:t>总</w:t>
      </w:r>
      <w:r>
        <w:rPr>
          <w:rFonts w:hint="eastAsia" w:ascii="宋体" w:hAnsi="宋体" w:eastAsia="宋体" w:cs="宋体"/>
          <w:b/>
          <w:bCs/>
          <w:sz w:val="24"/>
          <w:szCs w:val="24"/>
          <w:highlight w:val="none"/>
          <w:lang w:eastAsia="zh-CN"/>
        </w:rPr>
        <w:t>金额</w:t>
      </w:r>
      <w:r>
        <w:rPr>
          <w:rFonts w:hint="eastAsia" w:ascii="宋体" w:hAnsi="宋体" w:eastAsia="宋体" w:cs="宋体"/>
          <w:b/>
          <w:bCs/>
          <w:sz w:val="24"/>
          <w:szCs w:val="24"/>
          <w:highlight w:val="none"/>
          <w:lang w:val="en-US" w:eastAsia="zh-CN"/>
        </w:rPr>
        <w:t>及各分项预算金额的</w:t>
      </w:r>
      <w:r>
        <w:rPr>
          <w:rFonts w:hint="eastAsia" w:ascii="宋体" w:hAnsi="宋体" w:eastAsia="宋体" w:cs="宋体"/>
          <w:b/>
          <w:bCs/>
          <w:sz w:val="24"/>
          <w:szCs w:val="24"/>
          <w:highlight w:val="none"/>
        </w:rPr>
        <w:t>，将按参加磋商无效处理。</w:t>
      </w:r>
    </w:p>
    <w:p w14:paraId="57112BE1">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5.</w:t>
      </w:r>
      <w:r>
        <w:rPr>
          <w:rFonts w:hint="eastAsia" w:ascii="宋体" w:hAnsi="宋体" w:eastAsia="宋体" w:cs="宋体"/>
          <w:b/>
          <w:bCs/>
          <w:sz w:val="24"/>
          <w:szCs w:val="24"/>
          <w:highlight w:val="none"/>
        </w:rPr>
        <w:t>本章中的所有的技术要求及商务要求内容均必须满足，不允许出现负偏离，否则将导致其参加竞争性磋商无效。</w:t>
      </w:r>
    </w:p>
    <w:p w14:paraId="78527843">
      <w:pPr>
        <w:keepNext w:val="0"/>
        <w:keepLines w:val="0"/>
        <w:pageBreakBefore w:val="0"/>
        <w:widowControl w:val="0"/>
        <w:kinsoku w:val="0"/>
        <w:wordWrap/>
        <w:overflowPunct/>
        <w:topLinePunct w:val="0"/>
        <w:bidi w:val="0"/>
        <w:adjustRightInd w:val="0"/>
        <w:snapToGrid w:val="0"/>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6.</w:t>
      </w:r>
      <w:r>
        <w:rPr>
          <w:rFonts w:hint="eastAsia" w:ascii="宋体" w:hAnsi="宋体" w:eastAsia="宋体" w:cs="宋体"/>
          <w:b/>
          <w:bCs/>
          <w:sz w:val="24"/>
          <w:szCs w:val="24"/>
          <w:highlight w:val="none"/>
        </w:rPr>
        <w:t>本项目采购标的对应的中小企业划分标准所属行业为</w:t>
      </w:r>
      <w:r>
        <w:rPr>
          <w:rFonts w:hint="eastAsia" w:ascii="宋体" w:hAnsi="宋体" w:eastAsia="宋体" w:cs="宋体"/>
          <w:b/>
          <w:bCs/>
          <w:sz w:val="24"/>
          <w:szCs w:val="24"/>
          <w:highlight w:val="none"/>
          <w:u w:val="single"/>
        </w:rPr>
        <w:t xml:space="preserve"> 其他未列明行业</w:t>
      </w:r>
      <w:r>
        <w:rPr>
          <w:rFonts w:hint="eastAsia" w:ascii="宋体" w:hAnsi="宋体" w:eastAsia="宋体" w:cs="宋体"/>
          <w:b/>
          <w:bCs/>
          <w:sz w:val="24"/>
          <w:szCs w:val="24"/>
          <w:highlight w:val="none"/>
          <w:u w:val="single"/>
          <w:lang w:val="en-US" w:eastAsia="zh-CN"/>
        </w:rPr>
        <w:t xml:space="preserve"> </w:t>
      </w:r>
      <w:r>
        <w:rPr>
          <w:rFonts w:hint="eastAsia" w:ascii="宋体" w:hAnsi="宋体" w:eastAsia="宋体" w:cs="宋体"/>
          <w:b/>
          <w:bCs/>
          <w:sz w:val="24"/>
          <w:szCs w:val="24"/>
          <w:highlight w:val="none"/>
        </w:rPr>
        <w:t>。（包括科学研究和技术服务业，水利、环境和公共设施管理业，居民服务、修理和其他服务业，社会工作，文化、体育和娱乐业等）。【中小企业划分标准见本章附件】</w:t>
      </w:r>
    </w:p>
    <w:p w14:paraId="4D34FD71">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7.</w:t>
      </w:r>
      <w:r>
        <w:rPr>
          <w:rFonts w:hint="eastAsia" w:ascii="宋体" w:hAnsi="宋体" w:eastAsia="宋体" w:cs="宋体"/>
          <w:b/>
          <w:bCs/>
          <w:sz w:val="24"/>
          <w:szCs w:val="24"/>
          <w:highlight w:val="none"/>
        </w:rPr>
        <w:t>最终报价有时间限制，请</w:t>
      </w:r>
      <w:r>
        <w:rPr>
          <w:rFonts w:hint="eastAsia" w:ascii="宋体" w:hAnsi="宋体" w:eastAsia="宋体" w:cs="宋体"/>
          <w:b/>
          <w:bCs/>
          <w:sz w:val="24"/>
          <w:szCs w:val="24"/>
          <w:highlight w:val="none"/>
          <w:lang w:eastAsia="zh-CN"/>
        </w:rPr>
        <w:t>供应商</w:t>
      </w:r>
      <w:r>
        <w:rPr>
          <w:rFonts w:hint="eastAsia" w:ascii="宋体" w:hAnsi="宋体" w:eastAsia="宋体" w:cs="宋体"/>
          <w:b/>
          <w:bCs/>
          <w:sz w:val="24"/>
          <w:szCs w:val="24"/>
          <w:highlight w:val="none"/>
        </w:rPr>
        <w:t>事前准备好各项报价，以免耽误报价。</w:t>
      </w:r>
    </w:p>
    <w:p w14:paraId="6F91B470">
      <w:pPr>
        <w:keepNext w:val="0"/>
        <w:keepLines w:val="0"/>
        <w:pageBreakBefore w:val="0"/>
        <w:widowControl w:val="0"/>
        <w:kinsoku/>
        <w:wordWrap/>
        <w:overflowPunct/>
        <w:topLinePunct w:val="0"/>
        <w:autoSpaceDE/>
        <w:autoSpaceDN/>
        <w:bidi w:val="0"/>
        <w:spacing w:line="240" w:lineRule="auto"/>
        <w:ind w:firstLine="482" w:firstLineChars="200"/>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8.</w:t>
      </w:r>
      <w:r>
        <w:rPr>
          <w:rFonts w:hint="eastAsia" w:ascii="宋体" w:hAnsi="宋体" w:eastAsia="宋体" w:cs="宋体"/>
          <w:b/>
          <w:bCs/>
          <w:sz w:val="24"/>
          <w:szCs w:val="24"/>
          <w:highlight w:val="none"/>
        </w:rPr>
        <w:t>采购需求：</w:t>
      </w:r>
    </w:p>
    <w:tbl>
      <w:tblPr>
        <w:tblStyle w:val="61"/>
        <w:tblpPr w:leftFromText="180" w:rightFromText="180" w:vertAnchor="text" w:horzAnchor="page" w:tblpXSpec="center" w:tblpY="328"/>
        <w:tblOverlap w:val="never"/>
        <w:tblW w:w="98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19"/>
        <w:gridCol w:w="713"/>
        <w:gridCol w:w="553"/>
        <w:gridCol w:w="648"/>
        <w:gridCol w:w="5105"/>
        <w:gridCol w:w="1051"/>
        <w:gridCol w:w="1225"/>
      </w:tblGrid>
      <w:tr w14:paraId="66E7B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08" w:hRule="atLeast"/>
          <w:jc w:val="center"/>
        </w:trPr>
        <w:tc>
          <w:tcPr>
            <w:tcW w:w="9814" w:type="dxa"/>
            <w:gridSpan w:val="7"/>
            <w:shd w:val="clear" w:color="auto" w:fill="FFFFFF"/>
            <w:vAlign w:val="center"/>
          </w:tcPr>
          <w:p w14:paraId="6CFC941E">
            <w:pPr>
              <w:keepNext/>
              <w:keepLines w:val="0"/>
              <w:pageBreakBefore w:val="0"/>
              <w:widowControl/>
              <w:kinsoku/>
              <w:wordWrap/>
              <w:overflowPunct/>
              <w:topLinePunct w:val="0"/>
              <w:autoSpaceDE w:val="0"/>
              <w:autoSpaceDN w:val="0"/>
              <w:bidi w:val="0"/>
              <w:adjustRightInd w:val="0"/>
              <w:snapToGrid/>
              <w:spacing w:line="480" w:lineRule="exact"/>
              <w:jc w:val="center"/>
              <w:textAlignment w:val="center"/>
              <w:rPr>
                <w:rFonts w:hint="eastAsia" w:ascii="宋体" w:hAnsi="宋体" w:eastAsia="宋体" w:cs="宋体"/>
                <w:b/>
                <w:color w:val="auto"/>
                <w:kern w:val="0"/>
                <w:sz w:val="21"/>
                <w:szCs w:val="21"/>
                <w:highlight w:val="none"/>
                <w:lang w:val="zh-CN" w:bidi="ar"/>
              </w:rPr>
            </w:pPr>
            <w:r>
              <w:rPr>
                <w:rFonts w:hint="eastAsia" w:ascii="宋体" w:hAnsi="宋体" w:eastAsia="宋体" w:cs="宋体"/>
                <w:b/>
                <w:color w:val="auto"/>
                <w:kern w:val="0"/>
                <w:sz w:val="28"/>
                <w:szCs w:val="28"/>
                <w:highlight w:val="none"/>
                <w:lang w:val="zh-CN" w:eastAsia="zh-CN" w:bidi="ar"/>
              </w:rPr>
              <w:t>（一） 技术参数要求表</w:t>
            </w:r>
          </w:p>
        </w:tc>
      </w:tr>
      <w:tr w14:paraId="16B52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519" w:type="dxa"/>
            <w:shd w:val="clear" w:color="auto" w:fill="FFFFFF"/>
            <w:vAlign w:val="center"/>
          </w:tcPr>
          <w:p w14:paraId="56E2C8C8">
            <w:pPr>
              <w:keepNext/>
              <w:keepLines w:val="0"/>
              <w:pageBreakBefore w:val="0"/>
              <w:widowControl/>
              <w:kinsoku/>
              <w:wordWrap/>
              <w:overflowPunct/>
              <w:topLinePunct w:val="0"/>
              <w:autoSpaceDE w:val="0"/>
              <w:autoSpaceDN w:val="0"/>
              <w:bidi w:val="0"/>
              <w:adjustRightInd w:val="0"/>
              <w:snapToGrid/>
              <w:spacing w:line="420" w:lineRule="exact"/>
              <w:jc w:val="center"/>
              <w:textAlignment w:val="center"/>
              <w:rPr>
                <w:rFonts w:hint="eastAsia" w:ascii="宋体" w:hAnsi="宋体" w:eastAsia="宋体" w:cs="宋体"/>
                <w:b/>
                <w:color w:val="auto"/>
                <w:kern w:val="0"/>
                <w:sz w:val="21"/>
                <w:szCs w:val="21"/>
                <w:highlight w:val="none"/>
                <w:lang w:val="zh-CN" w:bidi="ar"/>
              </w:rPr>
            </w:pPr>
            <w:r>
              <w:rPr>
                <w:rFonts w:hint="eastAsia" w:ascii="宋体" w:hAnsi="宋体" w:eastAsia="宋体" w:cs="宋体"/>
                <w:b/>
                <w:color w:val="auto"/>
                <w:kern w:val="0"/>
                <w:sz w:val="21"/>
                <w:szCs w:val="21"/>
                <w:highlight w:val="none"/>
                <w:lang w:val="zh-CN" w:bidi="ar"/>
              </w:rPr>
              <w:t>序号</w:t>
            </w:r>
          </w:p>
        </w:tc>
        <w:tc>
          <w:tcPr>
            <w:tcW w:w="713" w:type="dxa"/>
            <w:shd w:val="clear" w:color="auto" w:fill="FFFFFF"/>
            <w:vAlign w:val="center"/>
          </w:tcPr>
          <w:p w14:paraId="6D31E3BB">
            <w:pPr>
              <w:keepNext/>
              <w:keepLines w:val="0"/>
              <w:pageBreakBefore w:val="0"/>
              <w:widowControl/>
              <w:kinsoku/>
              <w:wordWrap/>
              <w:overflowPunct/>
              <w:topLinePunct w:val="0"/>
              <w:autoSpaceDE w:val="0"/>
              <w:autoSpaceDN w:val="0"/>
              <w:bidi w:val="0"/>
              <w:adjustRightInd w:val="0"/>
              <w:snapToGrid/>
              <w:spacing w:line="420" w:lineRule="exact"/>
              <w:jc w:val="center"/>
              <w:textAlignment w:val="center"/>
              <w:rPr>
                <w:rFonts w:hint="eastAsia" w:ascii="宋体" w:hAnsi="宋体" w:eastAsia="宋体" w:cs="宋体"/>
                <w:b/>
                <w:color w:val="auto"/>
                <w:kern w:val="0"/>
                <w:sz w:val="21"/>
                <w:szCs w:val="21"/>
                <w:highlight w:val="none"/>
                <w:lang w:val="zh-CN" w:bidi="ar"/>
              </w:rPr>
            </w:pPr>
            <w:r>
              <w:rPr>
                <w:rFonts w:hint="eastAsia" w:ascii="宋体" w:hAnsi="宋体" w:eastAsia="宋体" w:cs="宋体"/>
                <w:b/>
                <w:color w:val="auto"/>
                <w:kern w:val="0"/>
                <w:sz w:val="21"/>
                <w:szCs w:val="21"/>
                <w:highlight w:val="none"/>
                <w:lang w:val="zh-CN" w:bidi="ar"/>
              </w:rPr>
              <w:t>项目</w:t>
            </w:r>
          </w:p>
          <w:p w14:paraId="470FCF76">
            <w:pPr>
              <w:keepNext/>
              <w:keepLines w:val="0"/>
              <w:pageBreakBefore w:val="0"/>
              <w:widowControl/>
              <w:kinsoku/>
              <w:wordWrap/>
              <w:overflowPunct/>
              <w:topLinePunct w:val="0"/>
              <w:autoSpaceDE w:val="0"/>
              <w:autoSpaceDN w:val="0"/>
              <w:bidi w:val="0"/>
              <w:adjustRightInd w:val="0"/>
              <w:snapToGrid/>
              <w:spacing w:line="420" w:lineRule="exact"/>
              <w:jc w:val="center"/>
              <w:textAlignment w:val="center"/>
              <w:rPr>
                <w:rFonts w:hint="eastAsia" w:ascii="宋体" w:hAnsi="宋体" w:eastAsia="宋体" w:cs="宋体"/>
                <w:b/>
                <w:color w:val="auto"/>
                <w:kern w:val="0"/>
                <w:sz w:val="21"/>
                <w:szCs w:val="21"/>
                <w:highlight w:val="none"/>
                <w:lang w:val="en-US" w:eastAsia="zh-CN" w:bidi="ar"/>
              </w:rPr>
            </w:pPr>
            <w:r>
              <w:rPr>
                <w:rFonts w:hint="eastAsia" w:ascii="宋体" w:hAnsi="宋体" w:eastAsia="宋体" w:cs="宋体"/>
                <w:b/>
                <w:color w:val="auto"/>
                <w:kern w:val="0"/>
                <w:sz w:val="21"/>
                <w:szCs w:val="21"/>
                <w:highlight w:val="none"/>
                <w:lang w:val="zh-CN" w:bidi="ar"/>
              </w:rPr>
              <w:t>名称</w:t>
            </w:r>
          </w:p>
        </w:tc>
        <w:tc>
          <w:tcPr>
            <w:tcW w:w="553" w:type="dxa"/>
            <w:shd w:val="clear" w:color="auto" w:fill="FFFFFF"/>
            <w:vAlign w:val="center"/>
          </w:tcPr>
          <w:p w14:paraId="5CA5C61A">
            <w:pPr>
              <w:keepNext/>
              <w:keepLines w:val="0"/>
              <w:pageBreakBefore w:val="0"/>
              <w:widowControl/>
              <w:kinsoku/>
              <w:wordWrap/>
              <w:overflowPunct/>
              <w:topLinePunct w:val="0"/>
              <w:autoSpaceDE w:val="0"/>
              <w:autoSpaceDN w:val="0"/>
              <w:bidi w:val="0"/>
              <w:adjustRightInd w:val="0"/>
              <w:snapToGrid/>
              <w:spacing w:line="420" w:lineRule="exact"/>
              <w:jc w:val="center"/>
              <w:textAlignment w:val="center"/>
              <w:rPr>
                <w:rFonts w:hint="eastAsia" w:ascii="宋体" w:hAnsi="宋体" w:eastAsia="宋体" w:cs="宋体"/>
                <w:b/>
                <w:color w:val="auto"/>
                <w:kern w:val="0"/>
                <w:sz w:val="21"/>
                <w:szCs w:val="21"/>
                <w:highlight w:val="none"/>
                <w:lang w:val="en-US" w:eastAsia="zh-CN" w:bidi="ar"/>
              </w:rPr>
            </w:pPr>
            <w:r>
              <w:rPr>
                <w:rFonts w:hint="eastAsia" w:ascii="宋体" w:hAnsi="宋体" w:eastAsia="宋体" w:cs="宋体"/>
                <w:b/>
                <w:color w:val="auto"/>
                <w:kern w:val="0"/>
                <w:sz w:val="21"/>
                <w:szCs w:val="21"/>
                <w:highlight w:val="none"/>
                <w:lang w:val="zh-CN" w:bidi="ar"/>
              </w:rPr>
              <w:t>数量</w:t>
            </w:r>
          </w:p>
        </w:tc>
        <w:tc>
          <w:tcPr>
            <w:tcW w:w="5753" w:type="dxa"/>
            <w:gridSpan w:val="2"/>
            <w:shd w:val="clear" w:color="auto" w:fill="FFFFFF"/>
            <w:vAlign w:val="center"/>
          </w:tcPr>
          <w:p w14:paraId="34D0E8B4">
            <w:pPr>
              <w:keepNext/>
              <w:keepLines w:val="0"/>
              <w:pageBreakBefore w:val="0"/>
              <w:widowControl/>
              <w:kinsoku/>
              <w:wordWrap/>
              <w:overflowPunct/>
              <w:topLinePunct w:val="0"/>
              <w:autoSpaceDE w:val="0"/>
              <w:autoSpaceDN w:val="0"/>
              <w:bidi w:val="0"/>
              <w:adjustRightInd w:val="0"/>
              <w:snapToGrid/>
              <w:spacing w:line="420" w:lineRule="exact"/>
              <w:jc w:val="center"/>
              <w:textAlignment w:val="center"/>
              <w:rPr>
                <w:rFonts w:hint="eastAsia" w:ascii="宋体" w:hAnsi="宋体" w:eastAsia="宋体" w:cs="宋体"/>
                <w:b/>
                <w:color w:val="auto"/>
                <w:kern w:val="0"/>
                <w:sz w:val="21"/>
                <w:szCs w:val="21"/>
                <w:highlight w:val="none"/>
                <w:lang w:val="zh-CN" w:bidi="ar"/>
              </w:rPr>
            </w:pPr>
            <w:r>
              <w:rPr>
                <w:rFonts w:hint="eastAsia" w:ascii="宋体" w:hAnsi="宋体" w:eastAsia="宋体" w:cs="宋体"/>
                <w:b/>
                <w:color w:val="auto"/>
                <w:kern w:val="0"/>
                <w:sz w:val="21"/>
                <w:szCs w:val="21"/>
                <w:highlight w:val="none"/>
                <w:lang w:val="zh-CN" w:bidi="ar"/>
              </w:rPr>
              <w:t>详细技术参数及配备要求</w:t>
            </w:r>
          </w:p>
        </w:tc>
        <w:tc>
          <w:tcPr>
            <w:tcW w:w="1051" w:type="dxa"/>
            <w:shd w:val="clear" w:color="auto" w:fill="FFFFFF"/>
            <w:vAlign w:val="center"/>
          </w:tcPr>
          <w:p w14:paraId="49D569C9">
            <w:pPr>
              <w:keepNext/>
              <w:keepLines w:val="0"/>
              <w:pageBreakBefore w:val="0"/>
              <w:widowControl/>
              <w:kinsoku/>
              <w:wordWrap/>
              <w:overflowPunct/>
              <w:topLinePunct w:val="0"/>
              <w:autoSpaceDE w:val="0"/>
              <w:autoSpaceDN w:val="0"/>
              <w:bidi w:val="0"/>
              <w:adjustRightInd w:val="0"/>
              <w:snapToGrid/>
              <w:spacing w:line="420" w:lineRule="exact"/>
              <w:jc w:val="center"/>
              <w:textAlignment w:val="center"/>
              <w:rPr>
                <w:rFonts w:hint="eastAsia" w:ascii="宋体" w:hAnsi="宋体" w:eastAsia="宋体" w:cs="宋体"/>
                <w:b/>
                <w:color w:val="auto"/>
                <w:kern w:val="0"/>
                <w:sz w:val="21"/>
                <w:szCs w:val="21"/>
                <w:highlight w:val="none"/>
                <w:lang w:val="zh-CN" w:bidi="ar"/>
              </w:rPr>
            </w:pPr>
            <w:r>
              <w:rPr>
                <w:rFonts w:hint="eastAsia" w:ascii="宋体" w:hAnsi="宋体" w:eastAsia="宋体" w:cs="宋体"/>
                <w:b/>
                <w:color w:val="auto"/>
                <w:kern w:val="0"/>
                <w:sz w:val="21"/>
                <w:szCs w:val="21"/>
                <w:highlight w:val="none"/>
                <w:lang w:val="zh-CN" w:bidi="ar"/>
              </w:rPr>
              <w:t>单价</w:t>
            </w:r>
          </w:p>
          <w:p w14:paraId="2DB7988D">
            <w:pPr>
              <w:keepNext/>
              <w:keepLines w:val="0"/>
              <w:pageBreakBefore w:val="0"/>
              <w:widowControl/>
              <w:kinsoku/>
              <w:wordWrap/>
              <w:overflowPunct/>
              <w:topLinePunct w:val="0"/>
              <w:autoSpaceDE w:val="0"/>
              <w:autoSpaceDN w:val="0"/>
              <w:bidi w:val="0"/>
              <w:adjustRightInd w:val="0"/>
              <w:snapToGrid/>
              <w:spacing w:line="420" w:lineRule="exact"/>
              <w:jc w:val="center"/>
              <w:textAlignment w:val="center"/>
              <w:rPr>
                <w:rFonts w:hint="eastAsia" w:ascii="宋体" w:hAnsi="宋体" w:eastAsia="宋体" w:cs="宋体"/>
                <w:b/>
                <w:color w:val="auto"/>
                <w:kern w:val="0"/>
                <w:sz w:val="21"/>
                <w:szCs w:val="21"/>
                <w:highlight w:val="none"/>
                <w:lang w:val="zh-CN" w:bidi="ar"/>
              </w:rPr>
            </w:pPr>
            <w:r>
              <w:rPr>
                <w:rFonts w:hint="eastAsia" w:ascii="宋体" w:hAnsi="宋体" w:eastAsia="宋体" w:cs="宋体"/>
                <w:b/>
                <w:color w:val="auto"/>
                <w:kern w:val="0"/>
                <w:sz w:val="21"/>
                <w:szCs w:val="21"/>
                <w:highlight w:val="none"/>
                <w:lang w:val="zh-CN" w:bidi="ar"/>
              </w:rPr>
              <w:t>（万元）</w:t>
            </w:r>
          </w:p>
        </w:tc>
        <w:tc>
          <w:tcPr>
            <w:tcW w:w="1225" w:type="dxa"/>
            <w:shd w:val="clear" w:color="auto" w:fill="FFFFFF"/>
            <w:vAlign w:val="center"/>
          </w:tcPr>
          <w:p w14:paraId="278F3A22">
            <w:pPr>
              <w:keepNext/>
              <w:keepLines w:val="0"/>
              <w:pageBreakBefore w:val="0"/>
              <w:widowControl/>
              <w:kinsoku/>
              <w:wordWrap/>
              <w:overflowPunct/>
              <w:topLinePunct w:val="0"/>
              <w:autoSpaceDE w:val="0"/>
              <w:autoSpaceDN w:val="0"/>
              <w:bidi w:val="0"/>
              <w:adjustRightInd w:val="0"/>
              <w:snapToGrid/>
              <w:spacing w:line="420" w:lineRule="exact"/>
              <w:jc w:val="center"/>
              <w:textAlignment w:val="center"/>
              <w:rPr>
                <w:rFonts w:hint="eastAsia" w:ascii="宋体" w:hAnsi="宋体" w:eastAsia="宋体" w:cs="宋体"/>
                <w:b/>
                <w:color w:val="auto"/>
                <w:kern w:val="0"/>
                <w:sz w:val="21"/>
                <w:szCs w:val="21"/>
                <w:highlight w:val="none"/>
                <w:lang w:val="zh-CN" w:bidi="ar"/>
              </w:rPr>
            </w:pPr>
            <w:r>
              <w:rPr>
                <w:rFonts w:hint="eastAsia" w:ascii="宋体" w:hAnsi="宋体" w:eastAsia="宋体" w:cs="宋体"/>
                <w:b/>
                <w:color w:val="auto"/>
                <w:kern w:val="0"/>
                <w:sz w:val="21"/>
                <w:szCs w:val="21"/>
                <w:highlight w:val="none"/>
                <w:lang w:val="zh-CN" w:bidi="ar"/>
              </w:rPr>
              <w:t>金额</w:t>
            </w:r>
          </w:p>
          <w:p w14:paraId="65717C7C">
            <w:pPr>
              <w:keepNext/>
              <w:keepLines w:val="0"/>
              <w:pageBreakBefore w:val="0"/>
              <w:widowControl/>
              <w:kinsoku/>
              <w:wordWrap/>
              <w:overflowPunct/>
              <w:topLinePunct w:val="0"/>
              <w:autoSpaceDE w:val="0"/>
              <w:autoSpaceDN w:val="0"/>
              <w:bidi w:val="0"/>
              <w:adjustRightInd w:val="0"/>
              <w:snapToGrid/>
              <w:spacing w:line="420" w:lineRule="exact"/>
              <w:jc w:val="center"/>
              <w:textAlignment w:val="center"/>
              <w:rPr>
                <w:rFonts w:hint="eastAsia" w:ascii="宋体" w:hAnsi="宋体" w:eastAsia="宋体" w:cs="宋体"/>
                <w:b/>
                <w:color w:val="auto"/>
                <w:kern w:val="0"/>
                <w:sz w:val="21"/>
                <w:szCs w:val="21"/>
                <w:highlight w:val="none"/>
                <w:lang w:val="zh-CN" w:bidi="ar"/>
              </w:rPr>
            </w:pPr>
            <w:r>
              <w:rPr>
                <w:rFonts w:hint="eastAsia" w:ascii="宋体" w:hAnsi="宋体" w:eastAsia="宋体" w:cs="宋体"/>
                <w:b/>
                <w:color w:val="auto"/>
                <w:kern w:val="0"/>
                <w:sz w:val="21"/>
                <w:szCs w:val="21"/>
                <w:highlight w:val="none"/>
                <w:lang w:val="zh-CN" w:bidi="ar"/>
              </w:rPr>
              <w:t>（万元）</w:t>
            </w:r>
          </w:p>
        </w:tc>
      </w:tr>
      <w:tr w14:paraId="6353E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519" w:type="dxa"/>
            <w:shd w:val="clear" w:color="auto" w:fill="FFFFFF"/>
            <w:vAlign w:val="center"/>
          </w:tcPr>
          <w:p w14:paraId="35D749AF">
            <w:pPr>
              <w:keepNext/>
              <w:keepLines w:val="0"/>
              <w:pageBreakBefore w:val="0"/>
              <w:widowControl/>
              <w:kinsoku/>
              <w:wordWrap/>
              <w:overflowPunct/>
              <w:topLinePunct w:val="0"/>
              <w:autoSpaceDE w:val="0"/>
              <w:autoSpaceDN w:val="0"/>
              <w:bidi w:val="0"/>
              <w:adjustRightInd w:val="0"/>
              <w:snapToGrid/>
              <w:spacing w:line="420" w:lineRule="exact"/>
              <w:jc w:val="center"/>
              <w:textAlignment w:val="center"/>
              <w:rPr>
                <w:rFonts w:hint="eastAsia" w:ascii="宋体" w:hAnsi="宋体" w:eastAsia="宋体" w:cs="宋体"/>
                <w:color w:val="auto"/>
                <w:kern w:val="0"/>
                <w:sz w:val="21"/>
                <w:szCs w:val="21"/>
                <w:highlight w:val="none"/>
                <w:lang w:val="zh-CN" w:eastAsia="zh-CN" w:bidi="ar"/>
              </w:rPr>
            </w:pPr>
            <w:r>
              <w:rPr>
                <w:rFonts w:hint="eastAsia" w:ascii="宋体" w:hAnsi="宋体" w:eastAsia="宋体" w:cs="宋体"/>
                <w:color w:val="auto"/>
                <w:kern w:val="0"/>
                <w:sz w:val="21"/>
                <w:szCs w:val="21"/>
                <w:highlight w:val="none"/>
                <w:lang w:val="en-US" w:eastAsia="zh-CN" w:bidi="ar"/>
              </w:rPr>
              <w:t>1</w:t>
            </w:r>
          </w:p>
        </w:tc>
        <w:tc>
          <w:tcPr>
            <w:tcW w:w="713" w:type="dxa"/>
            <w:shd w:val="clear" w:color="auto" w:fill="FFFFFF"/>
            <w:vAlign w:val="center"/>
          </w:tcPr>
          <w:p w14:paraId="576CCB6B">
            <w:pPr>
              <w:keepLines w:val="0"/>
              <w:pageBreakBefore w:val="0"/>
              <w:widowControl/>
              <w:kinsoku/>
              <w:wordWrap/>
              <w:overflowPunct/>
              <w:topLinePunct w:val="0"/>
              <w:bidi w:val="0"/>
              <w:adjustRightInd w:val="0"/>
              <w:snapToGrid/>
              <w:spacing w:line="420" w:lineRule="exact"/>
              <w:jc w:val="center"/>
              <w:rPr>
                <w:rFonts w:hint="eastAsia" w:ascii="宋体" w:hAnsi="宋体" w:eastAsia="宋体" w:cs="宋体"/>
                <w:color w:val="auto"/>
                <w:kern w:val="0"/>
                <w:sz w:val="21"/>
                <w:szCs w:val="21"/>
                <w:highlight w:val="none"/>
                <w:lang w:val="zh-CN" w:bidi="ar"/>
              </w:rPr>
            </w:pPr>
            <w:r>
              <w:rPr>
                <w:rFonts w:hint="eastAsia" w:ascii="宋体" w:hAnsi="宋体" w:eastAsia="宋体" w:cs="宋体"/>
                <w:color w:val="auto"/>
                <w:sz w:val="21"/>
                <w:szCs w:val="21"/>
                <w:highlight w:val="none"/>
              </w:rPr>
              <w:t>市内户外大型招聘会</w:t>
            </w:r>
          </w:p>
        </w:tc>
        <w:tc>
          <w:tcPr>
            <w:tcW w:w="553" w:type="dxa"/>
            <w:shd w:val="clear" w:color="auto" w:fill="FFFFFF"/>
            <w:vAlign w:val="center"/>
          </w:tcPr>
          <w:p w14:paraId="7D6B7E99">
            <w:pPr>
              <w:keepLines w:val="0"/>
              <w:pageBreakBefore w:val="0"/>
              <w:widowControl/>
              <w:kinsoku/>
              <w:wordWrap/>
              <w:overflowPunct/>
              <w:topLinePunct w:val="0"/>
              <w:bidi w:val="0"/>
              <w:adjustRightInd w:val="0"/>
              <w:snapToGrid/>
              <w:spacing w:line="420" w:lineRule="exact"/>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场</w:t>
            </w:r>
          </w:p>
        </w:tc>
        <w:tc>
          <w:tcPr>
            <w:tcW w:w="5753" w:type="dxa"/>
            <w:gridSpan w:val="2"/>
            <w:shd w:val="clear" w:color="auto" w:fill="FFFFFF"/>
            <w:vAlign w:val="center"/>
          </w:tcPr>
          <w:p w14:paraId="6B8DB80C">
            <w:pPr>
              <w:keepNext/>
              <w:keepLines w:val="0"/>
              <w:pageBreakBefore w:val="0"/>
              <w:widowControl/>
              <w:numPr>
                <w:ilvl w:val="0"/>
                <w:numId w:val="10"/>
              </w:numPr>
              <w:kinsoku/>
              <w:wordWrap/>
              <w:overflowPunct/>
              <w:topLinePunct w:val="0"/>
              <w:autoSpaceDE w:val="0"/>
              <w:autoSpaceDN w:val="0"/>
              <w:bidi w:val="0"/>
              <w:adjustRightInd w:val="0"/>
              <w:snapToGrid/>
              <w:spacing w:line="420" w:lineRule="exact"/>
              <w:ind w:firstLine="420" w:firstLineChars="200"/>
              <w:jc w:val="both"/>
              <w:textAlignment w:val="center"/>
              <w:rPr>
                <w:rFonts w:hint="eastAsia" w:ascii="宋体" w:hAnsi="宋体" w:eastAsia="宋体" w:cs="宋体"/>
                <w:color w:val="auto"/>
                <w:kern w:val="0"/>
                <w:sz w:val="21"/>
                <w:szCs w:val="21"/>
                <w:highlight w:val="none"/>
                <w:lang w:val="zh-CN" w:bidi="ar"/>
              </w:rPr>
            </w:pPr>
            <w:r>
              <w:rPr>
                <w:rFonts w:hint="eastAsia" w:ascii="宋体" w:hAnsi="宋体" w:eastAsia="宋体" w:cs="宋体"/>
                <w:color w:val="auto"/>
                <w:kern w:val="0"/>
                <w:sz w:val="21"/>
                <w:szCs w:val="21"/>
                <w:highlight w:val="none"/>
                <w:lang w:val="zh-CN" w:bidi="ar"/>
              </w:rPr>
              <w:t>举办时间：每场招聘会时间为1天，具体由采购人指定。</w:t>
            </w:r>
          </w:p>
          <w:p w14:paraId="1CF5C9BD">
            <w:pPr>
              <w:keepNext/>
              <w:keepLines w:val="0"/>
              <w:pageBreakBefore w:val="0"/>
              <w:widowControl/>
              <w:numPr>
                <w:ilvl w:val="0"/>
                <w:numId w:val="10"/>
              </w:numPr>
              <w:kinsoku/>
              <w:wordWrap/>
              <w:overflowPunct/>
              <w:topLinePunct w:val="0"/>
              <w:autoSpaceDE w:val="0"/>
              <w:autoSpaceDN w:val="0"/>
              <w:bidi w:val="0"/>
              <w:adjustRightInd w:val="0"/>
              <w:snapToGrid/>
              <w:spacing w:line="420" w:lineRule="exact"/>
              <w:ind w:left="0" w:leftChars="0" w:firstLine="420" w:firstLineChars="200"/>
              <w:jc w:val="both"/>
              <w:textAlignment w:val="center"/>
              <w:rPr>
                <w:rFonts w:hint="eastAsia" w:ascii="宋体" w:hAnsi="宋体" w:eastAsia="宋体" w:cs="宋体"/>
                <w:color w:val="auto"/>
                <w:kern w:val="0"/>
                <w:sz w:val="21"/>
                <w:szCs w:val="21"/>
                <w:highlight w:val="none"/>
                <w:lang w:val="zh-CN" w:bidi="ar"/>
              </w:rPr>
            </w:pPr>
            <w:r>
              <w:rPr>
                <w:rFonts w:hint="eastAsia" w:ascii="宋体" w:hAnsi="宋体" w:eastAsia="宋体" w:cs="宋体"/>
                <w:color w:val="auto"/>
                <w:kern w:val="0"/>
                <w:sz w:val="21"/>
                <w:szCs w:val="21"/>
                <w:highlight w:val="none"/>
                <w:lang w:val="zh-CN" w:bidi="ar"/>
              </w:rPr>
              <w:t>举办场地：由采购人指定的北海市内各类广场、大型商场等户外场所。如采购人无指定举办场地，则由投标人提供符合举办招聘会活动要求的场地给采购人选定。</w:t>
            </w:r>
          </w:p>
          <w:p w14:paraId="58F8E93A">
            <w:pPr>
              <w:keepNext/>
              <w:keepLines w:val="0"/>
              <w:pageBreakBefore w:val="0"/>
              <w:widowControl/>
              <w:numPr>
                <w:ilvl w:val="0"/>
                <w:numId w:val="10"/>
              </w:numPr>
              <w:kinsoku/>
              <w:wordWrap/>
              <w:overflowPunct/>
              <w:topLinePunct w:val="0"/>
              <w:autoSpaceDE w:val="0"/>
              <w:autoSpaceDN w:val="0"/>
              <w:bidi w:val="0"/>
              <w:adjustRightInd w:val="0"/>
              <w:snapToGrid/>
              <w:spacing w:line="420" w:lineRule="exact"/>
              <w:ind w:left="0" w:leftChars="0" w:firstLine="420" w:firstLineChars="200"/>
              <w:jc w:val="both"/>
              <w:textAlignment w:val="center"/>
              <w:rPr>
                <w:rFonts w:hint="eastAsia" w:ascii="宋体" w:hAnsi="宋体" w:eastAsia="宋体" w:cs="宋体"/>
                <w:color w:val="auto"/>
                <w:kern w:val="0"/>
                <w:sz w:val="21"/>
                <w:szCs w:val="21"/>
                <w:highlight w:val="none"/>
                <w:lang w:val="zh-CN" w:bidi="ar"/>
              </w:rPr>
            </w:pPr>
            <w:r>
              <w:rPr>
                <w:rFonts w:hint="eastAsia" w:ascii="宋体" w:hAnsi="宋体" w:eastAsia="宋体" w:cs="宋体"/>
                <w:color w:val="auto"/>
                <w:kern w:val="0"/>
                <w:sz w:val="21"/>
                <w:szCs w:val="21"/>
                <w:highlight w:val="none"/>
                <w:lang w:val="zh-CN" w:bidi="ar"/>
              </w:rPr>
              <w:t>服务要求：</w:t>
            </w:r>
          </w:p>
          <w:p w14:paraId="5D678746">
            <w:pPr>
              <w:keepNext/>
              <w:keepLines w:val="0"/>
              <w:pageBreakBefore w:val="0"/>
              <w:widowControl/>
              <w:kinsoku/>
              <w:wordWrap/>
              <w:overflowPunct/>
              <w:topLinePunct w:val="0"/>
              <w:autoSpaceDE w:val="0"/>
              <w:autoSpaceDN w:val="0"/>
              <w:bidi w:val="0"/>
              <w:adjustRightInd w:val="0"/>
              <w:snapToGrid/>
              <w:spacing w:line="420" w:lineRule="exact"/>
              <w:ind w:firstLine="420" w:firstLineChars="200"/>
              <w:jc w:val="both"/>
              <w:textAlignment w:val="center"/>
              <w:rPr>
                <w:rFonts w:hint="eastAsia" w:ascii="宋体" w:hAnsi="宋体" w:eastAsia="宋体" w:cs="宋体"/>
                <w:color w:val="auto"/>
                <w:kern w:val="0"/>
                <w:sz w:val="21"/>
                <w:szCs w:val="21"/>
                <w:highlight w:val="none"/>
                <w:lang w:val="zh-CN" w:bidi="ar"/>
              </w:rPr>
            </w:pPr>
            <w:r>
              <w:rPr>
                <w:rFonts w:hint="eastAsia" w:ascii="宋体" w:hAnsi="宋体" w:eastAsia="宋体" w:cs="宋体"/>
                <w:color w:val="auto"/>
                <w:kern w:val="0"/>
                <w:sz w:val="21"/>
                <w:szCs w:val="21"/>
                <w:highlight w:val="none"/>
                <w:lang w:val="zh-CN" w:bidi="ar"/>
              </w:rPr>
              <w:t>3.1 负责联系企、事业单位参加达到</w:t>
            </w:r>
            <w:r>
              <w:rPr>
                <w:rFonts w:hint="eastAsia" w:ascii="宋体" w:hAnsi="宋体" w:eastAsia="宋体" w:cs="宋体"/>
                <w:color w:val="auto"/>
                <w:kern w:val="0"/>
                <w:sz w:val="21"/>
                <w:szCs w:val="21"/>
                <w:highlight w:val="none"/>
                <w:lang w:val="en-US" w:eastAsia="zh-CN" w:bidi="ar"/>
              </w:rPr>
              <w:t>120</w:t>
            </w:r>
            <w:r>
              <w:rPr>
                <w:rFonts w:hint="eastAsia" w:ascii="宋体" w:hAnsi="宋体" w:eastAsia="宋体" w:cs="宋体"/>
                <w:color w:val="auto"/>
                <w:kern w:val="0"/>
                <w:sz w:val="21"/>
                <w:szCs w:val="21"/>
                <w:highlight w:val="none"/>
                <w:lang w:val="zh-CN" w:bidi="ar"/>
              </w:rPr>
              <w:t>家以上；负责联系有就业创业意愿的劳动者参加招聘会；负责提供职业指导师2名以上在活动现场提供就业指导服务。</w:t>
            </w:r>
          </w:p>
          <w:p w14:paraId="3F406D97">
            <w:pPr>
              <w:keepNext/>
              <w:keepLines w:val="0"/>
              <w:pageBreakBefore w:val="0"/>
              <w:widowControl/>
              <w:kinsoku/>
              <w:wordWrap/>
              <w:overflowPunct/>
              <w:topLinePunct w:val="0"/>
              <w:autoSpaceDE w:val="0"/>
              <w:autoSpaceDN w:val="0"/>
              <w:bidi w:val="0"/>
              <w:adjustRightInd w:val="0"/>
              <w:snapToGrid/>
              <w:spacing w:line="420" w:lineRule="exact"/>
              <w:ind w:firstLine="420" w:firstLineChars="200"/>
              <w:jc w:val="both"/>
              <w:textAlignment w:val="center"/>
              <w:rPr>
                <w:rFonts w:hint="eastAsia" w:ascii="宋体" w:hAnsi="宋体" w:eastAsia="宋体" w:cs="宋体"/>
                <w:color w:val="auto"/>
                <w:kern w:val="0"/>
                <w:sz w:val="21"/>
                <w:szCs w:val="21"/>
                <w:highlight w:val="none"/>
                <w:lang w:val="zh-CN" w:bidi="ar"/>
              </w:rPr>
            </w:pPr>
            <w:r>
              <w:rPr>
                <w:rFonts w:hint="eastAsia" w:ascii="宋体" w:hAnsi="宋体" w:eastAsia="宋体" w:cs="宋体"/>
                <w:color w:val="auto"/>
                <w:kern w:val="0"/>
                <w:sz w:val="21"/>
                <w:szCs w:val="21"/>
                <w:highlight w:val="none"/>
                <w:lang w:val="zh-CN" w:bidi="ar"/>
              </w:rPr>
              <w:t>3.2 提前一周提供招聘会活动方案（含创业跳蚤集市、优选企业等特色主题专区活动内容）报中心科室及领导审批，提供宣传横幅</w:t>
            </w:r>
            <w:r>
              <w:rPr>
                <w:rFonts w:hint="eastAsia" w:ascii="宋体" w:hAnsi="宋体" w:eastAsia="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val="zh-CN" w:bidi="ar"/>
              </w:rPr>
              <w:t>条以上、提供求职登记表、岗位信息表及就业政策宣传</w:t>
            </w:r>
            <w:r>
              <w:rPr>
                <w:rFonts w:hint="eastAsia" w:ascii="宋体" w:hAnsi="宋体" w:eastAsia="宋体" w:cs="宋体"/>
                <w:color w:val="auto"/>
                <w:kern w:val="0"/>
                <w:sz w:val="21"/>
                <w:szCs w:val="21"/>
                <w:highlight w:val="none"/>
                <w:lang w:val="en-US" w:eastAsia="zh-CN" w:bidi="ar"/>
              </w:rPr>
              <w:t>手册</w:t>
            </w:r>
            <w:r>
              <w:rPr>
                <w:rFonts w:hint="eastAsia" w:ascii="宋体" w:hAnsi="宋体" w:eastAsia="宋体" w:cs="宋体"/>
                <w:color w:val="auto"/>
                <w:kern w:val="0"/>
                <w:sz w:val="21"/>
                <w:szCs w:val="21"/>
                <w:highlight w:val="none"/>
                <w:lang w:val="zh-CN" w:bidi="ar"/>
              </w:rPr>
              <w:t>等资料</w:t>
            </w:r>
            <w:r>
              <w:rPr>
                <w:rFonts w:hint="eastAsia" w:ascii="宋体" w:hAnsi="宋体" w:eastAsia="宋体" w:cs="宋体"/>
                <w:color w:val="auto"/>
                <w:kern w:val="0"/>
                <w:sz w:val="21"/>
                <w:szCs w:val="21"/>
                <w:highlight w:val="none"/>
                <w:lang w:val="en-US" w:eastAsia="zh-CN" w:bidi="ar"/>
              </w:rPr>
              <w:t>10000</w:t>
            </w:r>
            <w:r>
              <w:rPr>
                <w:rFonts w:hint="eastAsia" w:ascii="宋体" w:hAnsi="宋体" w:eastAsia="宋体" w:cs="宋体"/>
                <w:color w:val="auto"/>
                <w:kern w:val="0"/>
                <w:sz w:val="21"/>
                <w:szCs w:val="21"/>
                <w:highlight w:val="none"/>
                <w:lang w:val="zh-CN" w:bidi="ar"/>
              </w:rPr>
              <w:t>份以上</w:t>
            </w:r>
            <w:r>
              <w:rPr>
                <w:rFonts w:hint="eastAsia" w:ascii="宋体" w:hAnsi="宋体" w:eastAsia="宋体" w:cs="宋体"/>
                <w:color w:val="auto"/>
                <w:kern w:val="0"/>
                <w:sz w:val="21"/>
                <w:szCs w:val="21"/>
                <w:highlight w:val="none"/>
                <w:lang w:val="zh-CN" w:eastAsia="zh-CN" w:bidi="ar"/>
              </w:rPr>
              <w:t>。</w:t>
            </w:r>
            <w:r>
              <w:rPr>
                <w:rFonts w:hint="eastAsia" w:ascii="宋体" w:hAnsi="宋体" w:eastAsia="宋体" w:cs="宋体"/>
                <w:color w:val="auto"/>
                <w:kern w:val="0"/>
                <w:sz w:val="21"/>
                <w:szCs w:val="21"/>
                <w:highlight w:val="none"/>
                <w:lang w:val="zh-CN" w:bidi="ar"/>
              </w:rPr>
              <w:t>按采购人要求提前</w:t>
            </w:r>
            <w:r>
              <w:rPr>
                <w:rFonts w:hint="eastAsia" w:ascii="宋体" w:hAnsi="宋体" w:eastAsia="宋体" w:cs="宋体"/>
                <w:color w:val="auto"/>
                <w:kern w:val="0"/>
                <w:sz w:val="21"/>
                <w:szCs w:val="21"/>
                <w:highlight w:val="none"/>
                <w:lang w:val="en-US" w:eastAsia="zh-CN" w:bidi="ar"/>
              </w:rPr>
              <w:t>3天</w:t>
            </w:r>
            <w:r>
              <w:rPr>
                <w:rFonts w:hint="eastAsia" w:ascii="宋体" w:hAnsi="宋体" w:eastAsia="宋体" w:cs="宋体"/>
                <w:color w:val="auto"/>
                <w:kern w:val="0"/>
                <w:sz w:val="21"/>
                <w:szCs w:val="21"/>
                <w:highlight w:val="none"/>
                <w:lang w:val="zh-CN" w:bidi="ar"/>
              </w:rPr>
              <w:t>制作发布招聘会短信息公告（电信、移动通信）为期至少</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val="zh-CN" w:bidi="ar"/>
              </w:rPr>
              <w:t>天以上，并在互联网、移动互联网服务平台（微信订阅号或服务号或手机APP）发布招聘信息。</w:t>
            </w:r>
          </w:p>
          <w:p w14:paraId="47488016">
            <w:pPr>
              <w:keepNext/>
              <w:keepLines w:val="0"/>
              <w:pageBreakBefore w:val="0"/>
              <w:widowControl/>
              <w:kinsoku/>
              <w:wordWrap/>
              <w:overflowPunct/>
              <w:topLinePunct w:val="0"/>
              <w:autoSpaceDE w:val="0"/>
              <w:autoSpaceDN w:val="0"/>
              <w:bidi w:val="0"/>
              <w:adjustRightInd w:val="0"/>
              <w:snapToGrid/>
              <w:spacing w:line="420" w:lineRule="exact"/>
              <w:ind w:firstLine="420" w:firstLineChars="200"/>
              <w:jc w:val="both"/>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3.3 审核参与招聘企业的合法性与招聘的真实性，至少提前一周提交报名企业及招聘岗位信息汇总表给采购人进行复核。至少提前一周摸排周边重点村（社区）失业人员的就业需求，有针对性招募相关企业。至少提前一周发布招聘活动宣传海报、宣传链接至周边乡镇（街道）、村（社区）及各个就业服务站点、零工市场、就业驿站等，发布至各辖区的重点村（社区），加大宣传力度。</w:t>
            </w:r>
          </w:p>
          <w:p w14:paraId="267BB10C">
            <w:pPr>
              <w:keepNext/>
              <w:keepLines w:val="0"/>
              <w:pageBreakBefore w:val="0"/>
              <w:widowControl/>
              <w:kinsoku/>
              <w:wordWrap/>
              <w:overflowPunct/>
              <w:topLinePunct w:val="0"/>
              <w:autoSpaceDE w:val="0"/>
              <w:autoSpaceDN w:val="0"/>
              <w:bidi w:val="0"/>
              <w:adjustRightInd w:val="0"/>
              <w:snapToGrid/>
              <w:spacing w:line="420" w:lineRule="exact"/>
              <w:ind w:firstLine="420" w:firstLineChars="200"/>
              <w:jc w:val="both"/>
              <w:textAlignment w:val="center"/>
              <w:rPr>
                <w:rFonts w:hint="eastAsia" w:ascii="宋体" w:hAnsi="宋体" w:eastAsia="宋体" w:cs="宋体"/>
                <w:color w:val="auto"/>
                <w:kern w:val="0"/>
                <w:sz w:val="21"/>
                <w:szCs w:val="21"/>
                <w:highlight w:val="none"/>
                <w:lang w:val="zh-CN" w:bidi="ar"/>
              </w:rPr>
            </w:pPr>
            <w:r>
              <w:rPr>
                <w:rFonts w:hint="eastAsia" w:ascii="宋体" w:hAnsi="宋体" w:eastAsia="宋体" w:cs="宋体"/>
                <w:color w:val="auto"/>
                <w:kern w:val="0"/>
                <w:sz w:val="21"/>
                <w:szCs w:val="21"/>
                <w:highlight w:val="none"/>
                <w:lang w:val="zh-CN" w:bidi="ar"/>
              </w:rPr>
              <w:t>3.</w:t>
            </w: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val="zh-CN" w:bidi="ar"/>
              </w:rPr>
              <w:t xml:space="preserve"> 负责每场招聘会活动场地布置、安保、交通和通讯。提供活动期间的办公消耗用品、饮用水等。提供如电子大屏幕、音响、灯光、桁架主题展板、遮阳帐篷、桌椅、展架、打印设备等服务设施设备，要负责保管和维护。</w:t>
            </w:r>
          </w:p>
          <w:p w14:paraId="1A240313">
            <w:pPr>
              <w:keepNext/>
              <w:keepLines w:val="0"/>
              <w:pageBreakBefore w:val="0"/>
              <w:widowControl/>
              <w:kinsoku/>
              <w:wordWrap/>
              <w:overflowPunct/>
              <w:topLinePunct w:val="0"/>
              <w:autoSpaceDE w:val="0"/>
              <w:autoSpaceDN w:val="0"/>
              <w:bidi w:val="0"/>
              <w:adjustRightInd w:val="0"/>
              <w:snapToGrid/>
              <w:spacing w:line="420" w:lineRule="exact"/>
              <w:ind w:firstLine="420" w:firstLineChars="200"/>
              <w:jc w:val="both"/>
              <w:textAlignment w:val="center"/>
              <w:rPr>
                <w:rFonts w:hint="eastAsia" w:ascii="宋体" w:hAnsi="宋体" w:eastAsia="宋体" w:cs="宋体"/>
                <w:color w:val="auto"/>
                <w:kern w:val="0"/>
                <w:sz w:val="21"/>
                <w:szCs w:val="21"/>
                <w:highlight w:val="none"/>
                <w:lang w:val="zh-CN" w:bidi="ar"/>
              </w:rPr>
            </w:pPr>
            <w:r>
              <w:rPr>
                <w:rFonts w:hint="eastAsia" w:ascii="宋体" w:hAnsi="宋体" w:eastAsia="宋体" w:cs="宋体"/>
                <w:color w:val="auto"/>
                <w:kern w:val="0"/>
                <w:sz w:val="21"/>
                <w:szCs w:val="21"/>
                <w:highlight w:val="none"/>
                <w:lang w:val="zh-CN" w:bidi="ar"/>
              </w:rPr>
              <w:t>3.</w:t>
            </w:r>
            <w:r>
              <w:rPr>
                <w:rFonts w:hint="eastAsia" w:ascii="宋体" w:hAnsi="宋体" w:eastAsia="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val="zh-CN" w:bidi="ar"/>
              </w:rPr>
              <w:t xml:space="preserve"> 每场招聘活动结束后负责撰写招聘会活动的宣传推文，</w:t>
            </w:r>
            <w:r>
              <w:rPr>
                <w:rFonts w:hint="eastAsia" w:ascii="宋体" w:hAnsi="宋体" w:eastAsia="宋体" w:cs="宋体"/>
                <w:color w:val="auto"/>
                <w:sz w:val="21"/>
                <w:szCs w:val="21"/>
                <w:highlight w:val="none"/>
                <w:lang w:val="en-US" w:eastAsia="zh-CN"/>
              </w:rPr>
              <w:t>按照人社部门要求在北海市及广西区主流媒体或人社部门指定的相关媒体</w:t>
            </w:r>
            <w:r>
              <w:rPr>
                <w:rFonts w:hint="eastAsia" w:ascii="宋体" w:hAnsi="宋体" w:eastAsia="宋体" w:cs="宋体"/>
                <w:color w:val="auto"/>
                <w:kern w:val="0"/>
                <w:sz w:val="21"/>
                <w:szCs w:val="21"/>
                <w:highlight w:val="none"/>
                <w:lang w:val="zh-CN" w:bidi="ar"/>
              </w:rPr>
              <w:t>进行宣传报道。</w:t>
            </w:r>
          </w:p>
          <w:p w14:paraId="008F1ED9">
            <w:pPr>
              <w:keepNext/>
              <w:keepLines w:val="0"/>
              <w:pageBreakBefore w:val="0"/>
              <w:widowControl/>
              <w:kinsoku/>
              <w:wordWrap/>
              <w:overflowPunct/>
              <w:topLinePunct w:val="0"/>
              <w:autoSpaceDE w:val="0"/>
              <w:autoSpaceDN w:val="0"/>
              <w:bidi w:val="0"/>
              <w:adjustRightInd w:val="0"/>
              <w:snapToGrid/>
              <w:spacing w:line="420" w:lineRule="exact"/>
              <w:ind w:firstLine="420" w:firstLineChars="200"/>
              <w:jc w:val="both"/>
              <w:textAlignment w:val="center"/>
              <w:rPr>
                <w:rFonts w:hint="eastAsia" w:ascii="宋体" w:hAnsi="宋体" w:eastAsia="宋体" w:cs="宋体"/>
                <w:color w:val="auto"/>
                <w:kern w:val="0"/>
                <w:sz w:val="21"/>
                <w:szCs w:val="21"/>
                <w:highlight w:val="none"/>
                <w:lang w:val="zh-CN" w:bidi="ar"/>
              </w:rPr>
            </w:pPr>
            <w:r>
              <w:rPr>
                <w:rFonts w:hint="eastAsia" w:ascii="宋体" w:hAnsi="宋体" w:eastAsia="宋体" w:cs="宋体"/>
                <w:color w:val="auto"/>
                <w:kern w:val="0"/>
                <w:sz w:val="21"/>
                <w:szCs w:val="21"/>
                <w:highlight w:val="none"/>
                <w:lang w:val="en-US" w:eastAsia="zh-CN" w:bidi="ar"/>
              </w:rPr>
              <w:t>3.6 每场招聘活动负责拍摄剪辑制作宣传小视频，</w:t>
            </w:r>
            <w:r>
              <w:rPr>
                <w:rFonts w:hint="eastAsia" w:ascii="宋体" w:hAnsi="宋体" w:eastAsia="宋体" w:cs="宋体"/>
                <w:color w:val="auto"/>
                <w:kern w:val="0"/>
                <w:sz w:val="21"/>
                <w:szCs w:val="21"/>
                <w:highlight w:val="none"/>
                <w:lang w:val="zh-CN" w:bidi="ar"/>
              </w:rPr>
              <w:t>并在互联网、移动互联网服务平台（微信订阅号或服务号或手机APP）进行宣传。</w:t>
            </w:r>
          </w:p>
        </w:tc>
        <w:tc>
          <w:tcPr>
            <w:tcW w:w="1051" w:type="dxa"/>
            <w:shd w:val="clear" w:color="auto" w:fill="FFFFFF"/>
            <w:vAlign w:val="center"/>
          </w:tcPr>
          <w:p w14:paraId="3989FF7D">
            <w:pPr>
              <w:keepNext/>
              <w:keepLines w:val="0"/>
              <w:pageBreakBefore w:val="0"/>
              <w:widowControl/>
              <w:kinsoku/>
              <w:wordWrap/>
              <w:overflowPunct/>
              <w:topLinePunct w:val="0"/>
              <w:autoSpaceDE w:val="0"/>
              <w:autoSpaceDN w:val="0"/>
              <w:bidi w:val="0"/>
              <w:adjustRightInd w:val="0"/>
              <w:snapToGrid/>
              <w:spacing w:line="420"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bidi="zh-CN"/>
              </w:rPr>
              <w:t>5</w:t>
            </w:r>
          </w:p>
        </w:tc>
        <w:tc>
          <w:tcPr>
            <w:tcW w:w="1225" w:type="dxa"/>
            <w:shd w:val="clear" w:color="auto" w:fill="FFFFFF"/>
            <w:vAlign w:val="center"/>
          </w:tcPr>
          <w:p w14:paraId="59438602">
            <w:pPr>
              <w:keepNext/>
              <w:keepLines w:val="0"/>
              <w:pageBreakBefore w:val="0"/>
              <w:widowControl/>
              <w:kinsoku/>
              <w:wordWrap/>
              <w:overflowPunct/>
              <w:topLinePunct w:val="0"/>
              <w:autoSpaceDE w:val="0"/>
              <w:autoSpaceDN w:val="0"/>
              <w:bidi w:val="0"/>
              <w:adjustRightInd w:val="0"/>
              <w:snapToGrid/>
              <w:spacing w:line="420"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20</w:t>
            </w:r>
          </w:p>
        </w:tc>
      </w:tr>
      <w:tr w14:paraId="7BBFC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519" w:type="dxa"/>
            <w:shd w:val="clear" w:color="auto" w:fill="FFFFFF"/>
            <w:vAlign w:val="center"/>
          </w:tcPr>
          <w:p w14:paraId="593FB44F">
            <w:pPr>
              <w:keepNext/>
              <w:keepLines w:val="0"/>
              <w:pageBreakBefore w:val="0"/>
              <w:widowControl/>
              <w:kinsoku/>
              <w:wordWrap/>
              <w:overflowPunct/>
              <w:topLinePunct w:val="0"/>
              <w:autoSpaceDE w:val="0"/>
              <w:autoSpaceDN w:val="0"/>
              <w:bidi w:val="0"/>
              <w:adjustRightInd w:val="0"/>
              <w:snapToGrid/>
              <w:spacing w:line="420" w:lineRule="exact"/>
              <w:jc w:val="center"/>
              <w:textAlignment w:val="center"/>
              <w:rPr>
                <w:rFonts w:hint="eastAsia" w:ascii="宋体" w:hAnsi="宋体" w:eastAsia="宋体" w:cs="宋体"/>
                <w:color w:val="auto"/>
                <w:kern w:val="0"/>
                <w:sz w:val="21"/>
                <w:szCs w:val="21"/>
                <w:highlight w:val="none"/>
                <w:lang w:val="zh-CN" w:eastAsia="zh-CN" w:bidi="zh-CN"/>
              </w:rPr>
            </w:pPr>
            <w:r>
              <w:rPr>
                <w:rFonts w:hint="eastAsia" w:ascii="宋体" w:hAnsi="宋体" w:eastAsia="宋体" w:cs="宋体"/>
                <w:color w:val="auto"/>
                <w:kern w:val="0"/>
                <w:sz w:val="21"/>
                <w:szCs w:val="21"/>
                <w:highlight w:val="none"/>
                <w:lang w:val="en-US" w:eastAsia="zh-CN" w:bidi="ar"/>
              </w:rPr>
              <w:t>2</w:t>
            </w:r>
          </w:p>
        </w:tc>
        <w:tc>
          <w:tcPr>
            <w:tcW w:w="713" w:type="dxa"/>
            <w:shd w:val="clear" w:color="auto" w:fill="FFFFFF"/>
            <w:vAlign w:val="center"/>
          </w:tcPr>
          <w:p w14:paraId="369B5B40">
            <w:pPr>
              <w:keepLines w:val="0"/>
              <w:pageBreakBefore w:val="0"/>
              <w:widowControl/>
              <w:kinsoku/>
              <w:wordWrap/>
              <w:overflowPunct/>
              <w:topLinePunct w:val="0"/>
              <w:bidi w:val="0"/>
              <w:adjustRightInd w:val="0"/>
              <w:snapToGrid/>
              <w:spacing w:line="420" w:lineRule="exact"/>
              <w:jc w:val="center"/>
              <w:rPr>
                <w:rFonts w:hint="eastAsia" w:ascii="宋体" w:hAnsi="宋体" w:eastAsia="宋体" w:cs="宋体"/>
                <w:color w:val="auto"/>
                <w:kern w:val="0"/>
                <w:sz w:val="21"/>
                <w:szCs w:val="21"/>
                <w:highlight w:val="none"/>
                <w:lang w:val="zh-CN" w:bidi="zh-CN"/>
              </w:rPr>
            </w:pPr>
            <w:r>
              <w:rPr>
                <w:rFonts w:hint="eastAsia" w:ascii="宋体" w:hAnsi="宋体" w:eastAsia="宋体" w:cs="宋体"/>
                <w:color w:val="auto"/>
                <w:sz w:val="21"/>
                <w:szCs w:val="21"/>
                <w:highlight w:val="none"/>
                <w:lang w:val="en-US" w:eastAsia="zh-CN"/>
              </w:rPr>
              <w:t>乡镇、村户外小型招聘会</w:t>
            </w:r>
          </w:p>
        </w:tc>
        <w:tc>
          <w:tcPr>
            <w:tcW w:w="553" w:type="dxa"/>
            <w:shd w:val="clear" w:color="auto" w:fill="FFFFFF"/>
            <w:vAlign w:val="center"/>
          </w:tcPr>
          <w:p w14:paraId="1E8A9FF0">
            <w:pPr>
              <w:keepLines w:val="0"/>
              <w:pageBreakBefore w:val="0"/>
              <w:widowControl/>
              <w:kinsoku/>
              <w:wordWrap/>
              <w:overflowPunct/>
              <w:topLinePunct w:val="0"/>
              <w:bidi w:val="0"/>
              <w:adjustRightInd w:val="0"/>
              <w:snapToGrid/>
              <w:spacing w:line="420" w:lineRule="exact"/>
              <w:jc w:val="center"/>
              <w:rPr>
                <w:rFonts w:hint="eastAsia" w:ascii="宋体" w:hAnsi="宋体" w:eastAsia="宋体" w:cs="宋体"/>
                <w:color w:val="auto"/>
                <w:kern w:val="0"/>
                <w:sz w:val="21"/>
                <w:szCs w:val="21"/>
                <w:highlight w:val="none"/>
                <w:lang w:val="zh-CN" w:bidi="zh-CN"/>
              </w:rPr>
            </w:pPr>
            <w:r>
              <w:rPr>
                <w:rFonts w:hint="eastAsia" w:ascii="宋体" w:hAnsi="宋体" w:eastAsia="宋体" w:cs="宋体"/>
                <w:color w:val="auto"/>
                <w:sz w:val="21"/>
                <w:szCs w:val="21"/>
                <w:highlight w:val="none"/>
                <w:lang w:val="en-US" w:eastAsia="zh-CN"/>
              </w:rPr>
              <w:t>12场</w:t>
            </w:r>
          </w:p>
        </w:tc>
        <w:tc>
          <w:tcPr>
            <w:tcW w:w="5753" w:type="dxa"/>
            <w:gridSpan w:val="2"/>
            <w:shd w:val="clear" w:color="auto" w:fill="FFFFFF"/>
            <w:vAlign w:val="center"/>
          </w:tcPr>
          <w:p w14:paraId="773F6446">
            <w:pPr>
              <w:keepNext/>
              <w:keepLines w:val="0"/>
              <w:pageBreakBefore w:val="0"/>
              <w:widowControl/>
              <w:numPr>
                <w:ilvl w:val="0"/>
                <w:numId w:val="11"/>
              </w:numPr>
              <w:kinsoku/>
              <w:wordWrap/>
              <w:overflowPunct/>
              <w:topLinePunct w:val="0"/>
              <w:autoSpaceDE w:val="0"/>
              <w:autoSpaceDN w:val="0"/>
              <w:bidi w:val="0"/>
              <w:adjustRightInd w:val="0"/>
              <w:snapToGrid/>
              <w:spacing w:line="420" w:lineRule="exact"/>
              <w:ind w:firstLine="420" w:firstLineChars="200"/>
              <w:jc w:val="both"/>
              <w:textAlignment w:val="center"/>
              <w:rPr>
                <w:rFonts w:hint="eastAsia" w:ascii="宋体" w:hAnsi="宋体" w:eastAsia="宋体" w:cs="宋体"/>
                <w:color w:val="auto"/>
                <w:kern w:val="0"/>
                <w:sz w:val="21"/>
                <w:szCs w:val="21"/>
                <w:highlight w:val="none"/>
                <w:lang w:val="zh-CN" w:bidi="ar"/>
              </w:rPr>
            </w:pPr>
            <w:r>
              <w:rPr>
                <w:rFonts w:hint="eastAsia" w:ascii="宋体" w:hAnsi="宋体" w:eastAsia="宋体" w:cs="宋体"/>
                <w:color w:val="auto"/>
                <w:kern w:val="0"/>
                <w:sz w:val="21"/>
                <w:szCs w:val="21"/>
                <w:highlight w:val="none"/>
                <w:lang w:val="zh-CN" w:bidi="ar"/>
              </w:rPr>
              <w:t>举办时间：每场招聘会时间为1天，具体由采购人指定。</w:t>
            </w:r>
          </w:p>
          <w:p w14:paraId="406C4B17">
            <w:pPr>
              <w:keepNext/>
              <w:keepLines w:val="0"/>
              <w:pageBreakBefore w:val="0"/>
              <w:widowControl/>
              <w:numPr>
                <w:ilvl w:val="0"/>
                <w:numId w:val="11"/>
              </w:numPr>
              <w:kinsoku/>
              <w:wordWrap/>
              <w:overflowPunct/>
              <w:topLinePunct w:val="0"/>
              <w:autoSpaceDE w:val="0"/>
              <w:autoSpaceDN w:val="0"/>
              <w:bidi w:val="0"/>
              <w:adjustRightInd w:val="0"/>
              <w:snapToGrid/>
              <w:spacing w:line="420" w:lineRule="exact"/>
              <w:ind w:left="0" w:leftChars="0" w:firstLine="420" w:firstLineChars="200"/>
              <w:jc w:val="both"/>
              <w:textAlignment w:val="center"/>
              <w:rPr>
                <w:rFonts w:hint="eastAsia" w:ascii="宋体" w:hAnsi="宋体" w:eastAsia="宋体" w:cs="宋体"/>
                <w:color w:val="auto"/>
                <w:kern w:val="0"/>
                <w:sz w:val="21"/>
                <w:szCs w:val="21"/>
                <w:highlight w:val="none"/>
                <w:lang w:val="zh-CN" w:bidi="ar"/>
              </w:rPr>
            </w:pPr>
            <w:r>
              <w:rPr>
                <w:rFonts w:hint="eastAsia" w:ascii="宋体" w:hAnsi="宋体" w:eastAsia="宋体" w:cs="宋体"/>
                <w:color w:val="auto"/>
                <w:kern w:val="0"/>
                <w:sz w:val="21"/>
                <w:szCs w:val="21"/>
                <w:highlight w:val="none"/>
                <w:lang w:val="zh-CN" w:bidi="ar"/>
              </w:rPr>
              <w:t>举办场地：由采购人指定的</w:t>
            </w:r>
            <w:r>
              <w:rPr>
                <w:rFonts w:hint="eastAsia" w:ascii="宋体" w:hAnsi="宋体" w:eastAsia="宋体" w:cs="宋体"/>
                <w:color w:val="auto"/>
                <w:kern w:val="0"/>
                <w:sz w:val="21"/>
                <w:szCs w:val="21"/>
                <w:highlight w:val="none"/>
                <w:lang w:val="en-US" w:eastAsia="zh-CN" w:bidi="ar"/>
              </w:rPr>
              <w:t>地点</w:t>
            </w:r>
            <w:r>
              <w:rPr>
                <w:rFonts w:hint="eastAsia" w:ascii="宋体" w:hAnsi="宋体" w:eastAsia="宋体" w:cs="宋体"/>
                <w:color w:val="auto"/>
                <w:kern w:val="0"/>
                <w:sz w:val="21"/>
                <w:szCs w:val="21"/>
                <w:highlight w:val="none"/>
                <w:lang w:val="zh-CN" w:bidi="ar"/>
              </w:rPr>
              <w:t>。</w:t>
            </w:r>
          </w:p>
          <w:p w14:paraId="092582AF">
            <w:pPr>
              <w:keepNext/>
              <w:keepLines w:val="0"/>
              <w:pageBreakBefore w:val="0"/>
              <w:widowControl/>
              <w:numPr>
                <w:ilvl w:val="0"/>
                <w:numId w:val="11"/>
              </w:numPr>
              <w:kinsoku/>
              <w:wordWrap/>
              <w:overflowPunct/>
              <w:topLinePunct w:val="0"/>
              <w:autoSpaceDE w:val="0"/>
              <w:autoSpaceDN w:val="0"/>
              <w:bidi w:val="0"/>
              <w:adjustRightInd w:val="0"/>
              <w:snapToGrid/>
              <w:spacing w:line="420" w:lineRule="exact"/>
              <w:ind w:left="0" w:leftChars="0" w:firstLine="420" w:firstLineChars="200"/>
              <w:jc w:val="both"/>
              <w:textAlignment w:val="center"/>
              <w:rPr>
                <w:rFonts w:hint="eastAsia" w:ascii="宋体" w:hAnsi="宋体" w:eastAsia="宋体" w:cs="宋体"/>
                <w:color w:val="auto"/>
                <w:kern w:val="0"/>
                <w:sz w:val="21"/>
                <w:szCs w:val="21"/>
                <w:highlight w:val="none"/>
                <w:lang w:val="zh-CN" w:bidi="ar"/>
              </w:rPr>
            </w:pPr>
            <w:r>
              <w:rPr>
                <w:rFonts w:hint="eastAsia" w:ascii="宋体" w:hAnsi="宋体" w:eastAsia="宋体" w:cs="宋体"/>
                <w:color w:val="auto"/>
                <w:kern w:val="0"/>
                <w:sz w:val="21"/>
                <w:szCs w:val="21"/>
                <w:highlight w:val="none"/>
                <w:lang w:val="zh-CN" w:bidi="ar"/>
              </w:rPr>
              <w:t>服务要求：</w:t>
            </w:r>
          </w:p>
          <w:p w14:paraId="633BD382">
            <w:pPr>
              <w:keepNext/>
              <w:keepLines w:val="0"/>
              <w:pageBreakBefore w:val="0"/>
              <w:widowControl/>
              <w:kinsoku/>
              <w:wordWrap/>
              <w:overflowPunct/>
              <w:topLinePunct w:val="0"/>
              <w:autoSpaceDE w:val="0"/>
              <w:autoSpaceDN w:val="0"/>
              <w:bidi w:val="0"/>
              <w:adjustRightInd w:val="0"/>
              <w:snapToGrid/>
              <w:spacing w:line="420" w:lineRule="exact"/>
              <w:ind w:firstLine="420" w:firstLineChars="200"/>
              <w:jc w:val="both"/>
              <w:textAlignment w:val="center"/>
              <w:rPr>
                <w:rFonts w:hint="eastAsia" w:ascii="宋体" w:hAnsi="宋体" w:eastAsia="宋体" w:cs="宋体"/>
                <w:color w:val="auto"/>
                <w:kern w:val="0"/>
                <w:sz w:val="21"/>
                <w:szCs w:val="21"/>
                <w:highlight w:val="none"/>
                <w:lang w:val="zh-CN" w:bidi="ar"/>
              </w:rPr>
            </w:pPr>
            <w:r>
              <w:rPr>
                <w:rFonts w:hint="eastAsia" w:ascii="宋体" w:hAnsi="宋体" w:eastAsia="宋体" w:cs="宋体"/>
                <w:color w:val="auto"/>
                <w:kern w:val="0"/>
                <w:sz w:val="21"/>
                <w:szCs w:val="21"/>
                <w:highlight w:val="none"/>
                <w:lang w:val="zh-CN" w:bidi="ar"/>
              </w:rPr>
              <w:t>3.1 负责联系企业参加达到</w:t>
            </w:r>
            <w:r>
              <w:rPr>
                <w:rFonts w:hint="eastAsia" w:ascii="宋体" w:hAnsi="宋体" w:eastAsia="宋体" w:cs="宋体"/>
                <w:color w:val="auto"/>
                <w:kern w:val="0"/>
                <w:sz w:val="21"/>
                <w:szCs w:val="21"/>
                <w:highlight w:val="none"/>
                <w:lang w:val="en-US" w:bidi="ar"/>
              </w:rPr>
              <w:t>15</w:t>
            </w:r>
            <w:r>
              <w:rPr>
                <w:rFonts w:hint="eastAsia" w:ascii="宋体" w:hAnsi="宋体" w:eastAsia="宋体" w:cs="宋体"/>
                <w:color w:val="auto"/>
                <w:kern w:val="0"/>
                <w:sz w:val="21"/>
                <w:szCs w:val="21"/>
                <w:highlight w:val="none"/>
                <w:lang w:val="zh-CN" w:bidi="ar"/>
              </w:rPr>
              <w:t>家以上；负责联系有就业创业意愿的劳动者参加招聘会；负责提供职业指导师1名以上在活动现场提供就业指导服务。</w:t>
            </w:r>
          </w:p>
          <w:p w14:paraId="06935E32">
            <w:pPr>
              <w:keepNext/>
              <w:keepLines w:val="0"/>
              <w:pageBreakBefore w:val="0"/>
              <w:widowControl/>
              <w:kinsoku/>
              <w:wordWrap/>
              <w:overflowPunct/>
              <w:topLinePunct w:val="0"/>
              <w:autoSpaceDE w:val="0"/>
              <w:autoSpaceDN w:val="0"/>
              <w:bidi w:val="0"/>
              <w:adjustRightInd w:val="0"/>
              <w:snapToGrid/>
              <w:spacing w:line="420" w:lineRule="exact"/>
              <w:ind w:firstLine="420" w:firstLineChars="200"/>
              <w:jc w:val="both"/>
              <w:textAlignment w:val="center"/>
              <w:rPr>
                <w:rFonts w:hint="eastAsia" w:ascii="宋体" w:hAnsi="宋体" w:eastAsia="宋体" w:cs="宋体"/>
                <w:color w:val="auto"/>
                <w:kern w:val="0"/>
                <w:sz w:val="21"/>
                <w:szCs w:val="21"/>
                <w:highlight w:val="none"/>
                <w:lang w:val="zh-CN" w:bidi="ar"/>
              </w:rPr>
            </w:pPr>
            <w:r>
              <w:rPr>
                <w:rFonts w:hint="eastAsia" w:ascii="宋体" w:hAnsi="宋体" w:eastAsia="宋体" w:cs="宋体"/>
                <w:color w:val="auto"/>
                <w:kern w:val="0"/>
                <w:sz w:val="21"/>
                <w:szCs w:val="21"/>
                <w:highlight w:val="none"/>
                <w:lang w:val="zh-CN" w:bidi="ar"/>
              </w:rPr>
              <w:t>3.2</w:t>
            </w:r>
            <w:r>
              <w:rPr>
                <w:rFonts w:hint="eastAsia" w:ascii="宋体" w:hAnsi="宋体" w:eastAsia="宋体" w:cs="宋体"/>
                <w:color w:val="auto"/>
                <w:kern w:val="0"/>
                <w:sz w:val="21"/>
                <w:szCs w:val="21"/>
                <w:highlight w:val="none"/>
                <w:lang w:val="en-US" w:eastAsia="zh-CN" w:bidi="ar"/>
              </w:rPr>
              <w:t xml:space="preserve"> 提前一周</w:t>
            </w:r>
            <w:r>
              <w:rPr>
                <w:rFonts w:hint="eastAsia" w:ascii="宋体" w:hAnsi="宋体" w:eastAsia="宋体" w:cs="宋体"/>
                <w:color w:val="auto"/>
                <w:kern w:val="0"/>
                <w:sz w:val="21"/>
                <w:szCs w:val="21"/>
                <w:highlight w:val="none"/>
                <w:lang w:val="zh-CN" w:bidi="ar"/>
              </w:rPr>
              <w:t>提供招聘会活动方案报中心科室及领导审批，宣传横幅</w:t>
            </w: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val="zh-CN" w:bidi="ar"/>
              </w:rPr>
              <w:t>条以上、提供求职登记表、岗位信息表及就业政策宣传等资料</w:t>
            </w:r>
            <w:r>
              <w:rPr>
                <w:rFonts w:hint="eastAsia" w:ascii="宋体" w:hAnsi="宋体" w:eastAsia="宋体" w:cs="宋体"/>
                <w:color w:val="auto"/>
                <w:kern w:val="0"/>
                <w:sz w:val="21"/>
                <w:szCs w:val="21"/>
                <w:highlight w:val="none"/>
                <w:lang w:val="en-US" w:eastAsia="zh-CN" w:bidi="ar"/>
              </w:rPr>
              <w:t>800</w:t>
            </w:r>
            <w:r>
              <w:rPr>
                <w:rFonts w:hint="eastAsia" w:ascii="宋体" w:hAnsi="宋体" w:eastAsia="宋体" w:cs="宋体"/>
                <w:color w:val="auto"/>
                <w:kern w:val="0"/>
                <w:sz w:val="21"/>
                <w:szCs w:val="21"/>
                <w:highlight w:val="none"/>
                <w:lang w:val="zh-CN" w:bidi="ar"/>
              </w:rPr>
              <w:t>份以上；按采购人要求发布招聘会短信息公告（电信、移动通信）为期2天以上。</w:t>
            </w:r>
          </w:p>
          <w:p w14:paraId="3D7DF558">
            <w:pPr>
              <w:keepNext/>
              <w:keepLines w:val="0"/>
              <w:pageBreakBefore w:val="0"/>
              <w:widowControl/>
              <w:kinsoku/>
              <w:wordWrap/>
              <w:overflowPunct/>
              <w:topLinePunct w:val="0"/>
              <w:autoSpaceDE w:val="0"/>
              <w:autoSpaceDN w:val="0"/>
              <w:bidi w:val="0"/>
              <w:adjustRightInd w:val="0"/>
              <w:snapToGrid/>
              <w:spacing w:line="420" w:lineRule="exact"/>
              <w:ind w:firstLine="420" w:firstLineChars="200"/>
              <w:jc w:val="both"/>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3.3 审核参与招聘企业的合法性与招聘的真实性，至少提前一周提交报名企业及招聘岗位信息汇总表给采购人进行复核。至少提前一周摸排周边重点村（社区）失业人员的就业需求，有针对性招募相关企业。至少提前一周发布招聘活动宣传海报、宣传链接至周边乡镇（街道）、村（社区）及各个就业服务站点、零工市场、就业驿站等，尤其发布至各辖区的重点村（社区），加大宣传力度。</w:t>
            </w:r>
          </w:p>
          <w:p w14:paraId="371E3A0D">
            <w:pPr>
              <w:keepNext/>
              <w:keepLines w:val="0"/>
              <w:pageBreakBefore w:val="0"/>
              <w:widowControl/>
              <w:kinsoku/>
              <w:wordWrap/>
              <w:overflowPunct/>
              <w:topLinePunct w:val="0"/>
              <w:autoSpaceDE w:val="0"/>
              <w:autoSpaceDN w:val="0"/>
              <w:bidi w:val="0"/>
              <w:adjustRightInd w:val="0"/>
              <w:snapToGrid/>
              <w:spacing w:line="420" w:lineRule="exact"/>
              <w:ind w:firstLine="420" w:firstLineChars="200"/>
              <w:jc w:val="both"/>
              <w:textAlignment w:val="center"/>
              <w:rPr>
                <w:rFonts w:hint="eastAsia" w:ascii="宋体" w:hAnsi="宋体" w:eastAsia="宋体" w:cs="宋体"/>
                <w:color w:val="auto"/>
                <w:kern w:val="0"/>
                <w:sz w:val="21"/>
                <w:szCs w:val="21"/>
                <w:highlight w:val="none"/>
                <w:lang w:val="zh-CN" w:bidi="ar"/>
              </w:rPr>
            </w:pPr>
            <w:r>
              <w:rPr>
                <w:rFonts w:hint="eastAsia" w:ascii="宋体" w:hAnsi="宋体" w:eastAsia="宋体" w:cs="宋体"/>
                <w:color w:val="auto"/>
                <w:kern w:val="0"/>
                <w:sz w:val="21"/>
                <w:szCs w:val="21"/>
                <w:highlight w:val="none"/>
                <w:lang w:val="zh-CN" w:bidi="ar"/>
              </w:rPr>
              <w:t>3.</w:t>
            </w:r>
            <w:r>
              <w:rPr>
                <w:rFonts w:hint="eastAsia" w:ascii="宋体" w:hAnsi="宋体" w:eastAsia="宋体" w:cs="宋体"/>
                <w:color w:val="auto"/>
                <w:kern w:val="0"/>
                <w:sz w:val="21"/>
                <w:szCs w:val="21"/>
                <w:highlight w:val="none"/>
                <w:lang w:val="en-US" w:eastAsia="zh-CN" w:bidi="ar"/>
              </w:rPr>
              <w:t xml:space="preserve">4 </w:t>
            </w:r>
            <w:r>
              <w:rPr>
                <w:rFonts w:hint="eastAsia" w:ascii="宋体" w:hAnsi="宋体" w:eastAsia="宋体" w:cs="宋体"/>
                <w:color w:val="auto"/>
                <w:kern w:val="0"/>
                <w:sz w:val="21"/>
                <w:szCs w:val="21"/>
                <w:highlight w:val="none"/>
                <w:lang w:val="zh-CN" w:bidi="ar"/>
              </w:rPr>
              <w:t>负责每场招聘会活动场地布置、安保、交通和通讯。提供活动期间的办公消耗用品、饮用水等。提供如遮阳帐篷、桌椅、展架、自助查询打印设备等服务设施设备，要负责保管和维护。</w:t>
            </w:r>
          </w:p>
          <w:p w14:paraId="4DAC514C">
            <w:pPr>
              <w:keepNext/>
              <w:keepLines w:val="0"/>
              <w:pageBreakBefore w:val="0"/>
              <w:widowControl/>
              <w:kinsoku/>
              <w:wordWrap/>
              <w:overflowPunct/>
              <w:topLinePunct w:val="0"/>
              <w:autoSpaceDE w:val="0"/>
              <w:autoSpaceDN w:val="0"/>
              <w:bidi w:val="0"/>
              <w:adjustRightInd w:val="0"/>
              <w:snapToGrid/>
              <w:spacing w:line="420" w:lineRule="exact"/>
              <w:ind w:firstLine="420" w:firstLineChars="200"/>
              <w:jc w:val="both"/>
              <w:textAlignment w:val="center"/>
              <w:rPr>
                <w:rFonts w:hint="eastAsia" w:ascii="宋体" w:hAnsi="宋体" w:eastAsia="宋体" w:cs="宋体"/>
                <w:color w:val="auto"/>
                <w:kern w:val="0"/>
                <w:sz w:val="21"/>
                <w:szCs w:val="21"/>
                <w:highlight w:val="none"/>
                <w:lang w:val="zh-CN" w:bidi="ar"/>
              </w:rPr>
            </w:pPr>
            <w:r>
              <w:rPr>
                <w:rFonts w:hint="eastAsia" w:ascii="宋体" w:hAnsi="宋体" w:eastAsia="宋体" w:cs="宋体"/>
                <w:color w:val="auto"/>
                <w:kern w:val="0"/>
                <w:sz w:val="21"/>
                <w:szCs w:val="21"/>
                <w:highlight w:val="none"/>
                <w:lang w:val="zh-CN" w:bidi="ar"/>
              </w:rPr>
              <w:t>3.</w:t>
            </w:r>
            <w:r>
              <w:rPr>
                <w:rFonts w:hint="eastAsia" w:ascii="宋体" w:hAnsi="宋体" w:eastAsia="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val="zh-CN" w:bidi="ar"/>
              </w:rPr>
              <w:t xml:space="preserve"> 负责撰写</w:t>
            </w:r>
            <w:r>
              <w:rPr>
                <w:rFonts w:hint="eastAsia" w:ascii="宋体" w:hAnsi="宋体" w:eastAsia="宋体" w:cs="宋体"/>
                <w:color w:val="auto"/>
                <w:kern w:val="0"/>
                <w:sz w:val="21"/>
                <w:szCs w:val="21"/>
                <w:highlight w:val="none"/>
                <w:lang w:val="en-US" w:eastAsia="zh-CN" w:bidi="ar"/>
              </w:rPr>
              <w:t>1-2篇</w:t>
            </w:r>
            <w:r>
              <w:rPr>
                <w:rFonts w:hint="eastAsia" w:ascii="宋体" w:hAnsi="宋体" w:eastAsia="宋体" w:cs="宋体"/>
                <w:color w:val="auto"/>
                <w:kern w:val="0"/>
                <w:sz w:val="21"/>
                <w:szCs w:val="21"/>
                <w:highlight w:val="none"/>
                <w:lang w:val="zh-CN" w:bidi="ar"/>
              </w:rPr>
              <w:t>招聘会活动的宣传推文，</w:t>
            </w:r>
            <w:r>
              <w:rPr>
                <w:rFonts w:hint="eastAsia" w:ascii="宋体" w:hAnsi="宋体" w:eastAsia="宋体" w:cs="宋体"/>
                <w:color w:val="auto"/>
                <w:sz w:val="21"/>
                <w:szCs w:val="21"/>
                <w:highlight w:val="none"/>
                <w:lang w:val="en-US" w:eastAsia="zh-CN"/>
              </w:rPr>
              <w:t>按照人社部门要求在北海市及广西区主流媒体或人社部门指定的相关媒体</w:t>
            </w:r>
            <w:r>
              <w:rPr>
                <w:rFonts w:hint="eastAsia" w:ascii="宋体" w:hAnsi="宋体" w:eastAsia="宋体" w:cs="宋体"/>
                <w:color w:val="auto"/>
                <w:kern w:val="0"/>
                <w:sz w:val="21"/>
                <w:szCs w:val="21"/>
                <w:highlight w:val="none"/>
                <w:lang w:val="zh-CN" w:bidi="ar"/>
              </w:rPr>
              <w:t>进行宣传报道。</w:t>
            </w:r>
          </w:p>
          <w:p w14:paraId="2F15AB4A">
            <w:pPr>
              <w:keepNext/>
              <w:keepLines w:val="0"/>
              <w:pageBreakBefore w:val="0"/>
              <w:widowControl/>
              <w:kinsoku/>
              <w:wordWrap/>
              <w:overflowPunct/>
              <w:topLinePunct w:val="0"/>
              <w:autoSpaceDE w:val="0"/>
              <w:autoSpaceDN w:val="0"/>
              <w:bidi w:val="0"/>
              <w:adjustRightInd w:val="0"/>
              <w:snapToGrid/>
              <w:spacing w:line="420" w:lineRule="exact"/>
              <w:ind w:firstLine="420" w:firstLineChars="200"/>
              <w:jc w:val="both"/>
              <w:textAlignment w:val="center"/>
              <w:rPr>
                <w:rFonts w:hint="eastAsia" w:ascii="宋体" w:hAnsi="宋体" w:eastAsia="宋体" w:cs="宋体"/>
                <w:color w:val="auto"/>
                <w:kern w:val="0"/>
                <w:sz w:val="21"/>
                <w:szCs w:val="21"/>
                <w:highlight w:val="none"/>
                <w:lang w:val="zh-CN" w:bidi="ar"/>
              </w:rPr>
            </w:pPr>
            <w:r>
              <w:rPr>
                <w:rFonts w:hint="eastAsia" w:ascii="宋体" w:hAnsi="宋体" w:eastAsia="宋体" w:cs="宋体"/>
                <w:color w:val="auto"/>
                <w:kern w:val="0"/>
                <w:sz w:val="21"/>
                <w:szCs w:val="21"/>
                <w:highlight w:val="none"/>
                <w:lang w:val="en-US" w:eastAsia="zh-CN" w:bidi="ar"/>
              </w:rPr>
              <w:t>3.6 负责拍摄剪辑制作2个招聘活动宣传小视频，</w:t>
            </w:r>
            <w:r>
              <w:rPr>
                <w:rFonts w:hint="eastAsia" w:ascii="宋体" w:hAnsi="宋体" w:eastAsia="宋体" w:cs="宋体"/>
                <w:color w:val="auto"/>
                <w:kern w:val="0"/>
                <w:sz w:val="21"/>
                <w:szCs w:val="21"/>
                <w:highlight w:val="none"/>
                <w:lang w:val="zh-CN" w:bidi="ar"/>
              </w:rPr>
              <w:t>并在互联网、移动互联网服务平台（微信订阅号或服务号或手机APP）进行宣传。</w:t>
            </w:r>
          </w:p>
        </w:tc>
        <w:tc>
          <w:tcPr>
            <w:tcW w:w="1051" w:type="dxa"/>
            <w:shd w:val="clear" w:color="auto" w:fill="FFFFFF"/>
            <w:vAlign w:val="center"/>
          </w:tcPr>
          <w:p w14:paraId="4D85F758">
            <w:pPr>
              <w:keepNext/>
              <w:keepLines w:val="0"/>
              <w:pageBreakBefore w:val="0"/>
              <w:widowControl/>
              <w:kinsoku/>
              <w:wordWrap/>
              <w:overflowPunct/>
              <w:topLinePunct w:val="0"/>
              <w:autoSpaceDE w:val="0"/>
              <w:autoSpaceDN w:val="0"/>
              <w:bidi w:val="0"/>
              <w:adjustRightInd w:val="0"/>
              <w:snapToGrid/>
              <w:spacing w:line="420" w:lineRule="exact"/>
              <w:jc w:val="center"/>
              <w:textAlignment w:val="top"/>
              <w:rPr>
                <w:rFonts w:hint="eastAsia" w:ascii="宋体" w:hAnsi="宋体" w:eastAsia="宋体" w:cs="宋体"/>
                <w:color w:val="auto"/>
                <w:kern w:val="0"/>
                <w:sz w:val="21"/>
                <w:szCs w:val="21"/>
                <w:highlight w:val="none"/>
                <w:lang w:val="en-US" w:bidi="zh-CN"/>
              </w:rPr>
            </w:pPr>
            <w:r>
              <w:rPr>
                <w:rFonts w:hint="eastAsia" w:ascii="宋体" w:hAnsi="宋体" w:eastAsia="宋体" w:cs="宋体"/>
                <w:color w:val="auto"/>
                <w:kern w:val="0"/>
                <w:sz w:val="21"/>
                <w:szCs w:val="21"/>
                <w:highlight w:val="none"/>
                <w:lang w:val="en-US" w:bidi="zh-CN"/>
              </w:rPr>
              <w:t>1.5</w:t>
            </w:r>
          </w:p>
        </w:tc>
        <w:tc>
          <w:tcPr>
            <w:tcW w:w="1225" w:type="dxa"/>
            <w:shd w:val="clear" w:color="auto" w:fill="FFFFFF"/>
            <w:vAlign w:val="center"/>
          </w:tcPr>
          <w:p w14:paraId="5C7B1AFC">
            <w:pPr>
              <w:keepNext/>
              <w:keepLines w:val="0"/>
              <w:pageBreakBefore w:val="0"/>
              <w:widowControl/>
              <w:kinsoku/>
              <w:wordWrap/>
              <w:overflowPunct/>
              <w:topLinePunct w:val="0"/>
              <w:autoSpaceDE w:val="0"/>
              <w:autoSpaceDN w:val="0"/>
              <w:bidi w:val="0"/>
              <w:adjustRightInd w:val="0"/>
              <w:snapToGrid/>
              <w:spacing w:line="420" w:lineRule="exact"/>
              <w:jc w:val="center"/>
              <w:textAlignment w:val="top"/>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18</w:t>
            </w:r>
          </w:p>
        </w:tc>
      </w:tr>
      <w:tr w14:paraId="3F048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7" w:hRule="atLeast"/>
          <w:jc w:val="center"/>
        </w:trPr>
        <w:tc>
          <w:tcPr>
            <w:tcW w:w="519" w:type="dxa"/>
            <w:shd w:val="clear" w:color="auto" w:fill="FFFFFF"/>
            <w:vAlign w:val="center"/>
          </w:tcPr>
          <w:p w14:paraId="01513C91">
            <w:pPr>
              <w:keepNext/>
              <w:keepLines w:val="0"/>
              <w:pageBreakBefore w:val="0"/>
              <w:widowControl/>
              <w:kinsoku/>
              <w:wordWrap/>
              <w:overflowPunct/>
              <w:topLinePunct w:val="0"/>
              <w:autoSpaceDE w:val="0"/>
              <w:autoSpaceDN w:val="0"/>
              <w:bidi w:val="0"/>
              <w:adjustRightInd w:val="0"/>
              <w:snapToGrid/>
              <w:spacing w:line="420"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zh-CN"/>
              </w:rPr>
              <w:t>3</w:t>
            </w:r>
          </w:p>
        </w:tc>
        <w:tc>
          <w:tcPr>
            <w:tcW w:w="713" w:type="dxa"/>
            <w:shd w:val="clear" w:color="auto" w:fill="FFFFFF"/>
            <w:vAlign w:val="center"/>
          </w:tcPr>
          <w:p w14:paraId="02656E57">
            <w:pPr>
              <w:keepLines w:val="0"/>
              <w:pageBreakBefore w:val="0"/>
              <w:widowControl/>
              <w:kinsoku/>
              <w:wordWrap/>
              <w:overflowPunct/>
              <w:topLinePunct w:val="0"/>
              <w:bidi w:val="0"/>
              <w:adjustRightInd w:val="0"/>
              <w:snapToGrid/>
              <w:spacing w:line="42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街道、社区户外</w:t>
            </w:r>
            <w:r>
              <w:rPr>
                <w:rFonts w:hint="eastAsia" w:ascii="宋体" w:hAnsi="宋体" w:eastAsia="宋体" w:cs="宋体"/>
                <w:color w:val="auto"/>
                <w:sz w:val="21"/>
                <w:szCs w:val="21"/>
                <w:highlight w:val="none"/>
              </w:rPr>
              <w:t>小型招聘会</w:t>
            </w:r>
          </w:p>
        </w:tc>
        <w:tc>
          <w:tcPr>
            <w:tcW w:w="553" w:type="dxa"/>
            <w:shd w:val="clear" w:color="auto" w:fill="FFFFFF"/>
            <w:vAlign w:val="center"/>
          </w:tcPr>
          <w:p w14:paraId="243B709F">
            <w:pPr>
              <w:keepLines w:val="0"/>
              <w:pageBreakBefore w:val="0"/>
              <w:widowControl/>
              <w:kinsoku/>
              <w:wordWrap/>
              <w:overflowPunct/>
              <w:topLinePunct w:val="0"/>
              <w:bidi w:val="0"/>
              <w:adjustRightInd w:val="0"/>
              <w:snapToGrid/>
              <w:spacing w:line="42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场</w:t>
            </w:r>
          </w:p>
        </w:tc>
        <w:tc>
          <w:tcPr>
            <w:tcW w:w="5753" w:type="dxa"/>
            <w:gridSpan w:val="2"/>
            <w:shd w:val="clear" w:color="auto" w:fill="FFFFFF"/>
            <w:vAlign w:val="center"/>
          </w:tcPr>
          <w:p w14:paraId="73EFD551">
            <w:pPr>
              <w:keepNext/>
              <w:keepLines w:val="0"/>
              <w:pageBreakBefore w:val="0"/>
              <w:widowControl/>
              <w:numPr>
                <w:ilvl w:val="0"/>
                <w:numId w:val="12"/>
              </w:numPr>
              <w:kinsoku/>
              <w:wordWrap/>
              <w:overflowPunct/>
              <w:topLinePunct w:val="0"/>
              <w:autoSpaceDE w:val="0"/>
              <w:autoSpaceDN w:val="0"/>
              <w:bidi w:val="0"/>
              <w:adjustRightInd w:val="0"/>
              <w:snapToGrid/>
              <w:spacing w:line="420" w:lineRule="exact"/>
              <w:ind w:firstLine="420" w:firstLineChars="200"/>
              <w:jc w:val="both"/>
              <w:textAlignment w:val="center"/>
              <w:rPr>
                <w:rFonts w:hint="eastAsia" w:ascii="宋体" w:hAnsi="宋体" w:eastAsia="宋体" w:cs="宋体"/>
                <w:color w:val="auto"/>
                <w:kern w:val="0"/>
                <w:sz w:val="21"/>
                <w:szCs w:val="21"/>
                <w:highlight w:val="none"/>
                <w:lang w:val="zh-CN" w:bidi="ar"/>
              </w:rPr>
            </w:pPr>
            <w:r>
              <w:rPr>
                <w:rFonts w:hint="eastAsia" w:ascii="宋体" w:hAnsi="宋体" w:eastAsia="宋体" w:cs="宋体"/>
                <w:color w:val="auto"/>
                <w:kern w:val="0"/>
                <w:sz w:val="21"/>
                <w:szCs w:val="21"/>
                <w:highlight w:val="none"/>
                <w:lang w:val="zh-CN" w:bidi="ar"/>
              </w:rPr>
              <w:t>举办时间：每场招聘会时间为</w:t>
            </w:r>
            <w:r>
              <w:rPr>
                <w:rFonts w:hint="eastAsia" w:ascii="宋体" w:hAnsi="宋体" w:eastAsia="宋体" w:cs="宋体"/>
                <w:color w:val="auto"/>
                <w:kern w:val="0"/>
                <w:sz w:val="21"/>
                <w:szCs w:val="21"/>
                <w:highlight w:val="none"/>
                <w:lang w:val="en-US" w:eastAsia="zh-CN" w:bidi="ar"/>
              </w:rPr>
              <w:t>半</w:t>
            </w:r>
            <w:r>
              <w:rPr>
                <w:rFonts w:hint="eastAsia" w:ascii="宋体" w:hAnsi="宋体" w:eastAsia="宋体" w:cs="宋体"/>
                <w:color w:val="auto"/>
                <w:kern w:val="0"/>
                <w:sz w:val="21"/>
                <w:szCs w:val="21"/>
                <w:highlight w:val="none"/>
                <w:lang w:val="zh-CN" w:bidi="ar"/>
              </w:rPr>
              <w:t>天，具体由采购人指定。</w:t>
            </w:r>
          </w:p>
          <w:p w14:paraId="2E431761">
            <w:pPr>
              <w:keepNext/>
              <w:keepLines w:val="0"/>
              <w:pageBreakBefore w:val="0"/>
              <w:widowControl/>
              <w:numPr>
                <w:ilvl w:val="0"/>
                <w:numId w:val="12"/>
              </w:numPr>
              <w:kinsoku/>
              <w:wordWrap/>
              <w:overflowPunct/>
              <w:topLinePunct w:val="0"/>
              <w:autoSpaceDE w:val="0"/>
              <w:autoSpaceDN w:val="0"/>
              <w:bidi w:val="0"/>
              <w:adjustRightInd w:val="0"/>
              <w:snapToGrid/>
              <w:spacing w:line="420" w:lineRule="exact"/>
              <w:ind w:left="0" w:leftChars="0" w:firstLine="420" w:firstLineChars="200"/>
              <w:jc w:val="both"/>
              <w:textAlignment w:val="center"/>
              <w:rPr>
                <w:rFonts w:hint="eastAsia" w:ascii="宋体" w:hAnsi="宋体" w:eastAsia="宋体" w:cs="宋体"/>
                <w:color w:val="auto"/>
                <w:kern w:val="0"/>
                <w:sz w:val="21"/>
                <w:szCs w:val="21"/>
                <w:highlight w:val="none"/>
                <w:lang w:val="zh-CN" w:bidi="ar"/>
              </w:rPr>
            </w:pPr>
            <w:r>
              <w:rPr>
                <w:rFonts w:hint="eastAsia" w:ascii="宋体" w:hAnsi="宋体" w:eastAsia="宋体" w:cs="宋体"/>
                <w:color w:val="auto"/>
                <w:kern w:val="0"/>
                <w:sz w:val="21"/>
                <w:szCs w:val="21"/>
                <w:highlight w:val="none"/>
                <w:lang w:val="zh-CN" w:bidi="ar"/>
              </w:rPr>
              <w:t>举办场地：由采购人指定的</w:t>
            </w:r>
            <w:r>
              <w:rPr>
                <w:rFonts w:hint="eastAsia" w:ascii="宋体" w:hAnsi="宋体" w:eastAsia="宋体" w:cs="宋体"/>
                <w:color w:val="auto"/>
                <w:kern w:val="0"/>
                <w:sz w:val="21"/>
                <w:szCs w:val="21"/>
                <w:highlight w:val="none"/>
                <w:lang w:val="en-US" w:eastAsia="zh-CN" w:bidi="ar"/>
              </w:rPr>
              <w:t>地点</w:t>
            </w:r>
            <w:r>
              <w:rPr>
                <w:rFonts w:hint="eastAsia" w:ascii="宋体" w:hAnsi="宋体" w:eastAsia="宋体" w:cs="宋体"/>
                <w:color w:val="auto"/>
                <w:kern w:val="0"/>
                <w:sz w:val="21"/>
                <w:szCs w:val="21"/>
                <w:highlight w:val="none"/>
                <w:lang w:val="zh-CN" w:bidi="ar"/>
              </w:rPr>
              <w:t>。</w:t>
            </w:r>
          </w:p>
          <w:p w14:paraId="3D5B90C9">
            <w:pPr>
              <w:keepNext/>
              <w:keepLines w:val="0"/>
              <w:pageBreakBefore w:val="0"/>
              <w:widowControl/>
              <w:numPr>
                <w:ilvl w:val="0"/>
                <w:numId w:val="12"/>
              </w:numPr>
              <w:kinsoku/>
              <w:wordWrap/>
              <w:overflowPunct/>
              <w:topLinePunct w:val="0"/>
              <w:autoSpaceDE w:val="0"/>
              <w:autoSpaceDN w:val="0"/>
              <w:bidi w:val="0"/>
              <w:adjustRightInd w:val="0"/>
              <w:snapToGrid/>
              <w:spacing w:line="420" w:lineRule="exact"/>
              <w:ind w:left="0" w:leftChars="0" w:firstLine="420" w:firstLineChars="200"/>
              <w:jc w:val="both"/>
              <w:textAlignment w:val="center"/>
              <w:rPr>
                <w:rFonts w:hint="eastAsia" w:ascii="宋体" w:hAnsi="宋体" w:eastAsia="宋体" w:cs="宋体"/>
                <w:color w:val="auto"/>
                <w:kern w:val="0"/>
                <w:sz w:val="21"/>
                <w:szCs w:val="21"/>
                <w:highlight w:val="none"/>
                <w:lang w:val="zh-CN" w:bidi="ar"/>
              </w:rPr>
            </w:pPr>
            <w:r>
              <w:rPr>
                <w:rFonts w:hint="eastAsia" w:ascii="宋体" w:hAnsi="宋体" w:eastAsia="宋体" w:cs="宋体"/>
                <w:color w:val="auto"/>
                <w:kern w:val="0"/>
                <w:sz w:val="21"/>
                <w:szCs w:val="21"/>
                <w:highlight w:val="none"/>
                <w:lang w:val="zh-CN" w:bidi="ar"/>
              </w:rPr>
              <w:t>服务要求：</w:t>
            </w:r>
          </w:p>
          <w:p w14:paraId="42FC16B5">
            <w:pPr>
              <w:keepNext/>
              <w:keepLines w:val="0"/>
              <w:pageBreakBefore w:val="0"/>
              <w:widowControl/>
              <w:kinsoku/>
              <w:wordWrap/>
              <w:overflowPunct/>
              <w:topLinePunct w:val="0"/>
              <w:autoSpaceDE w:val="0"/>
              <w:autoSpaceDN w:val="0"/>
              <w:bidi w:val="0"/>
              <w:adjustRightInd w:val="0"/>
              <w:snapToGrid/>
              <w:spacing w:line="420" w:lineRule="exact"/>
              <w:ind w:firstLine="420" w:firstLineChars="200"/>
              <w:jc w:val="both"/>
              <w:textAlignment w:val="center"/>
              <w:rPr>
                <w:rFonts w:hint="eastAsia" w:ascii="宋体" w:hAnsi="宋体" w:eastAsia="宋体" w:cs="宋体"/>
                <w:color w:val="auto"/>
                <w:kern w:val="0"/>
                <w:sz w:val="21"/>
                <w:szCs w:val="21"/>
                <w:highlight w:val="none"/>
                <w:lang w:val="zh-CN" w:bidi="ar"/>
              </w:rPr>
            </w:pPr>
            <w:r>
              <w:rPr>
                <w:rFonts w:hint="eastAsia" w:ascii="宋体" w:hAnsi="宋体" w:eastAsia="宋体" w:cs="宋体"/>
                <w:color w:val="auto"/>
                <w:kern w:val="0"/>
                <w:sz w:val="21"/>
                <w:szCs w:val="21"/>
                <w:highlight w:val="none"/>
                <w:lang w:val="zh-CN" w:bidi="ar"/>
              </w:rPr>
              <w:t>3.1 负责联系企业参加达到</w:t>
            </w:r>
            <w:r>
              <w:rPr>
                <w:rFonts w:hint="eastAsia" w:ascii="宋体" w:hAnsi="宋体" w:eastAsia="宋体" w:cs="宋体"/>
                <w:color w:val="auto"/>
                <w:kern w:val="0"/>
                <w:sz w:val="21"/>
                <w:szCs w:val="21"/>
                <w:highlight w:val="none"/>
                <w:lang w:val="en-US" w:bidi="ar"/>
              </w:rPr>
              <w:t>1</w:t>
            </w:r>
            <w:r>
              <w:rPr>
                <w:rFonts w:hint="eastAsia" w:ascii="宋体" w:hAnsi="宋体" w:eastAsia="宋体" w:cs="宋体"/>
                <w:color w:val="auto"/>
                <w:kern w:val="0"/>
                <w:sz w:val="21"/>
                <w:szCs w:val="21"/>
                <w:highlight w:val="none"/>
                <w:lang w:val="en-US" w:eastAsia="zh-CN" w:bidi="ar"/>
              </w:rPr>
              <w:t>0</w:t>
            </w:r>
            <w:r>
              <w:rPr>
                <w:rFonts w:hint="eastAsia" w:ascii="宋体" w:hAnsi="宋体" w:eastAsia="宋体" w:cs="宋体"/>
                <w:color w:val="auto"/>
                <w:kern w:val="0"/>
                <w:sz w:val="21"/>
                <w:szCs w:val="21"/>
                <w:highlight w:val="none"/>
                <w:lang w:val="zh-CN" w:bidi="ar"/>
              </w:rPr>
              <w:t>家以上；负责联系有就业创业意愿的劳动者参加招聘会；负责提供职业指导师1名以上在活动现场提供就业指导服务。</w:t>
            </w:r>
          </w:p>
          <w:p w14:paraId="5A82B209">
            <w:pPr>
              <w:keepNext/>
              <w:keepLines w:val="0"/>
              <w:pageBreakBefore w:val="0"/>
              <w:widowControl/>
              <w:kinsoku/>
              <w:wordWrap/>
              <w:overflowPunct/>
              <w:topLinePunct w:val="0"/>
              <w:autoSpaceDE w:val="0"/>
              <w:autoSpaceDN w:val="0"/>
              <w:bidi w:val="0"/>
              <w:adjustRightInd w:val="0"/>
              <w:snapToGrid/>
              <w:spacing w:line="420" w:lineRule="exact"/>
              <w:ind w:firstLine="420" w:firstLineChars="200"/>
              <w:jc w:val="both"/>
              <w:textAlignment w:val="center"/>
              <w:rPr>
                <w:rFonts w:hint="eastAsia" w:ascii="宋体" w:hAnsi="宋体" w:eastAsia="宋体" w:cs="宋体"/>
                <w:color w:val="auto"/>
                <w:kern w:val="0"/>
                <w:sz w:val="21"/>
                <w:szCs w:val="21"/>
                <w:highlight w:val="none"/>
                <w:lang w:val="zh-CN" w:bidi="ar"/>
              </w:rPr>
            </w:pPr>
            <w:r>
              <w:rPr>
                <w:rFonts w:hint="eastAsia" w:ascii="宋体" w:hAnsi="宋体" w:eastAsia="宋体" w:cs="宋体"/>
                <w:color w:val="auto"/>
                <w:kern w:val="0"/>
                <w:sz w:val="21"/>
                <w:szCs w:val="21"/>
                <w:highlight w:val="none"/>
                <w:lang w:val="zh-CN" w:bidi="ar"/>
              </w:rPr>
              <w:t>3.2</w:t>
            </w:r>
            <w:r>
              <w:rPr>
                <w:rFonts w:hint="eastAsia" w:ascii="宋体" w:hAnsi="宋体" w:eastAsia="宋体" w:cs="宋体"/>
                <w:color w:val="auto"/>
                <w:kern w:val="0"/>
                <w:sz w:val="21"/>
                <w:szCs w:val="21"/>
                <w:highlight w:val="none"/>
                <w:lang w:val="en-US" w:eastAsia="zh-CN" w:bidi="ar"/>
              </w:rPr>
              <w:t xml:space="preserve"> 提前一周</w:t>
            </w:r>
            <w:r>
              <w:rPr>
                <w:rFonts w:hint="eastAsia" w:ascii="宋体" w:hAnsi="宋体" w:eastAsia="宋体" w:cs="宋体"/>
                <w:color w:val="auto"/>
                <w:kern w:val="0"/>
                <w:sz w:val="21"/>
                <w:szCs w:val="21"/>
                <w:highlight w:val="none"/>
                <w:lang w:val="zh-CN" w:bidi="ar"/>
              </w:rPr>
              <w:t>提供招聘会活动方案报中心科室及领导审批，宣传横幅</w:t>
            </w: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val="zh-CN" w:bidi="ar"/>
              </w:rPr>
              <w:t>条以上、提供求职登记表、岗位信息表及就业政策宣传等资料</w:t>
            </w:r>
            <w:r>
              <w:rPr>
                <w:rFonts w:hint="eastAsia" w:ascii="宋体" w:hAnsi="宋体" w:eastAsia="宋体" w:cs="宋体"/>
                <w:color w:val="auto"/>
                <w:kern w:val="0"/>
                <w:sz w:val="21"/>
                <w:szCs w:val="21"/>
                <w:highlight w:val="none"/>
                <w:lang w:val="en-US" w:eastAsia="zh-CN" w:bidi="ar"/>
              </w:rPr>
              <w:t>800</w:t>
            </w:r>
            <w:r>
              <w:rPr>
                <w:rFonts w:hint="eastAsia" w:ascii="宋体" w:hAnsi="宋体" w:eastAsia="宋体" w:cs="宋体"/>
                <w:color w:val="auto"/>
                <w:kern w:val="0"/>
                <w:sz w:val="21"/>
                <w:szCs w:val="21"/>
                <w:highlight w:val="none"/>
                <w:lang w:val="zh-CN" w:bidi="ar"/>
              </w:rPr>
              <w:t>份以上；按采购人要求发布招聘会短信息公告（电信、移动通信）为期2天以上。</w:t>
            </w:r>
          </w:p>
          <w:p w14:paraId="755E1706">
            <w:pPr>
              <w:keepNext/>
              <w:keepLines w:val="0"/>
              <w:pageBreakBefore w:val="0"/>
              <w:widowControl/>
              <w:kinsoku/>
              <w:wordWrap/>
              <w:overflowPunct/>
              <w:topLinePunct w:val="0"/>
              <w:autoSpaceDE w:val="0"/>
              <w:autoSpaceDN w:val="0"/>
              <w:bidi w:val="0"/>
              <w:adjustRightInd w:val="0"/>
              <w:snapToGrid/>
              <w:spacing w:line="420" w:lineRule="exact"/>
              <w:ind w:firstLine="420" w:firstLineChars="200"/>
              <w:jc w:val="both"/>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3.3 审核参与招聘企业的合法性与招聘的真实性，至少提前一周提交报名企业及招聘岗位信息汇总表给采购人进行复核。至少提前一周摸排周边重点村（社区）失业人员的就业需求，有针对性招募相关企业。至少提前一周发布招聘活动宣传海报、宣传链接至周边乡镇（街道）、村（社区）及各个就业服务站点、零工市场、就业驿站等，尤其发布至各辖区的重点村（社区），加大宣传力度。</w:t>
            </w:r>
          </w:p>
          <w:p w14:paraId="5FBA79B8">
            <w:pPr>
              <w:keepNext/>
              <w:keepLines w:val="0"/>
              <w:pageBreakBefore w:val="0"/>
              <w:widowControl/>
              <w:kinsoku/>
              <w:wordWrap/>
              <w:overflowPunct/>
              <w:topLinePunct w:val="0"/>
              <w:autoSpaceDE w:val="0"/>
              <w:autoSpaceDN w:val="0"/>
              <w:bidi w:val="0"/>
              <w:adjustRightInd w:val="0"/>
              <w:snapToGrid/>
              <w:spacing w:line="420" w:lineRule="exact"/>
              <w:ind w:firstLine="420" w:firstLineChars="200"/>
              <w:jc w:val="both"/>
              <w:textAlignment w:val="center"/>
              <w:rPr>
                <w:rFonts w:hint="eastAsia" w:ascii="宋体" w:hAnsi="宋体" w:eastAsia="宋体" w:cs="宋体"/>
                <w:color w:val="auto"/>
                <w:kern w:val="0"/>
                <w:sz w:val="21"/>
                <w:szCs w:val="21"/>
                <w:highlight w:val="none"/>
                <w:lang w:val="zh-CN" w:bidi="ar"/>
              </w:rPr>
            </w:pPr>
            <w:r>
              <w:rPr>
                <w:rFonts w:hint="eastAsia" w:ascii="宋体" w:hAnsi="宋体" w:eastAsia="宋体" w:cs="宋体"/>
                <w:color w:val="auto"/>
                <w:kern w:val="0"/>
                <w:sz w:val="21"/>
                <w:szCs w:val="21"/>
                <w:highlight w:val="none"/>
                <w:lang w:val="zh-CN" w:bidi="ar"/>
              </w:rPr>
              <w:t>3.</w:t>
            </w:r>
            <w:r>
              <w:rPr>
                <w:rFonts w:hint="eastAsia" w:ascii="宋体" w:hAnsi="宋体" w:eastAsia="宋体" w:cs="宋体"/>
                <w:color w:val="auto"/>
                <w:kern w:val="0"/>
                <w:sz w:val="21"/>
                <w:szCs w:val="21"/>
                <w:highlight w:val="none"/>
                <w:lang w:val="en-US" w:eastAsia="zh-CN" w:bidi="ar"/>
              </w:rPr>
              <w:t xml:space="preserve">4 </w:t>
            </w:r>
            <w:r>
              <w:rPr>
                <w:rFonts w:hint="eastAsia" w:ascii="宋体" w:hAnsi="宋体" w:eastAsia="宋体" w:cs="宋体"/>
                <w:color w:val="auto"/>
                <w:kern w:val="0"/>
                <w:sz w:val="21"/>
                <w:szCs w:val="21"/>
                <w:highlight w:val="none"/>
                <w:lang w:val="zh-CN" w:bidi="ar"/>
              </w:rPr>
              <w:t>负责每场招聘会活动场地布置、安保、交通和通讯。提供活动期间的办公消耗用品、饮用水等。提供如遮阳帐篷、桌椅、展架、自助查询打印设备等服务设施设备，要负责保管和维护。</w:t>
            </w:r>
          </w:p>
          <w:p w14:paraId="355A014F">
            <w:pPr>
              <w:keepNext/>
              <w:keepLines w:val="0"/>
              <w:pageBreakBefore w:val="0"/>
              <w:widowControl/>
              <w:kinsoku/>
              <w:wordWrap/>
              <w:overflowPunct/>
              <w:topLinePunct w:val="0"/>
              <w:autoSpaceDE w:val="0"/>
              <w:autoSpaceDN w:val="0"/>
              <w:bidi w:val="0"/>
              <w:adjustRightInd w:val="0"/>
              <w:snapToGrid/>
              <w:spacing w:line="420" w:lineRule="exact"/>
              <w:ind w:firstLine="420" w:firstLineChars="200"/>
              <w:jc w:val="both"/>
              <w:textAlignment w:val="center"/>
              <w:rPr>
                <w:rFonts w:hint="eastAsia" w:ascii="宋体" w:hAnsi="宋体" w:eastAsia="宋体" w:cs="宋体"/>
                <w:color w:val="auto"/>
                <w:kern w:val="0"/>
                <w:sz w:val="21"/>
                <w:szCs w:val="21"/>
                <w:highlight w:val="none"/>
                <w:lang w:val="zh-CN" w:bidi="ar"/>
              </w:rPr>
            </w:pPr>
            <w:r>
              <w:rPr>
                <w:rFonts w:hint="eastAsia" w:ascii="宋体" w:hAnsi="宋体" w:eastAsia="宋体" w:cs="宋体"/>
                <w:color w:val="auto"/>
                <w:kern w:val="0"/>
                <w:sz w:val="21"/>
                <w:szCs w:val="21"/>
                <w:highlight w:val="none"/>
                <w:lang w:val="zh-CN" w:bidi="ar"/>
              </w:rPr>
              <w:t>3.</w:t>
            </w:r>
            <w:r>
              <w:rPr>
                <w:rFonts w:hint="eastAsia" w:ascii="宋体" w:hAnsi="宋体" w:eastAsia="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val="zh-CN" w:bidi="ar"/>
              </w:rPr>
              <w:t xml:space="preserve"> 负责撰写</w:t>
            </w:r>
            <w:r>
              <w:rPr>
                <w:rFonts w:hint="eastAsia" w:ascii="宋体" w:hAnsi="宋体" w:eastAsia="宋体" w:cs="宋体"/>
                <w:color w:val="auto"/>
                <w:kern w:val="0"/>
                <w:sz w:val="21"/>
                <w:szCs w:val="21"/>
                <w:highlight w:val="none"/>
                <w:lang w:val="en-US" w:eastAsia="zh-CN" w:bidi="ar"/>
              </w:rPr>
              <w:t>1篇</w:t>
            </w:r>
            <w:r>
              <w:rPr>
                <w:rFonts w:hint="eastAsia" w:ascii="宋体" w:hAnsi="宋体" w:eastAsia="宋体" w:cs="宋体"/>
                <w:color w:val="auto"/>
                <w:kern w:val="0"/>
                <w:sz w:val="21"/>
                <w:szCs w:val="21"/>
                <w:highlight w:val="none"/>
                <w:lang w:val="zh-CN" w:bidi="ar"/>
              </w:rPr>
              <w:t>招聘会活动的宣传推文，</w:t>
            </w:r>
            <w:r>
              <w:rPr>
                <w:rFonts w:hint="eastAsia" w:ascii="宋体" w:hAnsi="宋体" w:eastAsia="宋体" w:cs="宋体"/>
                <w:color w:val="auto"/>
                <w:sz w:val="21"/>
                <w:szCs w:val="21"/>
                <w:highlight w:val="none"/>
                <w:lang w:val="en-US" w:eastAsia="zh-CN"/>
              </w:rPr>
              <w:t>按照人社部门要求在北海市及广西区主流媒体或人社部门指定的相关媒体</w:t>
            </w:r>
            <w:r>
              <w:rPr>
                <w:rFonts w:hint="eastAsia" w:ascii="宋体" w:hAnsi="宋体" w:eastAsia="宋体" w:cs="宋体"/>
                <w:color w:val="auto"/>
                <w:kern w:val="0"/>
                <w:sz w:val="21"/>
                <w:szCs w:val="21"/>
                <w:highlight w:val="none"/>
                <w:lang w:val="zh-CN" w:bidi="ar"/>
              </w:rPr>
              <w:t>进行宣传报道。</w:t>
            </w:r>
          </w:p>
          <w:p w14:paraId="4BCDE9D0">
            <w:pPr>
              <w:keepNext/>
              <w:keepLines w:val="0"/>
              <w:pageBreakBefore w:val="0"/>
              <w:widowControl/>
              <w:kinsoku/>
              <w:wordWrap/>
              <w:overflowPunct/>
              <w:topLinePunct w:val="0"/>
              <w:autoSpaceDE w:val="0"/>
              <w:autoSpaceDN w:val="0"/>
              <w:bidi w:val="0"/>
              <w:adjustRightInd w:val="0"/>
              <w:snapToGrid/>
              <w:spacing w:line="420" w:lineRule="exact"/>
              <w:ind w:firstLine="420" w:firstLineChars="200"/>
              <w:jc w:val="both"/>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3.6 负责拍摄剪辑制作1个招聘活动宣传小视频，</w:t>
            </w:r>
            <w:r>
              <w:rPr>
                <w:rFonts w:hint="eastAsia" w:ascii="宋体" w:hAnsi="宋体" w:eastAsia="宋体" w:cs="宋体"/>
                <w:color w:val="auto"/>
                <w:kern w:val="0"/>
                <w:sz w:val="21"/>
                <w:szCs w:val="21"/>
                <w:highlight w:val="none"/>
                <w:lang w:val="zh-CN" w:bidi="ar"/>
              </w:rPr>
              <w:t>并在互联网、移动互联网服务平台（微信订阅号或服务号或手机APP）进行宣传。</w:t>
            </w:r>
          </w:p>
        </w:tc>
        <w:tc>
          <w:tcPr>
            <w:tcW w:w="1051" w:type="dxa"/>
            <w:shd w:val="clear" w:color="auto" w:fill="FFFFFF"/>
            <w:vAlign w:val="center"/>
          </w:tcPr>
          <w:p w14:paraId="1BC75C6D">
            <w:pPr>
              <w:keepNext/>
              <w:keepLines w:val="0"/>
              <w:pageBreakBefore w:val="0"/>
              <w:widowControl/>
              <w:kinsoku/>
              <w:wordWrap/>
              <w:overflowPunct/>
              <w:topLinePunct w:val="0"/>
              <w:autoSpaceDE w:val="0"/>
              <w:autoSpaceDN w:val="0"/>
              <w:bidi w:val="0"/>
              <w:adjustRightInd w:val="0"/>
              <w:snapToGrid/>
              <w:spacing w:line="420" w:lineRule="exact"/>
              <w:jc w:val="center"/>
              <w:textAlignment w:val="top"/>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p>
        </w:tc>
        <w:tc>
          <w:tcPr>
            <w:tcW w:w="1225" w:type="dxa"/>
            <w:shd w:val="clear" w:color="auto" w:fill="FFFFFF"/>
            <w:vAlign w:val="center"/>
          </w:tcPr>
          <w:p w14:paraId="35F2E528">
            <w:pPr>
              <w:keepNext/>
              <w:keepLines w:val="0"/>
              <w:pageBreakBefore w:val="0"/>
              <w:widowControl/>
              <w:kinsoku/>
              <w:wordWrap/>
              <w:overflowPunct/>
              <w:topLinePunct w:val="0"/>
              <w:autoSpaceDE w:val="0"/>
              <w:autoSpaceDN w:val="0"/>
              <w:bidi w:val="0"/>
              <w:adjustRightInd w:val="0"/>
              <w:snapToGrid/>
              <w:spacing w:line="420"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6</w:t>
            </w:r>
          </w:p>
        </w:tc>
      </w:tr>
      <w:tr w14:paraId="16DB9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71" w:hRule="atLeast"/>
          <w:jc w:val="center"/>
        </w:trPr>
        <w:tc>
          <w:tcPr>
            <w:tcW w:w="519" w:type="dxa"/>
            <w:shd w:val="clear" w:color="auto" w:fill="FFFFFF"/>
            <w:vAlign w:val="center"/>
          </w:tcPr>
          <w:p w14:paraId="4D7C05C0">
            <w:pPr>
              <w:keepNext/>
              <w:keepLines w:val="0"/>
              <w:pageBreakBefore w:val="0"/>
              <w:widowControl/>
              <w:kinsoku/>
              <w:wordWrap/>
              <w:overflowPunct/>
              <w:topLinePunct w:val="0"/>
              <w:autoSpaceDE w:val="0"/>
              <w:autoSpaceDN w:val="0"/>
              <w:bidi w:val="0"/>
              <w:adjustRightInd w:val="0"/>
              <w:snapToGrid/>
              <w:spacing w:line="420" w:lineRule="exact"/>
              <w:jc w:val="center"/>
              <w:textAlignment w:val="center"/>
              <w:rPr>
                <w:rFonts w:hint="eastAsia" w:ascii="宋体" w:hAnsi="宋体" w:eastAsia="宋体" w:cs="宋体"/>
                <w:color w:val="auto"/>
                <w:kern w:val="0"/>
                <w:sz w:val="21"/>
                <w:szCs w:val="21"/>
                <w:highlight w:val="none"/>
                <w:lang w:val="zh-CN" w:eastAsia="zh-CN" w:bidi="zh-CN"/>
              </w:rPr>
            </w:pPr>
            <w:r>
              <w:rPr>
                <w:rFonts w:hint="eastAsia" w:ascii="宋体" w:hAnsi="宋体" w:eastAsia="宋体" w:cs="宋体"/>
                <w:color w:val="auto"/>
                <w:kern w:val="0"/>
                <w:sz w:val="21"/>
                <w:szCs w:val="21"/>
                <w:highlight w:val="none"/>
                <w:lang w:val="en-US" w:eastAsia="zh-CN" w:bidi="ar"/>
              </w:rPr>
              <w:t>4</w:t>
            </w:r>
          </w:p>
        </w:tc>
        <w:tc>
          <w:tcPr>
            <w:tcW w:w="713" w:type="dxa"/>
            <w:shd w:val="clear" w:color="auto" w:fill="FFFFFF"/>
            <w:vAlign w:val="center"/>
          </w:tcPr>
          <w:p w14:paraId="68B9F018">
            <w:pPr>
              <w:keepNext/>
              <w:keepLines w:val="0"/>
              <w:pageBreakBefore w:val="0"/>
              <w:widowControl/>
              <w:kinsoku/>
              <w:wordWrap/>
              <w:overflowPunct/>
              <w:topLinePunct w:val="0"/>
              <w:autoSpaceDE w:val="0"/>
              <w:autoSpaceDN w:val="0"/>
              <w:bidi w:val="0"/>
              <w:adjustRightInd w:val="0"/>
              <w:snapToGrid/>
              <w:spacing w:line="42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zh-CN" w:bidi="ar"/>
              </w:rPr>
              <w:t>市人力资源市场小型招聘会</w:t>
            </w:r>
          </w:p>
        </w:tc>
        <w:tc>
          <w:tcPr>
            <w:tcW w:w="553" w:type="dxa"/>
            <w:shd w:val="clear" w:color="auto" w:fill="FFFFFF"/>
            <w:vAlign w:val="center"/>
          </w:tcPr>
          <w:p w14:paraId="1E2F82B8">
            <w:pPr>
              <w:keepNext/>
              <w:keepLines w:val="0"/>
              <w:pageBreakBefore w:val="0"/>
              <w:widowControl/>
              <w:kinsoku/>
              <w:wordWrap/>
              <w:overflowPunct/>
              <w:topLinePunct w:val="0"/>
              <w:autoSpaceDE w:val="0"/>
              <w:autoSpaceDN w:val="0"/>
              <w:bidi w:val="0"/>
              <w:adjustRightInd w:val="0"/>
              <w:snapToGrid/>
              <w:spacing w:line="4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12</w:t>
            </w:r>
            <w:r>
              <w:rPr>
                <w:rFonts w:hint="eastAsia" w:ascii="宋体" w:hAnsi="宋体" w:eastAsia="宋体" w:cs="宋体"/>
                <w:color w:val="auto"/>
                <w:kern w:val="0"/>
                <w:sz w:val="21"/>
                <w:szCs w:val="21"/>
                <w:highlight w:val="none"/>
                <w:lang w:val="zh-CN" w:bidi="ar"/>
              </w:rPr>
              <w:t>场</w:t>
            </w:r>
          </w:p>
        </w:tc>
        <w:tc>
          <w:tcPr>
            <w:tcW w:w="5753" w:type="dxa"/>
            <w:gridSpan w:val="2"/>
            <w:shd w:val="clear" w:color="auto" w:fill="FFFFFF"/>
            <w:vAlign w:val="center"/>
          </w:tcPr>
          <w:p w14:paraId="073B9B12">
            <w:pPr>
              <w:keepNext/>
              <w:keepLines w:val="0"/>
              <w:pageBreakBefore w:val="0"/>
              <w:widowControl/>
              <w:numPr>
                <w:ilvl w:val="0"/>
                <w:numId w:val="13"/>
              </w:numPr>
              <w:kinsoku/>
              <w:wordWrap/>
              <w:overflowPunct/>
              <w:topLinePunct w:val="0"/>
              <w:autoSpaceDE w:val="0"/>
              <w:autoSpaceDN w:val="0"/>
              <w:bidi w:val="0"/>
              <w:adjustRightInd w:val="0"/>
              <w:snapToGrid/>
              <w:spacing w:line="420" w:lineRule="exact"/>
              <w:ind w:firstLine="420" w:firstLineChars="200"/>
              <w:textAlignment w:val="top"/>
              <w:rPr>
                <w:rFonts w:hint="eastAsia" w:ascii="宋体" w:hAnsi="宋体" w:eastAsia="宋体" w:cs="宋体"/>
                <w:color w:val="auto"/>
                <w:kern w:val="0"/>
                <w:sz w:val="21"/>
                <w:szCs w:val="21"/>
                <w:highlight w:val="none"/>
                <w:lang w:val="zh-CN" w:bidi="ar"/>
              </w:rPr>
            </w:pPr>
            <w:r>
              <w:rPr>
                <w:rFonts w:hint="eastAsia" w:ascii="宋体" w:hAnsi="宋体" w:eastAsia="宋体" w:cs="宋体"/>
                <w:color w:val="auto"/>
                <w:kern w:val="0"/>
                <w:sz w:val="21"/>
                <w:szCs w:val="21"/>
                <w:highlight w:val="none"/>
                <w:lang w:val="zh-CN" w:bidi="ar"/>
              </w:rPr>
              <w:t>举办时间：每场招聘会活动时间为1天，具体时间由采购人指定。</w:t>
            </w:r>
          </w:p>
          <w:p w14:paraId="6AC9F29F">
            <w:pPr>
              <w:keepNext/>
              <w:keepLines w:val="0"/>
              <w:pageBreakBefore w:val="0"/>
              <w:widowControl/>
              <w:numPr>
                <w:ilvl w:val="0"/>
                <w:numId w:val="13"/>
              </w:numPr>
              <w:kinsoku/>
              <w:wordWrap/>
              <w:overflowPunct/>
              <w:topLinePunct w:val="0"/>
              <w:autoSpaceDE w:val="0"/>
              <w:autoSpaceDN w:val="0"/>
              <w:bidi w:val="0"/>
              <w:adjustRightInd w:val="0"/>
              <w:snapToGrid/>
              <w:spacing w:line="420" w:lineRule="exact"/>
              <w:ind w:left="0" w:leftChars="0" w:firstLine="420" w:firstLineChars="200"/>
              <w:textAlignment w:val="top"/>
              <w:rPr>
                <w:rFonts w:hint="eastAsia" w:ascii="宋体" w:hAnsi="宋体" w:eastAsia="宋体" w:cs="宋体"/>
                <w:color w:val="auto"/>
                <w:kern w:val="0"/>
                <w:sz w:val="21"/>
                <w:szCs w:val="21"/>
                <w:highlight w:val="none"/>
                <w:lang w:val="zh-CN" w:bidi="ar"/>
              </w:rPr>
            </w:pPr>
            <w:r>
              <w:rPr>
                <w:rFonts w:hint="eastAsia" w:ascii="宋体" w:hAnsi="宋体" w:eastAsia="宋体" w:cs="宋体"/>
                <w:color w:val="auto"/>
                <w:kern w:val="0"/>
                <w:sz w:val="21"/>
                <w:szCs w:val="21"/>
                <w:highlight w:val="none"/>
                <w:lang w:val="zh-CN" w:bidi="ar"/>
              </w:rPr>
              <w:t>举办场地：</w:t>
            </w:r>
            <w:r>
              <w:rPr>
                <w:rFonts w:hint="eastAsia" w:ascii="宋体" w:hAnsi="宋体" w:eastAsia="宋体" w:cs="宋体"/>
                <w:color w:val="auto"/>
                <w:kern w:val="0"/>
                <w:sz w:val="21"/>
                <w:szCs w:val="21"/>
                <w:highlight w:val="none"/>
                <w:lang w:val="zh-CN" w:eastAsia="zh-CN" w:bidi="ar"/>
              </w:rPr>
              <w:t>采购人指定地点</w:t>
            </w:r>
            <w:r>
              <w:rPr>
                <w:rFonts w:hint="eastAsia" w:ascii="宋体" w:hAnsi="宋体" w:eastAsia="宋体" w:cs="宋体"/>
                <w:color w:val="auto"/>
                <w:kern w:val="0"/>
                <w:sz w:val="21"/>
                <w:szCs w:val="21"/>
                <w:highlight w:val="none"/>
                <w:lang w:val="zh-CN" w:bidi="ar"/>
              </w:rPr>
              <w:t>。</w:t>
            </w:r>
          </w:p>
          <w:p w14:paraId="05E76666">
            <w:pPr>
              <w:keepNext/>
              <w:keepLines w:val="0"/>
              <w:pageBreakBefore w:val="0"/>
              <w:widowControl/>
              <w:numPr>
                <w:ilvl w:val="0"/>
                <w:numId w:val="13"/>
              </w:numPr>
              <w:kinsoku/>
              <w:wordWrap/>
              <w:overflowPunct/>
              <w:topLinePunct w:val="0"/>
              <w:autoSpaceDE w:val="0"/>
              <w:autoSpaceDN w:val="0"/>
              <w:bidi w:val="0"/>
              <w:adjustRightInd w:val="0"/>
              <w:snapToGrid/>
              <w:spacing w:line="420" w:lineRule="exact"/>
              <w:ind w:left="0" w:leftChars="0" w:firstLine="420" w:firstLineChars="200"/>
              <w:textAlignment w:val="top"/>
              <w:rPr>
                <w:rFonts w:hint="eastAsia" w:ascii="宋体" w:hAnsi="宋体" w:eastAsia="宋体" w:cs="宋体"/>
                <w:color w:val="auto"/>
                <w:kern w:val="0"/>
                <w:sz w:val="21"/>
                <w:szCs w:val="21"/>
                <w:highlight w:val="none"/>
                <w:lang w:val="zh-CN" w:bidi="ar"/>
              </w:rPr>
            </w:pPr>
            <w:r>
              <w:rPr>
                <w:rFonts w:hint="eastAsia" w:ascii="宋体" w:hAnsi="宋体" w:eastAsia="宋体" w:cs="宋体"/>
                <w:color w:val="auto"/>
                <w:kern w:val="0"/>
                <w:sz w:val="21"/>
                <w:szCs w:val="21"/>
                <w:highlight w:val="none"/>
                <w:lang w:val="zh-CN" w:bidi="ar"/>
              </w:rPr>
              <w:t>服务要求：</w:t>
            </w:r>
          </w:p>
          <w:p w14:paraId="3A3E9869">
            <w:pPr>
              <w:keepNext/>
              <w:keepLines w:val="0"/>
              <w:pageBreakBefore w:val="0"/>
              <w:widowControl/>
              <w:kinsoku/>
              <w:wordWrap/>
              <w:overflowPunct/>
              <w:topLinePunct w:val="0"/>
              <w:autoSpaceDE w:val="0"/>
              <w:autoSpaceDN w:val="0"/>
              <w:bidi w:val="0"/>
              <w:adjustRightInd w:val="0"/>
              <w:snapToGrid/>
              <w:spacing w:line="420" w:lineRule="exact"/>
              <w:ind w:firstLine="420" w:firstLineChars="200"/>
              <w:textAlignment w:val="top"/>
              <w:rPr>
                <w:rFonts w:hint="eastAsia" w:ascii="宋体" w:hAnsi="宋体" w:eastAsia="宋体" w:cs="宋体"/>
                <w:color w:val="auto"/>
                <w:kern w:val="0"/>
                <w:sz w:val="21"/>
                <w:szCs w:val="21"/>
                <w:highlight w:val="none"/>
                <w:lang w:val="zh-CN" w:bidi="ar"/>
              </w:rPr>
            </w:pPr>
            <w:r>
              <w:rPr>
                <w:rFonts w:hint="eastAsia" w:ascii="宋体" w:hAnsi="宋体" w:eastAsia="宋体" w:cs="宋体"/>
                <w:color w:val="auto"/>
                <w:kern w:val="0"/>
                <w:sz w:val="21"/>
                <w:szCs w:val="21"/>
                <w:highlight w:val="none"/>
                <w:lang w:val="zh-CN" w:bidi="ar"/>
              </w:rPr>
              <w:t>3.1 负责联系企业参加达到10家以上；负责联系有就业意愿的高校毕业生参加招聘会；负责提供职业指导师1名以上在活动现场提供就业指导服务。</w:t>
            </w:r>
          </w:p>
          <w:p w14:paraId="2CEEE233">
            <w:pPr>
              <w:keepNext/>
              <w:keepLines w:val="0"/>
              <w:pageBreakBefore w:val="0"/>
              <w:widowControl/>
              <w:kinsoku/>
              <w:wordWrap/>
              <w:overflowPunct/>
              <w:topLinePunct w:val="0"/>
              <w:autoSpaceDE w:val="0"/>
              <w:autoSpaceDN w:val="0"/>
              <w:bidi w:val="0"/>
              <w:adjustRightInd w:val="0"/>
              <w:snapToGrid/>
              <w:spacing w:line="420" w:lineRule="exact"/>
              <w:ind w:firstLine="420" w:firstLineChars="200"/>
              <w:textAlignment w:val="top"/>
              <w:rPr>
                <w:rFonts w:hint="eastAsia" w:ascii="宋体" w:hAnsi="宋体" w:eastAsia="宋体" w:cs="宋体"/>
                <w:color w:val="auto"/>
                <w:kern w:val="0"/>
                <w:sz w:val="21"/>
                <w:szCs w:val="21"/>
                <w:highlight w:val="none"/>
                <w:lang w:val="zh-CN" w:bidi="ar"/>
              </w:rPr>
            </w:pPr>
            <w:r>
              <w:rPr>
                <w:rFonts w:hint="eastAsia" w:ascii="宋体" w:hAnsi="宋体" w:eastAsia="宋体" w:cs="宋体"/>
                <w:color w:val="auto"/>
                <w:kern w:val="0"/>
                <w:sz w:val="21"/>
                <w:szCs w:val="21"/>
                <w:highlight w:val="none"/>
                <w:lang w:val="zh-CN" w:bidi="ar"/>
              </w:rPr>
              <w:t>3.2 每场提供招聘会活动方案，提供求职登记表、就业指导信息登记表、岗位信息表及就业政策宣传等资料。</w:t>
            </w:r>
          </w:p>
          <w:p w14:paraId="3759A166">
            <w:pPr>
              <w:keepNext/>
              <w:keepLines w:val="0"/>
              <w:pageBreakBefore w:val="0"/>
              <w:widowControl/>
              <w:kinsoku/>
              <w:wordWrap/>
              <w:overflowPunct/>
              <w:topLinePunct w:val="0"/>
              <w:autoSpaceDE w:val="0"/>
              <w:autoSpaceDN w:val="0"/>
              <w:bidi w:val="0"/>
              <w:adjustRightInd w:val="0"/>
              <w:snapToGrid/>
              <w:spacing w:line="420" w:lineRule="exact"/>
              <w:ind w:firstLine="420" w:firstLineChars="200"/>
              <w:textAlignment w:val="top"/>
              <w:rPr>
                <w:rFonts w:hint="eastAsia" w:ascii="宋体" w:hAnsi="宋体" w:eastAsia="宋体" w:cs="宋体"/>
                <w:color w:val="auto"/>
                <w:kern w:val="0"/>
                <w:sz w:val="21"/>
                <w:szCs w:val="21"/>
                <w:highlight w:val="none"/>
                <w:lang w:val="zh-CN" w:bidi="ar"/>
              </w:rPr>
            </w:pPr>
            <w:r>
              <w:rPr>
                <w:rFonts w:hint="eastAsia" w:ascii="宋体" w:hAnsi="宋体" w:eastAsia="宋体" w:cs="宋体"/>
                <w:color w:val="auto"/>
                <w:kern w:val="0"/>
                <w:sz w:val="21"/>
                <w:szCs w:val="21"/>
                <w:highlight w:val="none"/>
                <w:lang w:val="zh-CN" w:bidi="ar"/>
              </w:rPr>
              <w:t>3.3 负责每场招聘会活动场地布置、安保、交通和通讯。提供活动期间的办公消耗用品、饮用水等。在采购人指定的活动场地开展招聘会活动期间，对使用的服务设施设备要负责保管和维护，因不适当使用导致设施设备损坏或故障的，要负责维修修缮及相关赔偿费用。</w:t>
            </w:r>
          </w:p>
        </w:tc>
        <w:tc>
          <w:tcPr>
            <w:tcW w:w="1051" w:type="dxa"/>
            <w:shd w:val="clear" w:color="auto" w:fill="FFFFFF"/>
            <w:vAlign w:val="center"/>
          </w:tcPr>
          <w:p w14:paraId="77074428">
            <w:pPr>
              <w:keepNext/>
              <w:keepLines w:val="0"/>
              <w:pageBreakBefore w:val="0"/>
              <w:widowControl/>
              <w:kinsoku/>
              <w:wordWrap/>
              <w:overflowPunct/>
              <w:topLinePunct w:val="0"/>
              <w:autoSpaceDE w:val="0"/>
              <w:autoSpaceDN w:val="0"/>
              <w:bidi w:val="0"/>
              <w:adjustRightInd w:val="0"/>
              <w:snapToGrid/>
              <w:spacing w:line="420" w:lineRule="exact"/>
              <w:jc w:val="center"/>
              <w:textAlignment w:val="top"/>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zh-CN" w:bidi="zh-CN"/>
              </w:rPr>
              <w:t>0.</w:t>
            </w:r>
            <w:r>
              <w:rPr>
                <w:rFonts w:hint="eastAsia" w:ascii="宋体" w:hAnsi="宋体" w:eastAsia="宋体" w:cs="宋体"/>
                <w:color w:val="auto"/>
                <w:kern w:val="0"/>
                <w:sz w:val="21"/>
                <w:szCs w:val="21"/>
                <w:highlight w:val="none"/>
                <w:lang w:val="en-US" w:bidi="zh-CN"/>
              </w:rPr>
              <w:t>15</w:t>
            </w:r>
          </w:p>
        </w:tc>
        <w:tc>
          <w:tcPr>
            <w:tcW w:w="1225" w:type="dxa"/>
            <w:shd w:val="clear" w:color="auto" w:fill="FFFFFF"/>
            <w:vAlign w:val="center"/>
          </w:tcPr>
          <w:p w14:paraId="47A0469D">
            <w:pPr>
              <w:keepNext/>
              <w:keepLines w:val="0"/>
              <w:pageBreakBefore w:val="0"/>
              <w:widowControl/>
              <w:kinsoku/>
              <w:wordWrap/>
              <w:overflowPunct/>
              <w:topLinePunct w:val="0"/>
              <w:autoSpaceDE w:val="0"/>
              <w:autoSpaceDN w:val="0"/>
              <w:bidi w:val="0"/>
              <w:adjustRightInd w:val="0"/>
              <w:snapToGrid/>
              <w:spacing w:line="420" w:lineRule="exact"/>
              <w:jc w:val="center"/>
              <w:textAlignment w:val="top"/>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1.8</w:t>
            </w:r>
          </w:p>
        </w:tc>
      </w:tr>
      <w:tr w14:paraId="56113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5" w:hRule="atLeast"/>
          <w:jc w:val="center"/>
        </w:trPr>
        <w:tc>
          <w:tcPr>
            <w:tcW w:w="519" w:type="dxa"/>
            <w:shd w:val="clear" w:color="auto" w:fill="FFFFFF"/>
            <w:vAlign w:val="center"/>
          </w:tcPr>
          <w:p w14:paraId="5034FBB4">
            <w:pPr>
              <w:keepNext/>
              <w:keepLines w:val="0"/>
              <w:pageBreakBefore w:val="0"/>
              <w:widowControl/>
              <w:kinsoku/>
              <w:wordWrap/>
              <w:overflowPunct/>
              <w:topLinePunct w:val="0"/>
              <w:autoSpaceDE w:val="0"/>
              <w:autoSpaceDN w:val="0"/>
              <w:bidi w:val="0"/>
              <w:adjustRightInd w:val="0"/>
              <w:snapToGrid/>
              <w:spacing w:line="420"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w:t>
            </w:r>
          </w:p>
        </w:tc>
        <w:tc>
          <w:tcPr>
            <w:tcW w:w="713" w:type="dxa"/>
            <w:shd w:val="clear" w:color="auto" w:fill="FFFFFF"/>
            <w:vAlign w:val="center"/>
          </w:tcPr>
          <w:p w14:paraId="29CABC6C">
            <w:pPr>
              <w:keepLines w:val="0"/>
              <w:pageBreakBefore w:val="0"/>
              <w:widowControl/>
              <w:kinsoku/>
              <w:wordWrap/>
              <w:overflowPunct/>
              <w:topLinePunct w:val="0"/>
              <w:bidi w:val="0"/>
              <w:adjustRightInd w:val="0"/>
              <w:snapToGrid/>
              <w:spacing w:line="4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市内户外大型</w:t>
            </w:r>
            <w:r>
              <w:rPr>
                <w:rFonts w:hint="eastAsia" w:ascii="宋体" w:hAnsi="宋体" w:eastAsia="宋体" w:cs="宋体"/>
                <w:color w:val="auto"/>
                <w:sz w:val="21"/>
                <w:szCs w:val="21"/>
                <w:highlight w:val="none"/>
                <w:lang w:eastAsia="zh-CN"/>
              </w:rPr>
              <w:t>高校毕业生</w:t>
            </w:r>
            <w:r>
              <w:rPr>
                <w:rFonts w:hint="eastAsia" w:ascii="宋体" w:hAnsi="宋体" w:eastAsia="宋体" w:cs="宋体"/>
                <w:color w:val="auto"/>
                <w:sz w:val="21"/>
                <w:szCs w:val="21"/>
                <w:highlight w:val="none"/>
              </w:rPr>
              <w:t>招聘会</w:t>
            </w:r>
          </w:p>
        </w:tc>
        <w:tc>
          <w:tcPr>
            <w:tcW w:w="553" w:type="dxa"/>
            <w:shd w:val="clear" w:color="auto" w:fill="FFFFFF"/>
            <w:vAlign w:val="center"/>
          </w:tcPr>
          <w:p w14:paraId="06CED64E">
            <w:pPr>
              <w:keepLines w:val="0"/>
              <w:pageBreakBefore w:val="0"/>
              <w:widowControl/>
              <w:kinsoku/>
              <w:wordWrap/>
              <w:overflowPunct/>
              <w:topLinePunct w:val="0"/>
              <w:bidi w:val="0"/>
              <w:adjustRightInd w:val="0"/>
              <w:snapToGrid/>
              <w:spacing w:line="4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场</w:t>
            </w:r>
          </w:p>
        </w:tc>
        <w:tc>
          <w:tcPr>
            <w:tcW w:w="5753" w:type="dxa"/>
            <w:gridSpan w:val="2"/>
            <w:shd w:val="clear" w:color="auto" w:fill="FFFFFF"/>
            <w:vAlign w:val="center"/>
          </w:tcPr>
          <w:p w14:paraId="51D18D3A">
            <w:pPr>
              <w:keepNext/>
              <w:keepLines w:val="0"/>
              <w:pageBreakBefore w:val="0"/>
              <w:widowControl/>
              <w:numPr>
                <w:ilvl w:val="0"/>
                <w:numId w:val="14"/>
              </w:numPr>
              <w:kinsoku/>
              <w:wordWrap/>
              <w:overflowPunct/>
              <w:topLinePunct w:val="0"/>
              <w:autoSpaceDE w:val="0"/>
              <w:autoSpaceDN w:val="0"/>
              <w:bidi w:val="0"/>
              <w:adjustRightInd w:val="0"/>
              <w:snapToGrid/>
              <w:spacing w:line="420" w:lineRule="exact"/>
              <w:ind w:firstLine="420" w:firstLineChars="200"/>
              <w:jc w:val="both"/>
              <w:textAlignment w:val="center"/>
              <w:rPr>
                <w:rFonts w:hint="eastAsia" w:ascii="宋体" w:hAnsi="宋体" w:eastAsia="宋体" w:cs="宋体"/>
                <w:color w:val="auto"/>
                <w:kern w:val="0"/>
                <w:sz w:val="21"/>
                <w:szCs w:val="21"/>
                <w:highlight w:val="none"/>
                <w:lang w:val="zh-CN" w:bidi="ar"/>
              </w:rPr>
            </w:pPr>
            <w:r>
              <w:rPr>
                <w:rFonts w:hint="eastAsia" w:ascii="宋体" w:hAnsi="宋体" w:eastAsia="宋体" w:cs="宋体"/>
                <w:color w:val="auto"/>
                <w:kern w:val="0"/>
                <w:sz w:val="21"/>
                <w:szCs w:val="21"/>
                <w:highlight w:val="none"/>
                <w:lang w:val="zh-CN" w:bidi="ar"/>
              </w:rPr>
              <w:t>举办时间：每场招聘会时间为1天，具体由采购人指定。</w:t>
            </w:r>
          </w:p>
          <w:p w14:paraId="48413B51">
            <w:pPr>
              <w:keepNext/>
              <w:keepLines w:val="0"/>
              <w:pageBreakBefore w:val="0"/>
              <w:widowControl/>
              <w:numPr>
                <w:ilvl w:val="0"/>
                <w:numId w:val="14"/>
              </w:numPr>
              <w:kinsoku/>
              <w:wordWrap/>
              <w:overflowPunct/>
              <w:topLinePunct w:val="0"/>
              <w:autoSpaceDE w:val="0"/>
              <w:autoSpaceDN w:val="0"/>
              <w:bidi w:val="0"/>
              <w:adjustRightInd w:val="0"/>
              <w:snapToGrid/>
              <w:spacing w:line="420" w:lineRule="exact"/>
              <w:ind w:left="0" w:leftChars="0" w:firstLine="420" w:firstLineChars="200"/>
              <w:jc w:val="both"/>
              <w:textAlignment w:val="center"/>
              <w:rPr>
                <w:rFonts w:hint="eastAsia" w:ascii="宋体" w:hAnsi="宋体" w:eastAsia="宋体" w:cs="宋体"/>
                <w:color w:val="auto"/>
                <w:kern w:val="0"/>
                <w:sz w:val="21"/>
                <w:szCs w:val="21"/>
                <w:highlight w:val="none"/>
                <w:lang w:val="zh-CN" w:bidi="ar"/>
              </w:rPr>
            </w:pPr>
            <w:r>
              <w:rPr>
                <w:rFonts w:hint="eastAsia" w:ascii="宋体" w:hAnsi="宋体" w:eastAsia="宋体" w:cs="宋体"/>
                <w:color w:val="auto"/>
                <w:kern w:val="0"/>
                <w:sz w:val="21"/>
                <w:szCs w:val="21"/>
                <w:highlight w:val="none"/>
                <w:lang w:val="zh-CN" w:bidi="ar"/>
              </w:rPr>
              <w:t>举办场地：由采购人指定的北海市内各类广场、大型商场等户外场所。如采购人无指定举办场地，则由投标人提供符合举办招聘会活动要求的场地给采购人选定。</w:t>
            </w:r>
          </w:p>
          <w:p w14:paraId="0D1C27B4">
            <w:pPr>
              <w:keepNext/>
              <w:keepLines w:val="0"/>
              <w:pageBreakBefore w:val="0"/>
              <w:widowControl/>
              <w:numPr>
                <w:ilvl w:val="0"/>
                <w:numId w:val="14"/>
              </w:numPr>
              <w:kinsoku/>
              <w:wordWrap/>
              <w:overflowPunct/>
              <w:topLinePunct w:val="0"/>
              <w:autoSpaceDE w:val="0"/>
              <w:autoSpaceDN w:val="0"/>
              <w:bidi w:val="0"/>
              <w:adjustRightInd w:val="0"/>
              <w:snapToGrid/>
              <w:spacing w:line="420" w:lineRule="exact"/>
              <w:ind w:left="0" w:leftChars="0" w:firstLine="420" w:firstLineChars="200"/>
              <w:jc w:val="both"/>
              <w:textAlignment w:val="center"/>
              <w:rPr>
                <w:rFonts w:hint="eastAsia" w:ascii="宋体" w:hAnsi="宋体" w:eastAsia="宋体" w:cs="宋体"/>
                <w:color w:val="auto"/>
                <w:kern w:val="0"/>
                <w:sz w:val="21"/>
                <w:szCs w:val="21"/>
                <w:highlight w:val="none"/>
                <w:lang w:val="zh-CN" w:bidi="ar"/>
              </w:rPr>
            </w:pPr>
            <w:r>
              <w:rPr>
                <w:rFonts w:hint="eastAsia" w:ascii="宋体" w:hAnsi="宋体" w:eastAsia="宋体" w:cs="宋体"/>
                <w:color w:val="auto"/>
                <w:kern w:val="0"/>
                <w:sz w:val="21"/>
                <w:szCs w:val="21"/>
                <w:highlight w:val="none"/>
                <w:lang w:val="zh-CN" w:bidi="ar"/>
              </w:rPr>
              <w:t>服务要求：</w:t>
            </w:r>
          </w:p>
          <w:p w14:paraId="2A2DD36D">
            <w:pPr>
              <w:keepNext/>
              <w:keepLines w:val="0"/>
              <w:pageBreakBefore w:val="0"/>
              <w:widowControl/>
              <w:kinsoku/>
              <w:wordWrap/>
              <w:overflowPunct/>
              <w:topLinePunct w:val="0"/>
              <w:autoSpaceDE w:val="0"/>
              <w:autoSpaceDN w:val="0"/>
              <w:bidi w:val="0"/>
              <w:adjustRightInd w:val="0"/>
              <w:snapToGrid/>
              <w:spacing w:line="420" w:lineRule="exact"/>
              <w:ind w:firstLine="420" w:firstLineChars="200"/>
              <w:jc w:val="both"/>
              <w:textAlignment w:val="center"/>
              <w:rPr>
                <w:rFonts w:hint="eastAsia" w:ascii="宋体" w:hAnsi="宋体" w:eastAsia="宋体" w:cs="宋体"/>
                <w:color w:val="auto"/>
                <w:kern w:val="0"/>
                <w:sz w:val="21"/>
                <w:szCs w:val="21"/>
                <w:highlight w:val="none"/>
                <w:lang w:val="zh-CN" w:bidi="ar"/>
              </w:rPr>
            </w:pPr>
            <w:r>
              <w:rPr>
                <w:rFonts w:hint="eastAsia" w:ascii="宋体" w:hAnsi="宋体" w:eastAsia="宋体" w:cs="宋体"/>
                <w:color w:val="auto"/>
                <w:kern w:val="0"/>
                <w:sz w:val="21"/>
                <w:szCs w:val="21"/>
                <w:highlight w:val="none"/>
                <w:lang w:val="zh-CN" w:bidi="ar"/>
              </w:rPr>
              <w:t>3.1 负责联系企、事业单位参加达到</w:t>
            </w:r>
            <w:r>
              <w:rPr>
                <w:rFonts w:hint="eastAsia" w:ascii="宋体" w:hAnsi="宋体" w:eastAsia="宋体" w:cs="宋体"/>
                <w:color w:val="auto"/>
                <w:kern w:val="0"/>
                <w:sz w:val="21"/>
                <w:szCs w:val="21"/>
                <w:highlight w:val="none"/>
                <w:lang w:val="en-US" w:eastAsia="zh-CN" w:bidi="ar"/>
              </w:rPr>
              <w:t>90</w:t>
            </w:r>
            <w:r>
              <w:rPr>
                <w:rFonts w:hint="eastAsia" w:ascii="宋体" w:hAnsi="宋体" w:eastAsia="宋体" w:cs="宋体"/>
                <w:color w:val="auto"/>
                <w:kern w:val="0"/>
                <w:sz w:val="21"/>
                <w:szCs w:val="21"/>
                <w:highlight w:val="none"/>
                <w:lang w:val="zh-CN" w:bidi="ar"/>
              </w:rPr>
              <w:t>家以上；负责联系有就业创业意愿的高校毕业生等青年群体参加招聘会；负责提供职业指导师2名以上在活动现场提供就业指导服务。</w:t>
            </w:r>
          </w:p>
          <w:p w14:paraId="77A0BBE8">
            <w:pPr>
              <w:keepNext/>
              <w:keepLines w:val="0"/>
              <w:pageBreakBefore w:val="0"/>
              <w:widowControl/>
              <w:kinsoku/>
              <w:wordWrap/>
              <w:overflowPunct/>
              <w:topLinePunct w:val="0"/>
              <w:autoSpaceDE w:val="0"/>
              <w:autoSpaceDN w:val="0"/>
              <w:bidi w:val="0"/>
              <w:adjustRightInd w:val="0"/>
              <w:snapToGrid/>
              <w:spacing w:line="420" w:lineRule="exact"/>
              <w:ind w:firstLine="420" w:firstLineChars="200"/>
              <w:jc w:val="both"/>
              <w:textAlignment w:val="center"/>
              <w:rPr>
                <w:rFonts w:hint="eastAsia" w:ascii="宋体" w:hAnsi="宋体" w:eastAsia="宋体" w:cs="宋体"/>
                <w:color w:val="auto"/>
                <w:kern w:val="0"/>
                <w:sz w:val="21"/>
                <w:szCs w:val="21"/>
                <w:highlight w:val="none"/>
                <w:lang w:val="zh-CN" w:bidi="ar"/>
              </w:rPr>
            </w:pPr>
            <w:r>
              <w:rPr>
                <w:rFonts w:hint="eastAsia" w:ascii="宋体" w:hAnsi="宋体" w:eastAsia="宋体" w:cs="宋体"/>
                <w:color w:val="auto"/>
                <w:kern w:val="0"/>
                <w:sz w:val="21"/>
                <w:szCs w:val="21"/>
                <w:highlight w:val="none"/>
                <w:lang w:val="zh-CN" w:bidi="ar"/>
              </w:rPr>
              <w:t>3.2 提供招聘会活动方案（含就业见习单位、优选企业等特色主题专区活动内容），提供宣传横幅5条以上、提供求职登记表、岗位信息表及就业政策宣传</w:t>
            </w:r>
            <w:r>
              <w:rPr>
                <w:rFonts w:hint="eastAsia" w:ascii="宋体" w:hAnsi="宋体" w:eastAsia="宋体" w:cs="宋体"/>
                <w:color w:val="auto"/>
                <w:kern w:val="0"/>
                <w:sz w:val="21"/>
                <w:szCs w:val="21"/>
                <w:highlight w:val="none"/>
                <w:lang w:val="en-US" w:eastAsia="zh-CN" w:bidi="ar"/>
              </w:rPr>
              <w:t>手册</w:t>
            </w:r>
            <w:r>
              <w:rPr>
                <w:rFonts w:hint="eastAsia" w:ascii="宋体" w:hAnsi="宋体" w:eastAsia="宋体" w:cs="宋体"/>
                <w:color w:val="auto"/>
                <w:kern w:val="0"/>
                <w:sz w:val="21"/>
                <w:szCs w:val="21"/>
                <w:highlight w:val="none"/>
                <w:lang w:val="zh-CN" w:bidi="ar"/>
              </w:rPr>
              <w:t>等资料</w:t>
            </w:r>
            <w:r>
              <w:rPr>
                <w:rFonts w:hint="eastAsia" w:ascii="宋体" w:hAnsi="宋体" w:eastAsia="宋体" w:cs="宋体"/>
                <w:color w:val="auto"/>
                <w:kern w:val="0"/>
                <w:sz w:val="21"/>
                <w:szCs w:val="21"/>
                <w:highlight w:val="none"/>
                <w:lang w:val="en-US" w:eastAsia="zh-CN" w:bidi="ar"/>
              </w:rPr>
              <w:t>10000</w:t>
            </w:r>
            <w:r>
              <w:rPr>
                <w:rFonts w:hint="eastAsia" w:ascii="宋体" w:hAnsi="宋体" w:eastAsia="宋体" w:cs="宋体"/>
                <w:color w:val="auto"/>
                <w:kern w:val="0"/>
                <w:sz w:val="21"/>
                <w:szCs w:val="21"/>
                <w:highlight w:val="none"/>
                <w:lang w:val="zh-CN" w:bidi="ar"/>
              </w:rPr>
              <w:t>份以上，按采购人要求发布招聘会短信息公告（电信、移动通信）为期2天以上，并在互联网、移动互联网服务平台（微信订阅号或服务号或手机APP）进行宣传。</w:t>
            </w:r>
          </w:p>
          <w:p w14:paraId="516909BF">
            <w:pPr>
              <w:keepNext/>
              <w:keepLines w:val="0"/>
              <w:pageBreakBefore w:val="0"/>
              <w:widowControl/>
              <w:kinsoku/>
              <w:wordWrap/>
              <w:overflowPunct/>
              <w:topLinePunct w:val="0"/>
              <w:autoSpaceDE w:val="0"/>
              <w:autoSpaceDN w:val="0"/>
              <w:bidi w:val="0"/>
              <w:adjustRightInd w:val="0"/>
              <w:snapToGrid/>
              <w:spacing w:line="420" w:lineRule="exact"/>
              <w:ind w:firstLine="420" w:firstLineChars="200"/>
              <w:jc w:val="both"/>
              <w:textAlignment w:val="center"/>
              <w:rPr>
                <w:rFonts w:hint="eastAsia" w:ascii="宋体" w:hAnsi="宋体" w:eastAsia="宋体" w:cs="宋体"/>
                <w:color w:val="auto"/>
                <w:kern w:val="0"/>
                <w:sz w:val="21"/>
                <w:szCs w:val="21"/>
                <w:highlight w:val="none"/>
                <w:lang w:val="zh-CN" w:bidi="ar"/>
              </w:rPr>
            </w:pPr>
            <w:r>
              <w:rPr>
                <w:rFonts w:hint="eastAsia" w:ascii="宋体" w:hAnsi="宋体" w:eastAsia="宋体" w:cs="宋体"/>
                <w:color w:val="auto"/>
                <w:kern w:val="0"/>
                <w:sz w:val="21"/>
                <w:szCs w:val="21"/>
                <w:highlight w:val="none"/>
                <w:lang w:val="zh-CN" w:bidi="ar"/>
              </w:rPr>
              <w:t>3.3 负责每场招聘会活动场地布置、安保、交通和通讯。提供活动期间的办公消耗用品、饮用水等。提供如电子大屏幕、音响、灯光、桁架主题展板、遮阳帐篷、桌椅、展架、打印设备等服务设施设备，要负责保管和维护。</w:t>
            </w:r>
          </w:p>
          <w:p w14:paraId="286A4F9A">
            <w:pPr>
              <w:keepNext/>
              <w:keepLines w:val="0"/>
              <w:pageBreakBefore w:val="0"/>
              <w:widowControl/>
              <w:kinsoku/>
              <w:wordWrap/>
              <w:overflowPunct/>
              <w:topLinePunct w:val="0"/>
              <w:autoSpaceDE w:val="0"/>
              <w:autoSpaceDN w:val="0"/>
              <w:bidi w:val="0"/>
              <w:adjustRightInd w:val="0"/>
              <w:snapToGrid/>
              <w:spacing w:line="420" w:lineRule="exact"/>
              <w:ind w:firstLine="420" w:firstLineChars="200"/>
              <w:jc w:val="both"/>
              <w:textAlignment w:val="center"/>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zh-CN" w:bidi="ar"/>
              </w:rPr>
              <w:t>3.4 负责撰写招聘会活动的宣传推文，</w:t>
            </w:r>
            <w:r>
              <w:rPr>
                <w:rFonts w:hint="eastAsia" w:ascii="宋体" w:hAnsi="宋体" w:eastAsia="宋体" w:cs="宋体"/>
                <w:color w:val="auto"/>
                <w:sz w:val="21"/>
                <w:szCs w:val="21"/>
                <w:highlight w:val="none"/>
                <w:lang w:val="en-US" w:eastAsia="zh-CN"/>
              </w:rPr>
              <w:t>按照人社部门要求在北海市及广西区主流媒体或人社部门指定的相关媒体</w:t>
            </w:r>
            <w:r>
              <w:rPr>
                <w:rFonts w:hint="eastAsia" w:ascii="宋体" w:hAnsi="宋体" w:eastAsia="宋体" w:cs="宋体"/>
                <w:color w:val="auto"/>
                <w:kern w:val="0"/>
                <w:sz w:val="21"/>
                <w:szCs w:val="21"/>
                <w:highlight w:val="none"/>
                <w:lang w:val="zh-CN" w:bidi="ar"/>
              </w:rPr>
              <w:t>进行宣传报道。</w:t>
            </w:r>
          </w:p>
        </w:tc>
        <w:tc>
          <w:tcPr>
            <w:tcW w:w="1051" w:type="dxa"/>
            <w:shd w:val="clear" w:color="auto" w:fill="FFFFFF"/>
            <w:vAlign w:val="center"/>
          </w:tcPr>
          <w:p w14:paraId="0718AE78">
            <w:pPr>
              <w:keepNext/>
              <w:keepLines w:val="0"/>
              <w:pageBreakBefore w:val="0"/>
              <w:widowControl/>
              <w:kinsoku/>
              <w:wordWrap/>
              <w:overflowPunct/>
              <w:topLinePunct w:val="0"/>
              <w:autoSpaceDE w:val="0"/>
              <w:autoSpaceDN w:val="0"/>
              <w:bidi w:val="0"/>
              <w:adjustRightInd w:val="0"/>
              <w:snapToGrid/>
              <w:spacing w:line="420" w:lineRule="exact"/>
              <w:jc w:val="center"/>
              <w:textAlignment w:val="center"/>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en-US" w:eastAsia="zh-CN" w:bidi="zh-CN"/>
              </w:rPr>
              <w:t>4</w:t>
            </w:r>
          </w:p>
        </w:tc>
        <w:tc>
          <w:tcPr>
            <w:tcW w:w="1225" w:type="dxa"/>
            <w:shd w:val="clear" w:color="auto" w:fill="FFFFFF"/>
            <w:vAlign w:val="center"/>
          </w:tcPr>
          <w:p w14:paraId="62E9F005">
            <w:pPr>
              <w:keepNext/>
              <w:keepLines w:val="0"/>
              <w:pageBreakBefore w:val="0"/>
              <w:widowControl/>
              <w:kinsoku/>
              <w:wordWrap/>
              <w:overflowPunct/>
              <w:topLinePunct w:val="0"/>
              <w:autoSpaceDE w:val="0"/>
              <w:autoSpaceDN w:val="0"/>
              <w:bidi w:val="0"/>
              <w:adjustRightInd w:val="0"/>
              <w:snapToGrid/>
              <w:spacing w:line="420" w:lineRule="exact"/>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w:t>
            </w:r>
          </w:p>
        </w:tc>
      </w:tr>
      <w:tr w14:paraId="04D32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22" w:hRule="atLeast"/>
          <w:jc w:val="center"/>
        </w:trPr>
        <w:tc>
          <w:tcPr>
            <w:tcW w:w="519" w:type="dxa"/>
            <w:shd w:val="clear" w:color="auto" w:fill="FFFFFF"/>
            <w:vAlign w:val="center"/>
          </w:tcPr>
          <w:p w14:paraId="2FC9EC07">
            <w:pPr>
              <w:keepNext/>
              <w:keepLines w:val="0"/>
              <w:pageBreakBefore w:val="0"/>
              <w:widowControl/>
              <w:kinsoku/>
              <w:wordWrap/>
              <w:overflowPunct/>
              <w:topLinePunct w:val="0"/>
              <w:autoSpaceDE w:val="0"/>
              <w:autoSpaceDN w:val="0"/>
              <w:bidi w:val="0"/>
              <w:adjustRightInd w:val="0"/>
              <w:snapToGrid/>
              <w:spacing w:line="420"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6</w:t>
            </w:r>
          </w:p>
        </w:tc>
        <w:tc>
          <w:tcPr>
            <w:tcW w:w="713" w:type="dxa"/>
            <w:shd w:val="clear" w:color="auto" w:fill="FFFFFF"/>
            <w:vAlign w:val="center"/>
          </w:tcPr>
          <w:p w14:paraId="4F611C8E">
            <w:pPr>
              <w:keepNext/>
              <w:keepLines w:val="0"/>
              <w:pageBreakBefore w:val="0"/>
              <w:widowControl/>
              <w:kinsoku/>
              <w:wordWrap/>
              <w:overflowPunct/>
              <w:topLinePunct w:val="0"/>
              <w:autoSpaceDE w:val="0"/>
              <w:autoSpaceDN w:val="0"/>
              <w:bidi w:val="0"/>
              <w:adjustRightInd w:val="0"/>
              <w:snapToGrid/>
              <w:spacing w:line="420" w:lineRule="exact"/>
              <w:jc w:val="center"/>
              <w:textAlignment w:val="center"/>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zh-CN"/>
              </w:rPr>
              <w:t>市内高校毕业生（进校园）招聘会</w:t>
            </w:r>
          </w:p>
        </w:tc>
        <w:tc>
          <w:tcPr>
            <w:tcW w:w="553" w:type="dxa"/>
            <w:shd w:val="clear" w:color="auto" w:fill="FFFFFF"/>
            <w:vAlign w:val="center"/>
          </w:tcPr>
          <w:p w14:paraId="07550E3E">
            <w:pPr>
              <w:keepNext/>
              <w:keepLines w:val="0"/>
              <w:pageBreakBefore w:val="0"/>
              <w:widowControl/>
              <w:kinsoku/>
              <w:wordWrap/>
              <w:overflowPunct/>
              <w:topLinePunct w:val="0"/>
              <w:autoSpaceDE w:val="0"/>
              <w:autoSpaceDN w:val="0"/>
              <w:bidi w:val="0"/>
              <w:adjustRightInd w:val="0"/>
              <w:snapToGrid/>
              <w:spacing w:line="420" w:lineRule="exact"/>
              <w:jc w:val="center"/>
              <w:textAlignment w:val="center"/>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en-US" w:eastAsia="zh-CN"/>
              </w:rPr>
              <w:t>5场</w:t>
            </w:r>
          </w:p>
        </w:tc>
        <w:tc>
          <w:tcPr>
            <w:tcW w:w="5753" w:type="dxa"/>
            <w:gridSpan w:val="2"/>
            <w:shd w:val="clear" w:color="auto" w:fill="FFFFFF"/>
            <w:vAlign w:val="top"/>
          </w:tcPr>
          <w:p w14:paraId="34C421E9">
            <w:pPr>
              <w:keepNext/>
              <w:keepLines w:val="0"/>
              <w:pageBreakBefore w:val="0"/>
              <w:widowControl/>
              <w:kinsoku/>
              <w:wordWrap/>
              <w:overflowPunct/>
              <w:topLinePunct w:val="0"/>
              <w:autoSpaceDE w:val="0"/>
              <w:autoSpaceDN w:val="0"/>
              <w:bidi w:val="0"/>
              <w:adjustRightInd w:val="0"/>
              <w:snapToGrid/>
              <w:spacing w:line="420" w:lineRule="exact"/>
              <w:ind w:firstLine="420" w:firstLineChars="200"/>
              <w:jc w:val="left"/>
              <w:textAlignment w:val="center"/>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1.举办时间：每场招聘会活动时间为1天，具体时间由采购人指定。</w:t>
            </w:r>
          </w:p>
          <w:p w14:paraId="3B53939D">
            <w:pPr>
              <w:keepNext/>
              <w:keepLines w:val="0"/>
              <w:pageBreakBefore w:val="0"/>
              <w:widowControl/>
              <w:kinsoku/>
              <w:wordWrap/>
              <w:overflowPunct/>
              <w:topLinePunct w:val="0"/>
              <w:autoSpaceDE w:val="0"/>
              <w:autoSpaceDN w:val="0"/>
              <w:bidi w:val="0"/>
              <w:adjustRightInd w:val="0"/>
              <w:snapToGrid/>
              <w:spacing w:line="420" w:lineRule="exact"/>
              <w:ind w:firstLine="420" w:firstLineChars="200"/>
              <w:jc w:val="left"/>
              <w:textAlignment w:val="center"/>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2.</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lang w:val="zh-CN"/>
              </w:rPr>
              <w:t>举办地点：采购人指定的驻市院校等。</w:t>
            </w:r>
          </w:p>
          <w:p w14:paraId="08A5FC9C">
            <w:pPr>
              <w:keepNext/>
              <w:keepLines w:val="0"/>
              <w:pageBreakBefore w:val="0"/>
              <w:widowControl/>
              <w:kinsoku/>
              <w:wordWrap/>
              <w:overflowPunct/>
              <w:topLinePunct w:val="0"/>
              <w:autoSpaceDE w:val="0"/>
              <w:autoSpaceDN w:val="0"/>
              <w:bidi w:val="0"/>
              <w:adjustRightInd w:val="0"/>
              <w:snapToGrid/>
              <w:spacing w:line="420" w:lineRule="exact"/>
              <w:ind w:firstLine="420" w:firstLineChars="200"/>
              <w:jc w:val="left"/>
              <w:textAlignment w:val="center"/>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3.</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lang w:val="zh-CN"/>
              </w:rPr>
              <w:t>服务要求：</w:t>
            </w:r>
          </w:p>
          <w:p w14:paraId="5142ADCA">
            <w:pPr>
              <w:keepNext/>
              <w:keepLines w:val="0"/>
              <w:pageBreakBefore w:val="0"/>
              <w:widowControl/>
              <w:kinsoku/>
              <w:wordWrap/>
              <w:overflowPunct/>
              <w:topLinePunct w:val="0"/>
              <w:autoSpaceDE w:val="0"/>
              <w:autoSpaceDN w:val="0"/>
              <w:bidi w:val="0"/>
              <w:adjustRightInd w:val="0"/>
              <w:snapToGrid/>
              <w:spacing w:line="420" w:lineRule="exact"/>
              <w:ind w:firstLine="420" w:firstLineChars="200"/>
              <w:jc w:val="left"/>
              <w:textAlignment w:val="center"/>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3.1 负责联系企、事业单位参加达到20家以上；负责联系各院校协助组织有就业意愿的学生参加招聘会；负责提供职业指导师1名以上在活动现场提供就业创业指导服务。</w:t>
            </w:r>
          </w:p>
          <w:p w14:paraId="2F277919">
            <w:pPr>
              <w:keepNext/>
              <w:keepLines w:val="0"/>
              <w:pageBreakBefore w:val="0"/>
              <w:widowControl/>
              <w:kinsoku/>
              <w:wordWrap/>
              <w:overflowPunct/>
              <w:topLinePunct w:val="0"/>
              <w:autoSpaceDE w:val="0"/>
              <w:autoSpaceDN w:val="0"/>
              <w:bidi w:val="0"/>
              <w:adjustRightInd w:val="0"/>
              <w:snapToGrid/>
              <w:spacing w:line="420" w:lineRule="exact"/>
              <w:ind w:firstLine="420" w:firstLineChars="200"/>
              <w:jc w:val="left"/>
              <w:textAlignment w:val="center"/>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3.2 每次招聘会提供招聘会活动方案，</w:t>
            </w:r>
            <w:r>
              <w:rPr>
                <w:rFonts w:hint="eastAsia" w:ascii="宋体" w:hAnsi="宋体" w:eastAsia="宋体" w:cs="宋体"/>
                <w:color w:val="auto"/>
                <w:kern w:val="0"/>
                <w:sz w:val="21"/>
                <w:szCs w:val="21"/>
                <w:highlight w:val="none"/>
                <w:lang w:val="zh-CN" w:bidi="ar"/>
              </w:rPr>
              <w:t>就业指导信息登记表</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zh-CN"/>
              </w:rPr>
              <w:t>提供宣传海报2张以上、横幅3条以上、现场信息牌、易拉宝等，以及求职登记表、岗位信息表、就业政策宣传资料1000份以上。</w:t>
            </w:r>
          </w:p>
          <w:p w14:paraId="134A7C08">
            <w:pPr>
              <w:keepNext/>
              <w:keepLines w:val="0"/>
              <w:pageBreakBefore w:val="0"/>
              <w:widowControl/>
              <w:kinsoku/>
              <w:wordWrap/>
              <w:overflowPunct/>
              <w:topLinePunct w:val="0"/>
              <w:autoSpaceDE w:val="0"/>
              <w:autoSpaceDN w:val="0"/>
              <w:bidi w:val="0"/>
              <w:adjustRightInd w:val="0"/>
              <w:snapToGrid/>
              <w:spacing w:line="420" w:lineRule="exact"/>
              <w:ind w:firstLine="420" w:firstLineChars="200"/>
              <w:jc w:val="left"/>
              <w:textAlignment w:val="center"/>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3.3 负责每场招聘会活动场地布置，提供活动期间的办公消耗用品、饮用水等。提供如桁架主题展板、遮阳帐篷、桌椅、展架、自助查询打印设备等服务设施设备，要负责保管和维护。</w:t>
            </w:r>
          </w:p>
          <w:p w14:paraId="00A1C875">
            <w:pPr>
              <w:keepNext/>
              <w:keepLines w:val="0"/>
              <w:pageBreakBefore w:val="0"/>
              <w:widowControl/>
              <w:kinsoku/>
              <w:wordWrap/>
              <w:overflowPunct/>
              <w:topLinePunct w:val="0"/>
              <w:autoSpaceDE w:val="0"/>
              <w:autoSpaceDN w:val="0"/>
              <w:bidi w:val="0"/>
              <w:adjustRightInd w:val="0"/>
              <w:snapToGrid/>
              <w:spacing w:line="420" w:lineRule="exact"/>
              <w:ind w:firstLine="420" w:firstLineChars="200"/>
              <w:jc w:val="left"/>
              <w:textAlignment w:val="center"/>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en-US" w:eastAsia="zh-CN"/>
              </w:rPr>
              <w:t xml:space="preserve">3.4 </w:t>
            </w:r>
            <w:r>
              <w:rPr>
                <w:rFonts w:hint="eastAsia" w:ascii="宋体" w:hAnsi="宋体" w:eastAsia="宋体" w:cs="宋体"/>
                <w:color w:val="auto"/>
                <w:kern w:val="0"/>
                <w:sz w:val="21"/>
                <w:szCs w:val="21"/>
                <w:highlight w:val="none"/>
                <w:lang w:val="zh-CN" w:bidi="ar"/>
              </w:rPr>
              <w:t>每场招聘活动结束后负责撰写招聘会活动的宣传推文，</w:t>
            </w:r>
            <w:r>
              <w:rPr>
                <w:rFonts w:hint="eastAsia" w:ascii="宋体" w:hAnsi="宋体" w:eastAsia="宋体" w:cs="宋体"/>
                <w:color w:val="auto"/>
                <w:sz w:val="21"/>
                <w:szCs w:val="21"/>
                <w:highlight w:val="none"/>
                <w:lang w:val="en-US" w:eastAsia="zh-CN"/>
              </w:rPr>
              <w:t>按照人社部门要求在北海市及广西区主流媒体或人社部门指定的相关媒体</w:t>
            </w:r>
            <w:r>
              <w:rPr>
                <w:rFonts w:hint="eastAsia" w:ascii="宋体" w:hAnsi="宋体" w:eastAsia="宋体" w:cs="宋体"/>
                <w:color w:val="auto"/>
                <w:kern w:val="0"/>
                <w:sz w:val="21"/>
                <w:szCs w:val="21"/>
                <w:highlight w:val="none"/>
                <w:lang w:val="zh-CN" w:bidi="ar"/>
              </w:rPr>
              <w:t>进行宣传报道。</w:t>
            </w:r>
          </w:p>
        </w:tc>
        <w:tc>
          <w:tcPr>
            <w:tcW w:w="1051" w:type="dxa"/>
            <w:shd w:val="clear" w:color="auto" w:fill="FFFFFF"/>
            <w:vAlign w:val="center"/>
          </w:tcPr>
          <w:p w14:paraId="6834E665">
            <w:pPr>
              <w:keepNext/>
              <w:keepLines w:val="0"/>
              <w:pageBreakBefore w:val="0"/>
              <w:widowControl/>
              <w:kinsoku/>
              <w:wordWrap/>
              <w:overflowPunct/>
              <w:topLinePunct w:val="0"/>
              <w:autoSpaceDE w:val="0"/>
              <w:autoSpaceDN w:val="0"/>
              <w:bidi w:val="0"/>
              <w:adjustRightInd w:val="0"/>
              <w:snapToGrid/>
              <w:spacing w:line="420" w:lineRule="exact"/>
              <w:jc w:val="center"/>
              <w:textAlignment w:val="center"/>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en-US" w:bidi="zh-CN"/>
              </w:rPr>
              <w:t>1.5</w:t>
            </w:r>
          </w:p>
        </w:tc>
        <w:tc>
          <w:tcPr>
            <w:tcW w:w="1225" w:type="dxa"/>
            <w:shd w:val="clear" w:color="auto" w:fill="FFFFFF"/>
            <w:vAlign w:val="center"/>
          </w:tcPr>
          <w:p w14:paraId="4B0FF9F5">
            <w:pPr>
              <w:keepNext/>
              <w:keepLines w:val="0"/>
              <w:pageBreakBefore w:val="0"/>
              <w:widowControl/>
              <w:kinsoku/>
              <w:wordWrap/>
              <w:overflowPunct/>
              <w:topLinePunct w:val="0"/>
              <w:autoSpaceDE w:val="0"/>
              <w:autoSpaceDN w:val="0"/>
              <w:bidi w:val="0"/>
              <w:adjustRightInd w:val="0"/>
              <w:snapToGrid/>
              <w:spacing w:line="420" w:lineRule="exact"/>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7.5</w:t>
            </w:r>
          </w:p>
        </w:tc>
      </w:tr>
      <w:tr w14:paraId="7CA53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jc w:val="center"/>
        </w:trPr>
        <w:tc>
          <w:tcPr>
            <w:tcW w:w="519" w:type="dxa"/>
            <w:shd w:val="clear" w:color="auto" w:fill="FFFFFF"/>
            <w:vAlign w:val="center"/>
          </w:tcPr>
          <w:p w14:paraId="087EA852">
            <w:pPr>
              <w:keepNext/>
              <w:keepLines w:val="0"/>
              <w:pageBreakBefore w:val="0"/>
              <w:widowControl/>
              <w:kinsoku/>
              <w:wordWrap/>
              <w:overflowPunct/>
              <w:topLinePunct w:val="0"/>
              <w:autoSpaceDE w:val="0"/>
              <w:autoSpaceDN w:val="0"/>
              <w:bidi w:val="0"/>
              <w:adjustRightInd w:val="0"/>
              <w:snapToGrid/>
              <w:spacing w:line="420"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7</w:t>
            </w:r>
          </w:p>
        </w:tc>
        <w:tc>
          <w:tcPr>
            <w:tcW w:w="713" w:type="dxa"/>
            <w:shd w:val="clear" w:color="auto" w:fill="FFFFFF"/>
            <w:vAlign w:val="center"/>
          </w:tcPr>
          <w:p w14:paraId="6E68ECAF">
            <w:pPr>
              <w:keepNext/>
              <w:keepLines w:val="0"/>
              <w:pageBreakBefore w:val="0"/>
              <w:widowControl/>
              <w:kinsoku/>
              <w:wordWrap/>
              <w:overflowPunct/>
              <w:topLinePunct w:val="0"/>
              <w:autoSpaceDE w:val="0"/>
              <w:autoSpaceDN w:val="0"/>
              <w:bidi w:val="0"/>
              <w:adjustRightInd w:val="0"/>
              <w:snapToGrid/>
              <w:spacing w:line="420" w:lineRule="exact"/>
              <w:jc w:val="center"/>
              <w:textAlignment w:val="center"/>
              <w:rPr>
                <w:rFonts w:hint="eastAsia" w:ascii="宋体" w:hAnsi="宋体" w:eastAsia="宋体" w:cs="宋体"/>
                <w:color w:val="auto"/>
                <w:kern w:val="0"/>
                <w:sz w:val="21"/>
                <w:szCs w:val="21"/>
                <w:highlight w:val="none"/>
                <w:lang w:val="zh-CN" w:eastAsia="zh-CN" w:bidi="zh-CN"/>
              </w:rPr>
            </w:pPr>
            <w:r>
              <w:rPr>
                <w:rFonts w:hint="eastAsia" w:ascii="宋体" w:hAnsi="宋体" w:eastAsia="宋体" w:cs="宋体"/>
                <w:color w:val="auto"/>
                <w:kern w:val="0"/>
                <w:sz w:val="21"/>
                <w:szCs w:val="21"/>
                <w:highlight w:val="none"/>
                <w:lang w:val="zh-CN"/>
              </w:rPr>
              <w:t>区内</w:t>
            </w:r>
            <w:r>
              <w:rPr>
                <w:rFonts w:hint="eastAsia" w:ascii="宋体" w:hAnsi="宋体" w:eastAsia="宋体" w:cs="宋体"/>
                <w:color w:val="auto"/>
                <w:kern w:val="0"/>
                <w:sz w:val="21"/>
                <w:szCs w:val="21"/>
                <w:highlight w:val="none"/>
                <w:lang w:val="zh-CN" w:eastAsia="zh-CN"/>
              </w:rPr>
              <w:t>市外</w:t>
            </w:r>
            <w:r>
              <w:rPr>
                <w:rFonts w:hint="eastAsia" w:ascii="宋体" w:hAnsi="宋体" w:eastAsia="宋体" w:cs="宋体"/>
                <w:color w:val="auto"/>
                <w:kern w:val="0"/>
                <w:sz w:val="21"/>
                <w:szCs w:val="21"/>
                <w:highlight w:val="none"/>
                <w:lang w:val="zh-CN"/>
              </w:rPr>
              <w:t>高校毕业生招聘会</w:t>
            </w:r>
          </w:p>
        </w:tc>
        <w:tc>
          <w:tcPr>
            <w:tcW w:w="553" w:type="dxa"/>
            <w:shd w:val="clear" w:color="auto" w:fill="FFFFFF"/>
            <w:vAlign w:val="center"/>
          </w:tcPr>
          <w:p w14:paraId="5C1B6DBA">
            <w:pPr>
              <w:keepNext/>
              <w:keepLines w:val="0"/>
              <w:pageBreakBefore w:val="0"/>
              <w:widowControl/>
              <w:kinsoku/>
              <w:wordWrap/>
              <w:overflowPunct/>
              <w:topLinePunct w:val="0"/>
              <w:autoSpaceDE w:val="0"/>
              <w:autoSpaceDN w:val="0"/>
              <w:bidi w:val="0"/>
              <w:adjustRightInd w:val="0"/>
              <w:snapToGrid/>
              <w:spacing w:line="420" w:lineRule="exact"/>
              <w:jc w:val="center"/>
              <w:textAlignment w:val="center"/>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en-US" w:eastAsia="zh-CN"/>
              </w:rPr>
              <w:t>8场</w:t>
            </w:r>
          </w:p>
        </w:tc>
        <w:tc>
          <w:tcPr>
            <w:tcW w:w="5753" w:type="dxa"/>
            <w:gridSpan w:val="2"/>
            <w:shd w:val="clear" w:color="auto" w:fill="FFFFFF"/>
            <w:vAlign w:val="top"/>
          </w:tcPr>
          <w:p w14:paraId="633DC48A">
            <w:pPr>
              <w:keepNext/>
              <w:keepLines w:val="0"/>
              <w:pageBreakBefore w:val="0"/>
              <w:widowControl/>
              <w:numPr>
                <w:ilvl w:val="0"/>
                <w:numId w:val="15"/>
              </w:numPr>
              <w:kinsoku/>
              <w:wordWrap/>
              <w:overflowPunct/>
              <w:topLinePunct w:val="0"/>
              <w:autoSpaceDE w:val="0"/>
              <w:autoSpaceDN w:val="0"/>
              <w:bidi w:val="0"/>
              <w:adjustRightInd w:val="0"/>
              <w:snapToGrid/>
              <w:spacing w:line="420" w:lineRule="exact"/>
              <w:ind w:firstLine="420" w:firstLineChars="200"/>
              <w:jc w:val="left"/>
              <w:textAlignment w:val="center"/>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举办时间：每场招聘会活动时间为1天，具体时间由采购人指定。</w:t>
            </w:r>
          </w:p>
          <w:p w14:paraId="433C05E7">
            <w:pPr>
              <w:keepNext/>
              <w:keepLines w:val="0"/>
              <w:pageBreakBefore w:val="0"/>
              <w:widowControl/>
              <w:numPr>
                <w:ilvl w:val="0"/>
                <w:numId w:val="15"/>
              </w:numPr>
              <w:kinsoku/>
              <w:wordWrap/>
              <w:overflowPunct/>
              <w:topLinePunct w:val="0"/>
              <w:autoSpaceDE w:val="0"/>
              <w:autoSpaceDN w:val="0"/>
              <w:bidi w:val="0"/>
              <w:adjustRightInd w:val="0"/>
              <w:snapToGrid/>
              <w:spacing w:line="420" w:lineRule="exact"/>
              <w:ind w:left="0" w:leftChars="0" w:firstLine="420" w:firstLineChars="200"/>
              <w:jc w:val="left"/>
              <w:textAlignment w:val="center"/>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举办地点：由采购人指定的广西区内各市等。</w:t>
            </w:r>
          </w:p>
          <w:p w14:paraId="2E6D38D6">
            <w:pPr>
              <w:keepNext/>
              <w:keepLines w:val="0"/>
              <w:pageBreakBefore w:val="0"/>
              <w:widowControl/>
              <w:numPr>
                <w:ilvl w:val="0"/>
                <w:numId w:val="15"/>
              </w:numPr>
              <w:kinsoku/>
              <w:wordWrap/>
              <w:overflowPunct/>
              <w:topLinePunct w:val="0"/>
              <w:autoSpaceDE w:val="0"/>
              <w:autoSpaceDN w:val="0"/>
              <w:bidi w:val="0"/>
              <w:adjustRightInd w:val="0"/>
              <w:snapToGrid/>
              <w:spacing w:line="420" w:lineRule="exact"/>
              <w:ind w:left="0" w:leftChars="0" w:firstLine="420" w:firstLineChars="200"/>
              <w:jc w:val="left"/>
              <w:textAlignment w:val="center"/>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服务要求：</w:t>
            </w:r>
          </w:p>
          <w:p w14:paraId="2B745781">
            <w:pPr>
              <w:keepNext/>
              <w:keepLines w:val="0"/>
              <w:pageBreakBefore w:val="0"/>
              <w:widowControl/>
              <w:kinsoku/>
              <w:wordWrap/>
              <w:overflowPunct/>
              <w:topLinePunct w:val="0"/>
              <w:autoSpaceDE w:val="0"/>
              <w:autoSpaceDN w:val="0"/>
              <w:bidi w:val="0"/>
              <w:adjustRightInd w:val="0"/>
              <w:snapToGrid/>
              <w:spacing w:line="420" w:lineRule="exact"/>
              <w:ind w:firstLine="420" w:firstLineChars="200"/>
              <w:jc w:val="left"/>
              <w:textAlignment w:val="center"/>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3.1 负责联系企、事业单位参加达到</w:t>
            </w:r>
            <w:r>
              <w:rPr>
                <w:rFonts w:hint="eastAsia" w:ascii="宋体" w:hAnsi="宋体" w:eastAsia="宋体" w:cs="宋体"/>
                <w:color w:val="auto"/>
                <w:kern w:val="0"/>
                <w:sz w:val="21"/>
                <w:szCs w:val="21"/>
                <w:highlight w:val="none"/>
                <w:lang w:val="en-US" w:eastAsia="zh-CN"/>
              </w:rPr>
              <w:t>25</w:t>
            </w:r>
            <w:r>
              <w:rPr>
                <w:rFonts w:hint="eastAsia" w:ascii="宋体" w:hAnsi="宋体" w:eastAsia="宋体" w:cs="宋体"/>
                <w:color w:val="auto"/>
                <w:kern w:val="0"/>
                <w:sz w:val="21"/>
                <w:szCs w:val="21"/>
                <w:highlight w:val="none"/>
                <w:lang w:val="zh-CN"/>
              </w:rPr>
              <w:t>家以上；负责联系各院校协助组织有就业意愿的学生参加招聘会；负责提供职业指导师1名以上在活动现场提供就业创业指导服务。</w:t>
            </w:r>
          </w:p>
          <w:p w14:paraId="48C03730">
            <w:pPr>
              <w:keepNext/>
              <w:keepLines w:val="0"/>
              <w:pageBreakBefore w:val="0"/>
              <w:widowControl/>
              <w:kinsoku/>
              <w:wordWrap/>
              <w:overflowPunct/>
              <w:topLinePunct w:val="0"/>
              <w:autoSpaceDE w:val="0"/>
              <w:autoSpaceDN w:val="0"/>
              <w:bidi w:val="0"/>
              <w:adjustRightInd w:val="0"/>
              <w:snapToGrid/>
              <w:spacing w:line="420" w:lineRule="exact"/>
              <w:ind w:firstLine="420" w:firstLineChars="200"/>
              <w:jc w:val="left"/>
              <w:textAlignment w:val="center"/>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3.2 </w:t>
            </w:r>
            <w:r>
              <w:rPr>
                <w:rFonts w:hint="eastAsia" w:ascii="宋体" w:hAnsi="宋体" w:eastAsia="宋体" w:cs="宋体"/>
                <w:color w:val="auto"/>
                <w:kern w:val="0"/>
                <w:sz w:val="21"/>
                <w:szCs w:val="21"/>
                <w:highlight w:val="none"/>
                <w:lang w:val="zh-CN" w:eastAsia="zh-CN"/>
              </w:rPr>
              <w:t>每次招聘会</w:t>
            </w:r>
            <w:r>
              <w:rPr>
                <w:rFonts w:hint="eastAsia" w:ascii="宋体" w:hAnsi="宋体" w:eastAsia="宋体" w:cs="宋体"/>
                <w:color w:val="auto"/>
                <w:kern w:val="0"/>
                <w:sz w:val="21"/>
                <w:szCs w:val="21"/>
                <w:highlight w:val="none"/>
                <w:lang w:val="zh-CN"/>
              </w:rPr>
              <w:t>提供招聘会活动方案，</w:t>
            </w:r>
            <w:r>
              <w:rPr>
                <w:rFonts w:hint="eastAsia" w:ascii="宋体" w:hAnsi="宋体" w:eastAsia="宋体" w:cs="宋体"/>
                <w:color w:val="auto"/>
                <w:kern w:val="0"/>
                <w:sz w:val="21"/>
                <w:szCs w:val="21"/>
                <w:highlight w:val="none"/>
                <w:lang w:val="zh-CN" w:bidi="ar"/>
              </w:rPr>
              <w:t>就业指导信息登记表</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zh-CN"/>
              </w:rPr>
              <w:t>提供宣传海报2张以上、横幅3条以上、现场信息牌、易拉宝等，以及求职登记表、岗位信息表、就业政策宣传资料</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val="zh-CN"/>
              </w:rPr>
              <w:t>000份以上。</w:t>
            </w:r>
          </w:p>
          <w:p w14:paraId="6A9B7721">
            <w:pPr>
              <w:keepNext/>
              <w:keepLines w:val="0"/>
              <w:pageBreakBefore w:val="0"/>
              <w:widowControl/>
              <w:kinsoku/>
              <w:wordWrap/>
              <w:overflowPunct/>
              <w:topLinePunct w:val="0"/>
              <w:autoSpaceDE w:val="0"/>
              <w:autoSpaceDN w:val="0"/>
              <w:bidi w:val="0"/>
              <w:adjustRightInd w:val="0"/>
              <w:snapToGrid/>
              <w:spacing w:line="420" w:lineRule="exact"/>
              <w:ind w:firstLine="420" w:firstLineChars="200"/>
              <w:jc w:val="left"/>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zh-CN"/>
              </w:rPr>
              <w:t>3.3 负责每场招聘会活动场地布置，为企业代表及随行工作人员提供交通等保障服务；提供活动期间的办公消耗用品、饮用水等。提供如桁架主题展板、遮阳帐篷、桌椅、展架、自助查询打印设备等服务设施设备，要负责保管和维护。</w:t>
            </w:r>
          </w:p>
          <w:p w14:paraId="1AAE2E31">
            <w:pPr>
              <w:keepNext/>
              <w:keepLines w:val="0"/>
              <w:pageBreakBefore w:val="0"/>
              <w:widowControl/>
              <w:kinsoku/>
              <w:wordWrap/>
              <w:overflowPunct/>
              <w:topLinePunct w:val="0"/>
              <w:autoSpaceDE w:val="0"/>
              <w:autoSpaceDN w:val="0"/>
              <w:bidi w:val="0"/>
              <w:adjustRightInd w:val="0"/>
              <w:snapToGrid/>
              <w:spacing w:line="420" w:lineRule="exact"/>
              <w:ind w:firstLine="420" w:firstLineChars="20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 xml:space="preserve">3.4 </w:t>
            </w:r>
            <w:r>
              <w:rPr>
                <w:rFonts w:hint="eastAsia" w:ascii="宋体" w:hAnsi="宋体" w:eastAsia="宋体" w:cs="宋体"/>
                <w:color w:val="auto"/>
                <w:kern w:val="0"/>
                <w:sz w:val="21"/>
                <w:szCs w:val="21"/>
                <w:highlight w:val="none"/>
                <w:lang w:val="zh-CN" w:bidi="ar"/>
              </w:rPr>
              <w:t>每场招聘活动结束后负责撰写招聘会活动的宣传推文，</w:t>
            </w:r>
            <w:r>
              <w:rPr>
                <w:rFonts w:hint="eastAsia" w:ascii="宋体" w:hAnsi="宋体" w:eastAsia="宋体" w:cs="宋体"/>
                <w:color w:val="auto"/>
                <w:sz w:val="21"/>
                <w:szCs w:val="21"/>
                <w:highlight w:val="none"/>
                <w:lang w:val="en-US" w:eastAsia="zh-CN"/>
              </w:rPr>
              <w:t>按照人社部门要求在北海市及广西区主流媒体或人社部门指定的相关媒体</w:t>
            </w:r>
            <w:r>
              <w:rPr>
                <w:rFonts w:hint="eastAsia" w:ascii="宋体" w:hAnsi="宋体" w:eastAsia="宋体" w:cs="宋体"/>
                <w:color w:val="auto"/>
                <w:kern w:val="0"/>
                <w:sz w:val="21"/>
                <w:szCs w:val="21"/>
                <w:highlight w:val="none"/>
                <w:lang w:val="zh-CN" w:bidi="ar"/>
              </w:rPr>
              <w:t>进行宣传报道。</w:t>
            </w:r>
          </w:p>
        </w:tc>
        <w:tc>
          <w:tcPr>
            <w:tcW w:w="1051" w:type="dxa"/>
            <w:shd w:val="clear" w:color="auto" w:fill="FFFFFF"/>
            <w:vAlign w:val="center"/>
          </w:tcPr>
          <w:p w14:paraId="0556DE65">
            <w:pPr>
              <w:keepNext/>
              <w:keepLines w:val="0"/>
              <w:pageBreakBefore w:val="0"/>
              <w:widowControl/>
              <w:kinsoku/>
              <w:wordWrap/>
              <w:overflowPunct/>
              <w:topLinePunct w:val="0"/>
              <w:autoSpaceDE w:val="0"/>
              <w:autoSpaceDN w:val="0"/>
              <w:bidi w:val="0"/>
              <w:adjustRightInd w:val="0"/>
              <w:snapToGrid/>
              <w:spacing w:line="420" w:lineRule="exact"/>
              <w:jc w:val="center"/>
              <w:textAlignment w:val="center"/>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en-US" w:bidi="zh-CN"/>
              </w:rPr>
              <w:t>3.5</w:t>
            </w:r>
          </w:p>
        </w:tc>
        <w:tc>
          <w:tcPr>
            <w:tcW w:w="1225" w:type="dxa"/>
            <w:shd w:val="clear" w:color="auto" w:fill="FFFFFF"/>
            <w:vAlign w:val="center"/>
          </w:tcPr>
          <w:p w14:paraId="469C4AA4">
            <w:pPr>
              <w:keepNext/>
              <w:keepLines w:val="0"/>
              <w:pageBreakBefore w:val="0"/>
              <w:widowControl/>
              <w:kinsoku/>
              <w:wordWrap/>
              <w:overflowPunct/>
              <w:topLinePunct w:val="0"/>
              <w:autoSpaceDE w:val="0"/>
              <w:autoSpaceDN w:val="0"/>
              <w:bidi w:val="0"/>
              <w:adjustRightInd w:val="0"/>
              <w:snapToGrid/>
              <w:spacing w:line="420" w:lineRule="exact"/>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28</w:t>
            </w:r>
          </w:p>
        </w:tc>
      </w:tr>
      <w:tr w14:paraId="10364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1" w:hRule="atLeast"/>
          <w:jc w:val="center"/>
        </w:trPr>
        <w:tc>
          <w:tcPr>
            <w:tcW w:w="519" w:type="dxa"/>
            <w:shd w:val="clear" w:color="auto" w:fill="FFFFFF"/>
            <w:vAlign w:val="center"/>
          </w:tcPr>
          <w:p w14:paraId="04C02586">
            <w:pPr>
              <w:keepNext/>
              <w:keepLines w:val="0"/>
              <w:pageBreakBefore w:val="0"/>
              <w:widowControl/>
              <w:kinsoku/>
              <w:wordWrap/>
              <w:overflowPunct/>
              <w:topLinePunct w:val="0"/>
              <w:autoSpaceDE w:val="0"/>
              <w:autoSpaceDN w:val="0"/>
              <w:bidi w:val="0"/>
              <w:adjustRightInd w:val="0"/>
              <w:snapToGrid/>
              <w:spacing w:line="420"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8</w:t>
            </w:r>
          </w:p>
        </w:tc>
        <w:tc>
          <w:tcPr>
            <w:tcW w:w="713" w:type="dxa"/>
            <w:shd w:val="clear" w:color="auto" w:fill="FFFFFF"/>
            <w:vAlign w:val="center"/>
          </w:tcPr>
          <w:p w14:paraId="2F12CA52">
            <w:pPr>
              <w:keepNext/>
              <w:keepLines w:val="0"/>
              <w:pageBreakBefore w:val="0"/>
              <w:widowControl/>
              <w:kinsoku/>
              <w:wordWrap/>
              <w:overflowPunct/>
              <w:topLinePunct w:val="0"/>
              <w:autoSpaceDE w:val="0"/>
              <w:autoSpaceDN w:val="0"/>
              <w:bidi w:val="0"/>
              <w:adjustRightInd w:val="0"/>
              <w:snapToGrid/>
              <w:spacing w:line="420" w:lineRule="exact"/>
              <w:jc w:val="center"/>
              <w:textAlignment w:val="center"/>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zh-CN"/>
              </w:rPr>
              <w:t>区外高校毕业生招聘会</w:t>
            </w:r>
          </w:p>
        </w:tc>
        <w:tc>
          <w:tcPr>
            <w:tcW w:w="553" w:type="dxa"/>
            <w:shd w:val="clear" w:color="auto" w:fill="FFFFFF"/>
            <w:vAlign w:val="center"/>
          </w:tcPr>
          <w:p w14:paraId="57B48FD7">
            <w:pPr>
              <w:keepNext/>
              <w:keepLines w:val="0"/>
              <w:pageBreakBefore w:val="0"/>
              <w:widowControl/>
              <w:kinsoku/>
              <w:wordWrap/>
              <w:overflowPunct/>
              <w:topLinePunct w:val="0"/>
              <w:autoSpaceDE w:val="0"/>
              <w:autoSpaceDN w:val="0"/>
              <w:bidi w:val="0"/>
              <w:adjustRightInd w:val="0"/>
              <w:snapToGrid/>
              <w:spacing w:line="420" w:lineRule="exact"/>
              <w:jc w:val="center"/>
              <w:textAlignment w:val="center"/>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en-US" w:eastAsia="zh-CN"/>
              </w:rPr>
              <w:t>1场</w:t>
            </w:r>
          </w:p>
        </w:tc>
        <w:tc>
          <w:tcPr>
            <w:tcW w:w="5753" w:type="dxa"/>
            <w:gridSpan w:val="2"/>
            <w:shd w:val="clear" w:color="auto" w:fill="FFFFFF"/>
            <w:vAlign w:val="top"/>
          </w:tcPr>
          <w:p w14:paraId="5D1EC636">
            <w:pPr>
              <w:keepNext/>
              <w:keepLines w:val="0"/>
              <w:pageBreakBefore w:val="0"/>
              <w:widowControl/>
              <w:numPr>
                <w:ilvl w:val="0"/>
                <w:numId w:val="16"/>
              </w:numPr>
              <w:kinsoku/>
              <w:wordWrap/>
              <w:overflowPunct/>
              <w:topLinePunct w:val="0"/>
              <w:autoSpaceDE w:val="0"/>
              <w:autoSpaceDN w:val="0"/>
              <w:bidi w:val="0"/>
              <w:adjustRightInd w:val="0"/>
              <w:snapToGrid/>
              <w:spacing w:line="420" w:lineRule="exact"/>
              <w:ind w:firstLine="420" w:firstLineChars="200"/>
              <w:jc w:val="left"/>
              <w:textAlignment w:val="center"/>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举办时间：每场招聘会活动时间为1天，具体时间由采购人指定。</w:t>
            </w:r>
          </w:p>
          <w:p w14:paraId="451AFA63">
            <w:pPr>
              <w:keepNext/>
              <w:keepLines w:val="0"/>
              <w:pageBreakBefore w:val="0"/>
              <w:widowControl/>
              <w:numPr>
                <w:ilvl w:val="0"/>
                <w:numId w:val="16"/>
              </w:numPr>
              <w:kinsoku/>
              <w:wordWrap/>
              <w:overflowPunct/>
              <w:topLinePunct w:val="0"/>
              <w:autoSpaceDE w:val="0"/>
              <w:autoSpaceDN w:val="0"/>
              <w:bidi w:val="0"/>
              <w:adjustRightInd w:val="0"/>
              <w:snapToGrid/>
              <w:spacing w:line="420" w:lineRule="exact"/>
              <w:ind w:left="0" w:leftChars="0" w:firstLine="420" w:firstLineChars="200"/>
              <w:jc w:val="left"/>
              <w:textAlignment w:val="center"/>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举办地点：由采购人指定的区外高校等。</w:t>
            </w:r>
          </w:p>
          <w:p w14:paraId="0175B801">
            <w:pPr>
              <w:keepNext/>
              <w:keepLines w:val="0"/>
              <w:pageBreakBefore w:val="0"/>
              <w:widowControl/>
              <w:numPr>
                <w:ilvl w:val="0"/>
                <w:numId w:val="16"/>
              </w:numPr>
              <w:kinsoku/>
              <w:wordWrap/>
              <w:overflowPunct/>
              <w:topLinePunct w:val="0"/>
              <w:autoSpaceDE w:val="0"/>
              <w:autoSpaceDN w:val="0"/>
              <w:bidi w:val="0"/>
              <w:adjustRightInd w:val="0"/>
              <w:snapToGrid/>
              <w:spacing w:line="420" w:lineRule="exact"/>
              <w:ind w:left="0" w:leftChars="0" w:firstLine="420" w:firstLineChars="200"/>
              <w:jc w:val="left"/>
              <w:textAlignment w:val="center"/>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服务要求：</w:t>
            </w:r>
          </w:p>
          <w:p w14:paraId="6EAFACC4">
            <w:pPr>
              <w:keepNext/>
              <w:keepLines w:val="0"/>
              <w:pageBreakBefore w:val="0"/>
              <w:widowControl/>
              <w:kinsoku/>
              <w:wordWrap/>
              <w:overflowPunct/>
              <w:topLinePunct w:val="0"/>
              <w:autoSpaceDE w:val="0"/>
              <w:autoSpaceDN w:val="0"/>
              <w:bidi w:val="0"/>
              <w:adjustRightInd w:val="0"/>
              <w:snapToGrid/>
              <w:spacing w:line="420" w:lineRule="exact"/>
              <w:ind w:firstLine="420" w:firstLineChars="200"/>
              <w:jc w:val="left"/>
              <w:textAlignment w:val="center"/>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3.1 负责联系企、事业单位参加达到</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val="zh-CN"/>
              </w:rPr>
              <w:t>0家以上；负责联系各院校协助组织有就业意愿的学生参加招聘会；负责提供职业指导师1名以上在活动现场提供就业创业指导服务。</w:t>
            </w:r>
          </w:p>
          <w:p w14:paraId="667B7F15">
            <w:pPr>
              <w:keepNext/>
              <w:keepLines w:val="0"/>
              <w:pageBreakBefore w:val="0"/>
              <w:widowControl/>
              <w:kinsoku/>
              <w:wordWrap/>
              <w:overflowPunct/>
              <w:topLinePunct w:val="0"/>
              <w:autoSpaceDE w:val="0"/>
              <w:autoSpaceDN w:val="0"/>
              <w:bidi w:val="0"/>
              <w:adjustRightInd w:val="0"/>
              <w:snapToGrid/>
              <w:spacing w:line="420" w:lineRule="exact"/>
              <w:ind w:firstLine="420" w:firstLineChars="200"/>
              <w:jc w:val="left"/>
              <w:textAlignment w:val="center"/>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3.2 </w:t>
            </w:r>
            <w:r>
              <w:rPr>
                <w:rFonts w:hint="eastAsia" w:ascii="宋体" w:hAnsi="宋体" w:eastAsia="宋体" w:cs="宋体"/>
                <w:color w:val="auto"/>
                <w:kern w:val="0"/>
                <w:sz w:val="21"/>
                <w:szCs w:val="21"/>
                <w:highlight w:val="none"/>
                <w:lang w:val="zh-CN" w:eastAsia="zh-CN"/>
              </w:rPr>
              <w:t>每次招聘会</w:t>
            </w:r>
            <w:r>
              <w:rPr>
                <w:rFonts w:hint="eastAsia" w:ascii="宋体" w:hAnsi="宋体" w:eastAsia="宋体" w:cs="宋体"/>
                <w:color w:val="auto"/>
                <w:kern w:val="0"/>
                <w:sz w:val="21"/>
                <w:szCs w:val="21"/>
                <w:highlight w:val="none"/>
                <w:lang w:val="zh-CN"/>
              </w:rPr>
              <w:t>提供招聘会活动方案，</w:t>
            </w:r>
            <w:r>
              <w:rPr>
                <w:rFonts w:hint="eastAsia" w:ascii="宋体" w:hAnsi="宋体" w:eastAsia="宋体" w:cs="宋体"/>
                <w:color w:val="auto"/>
                <w:kern w:val="0"/>
                <w:sz w:val="21"/>
                <w:szCs w:val="21"/>
                <w:highlight w:val="none"/>
                <w:lang w:val="zh-CN" w:bidi="ar"/>
              </w:rPr>
              <w:t>就业指导信息登记表</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zh-CN"/>
              </w:rPr>
              <w:t>提供宣传海报2张以上、横幅3条以上、现场信息牌、易拉宝等，以及求职登记表、岗位信息表、就业政策宣传资料</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val="zh-CN"/>
              </w:rPr>
              <w:t>000份以上。</w:t>
            </w:r>
          </w:p>
          <w:p w14:paraId="378105A4">
            <w:pPr>
              <w:keepNext/>
              <w:keepLines w:val="0"/>
              <w:pageBreakBefore w:val="0"/>
              <w:widowControl/>
              <w:kinsoku/>
              <w:wordWrap/>
              <w:overflowPunct/>
              <w:topLinePunct w:val="0"/>
              <w:autoSpaceDE w:val="0"/>
              <w:autoSpaceDN w:val="0"/>
              <w:bidi w:val="0"/>
              <w:adjustRightInd w:val="0"/>
              <w:snapToGrid/>
              <w:spacing w:line="420" w:lineRule="exact"/>
              <w:ind w:firstLine="420" w:firstLineChars="200"/>
              <w:jc w:val="left"/>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zh-CN"/>
              </w:rPr>
              <w:t>3.3 负责每场招聘会活动场地布置，为企业代表及随行工作人员提供交通等保障服务；提供活动期间的办公消耗用品、饮用水等。提供如桁架主题展板、遮阳帐篷、桌椅、展架、自助查询打印设备等服务设施设备，要负责保管和维护。</w:t>
            </w:r>
          </w:p>
          <w:p w14:paraId="5BC06491">
            <w:pPr>
              <w:keepNext/>
              <w:keepLines w:val="0"/>
              <w:pageBreakBefore w:val="0"/>
              <w:widowControl/>
              <w:kinsoku/>
              <w:wordWrap/>
              <w:overflowPunct/>
              <w:topLinePunct w:val="0"/>
              <w:autoSpaceDE w:val="0"/>
              <w:autoSpaceDN w:val="0"/>
              <w:bidi w:val="0"/>
              <w:adjustRightInd w:val="0"/>
              <w:snapToGrid/>
              <w:spacing w:line="420" w:lineRule="exact"/>
              <w:ind w:firstLine="420" w:firstLineChars="200"/>
              <w:jc w:val="left"/>
              <w:textAlignment w:val="center"/>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en-US" w:eastAsia="zh-CN"/>
              </w:rPr>
              <w:t xml:space="preserve">3.4 </w:t>
            </w:r>
            <w:r>
              <w:rPr>
                <w:rFonts w:hint="eastAsia" w:ascii="宋体" w:hAnsi="宋体" w:eastAsia="宋体" w:cs="宋体"/>
                <w:color w:val="auto"/>
                <w:kern w:val="0"/>
                <w:sz w:val="21"/>
                <w:szCs w:val="21"/>
                <w:highlight w:val="none"/>
                <w:lang w:val="zh-CN" w:bidi="ar"/>
              </w:rPr>
              <w:t>负责撰写招聘会活动的宣传推文，</w:t>
            </w:r>
            <w:r>
              <w:rPr>
                <w:rFonts w:hint="eastAsia" w:ascii="宋体" w:hAnsi="宋体" w:eastAsia="宋体" w:cs="宋体"/>
                <w:color w:val="auto"/>
                <w:sz w:val="21"/>
                <w:szCs w:val="21"/>
                <w:highlight w:val="none"/>
                <w:lang w:val="en-US" w:eastAsia="zh-CN"/>
              </w:rPr>
              <w:t>按照人社部门要求在北海市及广西区主流媒体或人社部门指定的相关媒体</w:t>
            </w:r>
            <w:r>
              <w:rPr>
                <w:rFonts w:hint="eastAsia" w:ascii="宋体" w:hAnsi="宋体" w:eastAsia="宋体" w:cs="宋体"/>
                <w:color w:val="auto"/>
                <w:kern w:val="0"/>
                <w:sz w:val="21"/>
                <w:szCs w:val="21"/>
                <w:highlight w:val="none"/>
                <w:lang w:val="zh-CN" w:bidi="ar"/>
              </w:rPr>
              <w:t>进行宣传报道。</w:t>
            </w:r>
          </w:p>
        </w:tc>
        <w:tc>
          <w:tcPr>
            <w:tcW w:w="1051" w:type="dxa"/>
            <w:shd w:val="clear" w:color="auto" w:fill="FFFFFF"/>
            <w:vAlign w:val="center"/>
          </w:tcPr>
          <w:p w14:paraId="5516A178">
            <w:pPr>
              <w:keepNext/>
              <w:keepLines w:val="0"/>
              <w:pageBreakBefore w:val="0"/>
              <w:widowControl/>
              <w:kinsoku/>
              <w:wordWrap/>
              <w:overflowPunct/>
              <w:topLinePunct w:val="0"/>
              <w:autoSpaceDE w:val="0"/>
              <w:autoSpaceDN w:val="0"/>
              <w:bidi w:val="0"/>
              <w:adjustRightInd w:val="0"/>
              <w:snapToGrid/>
              <w:spacing w:line="420" w:lineRule="exact"/>
              <w:jc w:val="center"/>
              <w:textAlignment w:val="center"/>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en-US" w:bidi="zh-CN"/>
              </w:rPr>
              <w:t>8</w:t>
            </w:r>
          </w:p>
        </w:tc>
        <w:tc>
          <w:tcPr>
            <w:tcW w:w="1225" w:type="dxa"/>
            <w:shd w:val="clear" w:color="auto" w:fill="FFFFFF"/>
            <w:vAlign w:val="center"/>
          </w:tcPr>
          <w:p w14:paraId="6CC05306">
            <w:pPr>
              <w:keepNext/>
              <w:keepLines w:val="0"/>
              <w:pageBreakBefore w:val="0"/>
              <w:widowControl/>
              <w:kinsoku/>
              <w:wordWrap/>
              <w:overflowPunct/>
              <w:topLinePunct w:val="0"/>
              <w:autoSpaceDE w:val="0"/>
              <w:autoSpaceDN w:val="0"/>
              <w:bidi w:val="0"/>
              <w:adjustRightInd w:val="0"/>
              <w:snapToGrid/>
              <w:spacing w:line="420" w:lineRule="exact"/>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8</w:t>
            </w:r>
          </w:p>
        </w:tc>
      </w:tr>
      <w:tr w14:paraId="51019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1" w:hRule="atLeast"/>
          <w:jc w:val="center"/>
        </w:trPr>
        <w:tc>
          <w:tcPr>
            <w:tcW w:w="7538" w:type="dxa"/>
            <w:gridSpan w:val="5"/>
            <w:shd w:val="clear" w:color="auto" w:fill="FFFFFF"/>
            <w:vAlign w:val="center"/>
          </w:tcPr>
          <w:p w14:paraId="608C078F">
            <w:pPr>
              <w:keepNext/>
              <w:keepLines w:val="0"/>
              <w:pageBreakBefore w:val="0"/>
              <w:widowControl/>
              <w:kinsoku/>
              <w:wordWrap/>
              <w:overflowPunct/>
              <w:topLinePunct w:val="0"/>
              <w:autoSpaceDE w:val="0"/>
              <w:autoSpaceDN w:val="0"/>
              <w:bidi w:val="0"/>
              <w:adjustRightInd w:val="0"/>
              <w:snapToGrid/>
              <w:spacing w:line="420" w:lineRule="exact"/>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b/>
                <w:color w:val="auto"/>
                <w:kern w:val="0"/>
                <w:sz w:val="21"/>
                <w:szCs w:val="21"/>
                <w:highlight w:val="none"/>
                <w:lang w:val="zh-CN" w:bidi="zh-CN"/>
              </w:rPr>
              <w:t>人民币大写</w:t>
            </w:r>
            <w:r>
              <w:rPr>
                <w:rFonts w:hint="eastAsia" w:ascii="宋体" w:hAnsi="宋体" w:eastAsia="宋体" w:cs="宋体"/>
                <w:b/>
                <w:color w:val="auto"/>
                <w:kern w:val="0"/>
                <w:sz w:val="21"/>
                <w:szCs w:val="21"/>
                <w:highlight w:val="none"/>
                <w:lang w:val="zh-CN" w:eastAsia="zh-CN" w:bidi="zh-CN"/>
              </w:rPr>
              <w:t>玖拾叁</w:t>
            </w:r>
            <w:r>
              <w:rPr>
                <w:rFonts w:hint="eastAsia" w:ascii="宋体" w:hAnsi="宋体" w:eastAsia="宋体" w:cs="宋体"/>
                <w:b/>
                <w:color w:val="auto"/>
                <w:kern w:val="0"/>
                <w:sz w:val="21"/>
                <w:szCs w:val="21"/>
                <w:highlight w:val="none"/>
                <w:lang w:val="zh-CN" w:bidi="zh-CN"/>
              </w:rPr>
              <w:t>万叁仟元整</w:t>
            </w:r>
          </w:p>
        </w:tc>
        <w:tc>
          <w:tcPr>
            <w:tcW w:w="1051" w:type="dxa"/>
            <w:shd w:val="clear" w:color="auto" w:fill="FFFFFF"/>
            <w:vAlign w:val="center"/>
          </w:tcPr>
          <w:p w14:paraId="4C506B8A">
            <w:pPr>
              <w:keepNext/>
              <w:keepLines w:val="0"/>
              <w:pageBreakBefore w:val="0"/>
              <w:widowControl/>
              <w:kinsoku/>
              <w:wordWrap/>
              <w:overflowPunct/>
              <w:topLinePunct w:val="0"/>
              <w:autoSpaceDE w:val="0"/>
              <w:autoSpaceDN w:val="0"/>
              <w:bidi w:val="0"/>
              <w:adjustRightInd w:val="0"/>
              <w:snapToGrid/>
              <w:spacing w:line="420" w:lineRule="exact"/>
              <w:jc w:val="center"/>
              <w:textAlignment w:val="center"/>
              <w:rPr>
                <w:rFonts w:hint="eastAsia" w:ascii="宋体" w:hAnsi="宋体" w:eastAsia="宋体" w:cs="宋体"/>
                <w:color w:val="auto"/>
                <w:kern w:val="0"/>
                <w:sz w:val="21"/>
                <w:szCs w:val="21"/>
                <w:highlight w:val="none"/>
                <w:lang w:val="en-US" w:bidi="zh-CN"/>
              </w:rPr>
            </w:pPr>
            <w:r>
              <w:rPr>
                <w:rFonts w:hint="eastAsia" w:ascii="宋体" w:hAnsi="宋体" w:eastAsia="宋体" w:cs="宋体"/>
                <w:b/>
                <w:color w:val="auto"/>
                <w:kern w:val="0"/>
                <w:sz w:val="21"/>
                <w:szCs w:val="21"/>
                <w:highlight w:val="none"/>
                <w:lang w:val="zh-CN" w:bidi="zh-CN"/>
              </w:rPr>
              <w:t>合计</w:t>
            </w:r>
          </w:p>
        </w:tc>
        <w:tc>
          <w:tcPr>
            <w:tcW w:w="1225" w:type="dxa"/>
            <w:shd w:val="clear" w:color="auto" w:fill="FFFFFF"/>
            <w:vAlign w:val="center"/>
          </w:tcPr>
          <w:p w14:paraId="6FA5832C">
            <w:pPr>
              <w:keepNext/>
              <w:keepLines w:val="0"/>
              <w:pageBreakBefore w:val="0"/>
              <w:widowControl/>
              <w:kinsoku/>
              <w:wordWrap/>
              <w:overflowPunct/>
              <w:topLinePunct w:val="0"/>
              <w:autoSpaceDE w:val="0"/>
              <w:autoSpaceDN w:val="0"/>
              <w:bidi w:val="0"/>
              <w:adjustRightInd w:val="0"/>
              <w:snapToGrid/>
              <w:spacing w:line="420" w:lineRule="exact"/>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b/>
                <w:color w:val="auto"/>
                <w:kern w:val="0"/>
                <w:sz w:val="21"/>
                <w:szCs w:val="21"/>
                <w:highlight w:val="none"/>
                <w:lang w:val="en-US" w:bidi="zh-CN"/>
              </w:rPr>
              <w:t>93.3</w:t>
            </w:r>
          </w:p>
        </w:tc>
      </w:tr>
      <w:tr w14:paraId="0BD2D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1" w:hRule="atLeast"/>
          <w:jc w:val="center"/>
        </w:trPr>
        <w:tc>
          <w:tcPr>
            <w:tcW w:w="9814" w:type="dxa"/>
            <w:gridSpan w:val="7"/>
            <w:shd w:val="clear" w:color="auto" w:fill="FFFFFF"/>
            <w:vAlign w:val="center"/>
          </w:tcPr>
          <w:p w14:paraId="5DF97145">
            <w:pPr>
              <w:keepNext/>
              <w:keepLines w:val="0"/>
              <w:pageBreakBefore w:val="0"/>
              <w:widowControl/>
              <w:kinsoku/>
              <w:wordWrap/>
              <w:overflowPunct/>
              <w:topLinePunct w:val="0"/>
              <w:autoSpaceDE w:val="0"/>
              <w:autoSpaceDN w:val="0"/>
              <w:bidi w:val="0"/>
              <w:adjustRightInd w:val="0"/>
              <w:snapToGrid/>
              <w:spacing w:line="480" w:lineRule="exact"/>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b/>
                <w:color w:val="auto"/>
                <w:kern w:val="0"/>
                <w:sz w:val="28"/>
                <w:szCs w:val="28"/>
                <w:highlight w:val="none"/>
                <w:lang w:val="zh-CN" w:eastAsia="zh-CN" w:bidi="ar"/>
              </w:rPr>
              <w:t>（二） 商务要求表</w:t>
            </w:r>
          </w:p>
        </w:tc>
      </w:tr>
      <w:tr w14:paraId="18462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1" w:hRule="atLeast"/>
          <w:jc w:val="center"/>
        </w:trPr>
        <w:tc>
          <w:tcPr>
            <w:tcW w:w="2433" w:type="dxa"/>
            <w:gridSpan w:val="4"/>
            <w:shd w:val="clear" w:color="auto" w:fill="FFFFFF"/>
            <w:vAlign w:val="center"/>
          </w:tcPr>
          <w:p w14:paraId="66BB8ACF">
            <w:pPr>
              <w:keepNext/>
              <w:keepLines w:val="0"/>
              <w:pageBreakBefore w:val="0"/>
              <w:widowControl/>
              <w:numPr>
                <w:ilvl w:val="0"/>
                <w:numId w:val="17"/>
              </w:numPr>
              <w:kinsoku/>
              <w:wordWrap/>
              <w:overflowPunct/>
              <w:topLinePunct w:val="0"/>
              <w:autoSpaceDE w:val="0"/>
              <w:autoSpaceDN w:val="0"/>
              <w:bidi w:val="0"/>
              <w:adjustRightInd w:val="0"/>
              <w:snapToGrid/>
              <w:spacing w:line="480" w:lineRule="exact"/>
              <w:jc w:val="center"/>
              <w:textAlignment w:val="center"/>
              <w:rPr>
                <w:rFonts w:hint="eastAsia" w:ascii="宋体" w:hAnsi="宋体" w:eastAsia="宋体" w:cs="宋体"/>
                <w:b/>
                <w:bCs w:val="0"/>
                <w:color w:val="auto"/>
                <w:kern w:val="0"/>
                <w:sz w:val="21"/>
                <w:szCs w:val="21"/>
                <w:highlight w:val="none"/>
                <w:lang w:val="en-US" w:eastAsia="zh-CN" w:bidi="ar"/>
              </w:rPr>
            </w:pPr>
            <w:r>
              <w:rPr>
                <w:rFonts w:hint="eastAsia" w:ascii="宋体" w:hAnsi="宋体" w:eastAsia="宋体" w:cs="宋体"/>
                <w:b/>
                <w:bCs w:val="0"/>
                <w:color w:val="auto"/>
                <w:kern w:val="0"/>
                <w:sz w:val="21"/>
                <w:szCs w:val="21"/>
                <w:highlight w:val="none"/>
                <w:lang w:val="en-US" w:eastAsia="zh-CN" w:bidi="ar"/>
              </w:rPr>
              <w:t>服务期限</w:t>
            </w:r>
          </w:p>
        </w:tc>
        <w:tc>
          <w:tcPr>
            <w:tcW w:w="7381" w:type="dxa"/>
            <w:gridSpan w:val="3"/>
            <w:shd w:val="clear" w:color="auto" w:fill="FFFFFF"/>
            <w:vAlign w:val="center"/>
          </w:tcPr>
          <w:p w14:paraId="799457CA">
            <w:pPr>
              <w:keepNext/>
              <w:keepLines w:val="0"/>
              <w:pageBreakBefore w:val="0"/>
              <w:widowControl/>
              <w:kinsoku/>
              <w:wordWrap/>
              <w:overflowPunct/>
              <w:topLinePunct w:val="0"/>
              <w:autoSpaceDE w:val="0"/>
              <w:autoSpaceDN w:val="0"/>
              <w:bidi w:val="0"/>
              <w:adjustRightInd w:val="0"/>
              <w:snapToGrid/>
              <w:spacing w:line="480" w:lineRule="exact"/>
              <w:ind w:firstLine="840" w:firstLineChars="400"/>
              <w:jc w:val="left"/>
              <w:textAlignment w:val="center"/>
              <w:rPr>
                <w:rFonts w:hint="eastAsia" w:ascii="宋体" w:hAnsi="宋体" w:eastAsia="宋体" w:cs="宋体"/>
                <w:b w:val="0"/>
                <w:bCs/>
                <w:color w:val="auto"/>
                <w:kern w:val="0"/>
                <w:sz w:val="21"/>
                <w:szCs w:val="21"/>
                <w:highlight w:val="none"/>
                <w:lang w:val="zh-CN" w:eastAsia="zh-CN" w:bidi="ar"/>
              </w:rPr>
            </w:pPr>
            <w:r>
              <w:rPr>
                <w:rFonts w:hint="eastAsia" w:ascii="宋体" w:hAnsi="宋体" w:eastAsia="宋体" w:cs="宋体"/>
                <w:b w:val="0"/>
                <w:bCs/>
                <w:color w:val="auto"/>
                <w:kern w:val="0"/>
                <w:sz w:val="21"/>
                <w:szCs w:val="21"/>
                <w:highlight w:val="none"/>
                <w:lang w:val="zh-CN" w:eastAsia="zh-CN" w:bidi="ar"/>
              </w:rPr>
              <w:t>自合同签订之日起至2026年12月31日前完成。</w:t>
            </w:r>
          </w:p>
        </w:tc>
      </w:tr>
      <w:tr w14:paraId="3038C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1" w:hRule="atLeast"/>
          <w:jc w:val="center"/>
        </w:trPr>
        <w:tc>
          <w:tcPr>
            <w:tcW w:w="2433" w:type="dxa"/>
            <w:gridSpan w:val="4"/>
            <w:shd w:val="clear" w:color="auto" w:fill="FFFFFF"/>
            <w:vAlign w:val="center"/>
          </w:tcPr>
          <w:p w14:paraId="7B3A5BF5">
            <w:pPr>
              <w:keepNext/>
              <w:keepLines w:val="0"/>
              <w:pageBreakBefore w:val="0"/>
              <w:widowControl/>
              <w:numPr>
                <w:ilvl w:val="0"/>
                <w:numId w:val="17"/>
              </w:numPr>
              <w:kinsoku/>
              <w:wordWrap/>
              <w:overflowPunct/>
              <w:topLinePunct w:val="0"/>
              <w:autoSpaceDE w:val="0"/>
              <w:autoSpaceDN w:val="0"/>
              <w:bidi w:val="0"/>
              <w:adjustRightInd w:val="0"/>
              <w:snapToGrid/>
              <w:spacing w:line="480" w:lineRule="exact"/>
              <w:jc w:val="center"/>
              <w:textAlignment w:val="center"/>
              <w:rPr>
                <w:rFonts w:hint="eastAsia" w:ascii="宋体" w:hAnsi="宋体" w:eastAsia="宋体" w:cs="宋体"/>
                <w:b/>
                <w:bCs w:val="0"/>
                <w:color w:val="auto"/>
                <w:kern w:val="0"/>
                <w:sz w:val="21"/>
                <w:szCs w:val="21"/>
                <w:highlight w:val="none"/>
                <w:lang w:val="en-US" w:eastAsia="zh-CN" w:bidi="ar"/>
              </w:rPr>
            </w:pPr>
            <w:r>
              <w:rPr>
                <w:rFonts w:hint="eastAsia" w:ascii="宋体" w:hAnsi="宋体" w:eastAsia="宋体" w:cs="宋体"/>
                <w:b/>
                <w:bCs w:val="0"/>
                <w:color w:val="auto"/>
                <w:kern w:val="0"/>
                <w:sz w:val="21"/>
                <w:szCs w:val="21"/>
                <w:highlight w:val="none"/>
                <w:lang w:val="en-US" w:eastAsia="zh-CN" w:bidi="ar"/>
              </w:rPr>
              <w:t>服务范围</w:t>
            </w:r>
          </w:p>
        </w:tc>
        <w:tc>
          <w:tcPr>
            <w:tcW w:w="7381" w:type="dxa"/>
            <w:gridSpan w:val="3"/>
            <w:shd w:val="clear" w:color="auto" w:fill="FFFFFF"/>
            <w:vAlign w:val="center"/>
          </w:tcPr>
          <w:p w14:paraId="0FBAFABF">
            <w:pPr>
              <w:keepNext/>
              <w:keepLines w:val="0"/>
              <w:pageBreakBefore w:val="0"/>
              <w:widowControl/>
              <w:kinsoku/>
              <w:wordWrap/>
              <w:overflowPunct/>
              <w:topLinePunct w:val="0"/>
              <w:autoSpaceDE w:val="0"/>
              <w:autoSpaceDN w:val="0"/>
              <w:bidi w:val="0"/>
              <w:adjustRightInd w:val="0"/>
              <w:snapToGrid/>
              <w:spacing w:line="480" w:lineRule="exact"/>
              <w:jc w:val="center"/>
              <w:textAlignment w:val="center"/>
              <w:rPr>
                <w:rFonts w:hint="eastAsia" w:ascii="宋体" w:hAnsi="宋体" w:eastAsia="宋体" w:cs="宋体"/>
                <w:b w:val="0"/>
                <w:bCs/>
                <w:color w:val="auto"/>
                <w:kern w:val="0"/>
                <w:sz w:val="21"/>
                <w:szCs w:val="21"/>
                <w:highlight w:val="none"/>
                <w:lang w:val="zh-CN" w:eastAsia="zh-CN" w:bidi="ar"/>
              </w:rPr>
            </w:pPr>
            <w:r>
              <w:rPr>
                <w:rFonts w:hint="eastAsia" w:ascii="宋体" w:hAnsi="宋体" w:eastAsia="宋体" w:cs="宋体"/>
                <w:b w:val="0"/>
                <w:bCs/>
                <w:color w:val="auto"/>
                <w:kern w:val="0"/>
                <w:sz w:val="21"/>
                <w:szCs w:val="21"/>
                <w:highlight w:val="none"/>
                <w:lang w:val="zh-CN" w:eastAsia="zh-CN" w:bidi="ar"/>
              </w:rPr>
              <w:t>202</w:t>
            </w:r>
            <w:r>
              <w:rPr>
                <w:rFonts w:hint="eastAsia" w:ascii="宋体" w:hAnsi="宋体" w:eastAsia="宋体" w:cs="宋体"/>
                <w:b w:val="0"/>
                <w:bCs/>
                <w:color w:val="auto"/>
                <w:kern w:val="0"/>
                <w:sz w:val="21"/>
                <w:szCs w:val="21"/>
                <w:highlight w:val="none"/>
                <w:lang w:val="en-US" w:eastAsia="zh-CN" w:bidi="ar"/>
              </w:rPr>
              <w:t>6</w:t>
            </w:r>
            <w:r>
              <w:rPr>
                <w:rFonts w:hint="eastAsia" w:ascii="宋体" w:hAnsi="宋体" w:eastAsia="宋体" w:cs="宋体"/>
                <w:b w:val="0"/>
                <w:bCs/>
                <w:color w:val="auto"/>
                <w:kern w:val="0"/>
                <w:sz w:val="21"/>
                <w:szCs w:val="21"/>
                <w:highlight w:val="none"/>
                <w:lang w:val="zh-CN" w:eastAsia="zh-CN" w:bidi="ar"/>
              </w:rPr>
              <w:t>年现场招聘会服务。（详见采购需求技术参数要求表）</w:t>
            </w:r>
          </w:p>
        </w:tc>
      </w:tr>
      <w:tr w14:paraId="2E128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1" w:hRule="atLeast"/>
          <w:jc w:val="center"/>
        </w:trPr>
        <w:tc>
          <w:tcPr>
            <w:tcW w:w="2433" w:type="dxa"/>
            <w:gridSpan w:val="4"/>
            <w:shd w:val="clear" w:color="auto" w:fill="FFFFFF"/>
            <w:vAlign w:val="center"/>
          </w:tcPr>
          <w:p w14:paraId="2095FB7A">
            <w:pPr>
              <w:keepNext/>
              <w:keepLines w:val="0"/>
              <w:pageBreakBefore w:val="0"/>
              <w:widowControl/>
              <w:numPr>
                <w:ilvl w:val="0"/>
                <w:numId w:val="17"/>
              </w:numPr>
              <w:kinsoku/>
              <w:wordWrap/>
              <w:overflowPunct/>
              <w:topLinePunct w:val="0"/>
              <w:autoSpaceDE w:val="0"/>
              <w:autoSpaceDN w:val="0"/>
              <w:bidi w:val="0"/>
              <w:adjustRightInd w:val="0"/>
              <w:snapToGrid/>
              <w:spacing w:line="480" w:lineRule="exact"/>
              <w:jc w:val="center"/>
              <w:textAlignment w:val="center"/>
              <w:rPr>
                <w:rFonts w:hint="eastAsia" w:ascii="宋体" w:hAnsi="宋体" w:eastAsia="宋体" w:cs="宋体"/>
                <w:b/>
                <w:bCs w:val="0"/>
                <w:color w:val="auto"/>
                <w:kern w:val="0"/>
                <w:sz w:val="21"/>
                <w:szCs w:val="21"/>
                <w:highlight w:val="none"/>
                <w:lang w:val="en-US" w:eastAsia="zh-CN" w:bidi="ar"/>
              </w:rPr>
            </w:pPr>
            <w:r>
              <w:rPr>
                <w:rFonts w:hint="eastAsia" w:ascii="宋体" w:hAnsi="宋体" w:eastAsia="宋体" w:cs="宋体"/>
                <w:b/>
                <w:bCs w:val="0"/>
                <w:color w:val="auto"/>
                <w:kern w:val="0"/>
                <w:sz w:val="21"/>
                <w:szCs w:val="21"/>
                <w:highlight w:val="none"/>
                <w:lang w:val="en-US" w:eastAsia="zh-CN" w:bidi="ar"/>
              </w:rPr>
              <w:t>服务地点</w:t>
            </w:r>
          </w:p>
        </w:tc>
        <w:tc>
          <w:tcPr>
            <w:tcW w:w="7381" w:type="dxa"/>
            <w:gridSpan w:val="3"/>
            <w:shd w:val="clear" w:color="auto" w:fill="FFFFFF"/>
            <w:vAlign w:val="center"/>
          </w:tcPr>
          <w:p w14:paraId="3593E1CA">
            <w:pPr>
              <w:keepNext/>
              <w:keepLines w:val="0"/>
              <w:pageBreakBefore w:val="0"/>
              <w:widowControl/>
              <w:kinsoku/>
              <w:wordWrap/>
              <w:overflowPunct/>
              <w:topLinePunct w:val="0"/>
              <w:autoSpaceDE w:val="0"/>
              <w:autoSpaceDN w:val="0"/>
              <w:bidi w:val="0"/>
              <w:adjustRightInd w:val="0"/>
              <w:snapToGrid/>
              <w:spacing w:line="480" w:lineRule="exact"/>
              <w:jc w:val="center"/>
              <w:textAlignment w:val="center"/>
              <w:rPr>
                <w:rFonts w:hint="eastAsia" w:ascii="宋体" w:hAnsi="宋体" w:eastAsia="宋体" w:cs="宋体"/>
                <w:b w:val="0"/>
                <w:bCs/>
                <w:color w:val="auto"/>
                <w:kern w:val="0"/>
                <w:sz w:val="21"/>
                <w:szCs w:val="21"/>
                <w:highlight w:val="none"/>
                <w:lang w:val="zh-CN" w:eastAsia="zh-CN" w:bidi="ar"/>
              </w:rPr>
            </w:pPr>
            <w:r>
              <w:rPr>
                <w:rFonts w:hint="eastAsia" w:ascii="宋体" w:hAnsi="宋体" w:eastAsia="宋体" w:cs="宋体"/>
                <w:b w:val="0"/>
                <w:bCs/>
                <w:color w:val="auto"/>
                <w:kern w:val="0"/>
                <w:sz w:val="21"/>
                <w:szCs w:val="21"/>
                <w:highlight w:val="none"/>
                <w:lang w:val="en-US" w:eastAsia="zh-CN" w:bidi="ar"/>
              </w:rPr>
              <w:t>采购人指定地点</w:t>
            </w:r>
          </w:p>
        </w:tc>
      </w:tr>
      <w:tr w14:paraId="072CF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1" w:hRule="atLeast"/>
          <w:jc w:val="center"/>
        </w:trPr>
        <w:tc>
          <w:tcPr>
            <w:tcW w:w="2433" w:type="dxa"/>
            <w:gridSpan w:val="4"/>
            <w:shd w:val="clear" w:color="auto" w:fill="FFFFFF"/>
            <w:vAlign w:val="center"/>
          </w:tcPr>
          <w:p w14:paraId="652601F0">
            <w:pPr>
              <w:keepNext/>
              <w:keepLines w:val="0"/>
              <w:pageBreakBefore w:val="0"/>
              <w:widowControl/>
              <w:numPr>
                <w:ilvl w:val="0"/>
                <w:numId w:val="17"/>
              </w:numPr>
              <w:kinsoku/>
              <w:wordWrap/>
              <w:overflowPunct/>
              <w:topLinePunct w:val="0"/>
              <w:autoSpaceDE w:val="0"/>
              <w:autoSpaceDN w:val="0"/>
              <w:bidi w:val="0"/>
              <w:adjustRightInd w:val="0"/>
              <w:snapToGrid/>
              <w:spacing w:line="480" w:lineRule="exact"/>
              <w:jc w:val="center"/>
              <w:textAlignment w:val="center"/>
              <w:rPr>
                <w:rFonts w:hint="eastAsia" w:ascii="宋体" w:hAnsi="宋体" w:eastAsia="宋体" w:cs="宋体"/>
                <w:b/>
                <w:bCs w:val="0"/>
                <w:color w:val="auto"/>
                <w:kern w:val="0"/>
                <w:sz w:val="21"/>
                <w:szCs w:val="21"/>
                <w:highlight w:val="none"/>
                <w:lang w:val="en-US" w:eastAsia="zh-CN" w:bidi="ar"/>
              </w:rPr>
            </w:pPr>
            <w:r>
              <w:rPr>
                <w:rFonts w:hint="eastAsia" w:ascii="宋体" w:hAnsi="宋体" w:eastAsia="宋体" w:cs="宋体"/>
                <w:b/>
                <w:bCs w:val="0"/>
                <w:color w:val="auto"/>
                <w:kern w:val="0"/>
                <w:sz w:val="21"/>
                <w:szCs w:val="21"/>
                <w:highlight w:val="none"/>
                <w:lang w:val="en-US" w:eastAsia="zh-CN" w:bidi="ar"/>
              </w:rPr>
              <w:t>服务质量要求</w:t>
            </w:r>
          </w:p>
        </w:tc>
        <w:tc>
          <w:tcPr>
            <w:tcW w:w="7381" w:type="dxa"/>
            <w:gridSpan w:val="3"/>
            <w:shd w:val="clear" w:color="auto" w:fill="FFFFFF"/>
            <w:vAlign w:val="center"/>
          </w:tcPr>
          <w:p w14:paraId="41AE6E06">
            <w:pPr>
              <w:keepNext/>
              <w:keepLines w:val="0"/>
              <w:pageBreakBefore w:val="0"/>
              <w:widowControl/>
              <w:kinsoku/>
              <w:wordWrap/>
              <w:overflowPunct/>
              <w:topLinePunct w:val="0"/>
              <w:autoSpaceDE w:val="0"/>
              <w:autoSpaceDN w:val="0"/>
              <w:bidi w:val="0"/>
              <w:adjustRightInd w:val="0"/>
              <w:snapToGrid/>
              <w:spacing w:line="480" w:lineRule="exact"/>
              <w:ind w:firstLine="420" w:firstLineChars="200"/>
              <w:jc w:val="left"/>
              <w:textAlignment w:val="center"/>
              <w:rPr>
                <w:rFonts w:hint="eastAsia" w:ascii="宋体" w:hAnsi="宋体" w:eastAsia="宋体" w:cs="宋体"/>
                <w:b w:val="0"/>
                <w:bCs/>
                <w:color w:val="auto"/>
                <w:kern w:val="0"/>
                <w:sz w:val="21"/>
                <w:szCs w:val="21"/>
                <w:highlight w:val="none"/>
                <w:lang w:val="zh-CN" w:eastAsia="zh-CN" w:bidi="ar"/>
              </w:rPr>
            </w:pPr>
            <w:r>
              <w:rPr>
                <w:rFonts w:hint="eastAsia" w:ascii="宋体" w:hAnsi="宋体" w:eastAsia="宋体" w:cs="宋体"/>
                <w:b w:val="0"/>
                <w:bCs/>
                <w:color w:val="auto"/>
                <w:kern w:val="0"/>
                <w:sz w:val="21"/>
                <w:szCs w:val="21"/>
                <w:highlight w:val="none"/>
                <w:lang w:val="zh-CN" w:eastAsia="zh-CN" w:bidi="ar"/>
              </w:rPr>
              <w:t>1.每场招聘会收集企业签到表、求职人员登记表。采购人从企业签到表中随机抽取企业进行满意度调查，满意度调查为“满意”达到80%以上；</w:t>
            </w:r>
          </w:p>
          <w:p w14:paraId="777F759B">
            <w:pPr>
              <w:keepNext/>
              <w:keepLines w:val="0"/>
              <w:pageBreakBefore w:val="0"/>
              <w:widowControl/>
              <w:kinsoku/>
              <w:wordWrap/>
              <w:overflowPunct/>
              <w:topLinePunct w:val="0"/>
              <w:autoSpaceDE w:val="0"/>
              <w:autoSpaceDN w:val="0"/>
              <w:bidi w:val="0"/>
              <w:adjustRightInd w:val="0"/>
              <w:snapToGrid/>
              <w:spacing w:line="480" w:lineRule="exact"/>
              <w:ind w:firstLine="420" w:firstLineChars="200"/>
              <w:jc w:val="left"/>
              <w:textAlignment w:val="center"/>
              <w:rPr>
                <w:rFonts w:hint="eastAsia" w:ascii="宋体" w:hAnsi="宋体" w:eastAsia="宋体" w:cs="宋体"/>
                <w:b w:val="0"/>
                <w:bCs/>
                <w:color w:val="auto"/>
                <w:kern w:val="0"/>
                <w:sz w:val="21"/>
                <w:szCs w:val="21"/>
                <w:highlight w:val="none"/>
                <w:lang w:val="en-US" w:eastAsia="zh-CN" w:bidi="ar"/>
              </w:rPr>
            </w:pPr>
            <w:r>
              <w:rPr>
                <w:rFonts w:hint="eastAsia" w:ascii="宋体" w:hAnsi="宋体" w:eastAsia="宋体" w:cs="宋体"/>
                <w:b w:val="0"/>
                <w:bCs/>
                <w:color w:val="auto"/>
                <w:kern w:val="0"/>
                <w:sz w:val="21"/>
                <w:szCs w:val="21"/>
                <w:highlight w:val="none"/>
                <w:lang w:val="zh-CN" w:eastAsia="zh-CN" w:bidi="ar"/>
              </w:rPr>
              <w:t>2.提供每场招聘会的活动照片</w:t>
            </w:r>
            <w:r>
              <w:rPr>
                <w:rFonts w:hint="eastAsia" w:ascii="宋体" w:hAnsi="宋体" w:eastAsia="宋体" w:cs="宋体"/>
                <w:b w:val="0"/>
                <w:bCs/>
                <w:color w:val="auto"/>
                <w:kern w:val="0"/>
                <w:sz w:val="21"/>
                <w:szCs w:val="21"/>
                <w:highlight w:val="none"/>
                <w:lang w:val="en-US" w:eastAsia="zh-CN" w:bidi="ar"/>
              </w:rPr>
              <w:t>10</w:t>
            </w:r>
            <w:r>
              <w:rPr>
                <w:rFonts w:hint="eastAsia" w:ascii="宋体" w:hAnsi="宋体" w:eastAsia="宋体" w:cs="宋体"/>
                <w:b w:val="0"/>
                <w:bCs/>
                <w:color w:val="auto"/>
                <w:kern w:val="0"/>
                <w:sz w:val="21"/>
                <w:szCs w:val="21"/>
                <w:highlight w:val="none"/>
                <w:lang w:val="zh-CN" w:eastAsia="zh-CN" w:bidi="ar"/>
              </w:rPr>
              <w:t>张以上、数据统计（包括招聘单位数量、招聘岗位数量、发放宣传资料数量、初步达成意向人数等）和后续跟踪服务</w:t>
            </w:r>
            <w:r>
              <w:rPr>
                <w:rFonts w:hint="eastAsia" w:ascii="宋体" w:hAnsi="宋体" w:eastAsia="宋体" w:cs="宋体"/>
                <w:b w:val="0"/>
                <w:bCs/>
                <w:color w:val="auto"/>
                <w:kern w:val="0"/>
                <w:sz w:val="21"/>
                <w:szCs w:val="21"/>
                <w:highlight w:val="none"/>
                <w:lang w:val="en-US" w:eastAsia="zh-CN" w:bidi="ar"/>
              </w:rPr>
              <w:t>;</w:t>
            </w:r>
          </w:p>
          <w:p w14:paraId="69A0F2AC">
            <w:pPr>
              <w:keepNext/>
              <w:keepLines w:val="0"/>
              <w:pageBreakBefore w:val="0"/>
              <w:widowControl/>
              <w:kinsoku/>
              <w:wordWrap/>
              <w:overflowPunct/>
              <w:topLinePunct w:val="0"/>
              <w:autoSpaceDE w:val="0"/>
              <w:autoSpaceDN w:val="0"/>
              <w:bidi w:val="0"/>
              <w:adjustRightInd w:val="0"/>
              <w:snapToGrid/>
              <w:spacing w:line="480" w:lineRule="exact"/>
              <w:ind w:firstLine="420" w:firstLineChars="200"/>
              <w:jc w:val="left"/>
              <w:textAlignment w:val="center"/>
              <w:rPr>
                <w:rFonts w:hint="eastAsia" w:ascii="宋体" w:hAnsi="宋体" w:eastAsia="宋体" w:cs="宋体"/>
                <w:b w:val="0"/>
                <w:bCs/>
                <w:color w:val="auto"/>
                <w:kern w:val="0"/>
                <w:sz w:val="21"/>
                <w:szCs w:val="21"/>
                <w:highlight w:val="none"/>
                <w:lang w:val="en-US" w:eastAsia="zh-CN" w:bidi="ar"/>
              </w:rPr>
            </w:pPr>
            <w:r>
              <w:rPr>
                <w:rFonts w:hint="eastAsia" w:ascii="宋体" w:hAnsi="宋体" w:eastAsia="宋体" w:cs="宋体"/>
                <w:b w:val="0"/>
                <w:bCs/>
                <w:color w:val="auto"/>
                <w:kern w:val="0"/>
                <w:sz w:val="21"/>
                <w:szCs w:val="21"/>
                <w:highlight w:val="none"/>
                <w:lang w:val="en-US" w:eastAsia="zh-CN" w:bidi="ar"/>
              </w:rPr>
              <w:t>3.每场招聘会确保进场人数满足企业招聘需求。要求市内户外大型、市内户外大型高校毕业生、市内高校毕业生（进校园）、区内市外高校毕业生、区外高校毕业生等招聘会，当场登记求职意向表或投递简历人数至少200人（含）以上；乡镇、村户外小型招聘会，当场登记求职意向表或投递简历人数至少50人（含）以上；街道、社区户外小型招聘会，当场登记求职意向表或投递简历人数至少30人（含）以上；</w:t>
            </w:r>
            <w:r>
              <w:rPr>
                <w:rFonts w:hint="eastAsia" w:ascii="宋体" w:hAnsi="宋体" w:eastAsia="宋体" w:cs="宋体"/>
                <w:b w:val="0"/>
                <w:bCs/>
                <w:color w:val="auto"/>
                <w:kern w:val="0"/>
                <w:sz w:val="21"/>
                <w:szCs w:val="21"/>
                <w:highlight w:val="none"/>
                <w:lang w:val="zh-CN" w:eastAsia="zh-CN" w:bidi="ar"/>
              </w:rPr>
              <w:t>市人力资源市场小型招聘会</w:t>
            </w:r>
            <w:r>
              <w:rPr>
                <w:rFonts w:hint="eastAsia" w:ascii="宋体" w:hAnsi="宋体" w:eastAsia="宋体" w:cs="宋体"/>
                <w:b w:val="0"/>
                <w:bCs/>
                <w:color w:val="auto"/>
                <w:kern w:val="0"/>
                <w:sz w:val="21"/>
                <w:szCs w:val="21"/>
                <w:highlight w:val="none"/>
                <w:lang w:val="en-US" w:eastAsia="zh-CN" w:bidi="ar"/>
              </w:rPr>
              <w:t>，当场登记求职意向表或投递简历人数至少8人（含）以上。</w:t>
            </w:r>
          </w:p>
          <w:p w14:paraId="6199CAE8">
            <w:pPr>
              <w:keepNext/>
              <w:keepLines w:val="0"/>
              <w:pageBreakBefore w:val="0"/>
              <w:widowControl/>
              <w:kinsoku/>
              <w:wordWrap/>
              <w:overflowPunct/>
              <w:topLinePunct w:val="0"/>
              <w:autoSpaceDE w:val="0"/>
              <w:autoSpaceDN w:val="0"/>
              <w:bidi w:val="0"/>
              <w:adjustRightInd w:val="0"/>
              <w:snapToGrid/>
              <w:spacing w:line="480" w:lineRule="exact"/>
              <w:ind w:firstLine="420" w:firstLineChars="200"/>
              <w:jc w:val="left"/>
              <w:textAlignment w:val="center"/>
              <w:rPr>
                <w:rFonts w:hint="eastAsia" w:ascii="宋体" w:hAnsi="宋体" w:eastAsia="宋体" w:cs="宋体"/>
                <w:b w:val="0"/>
                <w:bCs/>
                <w:color w:val="auto"/>
                <w:kern w:val="0"/>
                <w:sz w:val="21"/>
                <w:szCs w:val="21"/>
                <w:highlight w:val="none"/>
                <w:lang w:val="en-US" w:eastAsia="zh-CN" w:bidi="ar"/>
              </w:rPr>
            </w:pPr>
            <w:r>
              <w:rPr>
                <w:rFonts w:hint="eastAsia" w:ascii="宋体" w:hAnsi="宋体" w:eastAsia="宋体" w:cs="宋体"/>
                <w:b w:val="0"/>
                <w:bCs/>
                <w:color w:val="auto"/>
                <w:kern w:val="0"/>
                <w:sz w:val="21"/>
                <w:szCs w:val="21"/>
                <w:highlight w:val="none"/>
                <w:lang w:val="en-US" w:eastAsia="zh-CN" w:bidi="ar"/>
              </w:rPr>
              <w:t>4.安排1名工作人员负责录入招聘会信息数据。每场招聘会的招聘求职信息要及时录入“数智人社”系统，更新、录入数据要求达到招聘会发布招聘求职信息数量的80%（含以上）；每场招聘会结束后5个工作日内，采购人对招聘求职信息更新录入情况进行抽样检查（包括数据数量、数据质量、时效性等），抽样检查合格率要求达到90%（含以上）；</w:t>
            </w:r>
          </w:p>
          <w:p w14:paraId="7866EBE2">
            <w:pPr>
              <w:keepNext/>
              <w:keepLines w:val="0"/>
              <w:pageBreakBefore w:val="0"/>
              <w:widowControl/>
              <w:kinsoku/>
              <w:wordWrap/>
              <w:overflowPunct/>
              <w:topLinePunct w:val="0"/>
              <w:autoSpaceDE w:val="0"/>
              <w:autoSpaceDN w:val="0"/>
              <w:bidi w:val="0"/>
              <w:adjustRightInd w:val="0"/>
              <w:snapToGrid/>
              <w:spacing w:line="480" w:lineRule="exact"/>
              <w:ind w:firstLine="420" w:firstLineChars="200"/>
              <w:jc w:val="left"/>
              <w:textAlignment w:val="center"/>
              <w:rPr>
                <w:rFonts w:hint="eastAsia" w:ascii="宋体" w:hAnsi="宋体" w:eastAsia="宋体" w:cs="宋体"/>
                <w:b w:val="0"/>
                <w:bCs/>
                <w:color w:val="auto"/>
                <w:kern w:val="0"/>
                <w:sz w:val="21"/>
                <w:szCs w:val="21"/>
                <w:highlight w:val="none"/>
                <w:lang w:val="en-US" w:eastAsia="zh-CN" w:bidi="ar"/>
              </w:rPr>
            </w:pPr>
            <w:r>
              <w:rPr>
                <w:rFonts w:hint="eastAsia" w:ascii="宋体" w:hAnsi="宋体" w:eastAsia="宋体" w:cs="宋体"/>
                <w:b w:val="0"/>
                <w:bCs/>
                <w:color w:val="auto"/>
                <w:kern w:val="0"/>
                <w:sz w:val="21"/>
                <w:szCs w:val="21"/>
                <w:highlight w:val="none"/>
                <w:lang w:val="en-US" w:eastAsia="zh-CN" w:bidi="ar"/>
              </w:rPr>
              <w:t>5.提供月度统计报表、季度分析报告、年度工作报告（年度工作报告框架：招聘求职数据统计分析、企业用工的类型分析、人力资源市场发展现状分析及建议等）。</w:t>
            </w:r>
          </w:p>
          <w:p w14:paraId="2546B614">
            <w:pPr>
              <w:keepNext/>
              <w:keepLines w:val="0"/>
              <w:pageBreakBefore w:val="0"/>
              <w:widowControl/>
              <w:kinsoku/>
              <w:wordWrap/>
              <w:overflowPunct/>
              <w:topLinePunct w:val="0"/>
              <w:autoSpaceDE w:val="0"/>
              <w:autoSpaceDN w:val="0"/>
              <w:bidi w:val="0"/>
              <w:adjustRightInd w:val="0"/>
              <w:snapToGrid/>
              <w:spacing w:line="480" w:lineRule="exact"/>
              <w:ind w:firstLine="420" w:firstLineChars="200"/>
              <w:jc w:val="left"/>
              <w:textAlignment w:val="center"/>
              <w:rPr>
                <w:rFonts w:hint="eastAsia" w:ascii="宋体" w:hAnsi="宋体" w:eastAsia="宋体" w:cs="宋体"/>
                <w:b w:val="0"/>
                <w:bCs/>
                <w:color w:val="auto"/>
                <w:kern w:val="0"/>
                <w:sz w:val="21"/>
                <w:szCs w:val="21"/>
                <w:highlight w:val="none"/>
                <w:lang w:val="zh-CN" w:eastAsia="zh-CN" w:bidi="ar"/>
              </w:rPr>
            </w:pPr>
            <w:r>
              <w:rPr>
                <w:rFonts w:hint="eastAsia" w:ascii="宋体" w:hAnsi="宋体" w:eastAsia="宋体" w:cs="宋体"/>
                <w:b w:val="0"/>
                <w:bCs/>
                <w:color w:val="auto"/>
                <w:kern w:val="0"/>
                <w:sz w:val="21"/>
                <w:szCs w:val="21"/>
                <w:highlight w:val="none"/>
                <w:lang w:val="en-US" w:eastAsia="zh-CN" w:bidi="ar"/>
              </w:rPr>
              <w:t>6.做好招聘活动后的跟踪服务。对招聘会现场初步达成就业意向的人员以及投递简历的人员进行跟踪回访，了解就业进展，及时提供相应就业帮扶，并形成工作台账。</w:t>
            </w:r>
          </w:p>
        </w:tc>
      </w:tr>
      <w:tr w14:paraId="54316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1" w:hRule="atLeast"/>
          <w:jc w:val="center"/>
        </w:trPr>
        <w:tc>
          <w:tcPr>
            <w:tcW w:w="2433" w:type="dxa"/>
            <w:gridSpan w:val="4"/>
            <w:shd w:val="clear" w:color="auto" w:fill="FFFFFF"/>
            <w:vAlign w:val="center"/>
          </w:tcPr>
          <w:p w14:paraId="33CE55B0">
            <w:pPr>
              <w:keepNext/>
              <w:keepLines w:val="0"/>
              <w:pageBreakBefore w:val="0"/>
              <w:widowControl/>
              <w:numPr>
                <w:ilvl w:val="0"/>
                <w:numId w:val="17"/>
              </w:numPr>
              <w:kinsoku/>
              <w:wordWrap/>
              <w:overflowPunct/>
              <w:topLinePunct w:val="0"/>
              <w:autoSpaceDE w:val="0"/>
              <w:autoSpaceDN w:val="0"/>
              <w:bidi w:val="0"/>
              <w:adjustRightInd w:val="0"/>
              <w:snapToGrid/>
              <w:spacing w:line="480" w:lineRule="exact"/>
              <w:jc w:val="center"/>
              <w:textAlignment w:val="center"/>
              <w:rPr>
                <w:rFonts w:hint="eastAsia" w:ascii="宋体" w:hAnsi="宋体" w:eastAsia="宋体" w:cs="宋体"/>
                <w:b/>
                <w:bCs w:val="0"/>
                <w:color w:val="auto"/>
                <w:kern w:val="0"/>
                <w:sz w:val="21"/>
                <w:szCs w:val="21"/>
                <w:highlight w:val="none"/>
                <w:lang w:val="en-US" w:eastAsia="zh-CN" w:bidi="ar"/>
              </w:rPr>
            </w:pPr>
            <w:r>
              <w:rPr>
                <w:rFonts w:hint="eastAsia" w:ascii="宋体" w:hAnsi="宋体" w:eastAsia="宋体" w:cs="宋体"/>
                <w:b/>
                <w:bCs w:val="0"/>
                <w:color w:val="auto"/>
                <w:kern w:val="0"/>
                <w:sz w:val="21"/>
                <w:szCs w:val="21"/>
                <w:highlight w:val="none"/>
                <w:lang w:val="en-US" w:eastAsia="zh-CN" w:bidi="ar"/>
              </w:rPr>
              <w:t>服务标准</w:t>
            </w:r>
          </w:p>
        </w:tc>
        <w:tc>
          <w:tcPr>
            <w:tcW w:w="7381" w:type="dxa"/>
            <w:gridSpan w:val="3"/>
            <w:shd w:val="clear" w:color="auto" w:fill="FFFFFF"/>
            <w:vAlign w:val="center"/>
          </w:tcPr>
          <w:p w14:paraId="4115392A">
            <w:pPr>
              <w:keepNext/>
              <w:keepLines w:val="0"/>
              <w:pageBreakBefore w:val="0"/>
              <w:widowControl/>
              <w:kinsoku/>
              <w:wordWrap/>
              <w:overflowPunct/>
              <w:topLinePunct w:val="0"/>
              <w:autoSpaceDE w:val="0"/>
              <w:autoSpaceDN w:val="0"/>
              <w:bidi w:val="0"/>
              <w:adjustRightInd w:val="0"/>
              <w:snapToGrid/>
              <w:spacing w:line="480" w:lineRule="exact"/>
              <w:ind w:firstLine="420" w:firstLineChars="200"/>
              <w:jc w:val="left"/>
              <w:textAlignment w:val="center"/>
              <w:rPr>
                <w:rFonts w:hint="eastAsia" w:ascii="宋体" w:hAnsi="宋体" w:eastAsia="宋体" w:cs="宋体"/>
                <w:b w:val="0"/>
                <w:bCs/>
                <w:color w:val="auto"/>
                <w:kern w:val="0"/>
                <w:sz w:val="21"/>
                <w:szCs w:val="21"/>
                <w:highlight w:val="none"/>
                <w:lang w:val="zh-CN" w:eastAsia="zh-CN" w:bidi="ar"/>
              </w:rPr>
            </w:pPr>
            <w:r>
              <w:rPr>
                <w:rFonts w:hint="eastAsia" w:ascii="宋体" w:hAnsi="宋体" w:eastAsia="宋体" w:cs="宋体"/>
                <w:color w:val="auto"/>
                <w:kern w:val="0"/>
                <w:sz w:val="21"/>
                <w:szCs w:val="21"/>
                <w:highlight w:val="none"/>
                <w:lang w:val="en-US" w:eastAsia="zh-CN"/>
              </w:rPr>
              <w:t>本项目如有国家相关标准、行业标准、地方标准或者其他标准、规范的，应执行相应的标准、规范。如具体采购需求与标准、规范不一致的，高于标准、规范的按具体采购需求执行，低于标准、规范的按标准、规范执行。符合国家标准及行业标准要求。</w:t>
            </w:r>
          </w:p>
        </w:tc>
      </w:tr>
      <w:tr w14:paraId="7998F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1" w:hRule="atLeast"/>
          <w:jc w:val="center"/>
        </w:trPr>
        <w:tc>
          <w:tcPr>
            <w:tcW w:w="2433" w:type="dxa"/>
            <w:gridSpan w:val="4"/>
            <w:shd w:val="clear" w:color="auto" w:fill="FFFFFF"/>
            <w:vAlign w:val="center"/>
          </w:tcPr>
          <w:p w14:paraId="0A7D7D39">
            <w:pPr>
              <w:keepNext/>
              <w:keepLines w:val="0"/>
              <w:pageBreakBefore w:val="0"/>
              <w:widowControl/>
              <w:numPr>
                <w:ilvl w:val="0"/>
                <w:numId w:val="17"/>
              </w:numPr>
              <w:kinsoku/>
              <w:wordWrap/>
              <w:overflowPunct/>
              <w:topLinePunct w:val="0"/>
              <w:autoSpaceDE w:val="0"/>
              <w:autoSpaceDN w:val="0"/>
              <w:bidi w:val="0"/>
              <w:adjustRightInd w:val="0"/>
              <w:snapToGrid/>
              <w:spacing w:line="480" w:lineRule="exact"/>
              <w:jc w:val="center"/>
              <w:textAlignment w:val="center"/>
              <w:rPr>
                <w:rFonts w:hint="eastAsia" w:ascii="宋体" w:hAnsi="宋体" w:eastAsia="宋体" w:cs="宋体"/>
                <w:b/>
                <w:bCs w:val="0"/>
                <w:color w:val="auto"/>
                <w:kern w:val="0"/>
                <w:sz w:val="21"/>
                <w:szCs w:val="21"/>
                <w:highlight w:val="none"/>
                <w:lang w:val="en-US" w:eastAsia="zh-CN" w:bidi="ar"/>
              </w:rPr>
            </w:pPr>
            <w:r>
              <w:rPr>
                <w:rFonts w:hint="eastAsia" w:ascii="宋体" w:hAnsi="宋体" w:eastAsia="宋体" w:cs="宋体"/>
                <w:b/>
                <w:bCs w:val="0"/>
                <w:color w:val="auto"/>
                <w:kern w:val="0"/>
                <w:sz w:val="21"/>
                <w:szCs w:val="21"/>
                <w:highlight w:val="none"/>
                <w:lang w:val="en-US" w:eastAsia="zh-CN" w:bidi="ar"/>
              </w:rPr>
              <w:t>报价要求</w:t>
            </w:r>
          </w:p>
        </w:tc>
        <w:tc>
          <w:tcPr>
            <w:tcW w:w="7381" w:type="dxa"/>
            <w:gridSpan w:val="3"/>
            <w:shd w:val="clear" w:color="auto" w:fill="FFFFFF"/>
            <w:vAlign w:val="center"/>
          </w:tcPr>
          <w:p w14:paraId="0F392639">
            <w:pPr>
              <w:keepNext/>
              <w:keepLines w:val="0"/>
              <w:pageBreakBefore w:val="0"/>
              <w:widowControl/>
              <w:kinsoku/>
              <w:wordWrap/>
              <w:overflowPunct/>
              <w:topLinePunct w:val="0"/>
              <w:autoSpaceDE w:val="0"/>
              <w:autoSpaceDN w:val="0"/>
              <w:bidi w:val="0"/>
              <w:adjustRightInd w:val="0"/>
              <w:snapToGrid/>
              <w:spacing w:line="480" w:lineRule="exact"/>
              <w:ind w:firstLine="420" w:firstLineChars="200"/>
              <w:jc w:val="left"/>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报价必须包含但不限于以下部分：</w:t>
            </w:r>
          </w:p>
          <w:p w14:paraId="026BD2EF">
            <w:pPr>
              <w:keepNext/>
              <w:keepLines w:val="0"/>
              <w:pageBreakBefore w:val="0"/>
              <w:widowControl/>
              <w:kinsoku/>
              <w:wordWrap/>
              <w:overflowPunct/>
              <w:topLinePunct w:val="0"/>
              <w:autoSpaceDE w:val="0"/>
              <w:autoSpaceDN w:val="0"/>
              <w:bidi w:val="0"/>
              <w:adjustRightInd w:val="0"/>
              <w:snapToGrid/>
              <w:spacing w:line="480" w:lineRule="exact"/>
              <w:ind w:firstLine="420" w:firstLineChars="200"/>
              <w:jc w:val="left"/>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 服务费、人工劳务费、材料费、召开招聘会所需的所有设备、物品费用等；</w:t>
            </w:r>
          </w:p>
          <w:p w14:paraId="5A149561">
            <w:pPr>
              <w:keepNext/>
              <w:keepLines w:val="0"/>
              <w:pageBreakBefore w:val="0"/>
              <w:widowControl/>
              <w:kinsoku/>
              <w:wordWrap/>
              <w:overflowPunct/>
              <w:topLinePunct w:val="0"/>
              <w:autoSpaceDE w:val="0"/>
              <w:autoSpaceDN w:val="0"/>
              <w:bidi w:val="0"/>
              <w:adjustRightInd w:val="0"/>
              <w:snapToGrid/>
              <w:spacing w:line="480" w:lineRule="exact"/>
              <w:ind w:firstLine="420" w:firstLineChars="200"/>
              <w:jc w:val="left"/>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 必要的保险费用和各项税金；</w:t>
            </w:r>
          </w:p>
          <w:p w14:paraId="2C394AD3">
            <w:pPr>
              <w:keepNext/>
              <w:keepLines w:val="0"/>
              <w:pageBreakBefore w:val="0"/>
              <w:widowControl/>
              <w:kinsoku/>
              <w:wordWrap/>
              <w:overflowPunct/>
              <w:topLinePunct w:val="0"/>
              <w:autoSpaceDE w:val="0"/>
              <w:autoSpaceDN w:val="0"/>
              <w:bidi w:val="0"/>
              <w:adjustRightInd w:val="0"/>
              <w:snapToGrid/>
              <w:spacing w:line="480" w:lineRule="exact"/>
              <w:ind w:firstLine="420" w:firstLineChars="200"/>
              <w:jc w:val="left"/>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 其他费用（包括但不限于组织、策划、宣传等费用）；</w:t>
            </w:r>
          </w:p>
          <w:p w14:paraId="4D174987">
            <w:pPr>
              <w:keepNext/>
              <w:keepLines w:val="0"/>
              <w:pageBreakBefore w:val="0"/>
              <w:widowControl/>
              <w:kinsoku/>
              <w:wordWrap/>
              <w:overflowPunct/>
              <w:topLinePunct w:val="0"/>
              <w:autoSpaceDE w:val="0"/>
              <w:autoSpaceDN w:val="0"/>
              <w:bidi w:val="0"/>
              <w:adjustRightInd w:val="0"/>
              <w:snapToGrid/>
              <w:spacing w:line="480" w:lineRule="exact"/>
              <w:ind w:firstLine="420" w:firstLineChars="200"/>
              <w:jc w:val="left"/>
              <w:textAlignment w:val="center"/>
              <w:rPr>
                <w:rFonts w:hint="eastAsia" w:ascii="宋体" w:hAnsi="宋体" w:eastAsia="宋体" w:cs="宋体"/>
                <w:b w:val="0"/>
                <w:bCs/>
                <w:color w:val="auto"/>
                <w:kern w:val="0"/>
                <w:sz w:val="21"/>
                <w:szCs w:val="21"/>
                <w:highlight w:val="none"/>
                <w:lang w:val="zh-CN" w:eastAsia="zh-CN" w:bidi="ar"/>
              </w:rPr>
            </w:pPr>
            <w:r>
              <w:rPr>
                <w:rFonts w:hint="eastAsia" w:ascii="宋体" w:hAnsi="宋体" w:eastAsia="宋体" w:cs="宋体"/>
                <w:color w:val="auto"/>
                <w:kern w:val="0"/>
                <w:sz w:val="21"/>
                <w:szCs w:val="21"/>
                <w:highlight w:val="none"/>
                <w:lang w:val="en-US" w:eastAsia="zh-CN"/>
              </w:rPr>
              <w:t>4. 完成本项目采购的可预见及不可预见的所有成本及费用的总和，除合同价款及采购人认可的特殊情况外，采购人不再为本项目另付其他任何费用给成交供应商。</w:t>
            </w:r>
          </w:p>
        </w:tc>
      </w:tr>
      <w:tr w14:paraId="6AA53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1" w:hRule="atLeast"/>
          <w:jc w:val="center"/>
        </w:trPr>
        <w:tc>
          <w:tcPr>
            <w:tcW w:w="2433" w:type="dxa"/>
            <w:gridSpan w:val="4"/>
            <w:shd w:val="clear" w:color="auto" w:fill="FFFFFF"/>
            <w:vAlign w:val="center"/>
          </w:tcPr>
          <w:p w14:paraId="1195E5DF">
            <w:pPr>
              <w:keepNext/>
              <w:keepLines w:val="0"/>
              <w:pageBreakBefore w:val="0"/>
              <w:widowControl/>
              <w:numPr>
                <w:ilvl w:val="0"/>
                <w:numId w:val="17"/>
              </w:numPr>
              <w:kinsoku/>
              <w:wordWrap/>
              <w:overflowPunct/>
              <w:topLinePunct w:val="0"/>
              <w:autoSpaceDE w:val="0"/>
              <w:autoSpaceDN w:val="0"/>
              <w:bidi w:val="0"/>
              <w:adjustRightInd w:val="0"/>
              <w:snapToGrid/>
              <w:spacing w:line="480" w:lineRule="exact"/>
              <w:jc w:val="center"/>
              <w:textAlignment w:val="center"/>
              <w:rPr>
                <w:rFonts w:hint="eastAsia" w:ascii="宋体" w:hAnsi="宋体" w:eastAsia="宋体" w:cs="宋体"/>
                <w:b/>
                <w:bCs w:val="0"/>
                <w:color w:val="auto"/>
                <w:kern w:val="0"/>
                <w:sz w:val="21"/>
                <w:szCs w:val="21"/>
                <w:highlight w:val="none"/>
                <w:lang w:val="en-US" w:eastAsia="zh-CN" w:bidi="ar"/>
              </w:rPr>
            </w:pPr>
            <w:r>
              <w:rPr>
                <w:rFonts w:hint="eastAsia" w:ascii="宋体" w:hAnsi="宋体" w:eastAsia="宋体" w:cs="宋体"/>
                <w:b/>
                <w:bCs w:val="0"/>
                <w:color w:val="auto"/>
                <w:kern w:val="0"/>
                <w:sz w:val="21"/>
                <w:szCs w:val="21"/>
                <w:highlight w:val="none"/>
                <w:lang w:val="en-US" w:eastAsia="zh-CN" w:bidi="ar"/>
              </w:rPr>
              <w:t>项目验收要求</w:t>
            </w:r>
          </w:p>
        </w:tc>
        <w:tc>
          <w:tcPr>
            <w:tcW w:w="7381" w:type="dxa"/>
            <w:gridSpan w:val="3"/>
            <w:shd w:val="clear" w:color="auto" w:fill="FFFFFF"/>
            <w:vAlign w:val="center"/>
          </w:tcPr>
          <w:p w14:paraId="0D4CDED8">
            <w:pPr>
              <w:keepNext/>
              <w:keepLines w:val="0"/>
              <w:pageBreakBefore w:val="0"/>
              <w:widowControl/>
              <w:kinsoku/>
              <w:wordWrap/>
              <w:overflowPunct/>
              <w:topLinePunct w:val="0"/>
              <w:autoSpaceDE w:val="0"/>
              <w:autoSpaceDN w:val="0"/>
              <w:bidi w:val="0"/>
              <w:adjustRightInd w:val="0"/>
              <w:snapToGrid/>
              <w:spacing w:line="480" w:lineRule="exact"/>
              <w:ind w:firstLine="420" w:firstLineChars="200"/>
              <w:jc w:val="left"/>
              <w:textAlignment w:val="center"/>
              <w:rPr>
                <w:rFonts w:hint="eastAsia" w:ascii="宋体" w:hAnsi="宋体" w:eastAsia="宋体" w:cs="宋体"/>
                <w:b w:val="0"/>
                <w:bCs/>
                <w:color w:val="auto"/>
                <w:kern w:val="0"/>
                <w:sz w:val="21"/>
                <w:szCs w:val="21"/>
                <w:highlight w:val="none"/>
                <w:lang w:val="zh-CN" w:eastAsia="zh-CN" w:bidi="ar"/>
              </w:rPr>
            </w:pPr>
            <w:r>
              <w:rPr>
                <w:rFonts w:hint="eastAsia" w:ascii="宋体" w:hAnsi="宋体" w:eastAsia="宋体" w:cs="宋体"/>
                <w:color w:val="auto"/>
                <w:kern w:val="0"/>
                <w:sz w:val="21"/>
                <w:szCs w:val="21"/>
                <w:highlight w:val="none"/>
                <w:lang w:val="en-US" w:eastAsia="zh-CN"/>
              </w:rPr>
              <w:t>每场招聘会结束后5个工作日内，采购人按服务要求对该场次的招聘会服务质量进行评估验收，成交供应商应按采购人的要求，在规定时间内提供相关的材料（包括但不限于：相关的表格、招聘会场景照电子版和纸质彩照、招聘会场录像资料、工作总结等）给采购人。</w:t>
            </w:r>
          </w:p>
        </w:tc>
      </w:tr>
      <w:tr w14:paraId="7F8E4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1" w:hRule="atLeast"/>
          <w:jc w:val="center"/>
        </w:trPr>
        <w:tc>
          <w:tcPr>
            <w:tcW w:w="2433" w:type="dxa"/>
            <w:gridSpan w:val="4"/>
            <w:shd w:val="clear" w:color="auto" w:fill="FFFFFF"/>
            <w:vAlign w:val="center"/>
          </w:tcPr>
          <w:p w14:paraId="2F4723D9">
            <w:pPr>
              <w:keepNext/>
              <w:keepLines w:val="0"/>
              <w:pageBreakBefore w:val="0"/>
              <w:widowControl/>
              <w:numPr>
                <w:ilvl w:val="0"/>
                <w:numId w:val="17"/>
              </w:numPr>
              <w:kinsoku/>
              <w:wordWrap/>
              <w:overflowPunct/>
              <w:topLinePunct w:val="0"/>
              <w:autoSpaceDE w:val="0"/>
              <w:autoSpaceDN w:val="0"/>
              <w:bidi w:val="0"/>
              <w:adjustRightInd w:val="0"/>
              <w:snapToGrid/>
              <w:spacing w:line="480" w:lineRule="exact"/>
              <w:jc w:val="center"/>
              <w:textAlignment w:val="center"/>
              <w:rPr>
                <w:rFonts w:hint="eastAsia" w:ascii="宋体" w:hAnsi="宋体" w:eastAsia="宋体" w:cs="宋体"/>
                <w:b/>
                <w:bCs w:val="0"/>
                <w:color w:val="auto"/>
                <w:kern w:val="0"/>
                <w:sz w:val="21"/>
                <w:szCs w:val="21"/>
                <w:highlight w:val="none"/>
                <w:lang w:val="en-US" w:eastAsia="zh-CN" w:bidi="ar"/>
              </w:rPr>
            </w:pPr>
            <w:r>
              <w:rPr>
                <w:rFonts w:hint="eastAsia" w:ascii="宋体" w:hAnsi="宋体" w:eastAsia="宋体" w:cs="宋体"/>
                <w:b/>
                <w:bCs w:val="0"/>
                <w:color w:val="auto"/>
                <w:kern w:val="0"/>
                <w:sz w:val="21"/>
                <w:szCs w:val="21"/>
                <w:highlight w:val="none"/>
                <w:lang w:val="en-US" w:eastAsia="zh-CN" w:bidi="ar"/>
              </w:rPr>
              <w:t>付款方式</w:t>
            </w:r>
          </w:p>
        </w:tc>
        <w:tc>
          <w:tcPr>
            <w:tcW w:w="7381" w:type="dxa"/>
            <w:gridSpan w:val="3"/>
            <w:shd w:val="clear" w:color="auto" w:fill="FFFFFF"/>
            <w:vAlign w:val="center"/>
          </w:tcPr>
          <w:p w14:paraId="03B30105">
            <w:pPr>
              <w:keepNext/>
              <w:keepLines w:val="0"/>
              <w:pageBreakBefore w:val="0"/>
              <w:widowControl/>
              <w:numPr>
                <w:ilvl w:val="0"/>
                <w:numId w:val="18"/>
              </w:numPr>
              <w:kinsoku/>
              <w:wordWrap/>
              <w:overflowPunct/>
              <w:topLinePunct w:val="0"/>
              <w:autoSpaceDE w:val="0"/>
              <w:autoSpaceDN w:val="0"/>
              <w:bidi w:val="0"/>
              <w:adjustRightInd w:val="0"/>
              <w:snapToGrid/>
              <w:spacing w:line="480" w:lineRule="exact"/>
              <w:ind w:firstLine="420" w:firstLineChars="200"/>
              <w:jc w:val="left"/>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合同生效之日起1个月内，甲方确认乙方已按照合同要求提供办公场所、配备工作人员和办公设备、服务设施并正常开展运行管理服务，乙方提交服务进度与成果，经甲方验收合格后，甲方向乙方支付合同总金额的30%作为预付款；</w:t>
            </w:r>
          </w:p>
          <w:p w14:paraId="721A2016">
            <w:pPr>
              <w:keepNext/>
              <w:keepLines w:val="0"/>
              <w:pageBreakBefore w:val="0"/>
              <w:widowControl/>
              <w:numPr>
                <w:ilvl w:val="0"/>
                <w:numId w:val="18"/>
              </w:numPr>
              <w:kinsoku/>
              <w:wordWrap/>
              <w:overflowPunct/>
              <w:topLinePunct w:val="0"/>
              <w:autoSpaceDE w:val="0"/>
              <w:autoSpaceDN w:val="0"/>
              <w:bidi w:val="0"/>
              <w:adjustRightInd w:val="0"/>
              <w:snapToGrid/>
              <w:spacing w:line="480" w:lineRule="exact"/>
              <w:ind w:firstLine="420" w:firstLineChars="200"/>
              <w:jc w:val="left"/>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服务内容完成进度过半，经甲方验收合格后，甲方向乙方支付合同总金额的30%；</w:t>
            </w:r>
          </w:p>
          <w:p w14:paraId="788E7622">
            <w:pPr>
              <w:keepNext/>
              <w:keepLines w:val="0"/>
              <w:pageBreakBefore w:val="0"/>
              <w:widowControl/>
              <w:numPr>
                <w:ilvl w:val="0"/>
                <w:numId w:val="18"/>
              </w:numPr>
              <w:kinsoku/>
              <w:wordWrap/>
              <w:overflowPunct/>
              <w:topLinePunct w:val="0"/>
              <w:autoSpaceDE w:val="0"/>
              <w:autoSpaceDN w:val="0"/>
              <w:bidi w:val="0"/>
              <w:adjustRightInd w:val="0"/>
              <w:snapToGrid/>
              <w:spacing w:line="480" w:lineRule="exact"/>
              <w:ind w:firstLine="420" w:firstLineChars="200"/>
              <w:jc w:val="left"/>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所有服务内容完成并验收合格后，甲方向乙方支付剩余40%的合同款；</w:t>
            </w:r>
          </w:p>
          <w:p w14:paraId="7FD0F3C5">
            <w:pPr>
              <w:keepNext/>
              <w:keepLines w:val="0"/>
              <w:pageBreakBefore w:val="0"/>
              <w:widowControl/>
              <w:numPr>
                <w:ilvl w:val="0"/>
                <w:numId w:val="18"/>
              </w:numPr>
              <w:kinsoku/>
              <w:wordWrap/>
              <w:overflowPunct/>
              <w:topLinePunct w:val="0"/>
              <w:autoSpaceDE w:val="0"/>
              <w:autoSpaceDN w:val="0"/>
              <w:bidi w:val="0"/>
              <w:adjustRightInd w:val="0"/>
              <w:snapToGrid/>
              <w:spacing w:line="480" w:lineRule="exact"/>
              <w:ind w:firstLine="420" w:firstLineChars="200"/>
              <w:jc w:val="left"/>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以上支付须待甲方财政资金到位后10个工作日内支付，且每次付款前乙方须向甲方提供相应金额、合法、有效的发票。提供的发票不符合约定的，甲方有权拒绝付款。</w:t>
            </w:r>
          </w:p>
        </w:tc>
      </w:tr>
      <w:tr w14:paraId="2E93A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1" w:hRule="atLeast"/>
          <w:jc w:val="center"/>
        </w:trPr>
        <w:tc>
          <w:tcPr>
            <w:tcW w:w="2433" w:type="dxa"/>
            <w:gridSpan w:val="4"/>
            <w:shd w:val="clear" w:color="auto" w:fill="FFFFFF"/>
            <w:vAlign w:val="center"/>
          </w:tcPr>
          <w:p w14:paraId="090C2164">
            <w:pPr>
              <w:keepNext/>
              <w:keepLines w:val="0"/>
              <w:pageBreakBefore w:val="0"/>
              <w:widowControl/>
              <w:numPr>
                <w:ilvl w:val="0"/>
                <w:numId w:val="17"/>
              </w:numPr>
              <w:kinsoku/>
              <w:wordWrap/>
              <w:overflowPunct/>
              <w:topLinePunct w:val="0"/>
              <w:autoSpaceDE w:val="0"/>
              <w:autoSpaceDN w:val="0"/>
              <w:bidi w:val="0"/>
              <w:adjustRightInd w:val="0"/>
              <w:snapToGrid/>
              <w:spacing w:line="480" w:lineRule="exact"/>
              <w:jc w:val="center"/>
              <w:textAlignment w:val="center"/>
              <w:rPr>
                <w:rFonts w:hint="eastAsia" w:ascii="宋体" w:hAnsi="宋体" w:eastAsia="宋体" w:cs="宋体"/>
                <w:b/>
                <w:bCs w:val="0"/>
                <w:color w:val="auto"/>
                <w:kern w:val="0"/>
                <w:sz w:val="21"/>
                <w:szCs w:val="21"/>
                <w:highlight w:val="none"/>
                <w:lang w:val="en-US" w:eastAsia="zh-CN" w:bidi="ar"/>
              </w:rPr>
            </w:pPr>
            <w:r>
              <w:rPr>
                <w:rFonts w:hint="eastAsia" w:ascii="宋体" w:hAnsi="宋体" w:eastAsia="宋体" w:cs="宋体"/>
                <w:b/>
                <w:bCs w:val="0"/>
                <w:color w:val="auto"/>
                <w:kern w:val="0"/>
                <w:sz w:val="21"/>
                <w:szCs w:val="21"/>
                <w:highlight w:val="none"/>
                <w:lang w:val="en-US" w:eastAsia="zh-CN" w:bidi="ar"/>
              </w:rPr>
              <w:t>知识产权要求：</w:t>
            </w:r>
          </w:p>
        </w:tc>
        <w:tc>
          <w:tcPr>
            <w:tcW w:w="7381" w:type="dxa"/>
            <w:gridSpan w:val="3"/>
            <w:shd w:val="clear" w:color="auto" w:fill="FFFFFF"/>
            <w:vAlign w:val="center"/>
          </w:tcPr>
          <w:p w14:paraId="76D47CC3">
            <w:pPr>
              <w:keepNext/>
              <w:keepLines w:val="0"/>
              <w:pageBreakBefore w:val="0"/>
              <w:widowControl/>
              <w:numPr>
                <w:ilvl w:val="0"/>
                <w:numId w:val="19"/>
              </w:numPr>
              <w:kinsoku/>
              <w:wordWrap/>
              <w:overflowPunct/>
              <w:topLinePunct w:val="0"/>
              <w:autoSpaceDE w:val="0"/>
              <w:autoSpaceDN w:val="0"/>
              <w:bidi w:val="0"/>
              <w:adjustRightInd w:val="0"/>
              <w:snapToGrid/>
              <w:spacing w:line="480" w:lineRule="exact"/>
              <w:ind w:left="0" w:leftChars="0" w:firstLine="420" w:firstLineChars="200"/>
              <w:jc w:val="left"/>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所有项目服务过程和成果归采购人所有，成交供应商必须按照《中华人民共和国保密法》及其相关条例中的保密规定对采购人（含采购人相关单位）的工作和成果进行保密，不得向其他单位和个人提供相关资料。</w:t>
            </w:r>
          </w:p>
          <w:p w14:paraId="4B9FDF1F">
            <w:pPr>
              <w:keepNext/>
              <w:keepLines w:val="0"/>
              <w:pageBreakBefore w:val="0"/>
              <w:widowControl/>
              <w:numPr>
                <w:ilvl w:val="0"/>
                <w:numId w:val="19"/>
              </w:numPr>
              <w:kinsoku/>
              <w:wordWrap/>
              <w:overflowPunct/>
              <w:topLinePunct w:val="0"/>
              <w:autoSpaceDE w:val="0"/>
              <w:autoSpaceDN w:val="0"/>
              <w:bidi w:val="0"/>
              <w:adjustRightInd w:val="0"/>
              <w:snapToGrid/>
              <w:spacing w:line="480" w:lineRule="exact"/>
              <w:ind w:left="0" w:leftChars="0" w:firstLine="420" w:firstLineChars="200"/>
              <w:jc w:val="left"/>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采购人在中华人民共和国境内使用成交供应商提供的产品及服务时免受第三方提出的侵犯其专利权或其它知识产权的起诉。如果第三方提出侵权指控，成交供应商应承担由此而引起的一切法律责任和费用。</w:t>
            </w:r>
          </w:p>
        </w:tc>
      </w:tr>
      <w:tr w14:paraId="6994C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1" w:hRule="atLeast"/>
          <w:jc w:val="center"/>
        </w:trPr>
        <w:tc>
          <w:tcPr>
            <w:tcW w:w="2433" w:type="dxa"/>
            <w:gridSpan w:val="4"/>
            <w:shd w:val="clear" w:color="auto" w:fill="FFFFFF"/>
            <w:vAlign w:val="center"/>
          </w:tcPr>
          <w:p w14:paraId="58DA85EB">
            <w:pPr>
              <w:keepNext/>
              <w:keepLines w:val="0"/>
              <w:pageBreakBefore w:val="0"/>
              <w:widowControl/>
              <w:numPr>
                <w:ilvl w:val="0"/>
                <w:numId w:val="17"/>
              </w:numPr>
              <w:kinsoku/>
              <w:wordWrap/>
              <w:overflowPunct/>
              <w:topLinePunct w:val="0"/>
              <w:autoSpaceDE w:val="0"/>
              <w:autoSpaceDN w:val="0"/>
              <w:bidi w:val="0"/>
              <w:adjustRightInd w:val="0"/>
              <w:snapToGrid/>
              <w:spacing w:line="480" w:lineRule="exact"/>
              <w:jc w:val="center"/>
              <w:textAlignment w:val="center"/>
              <w:rPr>
                <w:rFonts w:hint="eastAsia" w:ascii="宋体" w:hAnsi="宋体" w:eastAsia="宋体" w:cs="宋体"/>
                <w:b/>
                <w:bCs w:val="0"/>
                <w:color w:val="auto"/>
                <w:kern w:val="0"/>
                <w:sz w:val="21"/>
                <w:szCs w:val="21"/>
                <w:highlight w:val="none"/>
                <w:lang w:val="en-US" w:eastAsia="zh-CN" w:bidi="ar"/>
              </w:rPr>
            </w:pPr>
            <w:r>
              <w:rPr>
                <w:rFonts w:hint="eastAsia" w:ascii="宋体" w:hAnsi="宋体" w:eastAsia="宋体" w:cs="宋体"/>
                <w:b/>
                <w:bCs w:val="0"/>
                <w:color w:val="auto"/>
                <w:kern w:val="0"/>
                <w:sz w:val="21"/>
                <w:szCs w:val="21"/>
                <w:highlight w:val="none"/>
                <w:lang w:val="en-US" w:eastAsia="zh-CN" w:bidi="ar"/>
              </w:rPr>
              <w:t>其它要求</w:t>
            </w:r>
          </w:p>
        </w:tc>
        <w:tc>
          <w:tcPr>
            <w:tcW w:w="7381" w:type="dxa"/>
            <w:gridSpan w:val="3"/>
            <w:shd w:val="clear" w:color="auto" w:fill="FFFFFF"/>
            <w:vAlign w:val="center"/>
          </w:tcPr>
          <w:p w14:paraId="51E3B3D1">
            <w:pPr>
              <w:keepNext/>
              <w:keepLines w:val="0"/>
              <w:pageBreakBefore w:val="0"/>
              <w:widowControl/>
              <w:numPr>
                <w:ilvl w:val="0"/>
                <w:numId w:val="20"/>
              </w:numPr>
              <w:kinsoku/>
              <w:wordWrap/>
              <w:overflowPunct/>
              <w:topLinePunct w:val="0"/>
              <w:autoSpaceDE w:val="0"/>
              <w:autoSpaceDN w:val="0"/>
              <w:bidi w:val="0"/>
              <w:adjustRightInd w:val="0"/>
              <w:snapToGrid/>
              <w:spacing w:line="480" w:lineRule="exact"/>
              <w:ind w:left="0" w:leftChars="0" w:firstLine="420" w:firstLineChars="200"/>
              <w:jc w:val="left"/>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成交后，若成交供应商所提供的服务不符合本磋商文件要求，或不按采购合同的约定履约的，将按照《中华人民共和国政府采购法》及其实施条例等国家及地方有关法律法规的规定严肃处理。</w:t>
            </w:r>
          </w:p>
          <w:p w14:paraId="50F22EC0">
            <w:pPr>
              <w:keepNext/>
              <w:keepLines w:val="0"/>
              <w:pageBreakBefore w:val="0"/>
              <w:widowControl/>
              <w:numPr>
                <w:ilvl w:val="0"/>
                <w:numId w:val="20"/>
              </w:numPr>
              <w:kinsoku/>
              <w:wordWrap/>
              <w:overflowPunct/>
              <w:topLinePunct w:val="0"/>
              <w:autoSpaceDE w:val="0"/>
              <w:autoSpaceDN w:val="0"/>
              <w:bidi w:val="0"/>
              <w:adjustRightInd w:val="0"/>
              <w:snapToGrid/>
              <w:spacing w:line="480" w:lineRule="exact"/>
              <w:ind w:left="0" w:leftChars="0" w:firstLine="420" w:firstLineChars="200"/>
              <w:jc w:val="left"/>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合同履行期间，成交供应商须严格按照本项目磋商文件的要求及成交供应商响应文件的承诺完成本项目的所有服务内容，各项技术服务指标均需达到要求，确保服务质量；若未经采购人同意随意更改采购人要求或未按采购人要求按时按质量完成指定项目的、随意更改投入的项目实施人员的，采购人有权单方面取消合同。由此给采购人造成的一切损失均由该成交供应商负责赔偿；采购人将按国家相关法律法规追究该成交供应商的相关责任。</w:t>
            </w:r>
          </w:p>
          <w:p w14:paraId="4097FC3A">
            <w:pPr>
              <w:keepNext/>
              <w:keepLines w:val="0"/>
              <w:pageBreakBefore w:val="0"/>
              <w:widowControl/>
              <w:numPr>
                <w:ilvl w:val="0"/>
                <w:numId w:val="20"/>
              </w:numPr>
              <w:kinsoku/>
              <w:wordWrap/>
              <w:overflowPunct/>
              <w:topLinePunct w:val="0"/>
              <w:autoSpaceDE w:val="0"/>
              <w:autoSpaceDN w:val="0"/>
              <w:bidi w:val="0"/>
              <w:adjustRightInd w:val="0"/>
              <w:snapToGrid/>
              <w:spacing w:line="480" w:lineRule="exact"/>
              <w:ind w:left="0" w:leftChars="0" w:firstLine="420" w:firstLineChars="200"/>
              <w:jc w:val="left"/>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合同履行期间，成交供应商须派驻2名及以上工作人员常驻采购人单位（由采购人指定工作区），提供招聘求职信息登记服务和招聘会后续跟踪服务等。工作期间要严格遵守采购人单位的相关工作制度和纪律，不得影响其他工作人员办公和群众办事，未经采购人允许不得从事其他工作。</w:t>
            </w:r>
          </w:p>
          <w:p w14:paraId="0E220A6C">
            <w:pPr>
              <w:keepNext/>
              <w:keepLines w:val="0"/>
              <w:pageBreakBefore w:val="0"/>
              <w:widowControl/>
              <w:numPr>
                <w:ilvl w:val="0"/>
                <w:numId w:val="20"/>
              </w:numPr>
              <w:kinsoku/>
              <w:wordWrap/>
              <w:overflowPunct/>
              <w:topLinePunct w:val="0"/>
              <w:autoSpaceDE w:val="0"/>
              <w:autoSpaceDN w:val="0"/>
              <w:bidi w:val="0"/>
              <w:adjustRightInd w:val="0"/>
              <w:snapToGrid/>
              <w:spacing w:line="480" w:lineRule="exact"/>
              <w:ind w:left="0" w:leftChars="0" w:firstLine="420" w:firstLineChars="200"/>
              <w:jc w:val="left"/>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成交供应商必须保证在项目实施期间做好整个招聘会过程的服务及安保工作，承担由本项目实施期间所引发的全部安全责任，必须保证整个招聘会能正常进行并满足采购人的要求。</w:t>
            </w:r>
          </w:p>
          <w:p w14:paraId="1F2526EE">
            <w:pPr>
              <w:keepNext/>
              <w:keepLines w:val="0"/>
              <w:pageBreakBefore w:val="0"/>
              <w:widowControl/>
              <w:numPr>
                <w:ilvl w:val="0"/>
                <w:numId w:val="20"/>
              </w:numPr>
              <w:kinsoku/>
              <w:wordWrap/>
              <w:overflowPunct/>
              <w:topLinePunct w:val="0"/>
              <w:autoSpaceDE w:val="0"/>
              <w:autoSpaceDN w:val="0"/>
              <w:bidi w:val="0"/>
              <w:adjustRightInd w:val="0"/>
              <w:snapToGrid/>
              <w:spacing w:line="480" w:lineRule="exact"/>
              <w:ind w:left="0" w:leftChars="0" w:firstLine="420" w:firstLineChars="200"/>
              <w:jc w:val="left"/>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招聘会如发生突发事件，须迅速启动应急预案，做好应急处置工作；并在第一时间向采购人报告，同时按突发事件的性质及时将相关信息通报有关部门。</w:t>
            </w:r>
          </w:p>
          <w:p w14:paraId="63EB1A08">
            <w:pPr>
              <w:keepNext/>
              <w:keepLines w:val="0"/>
              <w:pageBreakBefore w:val="0"/>
              <w:widowControl/>
              <w:numPr>
                <w:ilvl w:val="0"/>
                <w:numId w:val="20"/>
              </w:numPr>
              <w:kinsoku/>
              <w:wordWrap/>
              <w:overflowPunct/>
              <w:topLinePunct w:val="0"/>
              <w:autoSpaceDE w:val="0"/>
              <w:autoSpaceDN w:val="0"/>
              <w:bidi w:val="0"/>
              <w:adjustRightInd w:val="0"/>
              <w:snapToGrid/>
              <w:spacing w:line="480" w:lineRule="exact"/>
              <w:ind w:left="0" w:leftChars="0" w:firstLine="420" w:firstLineChars="200"/>
              <w:jc w:val="left"/>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成交供应商在采购活动中提供任何虚假材料，以及响应服务所涉及内容的不如实说明，一经查实其投标无效。</w:t>
            </w:r>
          </w:p>
          <w:p w14:paraId="2FEEF0DC">
            <w:pPr>
              <w:keepNext/>
              <w:keepLines w:val="0"/>
              <w:pageBreakBefore w:val="0"/>
              <w:widowControl/>
              <w:numPr>
                <w:ilvl w:val="0"/>
                <w:numId w:val="20"/>
              </w:numPr>
              <w:kinsoku/>
              <w:wordWrap/>
              <w:overflowPunct/>
              <w:topLinePunct w:val="0"/>
              <w:autoSpaceDE w:val="0"/>
              <w:autoSpaceDN w:val="0"/>
              <w:bidi w:val="0"/>
              <w:adjustRightInd w:val="0"/>
              <w:snapToGrid/>
              <w:spacing w:line="480" w:lineRule="exact"/>
              <w:ind w:left="0" w:leftChars="0" w:firstLine="420" w:firstLineChars="200"/>
              <w:jc w:val="left"/>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在服务期间因成交供应商的责任导致财产或人身伤害，给采购人造成的相关损失的，成交供应商须承担由此产生的一切责任，由成交供应商负责赔偿。</w:t>
            </w:r>
          </w:p>
        </w:tc>
      </w:tr>
    </w:tbl>
    <w:p w14:paraId="1E79A9D6">
      <w:pPr>
        <w:rPr>
          <w:rFonts w:hint="eastAsia" w:ascii="宋体" w:hAnsi="宋体" w:eastAsia="宋体" w:cs="宋体"/>
          <w:highlight w:val="none"/>
        </w:rPr>
      </w:pPr>
    </w:p>
    <w:p w14:paraId="21BC24F8">
      <w:pPr>
        <w:pStyle w:val="37"/>
        <w:rPr>
          <w:rFonts w:hint="eastAsia" w:ascii="宋体" w:hAnsi="宋体" w:eastAsia="宋体" w:cs="宋体"/>
          <w:highlight w:val="none"/>
        </w:rPr>
      </w:pPr>
    </w:p>
    <w:p w14:paraId="4E77452E">
      <w:pPr>
        <w:rPr>
          <w:rFonts w:hint="eastAsia" w:ascii="宋体" w:hAnsi="宋体" w:eastAsia="宋体" w:cs="宋体"/>
          <w:highlight w:val="none"/>
        </w:rPr>
      </w:pPr>
    </w:p>
    <w:p w14:paraId="2DA49A88">
      <w:pPr>
        <w:pStyle w:val="37"/>
        <w:rPr>
          <w:rFonts w:hint="eastAsia" w:ascii="宋体" w:hAnsi="宋体" w:eastAsia="宋体" w:cs="宋体"/>
          <w:highlight w:val="none"/>
        </w:rPr>
      </w:pPr>
    </w:p>
    <w:p w14:paraId="6D7F67C9">
      <w:pPr>
        <w:rPr>
          <w:rFonts w:hint="eastAsia" w:ascii="宋体" w:hAnsi="宋体" w:eastAsia="宋体" w:cs="宋体"/>
          <w:highlight w:val="none"/>
        </w:rPr>
      </w:pPr>
    </w:p>
    <w:p w14:paraId="32F54820">
      <w:pPr>
        <w:pStyle w:val="37"/>
        <w:rPr>
          <w:rFonts w:hint="eastAsia" w:ascii="宋体" w:hAnsi="宋体" w:eastAsia="宋体" w:cs="宋体"/>
          <w:highlight w:val="none"/>
        </w:rPr>
      </w:pPr>
    </w:p>
    <w:p w14:paraId="7DBF7A10">
      <w:pPr>
        <w:rPr>
          <w:rFonts w:hint="eastAsia" w:ascii="宋体" w:hAnsi="宋体" w:eastAsia="宋体" w:cs="宋体"/>
          <w:highlight w:val="none"/>
        </w:rPr>
      </w:pPr>
    </w:p>
    <w:p w14:paraId="70D52E6B">
      <w:pPr>
        <w:pStyle w:val="37"/>
        <w:rPr>
          <w:rFonts w:hint="eastAsia" w:ascii="宋体" w:hAnsi="宋体" w:eastAsia="宋体" w:cs="宋体"/>
          <w:highlight w:val="none"/>
        </w:rPr>
      </w:pPr>
    </w:p>
    <w:p w14:paraId="5FF22136">
      <w:pPr>
        <w:rPr>
          <w:rFonts w:hint="eastAsia" w:ascii="宋体" w:hAnsi="宋体" w:eastAsia="宋体" w:cs="宋体"/>
          <w:highlight w:val="none"/>
        </w:rPr>
      </w:pPr>
    </w:p>
    <w:p w14:paraId="69FD7008">
      <w:pPr>
        <w:rPr>
          <w:rFonts w:hint="eastAsia" w:ascii="宋体" w:hAnsi="宋体" w:eastAsia="宋体" w:cs="宋体"/>
          <w:highlight w:val="none"/>
        </w:rPr>
      </w:pPr>
    </w:p>
    <w:p w14:paraId="1CE5CDFC">
      <w:pPr>
        <w:rPr>
          <w:rFonts w:hint="eastAsia" w:ascii="宋体" w:hAnsi="宋体" w:eastAsia="宋体" w:cs="宋体"/>
          <w:highlight w:val="none"/>
        </w:rPr>
      </w:pPr>
    </w:p>
    <w:p w14:paraId="2DAE3B31">
      <w:pPr>
        <w:rPr>
          <w:rFonts w:hint="eastAsia" w:ascii="宋体" w:hAnsi="宋体" w:eastAsia="宋体" w:cs="宋体"/>
          <w:highlight w:val="none"/>
        </w:rPr>
      </w:pPr>
    </w:p>
    <w:p w14:paraId="24B34F5F">
      <w:pPr>
        <w:rPr>
          <w:rFonts w:hint="eastAsia" w:ascii="宋体" w:hAnsi="宋体" w:eastAsia="宋体" w:cs="宋体"/>
          <w:highlight w:val="none"/>
        </w:rPr>
      </w:pPr>
    </w:p>
    <w:p w14:paraId="565FEAFA">
      <w:pPr>
        <w:rPr>
          <w:rFonts w:hint="eastAsia" w:ascii="宋体" w:hAnsi="宋体" w:eastAsia="宋体" w:cs="宋体"/>
          <w:highlight w:val="none"/>
        </w:rPr>
      </w:pPr>
    </w:p>
    <w:p w14:paraId="0E4D05F0">
      <w:pPr>
        <w:rPr>
          <w:rFonts w:hint="eastAsia" w:ascii="宋体" w:hAnsi="宋体" w:eastAsia="宋体" w:cs="宋体"/>
          <w:highlight w:val="none"/>
        </w:rPr>
      </w:pPr>
    </w:p>
    <w:p w14:paraId="325A4475">
      <w:pPr>
        <w:rPr>
          <w:rFonts w:hint="eastAsia" w:ascii="宋体" w:hAnsi="宋体" w:eastAsia="宋体" w:cs="宋体"/>
          <w:highlight w:val="none"/>
        </w:rPr>
      </w:pPr>
    </w:p>
    <w:p w14:paraId="0C0C1093">
      <w:pPr>
        <w:pStyle w:val="37"/>
        <w:rPr>
          <w:rFonts w:hint="eastAsia" w:ascii="宋体" w:hAnsi="宋体" w:eastAsia="宋体" w:cs="宋体"/>
          <w:highlight w:val="none"/>
        </w:rPr>
      </w:pPr>
    </w:p>
    <w:p w14:paraId="12327DC2">
      <w:pPr>
        <w:rPr>
          <w:rFonts w:hint="eastAsia" w:ascii="宋体" w:hAnsi="宋体" w:eastAsia="宋体" w:cs="宋体"/>
          <w:highlight w:val="none"/>
        </w:rPr>
      </w:pPr>
    </w:p>
    <w:p w14:paraId="4BAC4663">
      <w:pPr>
        <w:pStyle w:val="37"/>
        <w:rPr>
          <w:rFonts w:hint="eastAsia" w:ascii="宋体" w:hAnsi="宋体" w:eastAsia="宋体" w:cs="宋体"/>
          <w:highlight w:val="none"/>
        </w:rPr>
      </w:pPr>
    </w:p>
    <w:p w14:paraId="61F81E92">
      <w:pPr>
        <w:rPr>
          <w:rFonts w:hint="eastAsia" w:ascii="宋体" w:hAnsi="宋体" w:eastAsia="宋体" w:cs="宋体"/>
          <w:highlight w:val="none"/>
        </w:rPr>
      </w:pPr>
    </w:p>
    <w:p w14:paraId="310259C4">
      <w:pPr>
        <w:pStyle w:val="37"/>
        <w:rPr>
          <w:rFonts w:hint="eastAsia" w:ascii="宋体" w:hAnsi="宋体" w:eastAsia="宋体" w:cs="宋体"/>
          <w:highlight w:val="none"/>
        </w:rPr>
      </w:pPr>
    </w:p>
    <w:p w14:paraId="15B79836">
      <w:pPr>
        <w:rPr>
          <w:rFonts w:hint="eastAsia" w:ascii="宋体" w:hAnsi="宋体" w:eastAsia="宋体" w:cs="宋体"/>
          <w:highlight w:val="none"/>
        </w:rPr>
      </w:pPr>
    </w:p>
    <w:p w14:paraId="6CF31E87">
      <w:pPr>
        <w:rPr>
          <w:rFonts w:hint="eastAsia" w:ascii="宋体" w:hAnsi="宋体" w:eastAsia="宋体" w:cs="宋体"/>
          <w:highlight w:val="none"/>
        </w:rPr>
      </w:pPr>
    </w:p>
    <w:p w14:paraId="4B014EB0">
      <w:pPr>
        <w:rPr>
          <w:rFonts w:hint="eastAsia" w:ascii="宋体" w:hAnsi="宋体" w:eastAsia="宋体" w:cs="宋体"/>
          <w:highlight w:val="none"/>
        </w:rPr>
      </w:pPr>
    </w:p>
    <w:p w14:paraId="51F0B14C">
      <w:pPr>
        <w:rPr>
          <w:rFonts w:hint="eastAsia" w:ascii="宋体" w:hAnsi="宋体" w:eastAsia="宋体" w:cs="宋体"/>
          <w:highlight w:val="none"/>
        </w:rPr>
      </w:pPr>
    </w:p>
    <w:p w14:paraId="5AFE82A9">
      <w:pPr>
        <w:pStyle w:val="37"/>
        <w:rPr>
          <w:rFonts w:hint="eastAsia" w:ascii="宋体" w:hAnsi="宋体" w:eastAsia="宋体" w:cs="宋体"/>
          <w:highlight w:val="none"/>
        </w:rPr>
      </w:pPr>
    </w:p>
    <w:p w14:paraId="2D2F39AB">
      <w:pPr>
        <w:pStyle w:val="2"/>
        <w:numPr>
          <w:ilvl w:val="0"/>
          <w:numId w:val="0"/>
        </w:numPr>
        <w:bidi w:val="0"/>
        <w:spacing w:line="360" w:lineRule="auto"/>
        <w:ind w:leftChars="0"/>
        <w:jc w:val="left"/>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第四部分</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lang w:eastAsia="zh-CN"/>
        </w:rPr>
        <w:t>附件</w:t>
      </w:r>
    </w:p>
    <w:p w14:paraId="0C0B8076">
      <w:pPr>
        <w:bidi w:val="0"/>
        <w:jc w:val="center"/>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中小企业划分标准</w:t>
      </w:r>
    </w:p>
    <w:p w14:paraId="6696F797">
      <w:pPr>
        <w:bidi w:val="0"/>
        <w:jc w:val="center"/>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【根据</w:t>
      </w:r>
      <w:r>
        <w:rPr>
          <w:rFonts w:hint="eastAsia" w:ascii="宋体" w:hAnsi="宋体" w:eastAsia="宋体" w:cs="宋体"/>
          <w:b/>
          <w:bCs/>
          <w:sz w:val="24"/>
          <w:szCs w:val="24"/>
          <w:highlight w:val="none"/>
        </w:rPr>
        <w:t>《中小企业划型标准规定》</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工信部联企业〔2011〕300号</w:t>
      </w:r>
      <w:r>
        <w:rPr>
          <w:rFonts w:hint="eastAsia" w:ascii="宋体" w:hAnsi="宋体" w:eastAsia="宋体" w:cs="宋体"/>
          <w:b/>
          <w:bCs/>
          <w:sz w:val="24"/>
          <w:szCs w:val="24"/>
          <w:highlight w:val="none"/>
          <w:lang w:eastAsia="zh-CN"/>
        </w:rPr>
        <w:t>）整理】</w:t>
      </w:r>
    </w:p>
    <w:tbl>
      <w:tblPr>
        <w:tblStyle w:val="62"/>
        <w:tblW w:w="10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7"/>
        <w:gridCol w:w="2049"/>
        <w:gridCol w:w="1177"/>
        <w:gridCol w:w="813"/>
        <w:gridCol w:w="1367"/>
        <w:gridCol w:w="1438"/>
        <w:gridCol w:w="1383"/>
        <w:gridCol w:w="1255"/>
      </w:tblGrid>
      <w:tr w14:paraId="16F16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597" w:type="dxa"/>
            <w:vMerge w:val="restart"/>
            <w:noWrap w:val="0"/>
            <w:vAlign w:val="center"/>
          </w:tcPr>
          <w:p w14:paraId="3E399FC7">
            <w:pPr>
              <w:keepNext w:val="0"/>
              <w:keepLines/>
              <w:pageBreakBefore w:val="0"/>
              <w:widowControl/>
              <w:kinsoku w:val="0"/>
              <w:wordWrap/>
              <w:overflowPunct/>
              <w:topLinePunct w:val="0"/>
              <w:autoSpaceDE/>
              <w:autoSpaceDN/>
              <w:bidi w:val="0"/>
              <w:adjustRightInd/>
              <w:snapToGrid/>
              <w:spacing w:beforeAutospacing="0" w:afterAutospacing="0" w:line="400" w:lineRule="exact"/>
              <w:ind w:left="-105" w:leftChars="-50" w:right="-105" w:rightChars="-50"/>
              <w:jc w:val="center"/>
              <w:textAlignment w:val="auto"/>
              <w:rPr>
                <w:rFonts w:hint="eastAsia" w:ascii="宋体" w:hAnsi="宋体" w:eastAsia="宋体" w:cs="宋体"/>
                <w:b/>
                <w:bCs/>
                <w:color w:val="auto"/>
                <w:sz w:val="18"/>
                <w:szCs w:val="18"/>
                <w:highlight w:val="none"/>
                <w:vertAlign w:val="baseline"/>
                <w:lang w:eastAsia="zh-CN"/>
              </w:rPr>
            </w:pPr>
            <w:r>
              <w:rPr>
                <w:rFonts w:hint="eastAsia" w:ascii="宋体" w:hAnsi="宋体" w:eastAsia="宋体" w:cs="宋体"/>
                <w:b/>
                <w:bCs/>
                <w:color w:val="auto"/>
                <w:sz w:val="18"/>
                <w:szCs w:val="18"/>
                <w:highlight w:val="none"/>
                <w:vertAlign w:val="baseline"/>
                <w:lang w:eastAsia="zh-CN"/>
              </w:rPr>
              <w:t>序号</w:t>
            </w:r>
          </w:p>
        </w:tc>
        <w:tc>
          <w:tcPr>
            <w:tcW w:w="2049" w:type="dxa"/>
            <w:vMerge w:val="restart"/>
            <w:noWrap w:val="0"/>
            <w:vAlign w:val="center"/>
          </w:tcPr>
          <w:p w14:paraId="08EE3BEF">
            <w:pPr>
              <w:keepNext w:val="0"/>
              <w:keepLines/>
              <w:pageBreakBefore w:val="0"/>
              <w:widowControl/>
              <w:kinsoku w:val="0"/>
              <w:wordWrap/>
              <w:overflowPunct/>
              <w:topLinePunct w:val="0"/>
              <w:autoSpaceDE/>
              <w:autoSpaceDN/>
              <w:bidi w:val="0"/>
              <w:adjustRightInd/>
              <w:snapToGrid/>
              <w:spacing w:beforeAutospacing="0" w:afterAutospacing="0" w:line="400" w:lineRule="exact"/>
              <w:ind w:left="-105" w:leftChars="-50" w:right="-105" w:rightChars="-50"/>
              <w:jc w:val="center"/>
              <w:textAlignment w:val="auto"/>
              <w:rPr>
                <w:rFonts w:hint="eastAsia" w:ascii="宋体" w:hAnsi="宋体" w:eastAsia="宋体" w:cs="宋体"/>
                <w:b/>
                <w:bCs/>
                <w:color w:val="auto"/>
                <w:sz w:val="18"/>
                <w:szCs w:val="18"/>
                <w:highlight w:val="none"/>
                <w:vertAlign w:val="baseline"/>
                <w:lang w:eastAsia="zh-CN"/>
              </w:rPr>
            </w:pPr>
            <w:r>
              <w:rPr>
                <w:rFonts w:hint="eastAsia" w:ascii="宋体" w:hAnsi="宋体" w:eastAsia="宋体" w:cs="宋体"/>
                <w:b/>
                <w:bCs/>
                <w:color w:val="auto"/>
                <w:sz w:val="18"/>
                <w:szCs w:val="18"/>
                <w:highlight w:val="none"/>
                <w:vertAlign w:val="baseline"/>
                <w:lang w:eastAsia="zh-CN"/>
              </w:rPr>
              <w:t>行业名称</w:t>
            </w:r>
          </w:p>
        </w:tc>
        <w:tc>
          <w:tcPr>
            <w:tcW w:w="1177" w:type="dxa"/>
            <w:vMerge w:val="restart"/>
            <w:noWrap w:val="0"/>
            <w:vAlign w:val="center"/>
          </w:tcPr>
          <w:p w14:paraId="6CC5ED2C">
            <w:pPr>
              <w:keepNext w:val="0"/>
              <w:keepLines/>
              <w:pageBreakBefore w:val="0"/>
              <w:widowControl/>
              <w:kinsoku w:val="0"/>
              <w:wordWrap/>
              <w:overflowPunct/>
              <w:topLinePunct w:val="0"/>
              <w:autoSpaceDE/>
              <w:autoSpaceDN/>
              <w:bidi w:val="0"/>
              <w:adjustRightInd/>
              <w:snapToGrid/>
              <w:spacing w:beforeAutospacing="0" w:afterAutospacing="0" w:line="400" w:lineRule="exact"/>
              <w:ind w:left="-105" w:leftChars="-50" w:right="-105" w:rightChars="-50"/>
              <w:jc w:val="center"/>
              <w:textAlignment w:val="auto"/>
              <w:rPr>
                <w:rFonts w:hint="eastAsia" w:ascii="宋体" w:hAnsi="宋体" w:eastAsia="宋体" w:cs="宋体"/>
                <w:b/>
                <w:bCs/>
                <w:color w:val="auto"/>
                <w:sz w:val="18"/>
                <w:szCs w:val="18"/>
                <w:highlight w:val="none"/>
                <w:vertAlign w:val="baseline"/>
                <w:lang w:eastAsia="zh-CN"/>
              </w:rPr>
            </w:pPr>
            <w:r>
              <w:rPr>
                <w:rFonts w:hint="eastAsia" w:ascii="宋体" w:hAnsi="宋体" w:eastAsia="宋体" w:cs="宋体"/>
                <w:b/>
                <w:bCs/>
                <w:color w:val="auto"/>
                <w:sz w:val="18"/>
                <w:szCs w:val="18"/>
                <w:highlight w:val="none"/>
                <w:vertAlign w:val="baseline"/>
                <w:lang w:eastAsia="zh-CN"/>
              </w:rPr>
              <w:t>指标名称</w:t>
            </w:r>
          </w:p>
        </w:tc>
        <w:tc>
          <w:tcPr>
            <w:tcW w:w="813" w:type="dxa"/>
            <w:vMerge w:val="restart"/>
            <w:noWrap w:val="0"/>
            <w:vAlign w:val="center"/>
          </w:tcPr>
          <w:p w14:paraId="538F33C2">
            <w:pPr>
              <w:keepNext w:val="0"/>
              <w:keepLines/>
              <w:pageBreakBefore w:val="0"/>
              <w:widowControl/>
              <w:kinsoku w:val="0"/>
              <w:wordWrap/>
              <w:overflowPunct/>
              <w:topLinePunct w:val="0"/>
              <w:autoSpaceDE/>
              <w:autoSpaceDN/>
              <w:bidi w:val="0"/>
              <w:adjustRightInd/>
              <w:snapToGrid/>
              <w:spacing w:beforeAutospacing="0" w:afterAutospacing="0" w:line="400" w:lineRule="exact"/>
              <w:ind w:left="-105" w:leftChars="-50" w:right="-105" w:rightChars="-50"/>
              <w:jc w:val="center"/>
              <w:textAlignment w:val="auto"/>
              <w:rPr>
                <w:rFonts w:hint="eastAsia" w:ascii="宋体" w:hAnsi="宋体" w:eastAsia="宋体" w:cs="宋体"/>
                <w:b/>
                <w:bCs/>
                <w:color w:val="auto"/>
                <w:sz w:val="18"/>
                <w:szCs w:val="18"/>
                <w:highlight w:val="none"/>
                <w:vertAlign w:val="baseline"/>
                <w:lang w:eastAsia="zh-CN"/>
              </w:rPr>
            </w:pPr>
            <w:r>
              <w:rPr>
                <w:rFonts w:hint="eastAsia" w:ascii="宋体" w:hAnsi="宋体" w:eastAsia="宋体" w:cs="宋体"/>
                <w:b/>
                <w:bCs/>
                <w:color w:val="auto"/>
                <w:sz w:val="18"/>
                <w:szCs w:val="18"/>
                <w:highlight w:val="none"/>
                <w:vertAlign w:val="baseline"/>
                <w:lang w:eastAsia="zh-CN"/>
              </w:rPr>
              <w:t>单位</w:t>
            </w:r>
          </w:p>
        </w:tc>
        <w:tc>
          <w:tcPr>
            <w:tcW w:w="5443" w:type="dxa"/>
            <w:gridSpan w:val="4"/>
            <w:noWrap w:val="0"/>
            <w:vAlign w:val="center"/>
          </w:tcPr>
          <w:p w14:paraId="18D56509">
            <w:pPr>
              <w:keepNext w:val="0"/>
              <w:keepLines/>
              <w:pageBreakBefore w:val="0"/>
              <w:widowControl/>
              <w:kinsoku w:val="0"/>
              <w:wordWrap/>
              <w:overflowPunct/>
              <w:topLinePunct w:val="0"/>
              <w:autoSpaceDE/>
              <w:autoSpaceDN/>
              <w:bidi w:val="0"/>
              <w:adjustRightInd/>
              <w:snapToGrid/>
              <w:spacing w:beforeAutospacing="0" w:afterAutospacing="0" w:line="400" w:lineRule="exact"/>
              <w:ind w:left="-105" w:leftChars="-50" w:right="-105" w:rightChars="-50"/>
              <w:jc w:val="center"/>
              <w:textAlignment w:val="auto"/>
              <w:rPr>
                <w:rFonts w:hint="eastAsia" w:ascii="宋体" w:hAnsi="宋体" w:eastAsia="宋体" w:cs="宋体"/>
                <w:b/>
                <w:bCs/>
                <w:color w:val="auto"/>
                <w:sz w:val="18"/>
                <w:szCs w:val="18"/>
                <w:highlight w:val="none"/>
                <w:vertAlign w:val="baseline"/>
                <w:lang w:eastAsia="zh-CN"/>
              </w:rPr>
            </w:pPr>
            <w:r>
              <w:rPr>
                <w:rFonts w:hint="eastAsia" w:ascii="宋体" w:hAnsi="宋体" w:eastAsia="宋体" w:cs="宋体"/>
                <w:b/>
                <w:bCs/>
                <w:color w:val="auto"/>
                <w:sz w:val="18"/>
                <w:szCs w:val="18"/>
                <w:highlight w:val="none"/>
                <w:vertAlign w:val="baseline"/>
                <w:lang w:eastAsia="zh-CN"/>
              </w:rPr>
              <w:t>划分标准</w:t>
            </w:r>
          </w:p>
        </w:tc>
      </w:tr>
      <w:tr w14:paraId="4FC01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597" w:type="dxa"/>
            <w:vMerge w:val="continue"/>
            <w:noWrap w:val="0"/>
            <w:vAlign w:val="center"/>
          </w:tcPr>
          <w:p w14:paraId="0BEFCF9A">
            <w:pPr>
              <w:keepNext w:val="0"/>
              <w:keepLines/>
              <w:pageBreakBefore w:val="0"/>
              <w:widowControl/>
              <w:kinsoku w:val="0"/>
              <w:wordWrap/>
              <w:overflowPunct/>
              <w:topLinePunct w:val="0"/>
              <w:autoSpaceDE/>
              <w:autoSpaceDN/>
              <w:bidi w:val="0"/>
              <w:adjustRightInd/>
              <w:snapToGrid/>
              <w:spacing w:beforeAutospacing="0" w:afterAutospacing="0" w:line="400" w:lineRule="exact"/>
              <w:ind w:left="-105" w:leftChars="-50" w:right="-105" w:rightChars="-50"/>
              <w:jc w:val="center"/>
              <w:textAlignment w:val="auto"/>
              <w:rPr>
                <w:rFonts w:hint="eastAsia" w:ascii="宋体" w:hAnsi="宋体" w:eastAsia="宋体" w:cs="宋体"/>
                <w:b/>
                <w:bCs/>
                <w:color w:val="auto"/>
                <w:sz w:val="18"/>
                <w:szCs w:val="18"/>
                <w:highlight w:val="none"/>
                <w:vertAlign w:val="baseline"/>
                <w:lang w:eastAsia="zh-CN"/>
              </w:rPr>
            </w:pPr>
          </w:p>
        </w:tc>
        <w:tc>
          <w:tcPr>
            <w:tcW w:w="2049" w:type="dxa"/>
            <w:vMerge w:val="continue"/>
            <w:noWrap w:val="0"/>
            <w:vAlign w:val="center"/>
          </w:tcPr>
          <w:p w14:paraId="58A9A365">
            <w:pPr>
              <w:keepNext w:val="0"/>
              <w:keepLines/>
              <w:pageBreakBefore w:val="0"/>
              <w:widowControl/>
              <w:kinsoku w:val="0"/>
              <w:wordWrap/>
              <w:overflowPunct/>
              <w:topLinePunct w:val="0"/>
              <w:autoSpaceDE/>
              <w:autoSpaceDN/>
              <w:bidi w:val="0"/>
              <w:adjustRightInd/>
              <w:snapToGrid/>
              <w:spacing w:beforeAutospacing="0" w:afterAutospacing="0" w:line="400" w:lineRule="exact"/>
              <w:ind w:left="-105" w:leftChars="-50" w:right="-105" w:rightChars="-50"/>
              <w:jc w:val="center"/>
              <w:textAlignment w:val="auto"/>
              <w:rPr>
                <w:rFonts w:hint="eastAsia" w:ascii="宋体" w:hAnsi="宋体" w:eastAsia="宋体" w:cs="宋体"/>
                <w:b/>
                <w:bCs/>
                <w:color w:val="auto"/>
                <w:sz w:val="18"/>
                <w:szCs w:val="18"/>
                <w:highlight w:val="none"/>
                <w:vertAlign w:val="baseline"/>
                <w:lang w:eastAsia="zh-CN"/>
              </w:rPr>
            </w:pPr>
          </w:p>
        </w:tc>
        <w:tc>
          <w:tcPr>
            <w:tcW w:w="1177" w:type="dxa"/>
            <w:vMerge w:val="continue"/>
            <w:noWrap w:val="0"/>
            <w:vAlign w:val="center"/>
          </w:tcPr>
          <w:p w14:paraId="4E91D2D8">
            <w:pPr>
              <w:keepNext w:val="0"/>
              <w:keepLines/>
              <w:pageBreakBefore w:val="0"/>
              <w:widowControl/>
              <w:kinsoku w:val="0"/>
              <w:wordWrap/>
              <w:overflowPunct/>
              <w:topLinePunct w:val="0"/>
              <w:autoSpaceDE/>
              <w:autoSpaceDN/>
              <w:bidi w:val="0"/>
              <w:adjustRightInd/>
              <w:snapToGrid/>
              <w:spacing w:beforeAutospacing="0" w:afterAutospacing="0" w:line="400" w:lineRule="exact"/>
              <w:ind w:left="-105" w:leftChars="-50" w:right="-105" w:rightChars="-50"/>
              <w:jc w:val="center"/>
              <w:textAlignment w:val="auto"/>
              <w:rPr>
                <w:rFonts w:hint="eastAsia" w:ascii="宋体" w:hAnsi="宋体" w:eastAsia="宋体" w:cs="宋体"/>
                <w:b/>
                <w:bCs/>
                <w:color w:val="auto"/>
                <w:sz w:val="18"/>
                <w:szCs w:val="18"/>
                <w:highlight w:val="none"/>
                <w:vertAlign w:val="baseline"/>
                <w:lang w:eastAsia="zh-CN"/>
              </w:rPr>
            </w:pPr>
          </w:p>
        </w:tc>
        <w:tc>
          <w:tcPr>
            <w:tcW w:w="813" w:type="dxa"/>
            <w:vMerge w:val="continue"/>
            <w:noWrap w:val="0"/>
            <w:vAlign w:val="center"/>
          </w:tcPr>
          <w:p w14:paraId="78C234C1">
            <w:pPr>
              <w:keepNext w:val="0"/>
              <w:keepLines/>
              <w:pageBreakBefore w:val="0"/>
              <w:widowControl/>
              <w:kinsoku w:val="0"/>
              <w:wordWrap/>
              <w:overflowPunct/>
              <w:topLinePunct w:val="0"/>
              <w:autoSpaceDE/>
              <w:autoSpaceDN/>
              <w:bidi w:val="0"/>
              <w:adjustRightInd/>
              <w:snapToGrid/>
              <w:spacing w:beforeAutospacing="0" w:afterAutospacing="0" w:line="400" w:lineRule="exact"/>
              <w:ind w:left="-105" w:leftChars="-50" w:right="-105" w:rightChars="-50"/>
              <w:jc w:val="center"/>
              <w:textAlignment w:val="auto"/>
              <w:rPr>
                <w:rFonts w:hint="eastAsia" w:ascii="宋体" w:hAnsi="宋体" w:eastAsia="宋体" w:cs="宋体"/>
                <w:b/>
                <w:bCs/>
                <w:color w:val="auto"/>
                <w:sz w:val="18"/>
                <w:szCs w:val="18"/>
                <w:highlight w:val="none"/>
                <w:vertAlign w:val="baseline"/>
                <w:lang w:eastAsia="zh-CN"/>
              </w:rPr>
            </w:pPr>
          </w:p>
        </w:tc>
        <w:tc>
          <w:tcPr>
            <w:tcW w:w="1367" w:type="dxa"/>
            <w:noWrap w:val="0"/>
            <w:vAlign w:val="center"/>
          </w:tcPr>
          <w:p w14:paraId="4C4F7B97">
            <w:pPr>
              <w:keepNext w:val="0"/>
              <w:keepLines/>
              <w:pageBreakBefore w:val="0"/>
              <w:widowControl/>
              <w:kinsoku w:val="0"/>
              <w:wordWrap/>
              <w:overflowPunct/>
              <w:topLinePunct w:val="0"/>
              <w:autoSpaceDE/>
              <w:autoSpaceDN/>
              <w:bidi w:val="0"/>
              <w:adjustRightInd/>
              <w:snapToGrid/>
              <w:spacing w:beforeAutospacing="0" w:afterAutospacing="0" w:line="240" w:lineRule="exact"/>
              <w:ind w:left="-105" w:leftChars="-50" w:right="-105" w:rightChars="-50"/>
              <w:jc w:val="center"/>
              <w:textAlignment w:val="auto"/>
              <w:rPr>
                <w:rFonts w:hint="eastAsia" w:ascii="宋体" w:hAnsi="宋体" w:eastAsia="宋体" w:cs="宋体"/>
                <w:b/>
                <w:bCs/>
                <w:color w:val="auto"/>
                <w:sz w:val="18"/>
                <w:szCs w:val="18"/>
                <w:highlight w:val="none"/>
                <w:vertAlign w:val="baseline"/>
                <w:lang w:eastAsia="zh-CN"/>
              </w:rPr>
            </w:pPr>
            <w:r>
              <w:rPr>
                <w:rFonts w:hint="eastAsia" w:ascii="宋体" w:hAnsi="宋体" w:eastAsia="宋体" w:cs="宋体"/>
                <w:b/>
                <w:bCs/>
                <w:color w:val="auto"/>
                <w:sz w:val="18"/>
                <w:szCs w:val="18"/>
                <w:highlight w:val="none"/>
                <w:vertAlign w:val="baseline"/>
                <w:lang w:eastAsia="zh-CN"/>
              </w:rPr>
              <w:t>中小微企业</w:t>
            </w:r>
            <w:r>
              <w:rPr>
                <w:rFonts w:hint="eastAsia" w:ascii="宋体" w:hAnsi="宋体" w:eastAsia="宋体" w:cs="宋体"/>
                <w:b/>
                <w:bCs/>
                <w:color w:val="auto"/>
                <w:sz w:val="18"/>
                <w:szCs w:val="18"/>
                <w:highlight w:val="none"/>
                <w:vertAlign w:val="baseline"/>
                <w:lang w:val="en-US" w:eastAsia="zh-CN"/>
              </w:rPr>
              <w:t xml:space="preserve"> </w:t>
            </w:r>
            <w:r>
              <w:rPr>
                <w:rFonts w:hint="eastAsia" w:ascii="宋体" w:hAnsi="宋体" w:eastAsia="宋体" w:cs="宋体"/>
                <w:b/>
                <w:bCs/>
                <w:color w:val="auto"/>
                <w:sz w:val="18"/>
                <w:szCs w:val="18"/>
                <w:highlight w:val="none"/>
                <w:vertAlign w:val="baseline"/>
                <w:lang w:eastAsia="zh-CN"/>
              </w:rPr>
              <w:t>标准上限</w:t>
            </w:r>
          </w:p>
        </w:tc>
        <w:tc>
          <w:tcPr>
            <w:tcW w:w="1438" w:type="dxa"/>
            <w:noWrap w:val="0"/>
            <w:vAlign w:val="center"/>
          </w:tcPr>
          <w:p w14:paraId="4A91703A">
            <w:pPr>
              <w:keepNext w:val="0"/>
              <w:keepLines/>
              <w:pageBreakBefore w:val="0"/>
              <w:widowControl/>
              <w:kinsoku w:val="0"/>
              <w:wordWrap/>
              <w:overflowPunct/>
              <w:topLinePunct w:val="0"/>
              <w:autoSpaceDE/>
              <w:autoSpaceDN/>
              <w:bidi w:val="0"/>
              <w:adjustRightInd/>
              <w:snapToGrid/>
              <w:spacing w:beforeAutospacing="0" w:afterAutospacing="0" w:line="400" w:lineRule="exact"/>
              <w:ind w:left="-105" w:leftChars="-50" w:right="-105" w:rightChars="-50"/>
              <w:jc w:val="center"/>
              <w:textAlignment w:val="auto"/>
              <w:rPr>
                <w:rFonts w:hint="eastAsia" w:ascii="宋体" w:hAnsi="宋体" w:eastAsia="宋体" w:cs="宋体"/>
                <w:b/>
                <w:bCs/>
                <w:color w:val="auto"/>
                <w:sz w:val="18"/>
                <w:szCs w:val="18"/>
                <w:highlight w:val="none"/>
                <w:vertAlign w:val="baseline"/>
                <w:lang w:eastAsia="zh-CN"/>
              </w:rPr>
            </w:pPr>
            <w:r>
              <w:rPr>
                <w:rFonts w:hint="eastAsia" w:ascii="宋体" w:hAnsi="宋体" w:eastAsia="宋体" w:cs="宋体"/>
                <w:b/>
                <w:bCs/>
                <w:color w:val="auto"/>
                <w:sz w:val="18"/>
                <w:szCs w:val="18"/>
                <w:highlight w:val="none"/>
                <w:vertAlign w:val="baseline"/>
                <w:lang w:eastAsia="zh-CN"/>
              </w:rPr>
              <w:t>中型</w:t>
            </w:r>
          </w:p>
        </w:tc>
        <w:tc>
          <w:tcPr>
            <w:tcW w:w="1383" w:type="dxa"/>
            <w:noWrap w:val="0"/>
            <w:vAlign w:val="center"/>
          </w:tcPr>
          <w:p w14:paraId="63BF9533">
            <w:pPr>
              <w:keepNext w:val="0"/>
              <w:keepLines/>
              <w:pageBreakBefore w:val="0"/>
              <w:widowControl/>
              <w:kinsoku w:val="0"/>
              <w:wordWrap/>
              <w:overflowPunct/>
              <w:topLinePunct w:val="0"/>
              <w:autoSpaceDE/>
              <w:autoSpaceDN/>
              <w:bidi w:val="0"/>
              <w:adjustRightInd/>
              <w:snapToGrid/>
              <w:spacing w:beforeAutospacing="0" w:afterAutospacing="0" w:line="400" w:lineRule="exact"/>
              <w:ind w:left="-105" w:leftChars="-50" w:right="-105" w:rightChars="-50"/>
              <w:jc w:val="center"/>
              <w:textAlignment w:val="auto"/>
              <w:rPr>
                <w:rFonts w:hint="eastAsia" w:ascii="宋体" w:hAnsi="宋体" w:eastAsia="宋体" w:cs="宋体"/>
                <w:b/>
                <w:bCs/>
                <w:color w:val="auto"/>
                <w:sz w:val="18"/>
                <w:szCs w:val="18"/>
                <w:highlight w:val="none"/>
                <w:vertAlign w:val="baseline"/>
                <w:lang w:eastAsia="zh-CN"/>
              </w:rPr>
            </w:pPr>
            <w:r>
              <w:rPr>
                <w:rFonts w:hint="eastAsia" w:ascii="宋体" w:hAnsi="宋体" w:eastAsia="宋体" w:cs="宋体"/>
                <w:b/>
                <w:bCs/>
                <w:color w:val="auto"/>
                <w:sz w:val="18"/>
                <w:szCs w:val="18"/>
                <w:highlight w:val="none"/>
                <w:vertAlign w:val="baseline"/>
                <w:lang w:eastAsia="zh-CN"/>
              </w:rPr>
              <w:t>小型</w:t>
            </w:r>
          </w:p>
        </w:tc>
        <w:tc>
          <w:tcPr>
            <w:tcW w:w="1255" w:type="dxa"/>
            <w:noWrap w:val="0"/>
            <w:vAlign w:val="center"/>
          </w:tcPr>
          <w:p w14:paraId="662160DB">
            <w:pPr>
              <w:keepNext w:val="0"/>
              <w:keepLines/>
              <w:pageBreakBefore w:val="0"/>
              <w:widowControl/>
              <w:kinsoku w:val="0"/>
              <w:wordWrap/>
              <w:overflowPunct/>
              <w:topLinePunct w:val="0"/>
              <w:autoSpaceDE/>
              <w:autoSpaceDN/>
              <w:bidi w:val="0"/>
              <w:adjustRightInd/>
              <w:snapToGrid/>
              <w:spacing w:beforeAutospacing="0" w:afterAutospacing="0" w:line="400" w:lineRule="exact"/>
              <w:ind w:left="-105" w:leftChars="-50" w:right="-105" w:rightChars="-50"/>
              <w:jc w:val="center"/>
              <w:textAlignment w:val="auto"/>
              <w:rPr>
                <w:rFonts w:hint="eastAsia" w:ascii="宋体" w:hAnsi="宋体" w:eastAsia="宋体" w:cs="宋体"/>
                <w:b/>
                <w:bCs/>
                <w:color w:val="auto"/>
                <w:sz w:val="18"/>
                <w:szCs w:val="18"/>
                <w:highlight w:val="none"/>
                <w:vertAlign w:val="baseline"/>
                <w:lang w:eastAsia="zh-CN"/>
              </w:rPr>
            </w:pPr>
            <w:r>
              <w:rPr>
                <w:rFonts w:hint="eastAsia" w:ascii="宋体" w:hAnsi="宋体" w:eastAsia="宋体" w:cs="宋体"/>
                <w:b/>
                <w:bCs/>
                <w:color w:val="auto"/>
                <w:sz w:val="18"/>
                <w:szCs w:val="18"/>
                <w:highlight w:val="none"/>
                <w:vertAlign w:val="baseline"/>
                <w:lang w:eastAsia="zh-CN"/>
              </w:rPr>
              <w:t>微型</w:t>
            </w:r>
          </w:p>
        </w:tc>
      </w:tr>
      <w:tr w14:paraId="17A71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97" w:type="dxa"/>
            <w:noWrap w:val="0"/>
            <w:vAlign w:val="center"/>
          </w:tcPr>
          <w:p w14:paraId="3EE0492B">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1</w:t>
            </w:r>
          </w:p>
        </w:tc>
        <w:tc>
          <w:tcPr>
            <w:tcW w:w="2049" w:type="dxa"/>
            <w:noWrap w:val="0"/>
            <w:vAlign w:val="center"/>
          </w:tcPr>
          <w:p w14:paraId="011334E2">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rPr>
              <w:t>农、林、牧、渔业</w:t>
            </w:r>
          </w:p>
        </w:tc>
        <w:tc>
          <w:tcPr>
            <w:tcW w:w="1177" w:type="dxa"/>
            <w:noWrap w:val="0"/>
            <w:vAlign w:val="center"/>
          </w:tcPr>
          <w:p w14:paraId="04A1A90B">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rPr>
              <w:t>营业收入</w:t>
            </w:r>
          </w:p>
        </w:tc>
        <w:tc>
          <w:tcPr>
            <w:tcW w:w="813" w:type="dxa"/>
            <w:noWrap w:val="0"/>
            <w:vAlign w:val="center"/>
          </w:tcPr>
          <w:p w14:paraId="405F7D15">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vertAlign w:val="baseline"/>
                <w:lang w:eastAsia="zh-CN"/>
              </w:rPr>
              <w:t>万元</w:t>
            </w:r>
          </w:p>
        </w:tc>
        <w:tc>
          <w:tcPr>
            <w:tcW w:w="1367" w:type="dxa"/>
            <w:noWrap w:val="0"/>
            <w:vAlign w:val="center"/>
          </w:tcPr>
          <w:p w14:paraId="7F022503">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rPr>
              <w:t>20000以下</w:t>
            </w:r>
          </w:p>
        </w:tc>
        <w:tc>
          <w:tcPr>
            <w:tcW w:w="1438" w:type="dxa"/>
            <w:noWrap w:val="0"/>
            <w:vAlign w:val="center"/>
          </w:tcPr>
          <w:p w14:paraId="72A60AD3">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500及以上</w:t>
            </w:r>
          </w:p>
        </w:tc>
        <w:tc>
          <w:tcPr>
            <w:tcW w:w="1383" w:type="dxa"/>
            <w:noWrap w:val="0"/>
            <w:vAlign w:val="center"/>
          </w:tcPr>
          <w:p w14:paraId="24F426A2">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50及以上</w:t>
            </w:r>
          </w:p>
        </w:tc>
        <w:tc>
          <w:tcPr>
            <w:tcW w:w="1255" w:type="dxa"/>
            <w:noWrap w:val="0"/>
            <w:vAlign w:val="center"/>
          </w:tcPr>
          <w:p w14:paraId="2F97DA5E">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50以下</w:t>
            </w:r>
          </w:p>
        </w:tc>
      </w:tr>
      <w:tr w14:paraId="3E1DE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97" w:type="dxa"/>
            <w:vMerge w:val="restart"/>
            <w:noWrap w:val="0"/>
            <w:vAlign w:val="center"/>
          </w:tcPr>
          <w:p w14:paraId="6704671B">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2</w:t>
            </w:r>
          </w:p>
        </w:tc>
        <w:tc>
          <w:tcPr>
            <w:tcW w:w="2049" w:type="dxa"/>
            <w:vMerge w:val="restart"/>
            <w:noWrap w:val="0"/>
            <w:vAlign w:val="center"/>
          </w:tcPr>
          <w:p w14:paraId="39AD23EF">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rPr>
              <w:t>工业</w:t>
            </w:r>
          </w:p>
        </w:tc>
        <w:tc>
          <w:tcPr>
            <w:tcW w:w="1177" w:type="dxa"/>
            <w:noWrap w:val="0"/>
            <w:vAlign w:val="center"/>
          </w:tcPr>
          <w:p w14:paraId="17609FB1">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从业人数</w:t>
            </w:r>
          </w:p>
        </w:tc>
        <w:tc>
          <w:tcPr>
            <w:tcW w:w="813" w:type="dxa"/>
            <w:noWrap w:val="0"/>
            <w:vAlign w:val="center"/>
          </w:tcPr>
          <w:p w14:paraId="6196880E">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人</w:t>
            </w:r>
          </w:p>
        </w:tc>
        <w:tc>
          <w:tcPr>
            <w:tcW w:w="1367" w:type="dxa"/>
            <w:noWrap w:val="0"/>
            <w:vAlign w:val="center"/>
          </w:tcPr>
          <w:p w14:paraId="39A88749">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1000以下</w:t>
            </w:r>
          </w:p>
        </w:tc>
        <w:tc>
          <w:tcPr>
            <w:tcW w:w="1438" w:type="dxa"/>
            <w:noWrap w:val="0"/>
            <w:vAlign w:val="center"/>
          </w:tcPr>
          <w:p w14:paraId="0C255874">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300及以上</w:t>
            </w:r>
          </w:p>
        </w:tc>
        <w:tc>
          <w:tcPr>
            <w:tcW w:w="1383" w:type="dxa"/>
            <w:noWrap w:val="0"/>
            <w:vAlign w:val="center"/>
          </w:tcPr>
          <w:p w14:paraId="087861B2">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20及以上</w:t>
            </w:r>
          </w:p>
        </w:tc>
        <w:tc>
          <w:tcPr>
            <w:tcW w:w="1255" w:type="dxa"/>
            <w:noWrap w:val="0"/>
            <w:vAlign w:val="center"/>
          </w:tcPr>
          <w:p w14:paraId="1BCE1E12">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20以下</w:t>
            </w:r>
          </w:p>
        </w:tc>
      </w:tr>
      <w:tr w14:paraId="6FD14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97" w:type="dxa"/>
            <w:vMerge w:val="continue"/>
            <w:noWrap w:val="0"/>
            <w:vAlign w:val="center"/>
          </w:tcPr>
          <w:p w14:paraId="1B130ED5">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p>
        </w:tc>
        <w:tc>
          <w:tcPr>
            <w:tcW w:w="2049" w:type="dxa"/>
            <w:vMerge w:val="continue"/>
            <w:noWrap w:val="0"/>
            <w:vAlign w:val="center"/>
          </w:tcPr>
          <w:p w14:paraId="2D274A94">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p>
        </w:tc>
        <w:tc>
          <w:tcPr>
            <w:tcW w:w="1177" w:type="dxa"/>
            <w:noWrap w:val="0"/>
            <w:vAlign w:val="center"/>
          </w:tcPr>
          <w:p w14:paraId="2C26E242">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rPr>
              <w:t>营业收入</w:t>
            </w:r>
          </w:p>
        </w:tc>
        <w:tc>
          <w:tcPr>
            <w:tcW w:w="813" w:type="dxa"/>
            <w:noWrap w:val="0"/>
            <w:vAlign w:val="center"/>
          </w:tcPr>
          <w:p w14:paraId="05ABA80C">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万元</w:t>
            </w:r>
          </w:p>
        </w:tc>
        <w:tc>
          <w:tcPr>
            <w:tcW w:w="1367" w:type="dxa"/>
            <w:noWrap w:val="0"/>
            <w:vAlign w:val="center"/>
          </w:tcPr>
          <w:p w14:paraId="416AD890">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或40000以下</w:t>
            </w:r>
          </w:p>
        </w:tc>
        <w:tc>
          <w:tcPr>
            <w:tcW w:w="1438" w:type="dxa"/>
            <w:noWrap w:val="0"/>
            <w:vAlign w:val="center"/>
          </w:tcPr>
          <w:p w14:paraId="39B2DA2A">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且2000及以上</w:t>
            </w:r>
          </w:p>
        </w:tc>
        <w:tc>
          <w:tcPr>
            <w:tcW w:w="1383" w:type="dxa"/>
            <w:noWrap w:val="0"/>
            <w:vAlign w:val="center"/>
          </w:tcPr>
          <w:p w14:paraId="244972B6">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且300及以上</w:t>
            </w:r>
          </w:p>
        </w:tc>
        <w:tc>
          <w:tcPr>
            <w:tcW w:w="1255" w:type="dxa"/>
            <w:noWrap w:val="0"/>
            <w:vAlign w:val="center"/>
          </w:tcPr>
          <w:p w14:paraId="064D1A99">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或300以下</w:t>
            </w:r>
          </w:p>
        </w:tc>
      </w:tr>
      <w:tr w14:paraId="57A3E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97" w:type="dxa"/>
            <w:vMerge w:val="restart"/>
            <w:noWrap w:val="0"/>
            <w:vAlign w:val="center"/>
          </w:tcPr>
          <w:p w14:paraId="1B3C9C9F">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3</w:t>
            </w:r>
          </w:p>
        </w:tc>
        <w:tc>
          <w:tcPr>
            <w:tcW w:w="2049" w:type="dxa"/>
            <w:vMerge w:val="restart"/>
            <w:noWrap w:val="0"/>
            <w:vAlign w:val="center"/>
          </w:tcPr>
          <w:p w14:paraId="1D0D4F97">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rPr>
              <w:t>建筑业</w:t>
            </w:r>
          </w:p>
        </w:tc>
        <w:tc>
          <w:tcPr>
            <w:tcW w:w="1177" w:type="dxa"/>
            <w:noWrap w:val="0"/>
            <w:vAlign w:val="center"/>
          </w:tcPr>
          <w:p w14:paraId="5DEE3901">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营业收入</w:t>
            </w:r>
          </w:p>
        </w:tc>
        <w:tc>
          <w:tcPr>
            <w:tcW w:w="813" w:type="dxa"/>
            <w:noWrap w:val="0"/>
            <w:vAlign w:val="center"/>
          </w:tcPr>
          <w:p w14:paraId="5D7FFE21">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万元</w:t>
            </w:r>
          </w:p>
        </w:tc>
        <w:tc>
          <w:tcPr>
            <w:tcW w:w="1367" w:type="dxa"/>
            <w:noWrap w:val="0"/>
            <w:vAlign w:val="center"/>
          </w:tcPr>
          <w:p w14:paraId="078E6789">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80000以下</w:t>
            </w:r>
          </w:p>
        </w:tc>
        <w:tc>
          <w:tcPr>
            <w:tcW w:w="1438" w:type="dxa"/>
            <w:noWrap w:val="0"/>
            <w:vAlign w:val="center"/>
          </w:tcPr>
          <w:p w14:paraId="57F9ED70">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kern w:val="2"/>
                <w:sz w:val="18"/>
                <w:szCs w:val="18"/>
                <w:highlight w:val="none"/>
                <w:vertAlign w:val="baseline"/>
                <w:lang w:val="en-US" w:eastAsia="zh-CN" w:bidi="ar-SA"/>
              </w:rPr>
              <w:t>6000及以上</w:t>
            </w:r>
          </w:p>
        </w:tc>
        <w:tc>
          <w:tcPr>
            <w:tcW w:w="1383" w:type="dxa"/>
            <w:noWrap w:val="0"/>
            <w:vAlign w:val="center"/>
          </w:tcPr>
          <w:p w14:paraId="05C56032">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kern w:val="2"/>
                <w:sz w:val="18"/>
                <w:szCs w:val="18"/>
                <w:highlight w:val="none"/>
                <w:vertAlign w:val="baseline"/>
                <w:lang w:val="en-US" w:eastAsia="zh-CN" w:bidi="ar-SA"/>
              </w:rPr>
              <w:t>300及以上</w:t>
            </w:r>
          </w:p>
        </w:tc>
        <w:tc>
          <w:tcPr>
            <w:tcW w:w="1255" w:type="dxa"/>
            <w:noWrap w:val="0"/>
            <w:vAlign w:val="center"/>
          </w:tcPr>
          <w:p w14:paraId="3C5007DA">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kern w:val="2"/>
                <w:sz w:val="18"/>
                <w:szCs w:val="18"/>
                <w:highlight w:val="none"/>
                <w:vertAlign w:val="baseline"/>
                <w:lang w:val="en-US" w:eastAsia="zh-CN" w:bidi="ar-SA"/>
              </w:rPr>
              <w:t>300以下</w:t>
            </w:r>
          </w:p>
        </w:tc>
      </w:tr>
      <w:tr w14:paraId="49CF9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97" w:type="dxa"/>
            <w:vMerge w:val="continue"/>
            <w:noWrap w:val="0"/>
            <w:vAlign w:val="center"/>
          </w:tcPr>
          <w:p w14:paraId="51D87CDD">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p>
        </w:tc>
        <w:tc>
          <w:tcPr>
            <w:tcW w:w="2049" w:type="dxa"/>
            <w:vMerge w:val="continue"/>
            <w:noWrap w:val="0"/>
            <w:vAlign w:val="center"/>
          </w:tcPr>
          <w:p w14:paraId="6851C362">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p>
        </w:tc>
        <w:tc>
          <w:tcPr>
            <w:tcW w:w="1177" w:type="dxa"/>
            <w:noWrap w:val="0"/>
            <w:vAlign w:val="center"/>
          </w:tcPr>
          <w:p w14:paraId="6DF0E1B4">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资产总额</w:t>
            </w:r>
          </w:p>
        </w:tc>
        <w:tc>
          <w:tcPr>
            <w:tcW w:w="813" w:type="dxa"/>
            <w:noWrap w:val="0"/>
            <w:vAlign w:val="center"/>
          </w:tcPr>
          <w:p w14:paraId="68E6DDA5">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万元</w:t>
            </w:r>
          </w:p>
        </w:tc>
        <w:tc>
          <w:tcPr>
            <w:tcW w:w="1367" w:type="dxa"/>
            <w:noWrap w:val="0"/>
            <w:vAlign w:val="center"/>
          </w:tcPr>
          <w:p w14:paraId="17431472">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vertAlign w:val="baseline"/>
                <w:lang w:eastAsia="zh-CN"/>
              </w:rPr>
              <w:t>或</w:t>
            </w:r>
            <w:r>
              <w:rPr>
                <w:rFonts w:hint="eastAsia" w:ascii="宋体" w:hAnsi="宋体" w:eastAsia="宋体" w:cs="宋体"/>
                <w:color w:val="auto"/>
                <w:sz w:val="18"/>
                <w:szCs w:val="18"/>
                <w:highlight w:val="none"/>
                <w:vertAlign w:val="baseline"/>
                <w:lang w:val="en-US" w:eastAsia="zh-CN"/>
              </w:rPr>
              <w:t>80000以下</w:t>
            </w:r>
          </w:p>
        </w:tc>
        <w:tc>
          <w:tcPr>
            <w:tcW w:w="1438" w:type="dxa"/>
            <w:noWrap w:val="0"/>
            <w:vAlign w:val="center"/>
          </w:tcPr>
          <w:p w14:paraId="1F30059E">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kern w:val="2"/>
                <w:sz w:val="18"/>
                <w:szCs w:val="18"/>
                <w:highlight w:val="none"/>
                <w:vertAlign w:val="baseline"/>
                <w:lang w:val="en-US" w:eastAsia="zh-CN" w:bidi="ar-SA"/>
              </w:rPr>
              <w:t>且5000及以上</w:t>
            </w:r>
          </w:p>
        </w:tc>
        <w:tc>
          <w:tcPr>
            <w:tcW w:w="1383" w:type="dxa"/>
            <w:noWrap w:val="0"/>
            <w:vAlign w:val="center"/>
          </w:tcPr>
          <w:p w14:paraId="4F1DC91B">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kern w:val="2"/>
                <w:sz w:val="18"/>
                <w:szCs w:val="18"/>
                <w:highlight w:val="none"/>
                <w:vertAlign w:val="baseline"/>
                <w:lang w:val="en-US" w:eastAsia="zh-CN" w:bidi="ar-SA"/>
              </w:rPr>
              <w:t>且300及以上</w:t>
            </w:r>
          </w:p>
        </w:tc>
        <w:tc>
          <w:tcPr>
            <w:tcW w:w="1255" w:type="dxa"/>
            <w:noWrap w:val="0"/>
            <w:vAlign w:val="center"/>
          </w:tcPr>
          <w:p w14:paraId="06BF496A">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kern w:val="2"/>
                <w:sz w:val="18"/>
                <w:szCs w:val="18"/>
                <w:highlight w:val="none"/>
                <w:vertAlign w:val="baseline"/>
                <w:lang w:val="en-US" w:eastAsia="zh-CN" w:bidi="ar-SA"/>
              </w:rPr>
              <w:t>或300以下</w:t>
            </w:r>
          </w:p>
        </w:tc>
      </w:tr>
      <w:tr w14:paraId="3FF7E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97" w:type="dxa"/>
            <w:vMerge w:val="restart"/>
            <w:noWrap w:val="0"/>
            <w:vAlign w:val="center"/>
          </w:tcPr>
          <w:p w14:paraId="53765C59">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4</w:t>
            </w:r>
          </w:p>
        </w:tc>
        <w:tc>
          <w:tcPr>
            <w:tcW w:w="2049" w:type="dxa"/>
            <w:vMerge w:val="restart"/>
            <w:noWrap w:val="0"/>
            <w:vAlign w:val="center"/>
          </w:tcPr>
          <w:p w14:paraId="742CAC10">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rPr>
              <w:t>批发业</w:t>
            </w:r>
          </w:p>
        </w:tc>
        <w:tc>
          <w:tcPr>
            <w:tcW w:w="1177" w:type="dxa"/>
            <w:noWrap w:val="0"/>
            <w:vAlign w:val="center"/>
          </w:tcPr>
          <w:p w14:paraId="66B9B3BB">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从业人数</w:t>
            </w:r>
          </w:p>
        </w:tc>
        <w:tc>
          <w:tcPr>
            <w:tcW w:w="813" w:type="dxa"/>
            <w:noWrap w:val="0"/>
            <w:vAlign w:val="center"/>
          </w:tcPr>
          <w:p w14:paraId="341914B4">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人</w:t>
            </w:r>
          </w:p>
        </w:tc>
        <w:tc>
          <w:tcPr>
            <w:tcW w:w="1367" w:type="dxa"/>
            <w:noWrap w:val="0"/>
            <w:vAlign w:val="center"/>
          </w:tcPr>
          <w:p w14:paraId="18484BB7">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200以下</w:t>
            </w:r>
          </w:p>
        </w:tc>
        <w:tc>
          <w:tcPr>
            <w:tcW w:w="1438" w:type="dxa"/>
            <w:noWrap w:val="0"/>
            <w:vAlign w:val="center"/>
          </w:tcPr>
          <w:p w14:paraId="6CBF6E8C">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20及以上</w:t>
            </w:r>
          </w:p>
        </w:tc>
        <w:tc>
          <w:tcPr>
            <w:tcW w:w="1383" w:type="dxa"/>
            <w:noWrap w:val="0"/>
            <w:vAlign w:val="center"/>
          </w:tcPr>
          <w:p w14:paraId="2BFC3D37">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5及以上</w:t>
            </w:r>
          </w:p>
        </w:tc>
        <w:tc>
          <w:tcPr>
            <w:tcW w:w="1255" w:type="dxa"/>
            <w:noWrap w:val="0"/>
            <w:vAlign w:val="center"/>
          </w:tcPr>
          <w:p w14:paraId="61A35979">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5以下</w:t>
            </w:r>
          </w:p>
        </w:tc>
      </w:tr>
      <w:tr w14:paraId="7F36A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97" w:type="dxa"/>
            <w:vMerge w:val="continue"/>
            <w:noWrap w:val="0"/>
            <w:vAlign w:val="center"/>
          </w:tcPr>
          <w:p w14:paraId="3D74018B">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p>
        </w:tc>
        <w:tc>
          <w:tcPr>
            <w:tcW w:w="2049" w:type="dxa"/>
            <w:vMerge w:val="continue"/>
            <w:noWrap w:val="0"/>
            <w:vAlign w:val="center"/>
          </w:tcPr>
          <w:p w14:paraId="5E256164">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p>
        </w:tc>
        <w:tc>
          <w:tcPr>
            <w:tcW w:w="1177" w:type="dxa"/>
            <w:noWrap w:val="0"/>
            <w:vAlign w:val="center"/>
          </w:tcPr>
          <w:p w14:paraId="5DE94608">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营业收入</w:t>
            </w:r>
          </w:p>
        </w:tc>
        <w:tc>
          <w:tcPr>
            <w:tcW w:w="813" w:type="dxa"/>
            <w:noWrap w:val="0"/>
            <w:vAlign w:val="center"/>
          </w:tcPr>
          <w:p w14:paraId="4E684817">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万元</w:t>
            </w:r>
          </w:p>
        </w:tc>
        <w:tc>
          <w:tcPr>
            <w:tcW w:w="1367" w:type="dxa"/>
            <w:noWrap w:val="0"/>
            <w:vAlign w:val="center"/>
          </w:tcPr>
          <w:p w14:paraId="71A14491">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或40000以下</w:t>
            </w:r>
          </w:p>
        </w:tc>
        <w:tc>
          <w:tcPr>
            <w:tcW w:w="1438" w:type="dxa"/>
            <w:noWrap w:val="0"/>
            <w:vAlign w:val="center"/>
          </w:tcPr>
          <w:p w14:paraId="035EC006">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且5000及以上</w:t>
            </w:r>
          </w:p>
        </w:tc>
        <w:tc>
          <w:tcPr>
            <w:tcW w:w="1383" w:type="dxa"/>
            <w:noWrap w:val="0"/>
            <w:vAlign w:val="center"/>
          </w:tcPr>
          <w:p w14:paraId="73CCAF37">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且1000及以上</w:t>
            </w:r>
          </w:p>
        </w:tc>
        <w:tc>
          <w:tcPr>
            <w:tcW w:w="1255" w:type="dxa"/>
            <w:noWrap w:val="0"/>
            <w:vAlign w:val="center"/>
          </w:tcPr>
          <w:p w14:paraId="56E114EF">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或1000以下</w:t>
            </w:r>
          </w:p>
        </w:tc>
      </w:tr>
      <w:tr w14:paraId="0DB0A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97" w:type="dxa"/>
            <w:vMerge w:val="restart"/>
            <w:noWrap w:val="0"/>
            <w:vAlign w:val="center"/>
          </w:tcPr>
          <w:p w14:paraId="3C3DED1A">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5</w:t>
            </w:r>
          </w:p>
        </w:tc>
        <w:tc>
          <w:tcPr>
            <w:tcW w:w="2049" w:type="dxa"/>
            <w:vMerge w:val="restart"/>
            <w:noWrap w:val="0"/>
            <w:vAlign w:val="center"/>
          </w:tcPr>
          <w:p w14:paraId="48A92A54">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rPr>
              <w:t>零售业</w:t>
            </w:r>
          </w:p>
        </w:tc>
        <w:tc>
          <w:tcPr>
            <w:tcW w:w="1177" w:type="dxa"/>
            <w:noWrap w:val="0"/>
            <w:vAlign w:val="center"/>
          </w:tcPr>
          <w:p w14:paraId="0916C707">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从业人数</w:t>
            </w:r>
          </w:p>
        </w:tc>
        <w:tc>
          <w:tcPr>
            <w:tcW w:w="813" w:type="dxa"/>
            <w:noWrap w:val="0"/>
            <w:vAlign w:val="center"/>
          </w:tcPr>
          <w:p w14:paraId="24E44B27">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人</w:t>
            </w:r>
          </w:p>
        </w:tc>
        <w:tc>
          <w:tcPr>
            <w:tcW w:w="1367" w:type="dxa"/>
            <w:noWrap w:val="0"/>
            <w:vAlign w:val="center"/>
          </w:tcPr>
          <w:p w14:paraId="767BB28E">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300以下</w:t>
            </w:r>
          </w:p>
        </w:tc>
        <w:tc>
          <w:tcPr>
            <w:tcW w:w="1438" w:type="dxa"/>
            <w:noWrap w:val="0"/>
            <w:vAlign w:val="center"/>
          </w:tcPr>
          <w:p w14:paraId="1ED18FF8">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50及以上</w:t>
            </w:r>
          </w:p>
        </w:tc>
        <w:tc>
          <w:tcPr>
            <w:tcW w:w="1383" w:type="dxa"/>
            <w:noWrap w:val="0"/>
            <w:vAlign w:val="center"/>
          </w:tcPr>
          <w:p w14:paraId="156D87AC">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10及以上</w:t>
            </w:r>
          </w:p>
        </w:tc>
        <w:tc>
          <w:tcPr>
            <w:tcW w:w="1255" w:type="dxa"/>
            <w:noWrap w:val="0"/>
            <w:vAlign w:val="center"/>
          </w:tcPr>
          <w:p w14:paraId="167BCFBF">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10以下</w:t>
            </w:r>
          </w:p>
        </w:tc>
      </w:tr>
      <w:tr w14:paraId="266A0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97" w:type="dxa"/>
            <w:vMerge w:val="continue"/>
            <w:noWrap w:val="0"/>
            <w:vAlign w:val="center"/>
          </w:tcPr>
          <w:p w14:paraId="64E3A182">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p>
        </w:tc>
        <w:tc>
          <w:tcPr>
            <w:tcW w:w="2049" w:type="dxa"/>
            <w:vMerge w:val="continue"/>
            <w:noWrap w:val="0"/>
            <w:vAlign w:val="center"/>
          </w:tcPr>
          <w:p w14:paraId="434711AB">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p>
        </w:tc>
        <w:tc>
          <w:tcPr>
            <w:tcW w:w="1177" w:type="dxa"/>
            <w:noWrap w:val="0"/>
            <w:vAlign w:val="center"/>
          </w:tcPr>
          <w:p w14:paraId="5A9C78F8">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营业收入</w:t>
            </w:r>
          </w:p>
        </w:tc>
        <w:tc>
          <w:tcPr>
            <w:tcW w:w="813" w:type="dxa"/>
            <w:noWrap w:val="0"/>
            <w:vAlign w:val="center"/>
          </w:tcPr>
          <w:p w14:paraId="5AEC09B3">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万元</w:t>
            </w:r>
          </w:p>
        </w:tc>
        <w:tc>
          <w:tcPr>
            <w:tcW w:w="1367" w:type="dxa"/>
            <w:noWrap w:val="0"/>
            <w:vAlign w:val="center"/>
          </w:tcPr>
          <w:p w14:paraId="39323EB2">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或20000以下</w:t>
            </w:r>
          </w:p>
        </w:tc>
        <w:tc>
          <w:tcPr>
            <w:tcW w:w="1438" w:type="dxa"/>
            <w:noWrap w:val="0"/>
            <w:vAlign w:val="center"/>
          </w:tcPr>
          <w:p w14:paraId="60E5B228">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且500及以上</w:t>
            </w:r>
          </w:p>
        </w:tc>
        <w:tc>
          <w:tcPr>
            <w:tcW w:w="1383" w:type="dxa"/>
            <w:noWrap w:val="0"/>
            <w:vAlign w:val="center"/>
          </w:tcPr>
          <w:p w14:paraId="76995D3F">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且100及以上</w:t>
            </w:r>
          </w:p>
        </w:tc>
        <w:tc>
          <w:tcPr>
            <w:tcW w:w="1255" w:type="dxa"/>
            <w:noWrap w:val="0"/>
            <w:vAlign w:val="center"/>
          </w:tcPr>
          <w:p w14:paraId="55F1D6E9">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或100以下</w:t>
            </w:r>
          </w:p>
        </w:tc>
      </w:tr>
      <w:tr w14:paraId="4C903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97" w:type="dxa"/>
            <w:vMerge w:val="restart"/>
            <w:noWrap w:val="0"/>
            <w:vAlign w:val="center"/>
          </w:tcPr>
          <w:p w14:paraId="39FB3C3D">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6</w:t>
            </w:r>
          </w:p>
        </w:tc>
        <w:tc>
          <w:tcPr>
            <w:tcW w:w="2049" w:type="dxa"/>
            <w:vMerge w:val="restart"/>
            <w:noWrap w:val="0"/>
            <w:vAlign w:val="center"/>
          </w:tcPr>
          <w:p w14:paraId="4CE04995">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rPr>
              <w:t>交通运输业</w:t>
            </w:r>
          </w:p>
        </w:tc>
        <w:tc>
          <w:tcPr>
            <w:tcW w:w="1177" w:type="dxa"/>
            <w:noWrap w:val="0"/>
            <w:vAlign w:val="center"/>
          </w:tcPr>
          <w:p w14:paraId="002AC016">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从业人数</w:t>
            </w:r>
          </w:p>
        </w:tc>
        <w:tc>
          <w:tcPr>
            <w:tcW w:w="813" w:type="dxa"/>
            <w:noWrap w:val="0"/>
            <w:vAlign w:val="center"/>
          </w:tcPr>
          <w:p w14:paraId="214C9544">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人</w:t>
            </w:r>
          </w:p>
        </w:tc>
        <w:tc>
          <w:tcPr>
            <w:tcW w:w="1367" w:type="dxa"/>
            <w:noWrap w:val="0"/>
            <w:vAlign w:val="center"/>
          </w:tcPr>
          <w:p w14:paraId="46E28F52">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1000以下</w:t>
            </w:r>
          </w:p>
        </w:tc>
        <w:tc>
          <w:tcPr>
            <w:tcW w:w="1438" w:type="dxa"/>
            <w:noWrap w:val="0"/>
            <w:vAlign w:val="center"/>
          </w:tcPr>
          <w:p w14:paraId="17CB0001">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300及以上</w:t>
            </w:r>
          </w:p>
        </w:tc>
        <w:tc>
          <w:tcPr>
            <w:tcW w:w="1383" w:type="dxa"/>
            <w:noWrap w:val="0"/>
            <w:vAlign w:val="center"/>
          </w:tcPr>
          <w:p w14:paraId="3CF9DD1B">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20及以上</w:t>
            </w:r>
          </w:p>
        </w:tc>
        <w:tc>
          <w:tcPr>
            <w:tcW w:w="1255" w:type="dxa"/>
            <w:noWrap w:val="0"/>
            <w:vAlign w:val="center"/>
          </w:tcPr>
          <w:p w14:paraId="2B96E8BC">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20以下</w:t>
            </w:r>
          </w:p>
        </w:tc>
      </w:tr>
      <w:tr w14:paraId="00BDD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97" w:type="dxa"/>
            <w:vMerge w:val="continue"/>
            <w:noWrap w:val="0"/>
            <w:vAlign w:val="center"/>
          </w:tcPr>
          <w:p w14:paraId="6CBB51F4">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p>
        </w:tc>
        <w:tc>
          <w:tcPr>
            <w:tcW w:w="2049" w:type="dxa"/>
            <w:vMerge w:val="continue"/>
            <w:noWrap w:val="0"/>
            <w:vAlign w:val="center"/>
          </w:tcPr>
          <w:p w14:paraId="6AC75871">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p>
        </w:tc>
        <w:tc>
          <w:tcPr>
            <w:tcW w:w="1177" w:type="dxa"/>
            <w:noWrap w:val="0"/>
            <w:vAlign w:val="center"/>
          </w:tcPr>
          <w:p w14:paraId="7BBC090C">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营业收入</w:t>
            </w:r>
          </w:p>
        </w:tc>
        <w:tc>
          <w:tcPr>
            <w:tcW w:w="813" w:type="dxa"/>
            <w:noWrap w:val="0"/>
            <w:vAlign w:val="center"/>
          </w:tcPr>
          <w:p w14:paraId="42BBD56E">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万元</w:t>
            </w:r>
          </w:p>
        </w:tc>
        <w:tc>
          <w:tcPr>
            <w:tcW w:w="1367" w:type="dxa"/>
            <w:noWrap w:val="0"/>
            <w:vAlign w:val="center"/>
          </w:tcPr>
          <w:p w14:paraId="034DFA18">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或30000以下</w:t>
            </w:r>
          </w:p>
        </w:tc>
        <w:tc>
          <w:tcPr>
            <w:tcW w:w="1438" w:type="dxa"/>
            <w:noWrap w:val="0"/>
            <w:vAlign w:val="center"/>
          </w:tcPr>
          <w:p w14:paraId="3F26FE0E">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且3000及以上</w:t>
            </w:r>
          </w:p>
        </w:tc>
        <w:tc>
          <w:tcPr>
            <w:tcW w:w="1383" w:type="dxa"/>
            <w:noWrap w:val="0"/>
            <w:vAlign w:val="center"/>
          </w:tcPr>
          <w:p w14:paraId="46D83125">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且200及以上</w:t>
            </w:r>
          </w:p>
        </w:tc>
        <w:tc>
          <w:tcPr>
            <w:tcW w:w="1255" w:type="dxa"/>
            <w:noWrap w:val="0"/>
            <w:vAlign w:val="center"/>
          </w:tcPr>
          <w:p w14:paraId="1274C4DA">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或200以下</w:t>
            </w:r>
          </w:p>
        </w:tc>
      </w:tr>
      <w:tr w14:paraId="31113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97" w:type="dxa"/>
            <w:vMerge w:val="restart"/>
            <w:noWrap w:val="0"/>
            <w:vAlign w:val="center"/>
          </w:tcPr>
          <w:p w14:paraId="5820EF6E">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7</w:t>
            </w:r>
          </w:p>
        </w:tc>
        <w:tc>
          <w:tcPr>
            <w:tcW w:w="2049" w:type="dxa"/>
            <w:vMerge w:val="restart"/>
            <w:noWrap w:val="0"/>
            <w:vAlign w:val="center"/>
          </w:tcPr>
          <w:p w14:paraId="731A238D">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rPr>
              <w:t>仓储业</w:t>
            </w:r>
          </w:p>
        </w:tc>
        <w:tc>
          <w:tcPr>
            <w:tcW w:w="1177" w:type="dxa"/>
            <w:noWrap w:val="0"/>
            <w:vAlign w:val="center"/>
          </w:tcPr>
          <w:p w14:paraId="36E4F46A">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从业人数</w:t>
            </w:r>
          </w:p>
        </w:tc>
        <w:tc>
          <w:tcPr>
            <w:tcW w:w="813" w:type="dxa"/>
            <w:noWrap w:val="0"/>
            <w:vAlign w:val="center"/>
          </w:tcPr>
          <w:p w14:paraId="0F216883">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人</w:t>
            </w:r>
          </w:p>
        </w:tc>
        <w:tc>
          <w:tcPr>
            <w:tcW w:w="1367" w:type="dxa"/>
            <w:noWrap w:val="0"/>
            <w:vAlign w:val="center"/>
          </w:tcPr>
          <w:p w14:paraId="2DEE99DE">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200以下</w:t>
            </w:r>
          </w:p>
        </w:tc>
        <w:tc>
          <w:tcPr>
            <w:tcW w:w="1438" w:type="dxa"/>
            <w:noWrap w:val="0"/>
            <w:vAlign w:val="center"/>
          </w:tcPr>
          <w:p w14:paraId="6EE7E3DC">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100及以上</w:t>
            </w:r>
          </w:p>
        </w:tc>
        <w:tc>
          <w:tcPr>
            <w:tcW w:w="1383" w:type="dxa"/>
            <w:noWrap w:val="0"/>
            <w:vAlign w:val="center"/>
          </w:tcPr>
          <w:p w14:paraId="1D624D91">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20及以上</w:t>
            </w:r>
          </w:p>
        </w:tc>
        <w:tc>
          <w:tcPr>
            <w:tcW w:w="1255" w:type="dxa"/>
            <w:noWrap w:val="0"/>
            <w:vAlign w:val="center"/>
          </w:tcPr>
          <w:p w14:paraId="296D1218">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20以下</w:t>
            </w:r>
          </w:p>
        </w:tc>
      </w:tr>
      <w:tr w14:paraId="6478C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97" w:type="dxa"/>
            <w:vMerge w:val="continue"/>
            <w:noWrap w:val="0"/>
            <w:vAlign w:val="center"/>
          </w:tcPr>
          <w:p w14:paraId="0DCD15B7">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p>
        </w:tc>
        <w:tc>
          <w:tcPr>
            <w:tcW w:w="2049" w:type="dxa"/>
            <w:vMerge w:val="continue"/>
            <w:noWrap w:val="0"/>
            <w:vAlign w:val="center"/>
          </w:tcPr>
          <w:p w14:paraId="30C81FAC">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p>
        </w:tc>
        <w:tc>
          <w:tcPr>
            <w:tcW w:w="1177" w:type="dxa"/>
            <w:noWrap w:val="0"/>
            <w:vAlign w:val="center"/>
          </w:tcPr>
          <w:p w14:paraId="0F9AA390">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营业收入</w:t>
            </w:r>
          </w:p>
        </w:tc>
        <w:tc>
          <w:tcPr>
            <w:tcW w:w="813" w:type="dxa"/>
            <w:noWrap w:val="0"/>
            <w:vAlign w:val="center"/>
          </w:tcPr>
          <w:p w14:paraId="06DFC369">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万元</w:t>
            </w:r>
          </w:p>
        </w:tc>
        <w:tc>
          <w:tcPr>
            <w:tcW w:w="1367" w:type="dxa"/>
            <w:noWrap w:val="0"/>
            <w:vAlign w:val="center"/>
          </w:tcPr>
          <w:p w14:paraId="44890D53">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或30000以下</w:t>
            </w:r>
          </w:p>
        </w:tc>
        <w:tc>
          <w:tcPr>
            <w:tcW w:w="1438" w:type="dxa"/>
            <w:noWrap w:val="0"/>
            <w:vAlign w:val="center"/>
          </w:tcPr>
          <w:p w14:paraId="4454B4DD">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且1000及以上</w:t>
            </w:r>
          </w:p>
        </w:tc>
        <w:tc>
          <w:tcPr>
            <w:tcW w:w="1383" w:type="dxa"/>
            <w:noWrap w:val="0"/>
            <w:vAlign w:val="center"/>
          </w:tcPr>
          <w:p w14:paraId="23F090E0">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且100及以上</w:t>
            </w:r>
          </w:p>
        </w:tc>
        <w:tc>
          <w:tcPr>
            <w:tcW w:w="1255" w:type="dxa"/>
            <w:noWrap w:val="0"/>
            <w:vAlign w:val="center"/>
          </w:tcPr>
          <w:p w14:paraId="74389FF0">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或100以下</w:t>
            </w:r>
          </w:p>
        </w:tc>
      </w:tr>
      <w:tr w14:paraId="3CA84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97" w:type="dxa"/>
            <w:vMerge w:val="restart"/>
            <w:noWrap w:val="0"/>
            <w:vAlign w:val="center"/>
          </w:tcPr>
          <w:p w14:paraId="2DAFE217">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8</w:t>
            </w:r>
          </w:p>
        </w:tc>
        <w:tc>
          <w:tcPr>
            <w:tcW w:w="2049" w:type="dxa"/>
            <w:vMerge w:val="restart"/>
            <w:noWrap w:val="0"/>
            <w:vAlign w:val="center"/>
          </w:tcPr>
          <w:p w14:paraId="1F06DAA7">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rPr>
              <w:t>邮政业</w:t>
            </w:r>
          </w:p>
        </w:tc>
        <w:tc>
          <w:tcPr>
            <w:tcW w:w="1177" w:type="dxa"/>
            <w:noWrap w:val="0"/>
            <w:vAlign w:val="center"/>
          </w:tcPr>
          <w:p w14:paraId="04FCF64A">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从业人数</w:t>
            </w:r>
          </w:p>
        </w:tc>
        <w:tc>
          <w:tcPr>
            <w:tcW w:w="813" w:type="dxa"/>
            <w:noWrap w:val="0"/>
            <w:vAlign w:val="center"/>
          </w:tcPr>
          <w:p w14:paraId="67DB9DA8">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人</w:t>
            </w:r>
          </w:p>
        </w:tc>
        <w:tc>
          <w:tcPr>
            <w:tcW w:w="1367" w:type="dxa"/>
            <w:noWrap w:val="0"/>
            <w:vAlign w:val="center"/>
          </w:tcPr>
          <w:p w14:paraId="29877A3C">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1000以下</w:t>
            </w:r>
          </w:p>
        </w:tc>
        <w:tc>
          <w:tcPr>
            <w:tcW w:w="1438" w:type="dxa"/>
            <w:noWrap w:val="0"/>
            <w:vAlign w:val="center"/>
          </w:tcPr>
          <w:p w14:paraId="3E9BB40D">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300及以上</w:t>
            </w:r>
          </w:p>
        </w:tc>
        <w:tc>
          <w:tcPr>
            <w:tcW w:w="1383" w:type="dxa"/>
            <w:noWrap w:val="0"/>
            <w:vAlign w:val="center"/>
          </w:tcPr>
          <w:p w14:paraId="0ECA0BDD">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20及以上</w:t>
            </w:r>
          </w:p>
        </w:tc>
        <w:tc>
          <w:tcPr>
            <w:tcW w:w="1255" w:type="dxa"/>
            <w:noWrap w:val="0"/>
            <w:vAlign w:val="center"/>
          </w:tcPr>
          <w:p w14:paraId="75415186">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20以下</w:t>
            </w:r>
          </w:p>
        </w:tc>
      </w:tr>
      <w:tr w14:paraId="076DD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97" w:type="dxa"/>
            <w:vMerge w:val="continue"/>
            <w:noWrap w:val="0"/>
            <w:vAlign w:val="center"/>
          </w:tcPr>
          <w:p w14:paraId="7EBECE22">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p>
        </w:tc>
        <w:tc>
          <w:tcPr>
            <w:tcW w:w="2049" w:type="dxa"/>
            <w:vMerge w:val="continue"/>
            <w:noWrap w:val="0"/>
            <w:vAlign w:val="center"/>
          </w:tcPr>
          <w:p w14:paraId="3074DE59">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p>
        </w:tc>
        <w:tc>
          <w:tcPr>
            <w:tcW w:w="1177" w:type="dxa"/>
            <w:noWrap w:val="0"/>
            <w:vAlign w:val="center"/>
          </w:tcPr>
          <w:p w14:paraId="12D9EA41">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营业收入</w:t>
            </w:r>
          </w:p>
        </w:tc>
        <w:tc>
          <w:tcPr>
            <w:tcW w:w="813" w:type="dxa"/>
            <w:noWrap w:val="0"/>
            <w:vAlign w:val="center"/>
          </w:tcPr>
          <w:p w14:paraId="3378C4D2">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万元</w:t>
            </w:r>
          </w:p>
        </w:tc>
        <w:tc>
          <w:tcPr>
            <w:tcW w:w="1367" w:type="dxa"/>
            <w:noWrap w:val="0"/>
            <w:vAlign w:val="center"/>
          </w:tcPr>
          <w:p w14:paraId="2DF3AFA8">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或30000以下</w:t>
            </w:r>
          </w:p>
        </w:tc>
        <w:tc>
          <w:tcPr>
            <w:tcW w:w="1438" w:type="dxa"/>
            <w:noWrap w:val="0"/>
            <w:vAlign w:val="center"/>
          </w:tcPr>
          <w:p w14:paraId="2509ED6A">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且2000及以上</w:t>
            </w:r>
          </w:p>
        </w:tc>
        <w:tc>
          <w:tcPr>
            <w:tcW w:w="1383" w:type="dxa"/>
            <w:noWrap w:val="0"/>
            <w:vAlign w:val="center"/>
          </w:tcPr>
          <w:p w14:paraId="33633EB0">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且100及以上</w:t>
            </w:r>
          </w:p>
        </w:tc>
        <w:tc>
          <w:tcPr>
            <w:tcW w:w="1255" w:type="dxa"/>
            <w:noWrap w:val="0"/>
            <w:vAlign w:val="center"/>
          </w:tcPr>
          <w:p w14:paraId="735E9D70">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或100以下</w:t>
            </w:r>
          </w:p>
        </w:tc>
      </w:tr>
      <w:tr w14:paraId="030A3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97" w:type="dxa"/>
            <w:vMerge w:val="restart"/>
            <w:noWrap w:val="0"/>
            <w:vAlign w:val="center"/>
          </w:tcPr>
          <w:p w14:paraId="51B7EAF7">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9</w:t>
            </w:r>
          </w:p>
        </w:tc>
        <w:tc>
          <w:tcPr>
            <w:tcW w:w="2049" w:type="dxa"/>
            <w:vMerge w:val="restart"/>
            <w:noWrap w:val="0"/>
            <w:vAlign w:val="center"/>
          </w:tcPr>
          <w:p w14:paraId="374D4728">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rPr>
              <w:t>住宿业</w:t>
            </w:r>
          </w:p>
        </w:tc>
        <w:tc>
          <w:tcPr>
            <w:tcW w:w="1177" w:type="dxa"/>
            <w:noWrap w:val="0"/>
            <w:vAlign w:val="center"/>
          </w:tcPr>
          <w:p w14:paraId="4F3DF40C">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从业人数</w:t>
            </w:r>
          </w:p>
        </w:tc>
        <w:tc>
          <w:tcPr>
            <w:tcW w:w="813" w:type="dxa"/>
            <w:noWrap w:val="0"/>
            <w:vAlign w:val="center"/>
          </w:tcPr>
          <w:p w14:paraId="0465D1A0">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人</w:t>
            </w:r>
          </w:p>
        </w:tc>
        <w:tc>
          <w:tcPr>
            <w:tcW w:w="1367" w:type="dxa"/>
            <w:noWrap w:val="0"/>
            <w:vAlign w:val="center"/>
          </w:tcPr>
          <w:p w14:paraId="1D09589E">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300以下</w:t>
            </w:r>
          </w:p>
        </w:tc>
        <w:tc>
          <w:tcPr>
            <w:tcW w:w="1438" w:type="dxa"/>
            <w:noWrap w:val="0"/>
            <w:vAlign w:val="center"/>
          </w:tcPr>
          <w:p w14:paraId="3330AA26">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100及以上</w:t>
            </w:r>
          </w:p>
        </w:tc>
        <w:tc>
          <w:tcPr>
            <w:tcW w:w="1383" w:type="dxa"/>
            <w:noWrap w:val="0"/>
            <w:vAlign w:val="center"/>
          </w:tcPr>
          <w:p w14:paraId="00DE3594">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10及以上</w:t>
            </w:r>
          </w:p>
        </w:tc>
        <w:tc>
          <w:tcPr>
            <w:tcW w:w="1255" w:type="dxa"/>
            <w:noWrap w:val="0"/>
            <w:vAlign w:val="center"/>
          </w:tcPr>
          <w:p w14:paraId="3A5C728A">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10以下</w:t>
            </w:r>
          </w:p>
        </w:tc>
      </w:tr>
      <w:tr w14:paraId="3BFAC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97" w:type="dxa"/>
            <w:vMerge w:val="continue"/>
            <w:noWrap w:val="0"/>
            <w:vAlign w:val="center"/>
          </w:tcPr>
          <w:p w14:paraId="5749AD18">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p>
        </w:tc>
        <w:tc>
          <w:tcPr>
            <w:tcW w:w="2049" w:type="dxa"/>
            <w:vMerge w:val="continue"/>
            <w:noWrap w:val="0"/>
            <w:vAlign w:val="center"/>
          </w:tcPr>
          <w:p w14:paraId="5B916380">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p>
        </w:tc>
        <w:tc>
          <w:tcPr>
            <w:tcW w:w="1177" w:type="dxa"/>
            <w:noWrap w:val="0"/>
            <w:vAlign w:val="center"/>
          </w:tcPr>
          <w:p w14:paraId="2B529E21">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营业收入</w:t>
            </w:r>
          </w:p>
        </w:tc>
        <w:tc>
          <w:tcPr>
            <w:tcW w:w="813" w:type="dxa"/>
            <w:noWrap w:val="0"/>
            <w:vAlign w:val="center"/>
          </w:tcPr>
          <w:p w14:paraId="135F3D12">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万元</w:t>
            </w:r>
          </w:p>
        </w:tc>
        <w:tc>
          <w:tcPr>
            <w:tcW w:w="1367" w:type="dxa"/>
            <w:noWrap w:val="0"/>
            <w:vAlign w:val="center"/>
          </w:tcPr>
          <w:p w14:paraId="6DF58D0B">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或10000以下</w:t>
            </w:r>
          </w:p>
        </w:tc>
        <w:tc>
          <w:tcPr>
            <w:tcW w:w="1438" w:type="dxa"/>
            <w:noWrap w:val="0"/>
            <w:vAlign w:val="center"/>
          </w:tcPr>
          <w:p w14:paraId="5DDFDC9D">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且2000及以上</w:t>
            </w:r>
          </w:p>
        </w:tc>
        <w:tc>
          <w:tcPr>
            <w:tcW w:w="1383" w:type="dxa"/>
            <w:noWrap w:val="0"/>
            <w:vAlign w:val="center"/>
          </w:tcPr>
          <w:p w14:paraId="2FDB7DF2">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且100及以上</w:t>
            </w:r>
          </w:p>
        </w:tc>
        <w:tc>
          <w:tcPr>
            <w:tcW w:w="1255" w:type="dxa"/>
            <w:noWrap w:val="0"/>
            <w:vAlign w:val="center"/>
          </w:tcPr>
          <w:p w14:paraId="1E4DEB1B">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或100以下</w:t>
            </w:r>
          </w:p>
        </w:tc>
      </w:tr>
      <w:tr w14:paraId="46F46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97" w:type="dxa"/>
            <w:vMerge w:val="restart"/>
            <w:noWrap w:val="0"/>
            <w:vAlign w:val="center"/>
          </w:tcPr>
          <w:p w14:paraId="23606EFE">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10</w:t>
            </w:r>
          </w:p>
        </w:tc>
        <w:tc>
          <w:tcPr>
            <w:tcW w:w="2049" w:type="dxa"/>
            <w:vMerge w:val="restart"/>
            <w:noWrap w:val="0"/>
            <w:vAlign w:val="center"/>
          </w:tcPr>
          <w:p w14:paraId="04A0C833">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rPr>
              <w:t>餐饮业</w:t>
            </w:r>
          </w:p>
        </w:tc>
        <w:tc>
          <w:tcPr>
            <w:tcW w:w="1177" w:type="dxa"/>
            <w:noWrap w:val="0"/>
            <w:vAlign w:val="center"/>
          </w:tcPr>
          <w:p w14:paraId="67EF8FAD">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从业人数</w:t>
            </w:r>
          </w:p>
        </w:tc>
        <w:tc>
          <w:tcPr>
            <w:tcW w:w="813" w:type="dxa"/>
            <w:noWrap w:val="0"/>
            <w:vAlign w:val="center"/>
          </w:tcPr>
          <w:p w14:paraId="06E30AC8">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人</w:t>
            </w:r>
          </w:p>
        </w:tc>
        <w:tc>
          <w:tcPr>
            <w:tcW w:w="1367" w:type="dxa"/>
            <w:noWrap w:val="0"/>
            <w:vAlign w:val="center"/>
          </w:tcPr>
          <w:p w14:paraId="35DB7948">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300以下</w:t>
            </w:r>
          </w:p>
        </w:tc>
        <w:tc>
          <w:tcPr>
            <w:tcW w:w="1438" w:type="dxa"/>
            <w:noWrap w:val="0"/>
            <w:vAlign w:val="center"/>
          </w:tcPr>
          <w:p w14:paraId="21497D1C">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100及以上</w:t>
            </w:r>
          </w:p>
        </w:tc>
        <w:tc>
          <w:tcPr>
            <w:tcW w:w="1383" w:type="dxa"/>
            <w:noWrap w:val="0"/>
            <w:vAlign w:val="center"/>
          </w:tcPr>
          <w:p w14:paraId="05A653CC">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10及以上</w:t>
            </w:r>
          </w:p>
        </w:tc>
        <w:tc>
          <w:tcPr>
            <w:tcW w:w="1255" w:type="dxa"/>
            <w:noWrap w:val="0"/>
            <w:vAlign w:val="center"/>
          </w:tcPr>
          <w:p w14:paraId="62AE086E">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10以下</w:t>
            </w:r>
          </w:p>
        </w:tc>
      </w:tr>
      <w:tr w14:paraId="6FE74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97" w:type="dxa"/>
            <w:vMerge w:val="continue"/>
            <w:noWrap w:val="0"/>
            <w:vAlign w:val="center"/>
          </w:tcPr>
          <w:p w14:paraId="6DB52EBB">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p>
        </w:tc>
        <w:tc>
          <w:tcPr>
            <w:tcW w:w="2049" w:type="dxa"/>
            <w:vMerge w:val="continue"/>
            <w:noWrap w:val="0"/>
            <w:vAlign w:val="center"/>
          </w:tcPr>
          <w:p w14:paraId="3B0475A4">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p>
        </w:tc>
        <w:tc>
          <w:tcPr>
            <w:tcW w:w="1177" w:type="dxa"/>
            <w:noWrap w:val="0"/>
            <w:vAlign w:val="center"/>
          </w:tcPr>
          <w:p w14:paraId="742EDEB0">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营业收入</w:t>
            </w:r>
          </w:p>
        </w:tc>
        <w:tc>
          <w:tcPr>
            <w:tcW w:w="813" w:type="dxa"/>
            <w:noWrap w:val="0"/>
            <w:vAlign w:val="center"/>
          </w:tcPr>
          <w:p w14:paraId="69D1D5C1">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万元</w:t>
            </w:r>
          </w:p>
        </w:tc>
        <w:tc>
          <w:tcPr>
            <w:tcW w:w="1367" w:type="dxa"/>
            <w:noWrap w:val="0"/>
            <w:vAlign w:val="center"/>
          </w:tcPr>
          <w:p w14:paraId="5F39A843">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或10000以下</w:t>
            </w:r>
          </w:p>
        </w:tc>
        <w:tc>
          <w:tcPr>
            <w:tcW w:w="1438" w:type="dxa"/>
            <w:noWrap w:val="0"/>
            <w:vAlign w:val="center"/>
          </w:tcPr>
          <w:p w14:paraId="65D17580">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且2000及以上</w:t>
            </w:r>
          </w:p>
        </w:tc>
        <w:tc>
          <w:tcPr>
            <w:tcW w:w="1383" w:type="dxa"/>
            <w:noWrap w:val="0"/>
            <w:vAlign w:val="center"/>
          </w:tcPr>
          <w:p w14:paraId="211EE523">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且100及以上</w:t>
            </w:r>
          </w:p>
        </w:tc>
        <w:tc>
          <w:tcPr>
            <w:tcW w:w="1255" w:type="dxa"/>
            <w:noWrap w:val="0"/>
            <w:vAlign w:val="center"/>
          </w:tcPr>
          <w:p w14:paraId="1163A0CE">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或100以下</w:t>
            </w:r>
          </w:p>
        </w:tc>
      </w:tr>
      <w:tr w14:paraId="08128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97" w:type="dxa"/>
            <w:vMerge w:val="restart"/>
            <w:noWrap w:val="0"/>
            <w:vAlign w:val="center"/>
          </w:tcPr>
          <w:p w14:paraId="32F3DE7E">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11</w:t>
            </w:r>
          </w:p>
        </w:tc>
        <w:tc>
          <w:tcPr>
            <w:tcW w:w="2049" w:type="dxa"/>
            <w:vMerge w:val="restart"/>
            <w:noWrap w:val="0"/>
            <w:vAlign w:val="center"/>
          </w:tcPr>
          <w:p w14:paraId="71873F98">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rPr>
              <w:t>信息传输业</w:t>
            </w:r>
          </w:p>
        </w:tc>
        <w:tc>
          <w:tcPr>
            <w:tcW w:w="1177" w:type="dxa"/>
            <w:noWrap w:val="0"/>
            <w:vAlign w:val="center"/>
          </w:tcPr>
          <w:p w14:paraId="2D3CA4A4">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从业人数</w:t>
            </w:r>
          </w:p>
        </w:tc>
        <w:tc>
          <w:tcPr>
            <w:tcW w:w="813" w:type="dxa"/>
            <w:noWrap w:val="0"/>
            <w:vAlign w:val="center"/>
          </w:tcPr>
          <w:p w14:paraId="19030036">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人</w:t>
            </w:r>
          </w:p>
        </w:tc>
        <w:tc>
          <w:tcPr>
            <w:tcW w:w="1367" w:type="dxa"/>
            <w:noWrap w:val="0"/>
            <w:vAlign w:val="center"/>
          </w:tcPr>
          <w:p w14:paraId="3A0291B1">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2000以下</w:t>
            </w:r>
          </w:p>
        </w:tc>
        <w:tc>
          <w:tcPr>
            <w:tcW w:w="1438" w:type="dxa"/>
            <w:noWrap w:val="0"/>
            <w:vAlign w:val="center"/>
          </w:tcPr>
          <w:p w14:paraId="71404CDC">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100及以上</w:t>
            </w:r>
          </w:p>
        </w:tc>
        <w:tc>
          <w:tcPr>
            <w:tcW w:w="1383" w:type="dxa"/>
            <w:noWrap w:val="0"/>
            <w:vAlign w:val="center"/>
          </w:tcPr>
          <w:p w14:paraId="43A521E2">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10及以上</w:t>
            </w:r>
          </w:p>
        </w:tc>
        <w:tc>
          <w:tcPr>
            <w:tcW w:w="1255" w:type="dxa"/>
            <w:noWrap w:val="0"/>
            <w:vAlign w:val="center"/>
          </w:tcPr>
          <w:p w14:paraId="507CBAFD">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10以下</w:t>
            </w:r>
          </w:p>
        </w:tc>
      </w:tr>
      <w:tr w14:paraId="7BB2C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97" w:type="dxa"/>
            <w:vMerge w:val="continue"/>
            <w:noWrap w:val="0"/>
            <w:vAlign w:val="center"/>
          </w:tcPr>
          <w:p w14:paraId="7B57CB67">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p>
        </w:tc>
        <w:tc>
          <w:tcPr>
            <w:tcW w:w="2049" w:type="dxa"/>
            <w:vMerge w:val="continue"/>
            <w:noWrap w:val="0"/>
            <w:vAlign w:val="center"/>
          </w:tcPr>
          <w:p w14:paraId="78F92E42">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p>
        </w:tc>
        <w:tc>
          <w:tcPr>
            <w:tcW w:w="1177" w:type="dxa"/>
            <w:noWrap w:val="0"/>
            <w:vAlign w:val="center"/>
          </w:tcPr>
          <w:p w14:paraId="514AD2F6">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营业收入</w:t>
            </w:r>
          </w:p>
        </w:tc>
        <w:tc>
          <w:tcPr>
            <w:tcW w:w="813" w:type="dxa"/>
            <w:noWrap w:val="0"/>
            <w:vAlign w:val="center"/>
          </w:tcPr>
          <w:p w14:paraId="5873D9B8">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万元</w:t>
            </w:r>
          </w:p>
        </w:tc>
        <w:tc>
          <w:tcPr>
            <w:tcW w:w="1367" w:type="dxa"/>
            <w:noWrap w:val="0"/>
            <w:vAlign w:val="center"/>
          </w:tcPr>
          <w:p w14:paraId="2F9F3F29">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或100000以下</w:t>
            </w:r>
          </w:p>
        </w:tc>
        <w:tc>
          <w:tcPr>
            <w:tcW w:w="1438" w:type="dxa"/>
            <w:noWrap w:val="0"/>
            <w:vAlign w:val="center"/>
          </w:tcPr>
          <w:p w14:paraId="4246F87D">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且1000及以上</w:t>
            </w:r>
          </w:p>
        </w:tc>
        <w:tc>
          <w:tcPr>
            <w:tcW w:w="1383" w:type="dxa"/>
            <w:noWrap w:val="0"/>
            <w:vAlign w:val="center"/>
          </w:tcPr>
          <w:p w14:paraId="2C369A6D">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且100及以上</w:t>
            </w:r>
          </w:p>
        </w:tc>
        <w:tc>
          <w:tcPr>
            <w:tcW w:w="1255" w:type="dxa"/>
            <w:noWrap w:val="0"/>
            <w:vAlign w:val="center"/>
          </w:tcPr>
          <w:p w14:paraId="32398EB8">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或100以下</w:t>
            </w:r>
          </w:p>
        </w:tc>
      </w:tr>
      <w:tr w14:paraId="6393C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97" w:type="dxa"/>
            <w:vMerge w:val="restart"/>
            <w:noWrap w:val="0"/>
            <w:vAlign w:val="center"/>
          </w:tcPr>
          <w:p w14:paraId="73774B46">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12</w:t>
            </w:r>
          </w:p>
        </w:tc>
        <w:tc>
          <w:tcPr>
            <w:tcW w:w="2049" w:type="dxa"/>
            <w:vMerge w:val="restart"/>
            <w:noWrap w:val="0"/>
            <w:vAlign w:val="center"/>
          </w:tcPr>
          <w:p w14:paraId="2DA8C6C1">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rPr>
              <w:t>软件和信息技术服务业</w:t>
            </w:r>
          </w:p>
        </w:tc>
        <w:tc>
          <w:tcPr>
            <w:tcW w:w="1177" w:type="dxa"/>
            <w:noWrap w:val="0"/>
            <w:vAlign w:val="center"/>
          </w:tcPr>
          <w:p w14:paraId="23D32A07">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从业人数</w:t>
            </w:r>
          </w:p>
        </w:tc>
        <w:tc>
          <w:tcPr>
            <w:tcW w:w="813" w:type="dxa"/>
            <w:noWrap w:val="0"/>
            <w:vAlign w:val="center"/>
          </w:tcPr>
          <w:p w14:paraId="3BACA39D">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人</w:t>
            </w:r>
          </w:p>
        </w:tc>
        <w:tc>
          <w:tcPr>
            <w:tcW w:w="1367" w:type="dxa"/>
            <w:noWrap w:val="0"/>
            <w:vAlign w:val="center"/>
          </w:tcPr>
          <w:p w14:paraId="6B9E526A">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300以下</w:t>
            </w:r>
          </w:p>
        </w:tc>
        <w:tc>
          <w:tcPr>
            <w:tcW w:w="1438" w:type="dxa"/>
            <w:noWrap w:val="0"/>
            <w:vAlign w:val="center"/>
          </w:tcPr>
          <w:p w14:paraId="66735194">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100及以上</w:t>
            </w:r>
          </w:p>
        </w:tc>
        <w:tc>
          <w:tcPr>
            <w:tcW w:w="1383" w:type="dxa"/>
            <w:noWrap w:val="0"/>
            <w:vAlign w:val="center"/>
          </w:tcPr>
          <w:p w14:paraId="2CD76A0B">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10及以上</w:t>
            </w:r>
          </w:p>
        </w:tc>
        <w:tc>
          <w:tcPr>
            <w:tcW w:w="1255" w:type="dxa"/>
            <w:noWrap w:val="0"/>
            <w:vAlign w:val="center"/>
          </w:tcPr>
          <w:p w14:paraId="17CAD556">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10以下</w:t>
            </w:r>
          </w:p>
        </w:tc>
      </w:tr>
      <w:tr w14:paraId="37C47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97" w:type="dxa"/>
            <w:vMerge w:val="continue"/>
            <w:noWrap w:val="0"/>
            <w:vAlign w:val="center"/>
          </w:tcPr>
          <w:p w14:paraId="1B2FB060">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p>
        </w:tc>
        <w:tc>
          <w:tcPr>
            <w:tcW w:w="2049" w:type="dxa"/>
            <w:vMerge w:val="continue"/>
            <w:noWrap w:val="0"/>
            <w:vAlign w:val="center"/>
          </w:tcPr>
          <w:p w14:paraId="42FDEA89">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p>
        </w:tc>
        <w:tc>
          <w:tcPr>
            <w:tcW w:w="1177" w:type="dxa"/>
            <w:noWrap w:val="0"/>
            <w:vAlign w:val="center"/>
          </w:tcPr>
          <w:p w14:paraId="22D0E1EE">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营业收入</w:t>
            </w:r>
          </w:p>
        </w:tc>
        <w:tc>
          <w:tcPr>
            <w:tcW w:w="813" w:type="dxa"/>
            <w:noWrap w:val="0"/>
            <w:vAlign w:val="center"/>
          </w:tcPr>
          <w:p w14:paraId="09CD9942">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万元</w:t>
            </w:r>
          </w:p>
        </w:tc>
        <w:tc>
          <w:tcPr>
            <w:tcW w:w="1367" w:type="dxa"/>
            <w:noWrap w:val="0"/>
            <w:vAlign w:val="center"/>
          </w:tcPr>
          <w:p w14:paraId="298188A4">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或10000以下</w:t>
            </w:r>
          </w:p>
        </w:tc>
        <w:tc>
          <w:tcPr>
            <w:tcW w:w="1438" w:type="dxa"/>
            <w:noWrap w:val="0"/>
            <w:vAlign w:val="center"/>
          </w:tcPr>
          <w:p w14:paraId="5CA08E2E">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且1000及以上</w:t>
            </w:r>
          </w:p>
        </w:tc>
        <w:tc>
          <w:tcPr>
            <w:tcW w:w="1383" w:type="dxa"/>
            <w:noWrap w:val="0"/>
            <w:vAlign w:val="center"/>
          </w:tcPr>
          <w:p w14:paraId="3788741A">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且50及以上</w:t>
            </w:r>
          </w:p>
        </w:tc>
        <w:tc>
          <w:tcPr>
            <w:tcW w:w="1255" w:type="dxa"/>
            <w:noWrap w:val="0"/>
            <w:vAlign w:val="center"/>
          </w:tcPr>
          <w:p w14:paraId="0B0B693B">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或50以下</w:t>
            </w:r>
          </w:p>
        </w:tc>
      </w:tr>
      <w:tr w14:paraId="2465F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97" w:type="dxa"/>
            <w:vMerge w:val="restart"/>
            <w:noWrap w:val="0"/>
            <w:vAlign w:val="center"/>
          </w:tcPr>
          <w:p w14:paraId="5E3DB902">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13</w:t>
            </w:r>
          </w:p>
        </w:tc>
        <w:tc>
          <w:tcPr>
            <w:tcW w:w="2049" w:type="dxa"/>
            <w:vMerge w:val="restart"/>
            <w:noWrap w:val="0"/>
            <w:vAlign w:val="center"/>
          </w:tcPr>
          <w:p w14:paraId="5759CA71">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rPr>
              <w:t>房地产开发经营</w:t>
            </w:r>
          </w:p>
        </w:tc>
        <w:tc>
          <w:tcPr>
            <w:tcW w:w="1177" w:type="dxa"/>
            <w:noWrap w:val="0"/>
            <w:vAlign w:val="center"/>
          </w:tcPr>
          <w:p w14:paraId="26E4D861">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营业收入</w:t>
            </w:r>
          </w:p>
        </w:tc>
        <w:tc>
          <w:tcPr>
            <w:tcW w:w="813" w:type="dxa"/>
            <w:noWrap w:val="0"/>
            <w:vAlign w:val="center"/>
          </w:tcPr>
          <w:p w14:paraId="222A2175">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万元</w:t>
            </w:r>
          </w:p>
        </w:tc>
        <w:tc>
          <w:tcPr>
            <w:tcW w:w="1367" w:type="dxa"/>
            <w:noWrap w:val="0"/>
            <w:vAlign w:val="center"/>
          </w:tcPr>
          <w:p w14:paraId="0542E971">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200000以下</w:t>
            </w:r>
          </w:p>
        </w:tc>
        <w:tc>
          <w:tcPr>
            <w:tcW w:w="1438" w:type="dxa"/>
            <w:noWrap w:val="0"/>
            <w:vAlign w:val="center"/>
          </w:tcPr>
          <w:p w14:paraId="572E559A">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1000及以上</w:t>
            </w:r>
          </w:p>
        </w:tc>
        <w:tc>
          <w:tcPr>
            <w:tcW w:w="1383" w:type="dxa"/>
            <w:noWrap w:val="0"/>
            <w:vAlign w:val="center"/>
          </w:tcPr>
          <w:p w14:paraId="65336654">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100及以上</w:t>
            </w:r>
          </w:p>
        </w:tc>
        <w:tc>
          <w:tcPr>
            <w:tcW w:w="1255" w:type="dxa"/>
            <w:noWrap w:val="0"/>
            <w:vAlign w:val="center"/>
          </w:tcPr>
          <w:p w14:paraId="37BDC774">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100以下</w:t>
            </w:r>
          </w:p>
        </w:tc>
      </w:tr>
      <w:tr w14:paraId="0E1C3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97" w:type="dxa"/>
            <w:vMerge w:val="continue"/>
            <w:noWrap w:val="0"/>
            <w:vAlign w:val="center"/>
          </w:tcPr>
          <w:p w14:paraId="778EBF57">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p>
        </w:tc>
        <w:tc>
          <w:tcPr>
            <w:tcW w:w="2049" w:type="dxa"/>
            <w:vMerge w:val="continue"/>
            <w:noWrap w:val="0"/>
            <w:vAlign w:val="center"/>
          </w:tcPr>
          <w:p w14:paraId="311E473F">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p>
        </w:tc>
        <w:tc>
          <w:tcPr>
            <w:tcW w:w="1177" w:type="dxa"/>
            <w:noWrap w:val="0"/>
            <w:vAlign w:val="center"/>
          </w:tcPr>
          <w:p w14:paraId="71FF170E">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资产总额</w:t>
            </w:r>
          </w:p>
        </w:tc>
        <w:tc>
          <w:tcPr>
            <w:tcW w:w="813" w:type="dxa"/>
            <w:noWrap w:val="0"/>
            <w:vAlign w:val="center"/>
          </w:tcPr>
          <w:p w14:paraId="506C3558">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万元</w:t>
            </w:r>
          </w:p>
        </w:tc>
        <w:tc>
          <w:tcPr>
            <w:tcW w:w="1367" w:type="dxa"/>
            <w:noWrap w:val="0"/>
            <w:vAlign w:val="center"/>
          </w:tcPr>
          <w:p w14:paraId="56025B02">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或</w:t>
            </w:r>
            <w:r>
              <w:rPr>
                <w:rFonts w:hint="eastAsia" w:ascii="宋体" w:hAnsi="宋体" w:eastAsia="宋体" w:cs="宋体"/>
                <w:color w:val="auto"/>
                <w:sz w:val="18"/>
                <w:szCs w:val="18"/>
                <w:highlight w:val="none"/>
                <w:vertAlign w:val="baseline"/>
                <w:lang w:val="en-US" w:eastAsia="zh-CN"/>
              </w:rPr>
              <w:t>10000以下</w:t>
            </w:r>
          </w:p>
        </w:tc>
        <w:tc>
          <w:tcPr>
            <w:tcW w:w="1438" w:type="dxa"/>
            <w:noWrap w:val="0"/>
            <w:vAlign w:val="center"/>
          </w:tcPr>
          <w:p w14:paraId="6261F9B8">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且5000及以上</w:t>
            </w:r>
          </w:p>
        </w:tc>
        <w:tc>
          <w:tcPr>
            <w:tcW w:w="1383" w:type="dxa"/>
            <w:noWrap w:val="0"/>
            <w:vAlign w:val="center"/>
          </w:tcPr>
          <w:p w14:paraId="77204965">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且2000及以上</w:t>
            </w:r>
          </w:p>
        </w:tc>
        <w:tc>
          <w:tcPr>
            <w:tcW w:w="1255" w:type="dxa"/>
            <w:noWrap w:val="0"/>
            <w:vAlign w:val="center"/>
          </w:tcPr>
          <w:p w14:paraId="544E08A5">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或2000以下</w:t>
            </w:r>
          </w:p>
        </w:tc>
      </w:tr>
      <w:tr w14:paraId="76FC2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97" w:type="dxa"/>
            <w:vMerge w:val="restart"/>
            <w:noWrap w:val="0"/>
            <w:vAlign w:val="center"/>
          </w:tcPr>
          <w:p w14:paraId="6B2C031A">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14</w:t>
            </w:r>
          </w:p>
        </w:tc>
        <w:tc>
          <w:tcPr>
            <w:tcW w:w="2049" w:type="dxa"/>
            <w:vMerge w:val="restart"/>
            <w:noWrap w:val="0"/>
            <w:vAlign w:val="center"/>
          </w:tcPr>
          <w:p w14:paraId="6D8B9130">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rPr>
              <w:t>物业管理</w:t>
            </w:r>
          </w:p>
        </w:tc>
        <w:tc>
          <w:tcPr>
            <w:tcW w:w="1177" w:type="dxa"/>
            <w:noWrap w:val="0"/>
            <w:vAlign w:val="center"/>
          </w:tcPr>
          <w:p w14:paraId="7F7DBCEC">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vertAlign w:val="baseline"/>
                <w:lang w:eastAsia="zh-CN"/>
              </w:rPr>
              <w:t>从业人数</w:t>
            </w:r>
          </w:p>
        </w:tc>
        <w:tc>
          <w:tcPr>
            <w:tcW w:w="813" w:type="dxa"/>
            <w:noWrap w:val="0"/>
            <w:vAlign w:val="center"/>
          </w:tcPr>
          <w:p w14:paraId="4B1DEB3C">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人</w:t>
            </w:r>
          </w:p>
        </w:tc>
        <w:tc>
          <w:tcPr>
            <w:tcW w:w="1367" w:type="dxa"/>
            <w:noWrap w:val="0"/>
            <w:vAlign w:val="center"/>
          </w:tcPr>
          <w:p w14:paraId="07F29A51">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1000以下</w:t>
            </w:r>
          </w:p>
        </w:tc>
        <w:tc>
          <w:tcPr>
            <w:tcW w:w="1438" w:type="dxa"/>
            <w:noWrap w:val="0"/>
            <w:vAlign w:val="center"/>
          </w:tcPr>
          <w:p w14:paraId="2BA1A7C7">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300及以上</w:t>
            </w:r>
          </w:p>
        </w:tc>
        <w:tc>
          <w:tcPr>
            <w:tcW w:w="1383" w:type="dxa"/>
            <w:noWrap w:val="0"/>
            <w:vAlign w:val="center"/>
          </w:tcPr>
          <w:p w14:paraId="0E107CB1">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100及以上</w:t>
            </w:r>
          </w:p>
        </w:tc>
        <w:tc>
          <w:tcPr>
            <w:tcW w:w="1255" w:type="dxa"/>
            <w:noWrap w:val="0"/>
            <w:vAlign w:val="center"/>
          </w:tcPr>
          <w:p w14:paraId="7561112B">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100以下</w:t>
            </w:r>
          </w:p>
        </w:tc>
      </w:tr>
      <w:tr w14:paraId="3E366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97" w:type="dxa"/>
            <w:vMerge w:val="continue"/>
            <w:noWrap w:val="0"/>
            <w:vAlign w:val="center"/>
          </w:tcPr>
          <w:p w14:paraId="5894DBFA">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p>
        </w:tc>
        <w:tc>
          <w:tcPr>
            <w:tcW w:w="2049" w:type="dxa"/>
            <w:vMerge w:val="continue"/>
            <w:noWrap w:val="0"/>
            <w:vAlign w:val="center"/>
          </w:tcPr>
          <w:p w14:paraId="4819E9B9">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p>
        </w:tc>
        <w:tc>
          <w:tcPr>
            <w:tcW w:w="1177" w:type="dxa"/>
            <w:noWrap w:val="0"/>
            <w:vAlign w:val="center"/>
          </w:tcPr>
          <w:p w14:paraId="3824B3DF">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vertAlign w:val="baseline"/>
                <w:lang w:eastAsia="zh-CN"/>
              </w:rPr>
              <w:t>营业收入</w:t>
            </w:r>
          </w:p>
        </w:tc>
        <w:tc>
          <w:tcPr>
            <w:tcW w:w="813" w:type="dxa"/>
            <w:noWrap w:val="0"/>
            <w:vAlign w:val="center"/>
          </w:tcPr>
          <w:p w14:paraId="55D75027">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万元</w:t>
            </w:r>
          </w:p>
        </w:tc>
        <w:tc>
          <w:tcPr>
            <w:tcW w:w="1367" w:type="dxa"/>
            <w:noWrap w:val="0"/>
            <w:vAlign w:val="center"/>
          </w:tcPr>
          <w:p w14:paraId="68067A90">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或5000以下</w:t>
            </w:r>
          </w:p>
        </w:tc>
        <w:tc>
          <w:tcPr>
            <w:tcW w:w="1438" w:type="dxa"/>
            <w:noWrap w:val="0"/>
            <w:vAlign w:val="center"/>
          </w:tcPr>
          <w:p w14:paraId="30FB7F04">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且1000及以上</w:t>
            </w:r>
          </w:p>
        </w:tc>
        <w:tc>
          <w:tcPr>
            <w:tcW w:w="1383" w:type="dxa"/>
            <w:noWrap w:val="0"/>
            <w:vAlign w:val="center"/>
          </w:tcPr>
          <w:p w14:paraId="3CC5BB81">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且500及以上</w:t>
            </w:r>
          </w:p>
        </w:tc>
        <w:tc>
          <w:tcPr>
            <w:tcW w:w="1255" w:type="dxa"/>
            <w:noWrap w:val="0"/>
            <w:vAlign w:val="center"/>
          </w:tcPr>
          <w:p w14:paraId="5C364B27">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或500以下</w:t>
            </w:r>
          </w:p>
        </w:tc>
      </w:tr>
      <w:tr w14:paraId="558A0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97" w:type="dxa"/>
            <w:vMerge w:val="restart"/>
            <w:noWrap w:val="0"/>
            <w:vAlign w:val="center"/>
          </w:tcPr>
          <w:p w14:paraId="4A7ECC5B">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15</w:t>
            </w:r>
          </w:p>
        </w:tc>
        <w:tc>
          <w:tcPr>
            <w:tcW w:w="2049" w:type="dxa"/>
            <w:vMerge w:val="restart"/>
            <w:noWrap w:val="0"/>
            <w:vAlign w:val="center"/>
          </w:tcPr>
          <w:p w14:paraId="688C8188">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rPr>
              <w:t>租赁和商务服务业</w:t>
            </w:r>
          </w:p>
        </w:tc>
        <w:tc>
          <w:tcPr>
            <w:tcW w:w="1177" w:type="dxa"/>
            <w:noWrap w:val="0"/>
            <w:vAlign w:val="center"/>
          </w:tcPr>
          <w:p w14:paraId="14FE8FDE">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vertAlign w:val="baseline"/>
                <w:lang w:eastAsia="zh-CN"/>
              </w:rPr>
              <w:t>从业人数</w:t>
            </w:r>
          </w:p>
        </w:tc>
        <w:tc>
          <w:tcPr>
            <w:tcW w:w="813" w:type="dxa"/>
            <w:noWrap w:val="0"/>
            <w:vAlign w:val="center"/>
          </w:tcPr>
          <w:p w14:paraId="54C752BE">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人</w:t>
            </w:r>
          </w:p>
        </w:tc>
        <w:tc>
          <w:tcPr>
            <w:tcW w:w="1367" w:type="dxa"/>
            <w:noWrap w:val="0"/>
            <w:vAlign w:val="center"/>
          </w:tcPr>
          <w:p w14:paraId="600106AF">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300以下</w:t>
            </w:r>
          </w:p>
        </w:tc>
        <w:tc>
          <w:tcPr>
            <w:tcW w:w="1438" w:type="dxa"/>
            <w:noWrap w:val="0"/>
            <w:vAlign w:val="center"/>
          </w:tcPr>
          <w:p w14:paraId="5A13C5CB">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100及以上</w:t>
            </w:r>
          </w:p>
        </w:tc>
        <w:tc>
          <w:tcPr>
            <w:tcW w:w="1383" w:type="dxa"/>
            <w:noWrap w:val="0"/>
            <w:vAlign w:val="center"/>
          </w:tcPr>
          <w:p w14:paraId="7B998240">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10及以上</w:t>
            </w:r>
          </w:p>
        </w:tc>
        <w:tc>
          <w:tcPr>
            <w:tcW w:w="1255" w:type="dxa"/>
            <w:noWrap w:val="0"/>
            <w:vAlign w:val="center"/>
          </w:tcPr>
          <w:p w14:paraId="0F7B3B76">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10以下</w:t>
            </w:r>
          </w:p>
        </w:tc>
      </w:tr>
      <w:tr w14:paraId="204D0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97" w:type="dxa"/>
            <w:vMerge w:val="continue"/>
            <w:noWrap w:val="0"/>
            <w:vAlign w:val="center"/>
          </w:tcPr>
          <w:p w14:paraId="18B5AEC2">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p>
        </w:tc>
        <w:tc>
          <w:tcPr>
            <w:tcW w:w="2049" w:type="dxa"/>
            <w:vMerge w:val="continue"/>
            <w:noWrap w:val="0"/>
            <w:vAlign w:val="center"/>
          </w:tcPr>
          <w:p w14:paraId="124692AA">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p>
        </w:tc>
        <w:tc>
          <w:tcPr>
            <w:tcW w:w="1177" w:type="dxa"/>
            <w:noWrap w:val="0"/>
            <w:vAlign w:val="center"/>
          </w:tcPr>
          <w:p w14:paraId="044768C7">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资产总额</w:t>
            </w:r>
          </w:p>
        </w:tc>
        <w:tc>
          <w:tcPr>
            <w:tcW w:w="813" w:type="dxa"/>
            <w:noWrap w:val="0"/>
            <w:vAlign w:val="center"/>
          </w:tcPr>
          <w:p w14:paraId="528324FC">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万元</w:t>
            </w:r>
          </w:p>
        </w:tc>
        <w:tc>
          <w:tcPr>
            <w:tcW w:w="1367" w:type="dxa"/>
            <w:noWrap w:val="0"/>
            <w:vAlign w:val="center"/>
          </w:tcPr>
          <w:p w14:paraId="6EC6F99C">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或120000以下</w:t>
            </w:r>
          </w:p>
        </w:tc>
        <w:tc>
          <w:tcPr>
            <w:tcW w:w="1438" w:type="dxa"/>
            <w:noWrap w:val="0"/>
            <w:vAlign w:val="center"/>
          </w:tcPr>
          <w:p w14:paraId="7AFF24F5">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且8000及以上</w:t>
            </w:r>
          </w:p>
        </w:tc>
        <w:tc>
          <w:tcPr>
            <w:tcW w:w="1383" w:type="dxa"/>
            <w:noWrap w:val="0"/>
            <w:vAlign w:val="center"/>
          </w:tcPr>
          <w:p w14:paraId="569AEAD6">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且100及以上</w:t>
            </w:r>
          </w:p>
        </w:tc>
        <w:tc>
          <w:tcPr>
            <w:tcW w:w="1255" w:type="dxa"/>
            <w:noWrap w:val="0"/>
            <w:vAlign w:val="center"/>
          </w:tcPr>
          <w:p w14:paraId="127CF77B">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或100以下</w:t>
            </w:r>
          </w:p>
        </w:tc>
      </w:tr>
      <w:tr w14:paraId="2E9FD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597" w:type="dxa"/>
            <w:noWrap w:val="0"/>
            <w:vAlign w:val="center"/>
          </w:tcPr>
          <w:p w14:paraId="267631EB">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16</w:t>
            </w:r>
          </w:p>
        </w:tc>
        <w:tc>
          <w:tcPr>
            <w:tcW w:w="2049" w:type="dxa"/>
            <w:noWrap w:val="0"/>
            <w:vAlign w:val="center"/>
          </w:tcPr>
          <w:p w14:paraId="64C9168F">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rPr>
              <w:t>其他未列明行业</w:t>
            </w:r>
          </w:p>
        </w:tc>
        <w:tc>
          <w:tcPr>
            <w:tcW w:w="1177" w:type="dxa"/>
            <w:noWrap w:val="0"/>
            <w:vAlign w:val="center"/>
          </w:tcPr>
          <w:p w14:paraId="4851FC37">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vertAlign w:val="baseline"/>
                <w:lang w:eastAsia="zh-CN"/>
              </w:rPr>
              <w:t>从业人数</w:t>
            </w:r>
          </w:p>
        </w:tc>
        <w:tc>
          <w:tcPr>
            <w:tcW w:w="813" w:type="dxa"/>
            <w:noWrap w:val="0"/>
            <w:vAlign w:val="center"/>
          </w:tcPr>
          <w:p w14:paraId="2638099D">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人</w:t>
            </w:r>
          </w:p>
        </w:tc>
        <w:tc>
          <w:tcPr>
            <w:tcW w:w="1367" w:type="dxa"/>
            <w:noWrap w:val="0"/>
            <w:vAlign w:val="center"/>
          </w:tcPr>
          <w:p w14:paraId="5A21D48A">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300以下</w:t>
            </w:r>
          </w:p>
        </w:tc>
        <w:tc>
          <w:tcPr>
            <w:tcW w:w="1438" w:type="dxa"/>
            <w:noWrap w:val="0"/>
            <w:vAlign w:val="center"/>
          </w:tcPr>
          <w:p w14:paraId="2E62EF6B">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100及以上</w:t>
            </w:r>
          </w:p>
        </w:tc>
        <w:tc>
          <w:tcPr>
            <w:tcW w:w="1383" w:type="dxa"/>
            <w:noWrap w:val="0"/>
            <w:vAlign w:val="center"/>
          </w:tcPr>
          <w:p w14:paraId="7EAB4440">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10及以上</w:t>
            </w:r>
          </w:p>
        </w:tc>
        <w:tc>
          <w:tcPr>
            <w:tcW w:w="1255" w:type="dxa"/>
            <w:noWrap w:val="0"/>
            <w:vAlign w:val="center"/>
          </w:tcPr>
          <w:p w14:paraId="72B8150C">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10以下</w:t>
            </w:r>
          </w:p>
        </w:tc>
      </w:tr>
    </w:tbl>
    <w:p w14:paraId="5776EF2A">
      <w:pPr>
        <w:pStyle w:val="3"/>
        <w:numPr>
          <w:ilvl w:val="0"/>
          <w:numId w:val="0"/>
        </w:numPr>
        <w:bidi w:val="0"/>
        <w:spacing w:line="240" w:lineRule="auto"/>
        <w:ind w:leftChars="0"/>
        <w:jc w:val="center"/>
        <w:rPr>
          <w:rFonts w:hint="eastAsia" w:ascii="宋体" w:hAnsi="宋体" w:eastAsia="宋体" w:cs="宋体"/>
          <w:sz w:val="32"/>
          <w:szCs w:val="32"/>
          <w:highlight w:val="none"/>
        </w:rPr>
      </w:pPr>
      <w:bookmarkStart w:id="63" w:name="_Toc28335"/>
      <w:bookmarkStart w:id="64" w:name="_Toc4970"/>
      <w:r>
        <w:rPr>
          <w:rFonts w:hint="eastAsia" w:ascii="宋体" w:hAnsi="宋体" w:eastAsia="宋体" w:cs="宋体"/>
          <w:sz w:val="32"/>
          <w:szCs w:val="32"/>
          <w:highlight w:val="none"/>
        </w:rPr>
        <w:t xml:space="preserve">第五部分  </w:t>
      </w:r>
      <w:bookmarkEnd w:id="59"/>
      <w:bookmarkEnd w:id="60"/>
      <w:bookmarkStart w:id="65" w:name="第四部分"/>
      <w:r>
        <w:rPr>
          <w:rFonts w:hint="eastAsia" w:ascii="宋体" w:hAnsi="宋体" w:eastAsia="宋体" w:cs="宋体"/>
          <w:sz w:val="32"/>
          <w:szCs w:val="32"/>
          <w:highlight w:val="none"/>
        </w:rPr>
        <w:t>评审方法及评审标准</w:t>
      </w:r>
      <w:bookmarkEnd w:id="63"/>
      <w:bookmarkEnd w:id="64"/>
    </w:p>
    <w:p w14:paraId="4C715504">
      <w:pPr>
        <w:pStyle w:val="2"/>
        <w:numPr>
          <w:ilvl w:val="0"/>
          <w:numId w:val="0"/>
        </w:numPr>
        <w:bidi w:val="0"/>
        <w:spacing w:line="360" w:lineRule="auto"/>
        <w:ind w:leftChars="0"/>
        <w:jc w:val="center"/>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评标办法前附表</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6387"/>
        <w:gridCol w:w="900"/>
        <w:gridCol w:w="1380"/>
      </w:tblGrid>
      <w:tr w14:paraId="3E0C2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noWrap w:val="0"/>
            <w:vAlign w:val="center"/>
          </w:tcPr>
          <w:p w14:paraId="69565BFC">
            <w:pPr>
              <w:keepNext w:val="0"/>
              <w:keepLines w:val="0"/>
              <w:pageBreakBefore w:val="0"/>
              <w:kinsoku/>
              <w:wordWrap/>
              <w:overflowPunct/>
              <w:topLinePunct w:val="0"/>
              <w:autoSpaceDE/>
              <w:autoSpaceDN/>
              <w:bidi w:val="0"/>
              <w:snapToGrid w:val="0"/>
              <w:spacing w:line="440" w:lineRule="exact"/>
              <w:jc w:val="center"/>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序号</w:t>
            </w:r>
          </w:p>
        </w:tc>
        <w:tc>
          <w:tcPr>
            <w:tcW w:w="6387" w:type="dxa"/>
            <w:noWrap w:val="0"/>
            <w:vAlign w:val="center"/>
          </w:tcPr>
          <w:p w14:paraId="23B8659E">
            <w:pPr>
              <w:keepNext w:val="0"/>
              <w:keepLines w:val="0"/>
              <w:pageBreakBefore w:val="0"/>
              <w:kinsoku/>
              <w:wordWrap/>
              <w:overflowPunct/>
              <w:topLinePunct w:val="0"/>
              <w:autoSpaceDE/>
              <w:autoSpaceDN/>
              <w:bidi w:val="0"/>
              <w:snapToGrid w:val="0"/>
              <w:spacing w:line="440" w:lineRule="exact"/>
              <w:jc w:val="center"/>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评标标准</w:t>
            </w:r>
          </w:p>
        </w:tc>
        <w:tc>
          <w:tcPr>
            <w:tcW w:w="900" w:type="dxa"/>
            <w:noWrap w:val="0"/>
            <w:vAlign w:val="center"/>
          </w:tcPr>
          <w:p w14:paraId="75F218C2">
            <w:pPr>
              <w:keepNext w:val="0"/>
              <w:keepLines w:val="0"/>
              <w:pageBreakBefore w:val="0"/>
              <w:kinsoku/>
              <w:wordWrap/>
              <w:overflowPunct/>
              <w:topLinePunct w:val="0"/>
              <w:autoSpaceDE/>
              <w:autoSpaceDN/>
              <w:bidi w:val="0"/>
              <w:snapToGrid w:val="0"/>
              <w:spacing w:line="440" w:lineRule="exact"/>
              <w:jc w:val="center"/>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权重</w:t>
            </w:r>
          </w:p>
        </w:tc>
        <w:tc>
          <w:tcPr>
            <w:tcW w:w="1380" w:type="dxa"/>
            <w:noWrap w:val="0"/>
            <w:vAlign w:val="center"/>
          </w:tcPr>
          <w:p w14:paraId="007B043C">
            <w:pPr>
              <w:keepNext w:val="0"/>
              <w:keepLines w:val="0"/>
              <w:pageBreakBefore w:val="0"/>
              <w:kinsoku/>
              <w:wordWrap/>
              <w:overflowPunct/>
              <w:topLinePunct w:val="0"/>
              <w:autoSpaceDE/>
              <w:autoSpaceDN/>
              <w:bidi w:val="0"/>
              <w:snapToGrid w:val="0"/>
              <w:spacing w:line="440" w:lineRule="exact"/>
              <w:jc w:val="center"/>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主观分/客观分属性</w:t>
            </w:r>
          </w:p>
        </w:tc>
      </w:tr>
      <w:tr w14:paraId="160F0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noWrap w:val="0"/>
            <w:vAlign w:val="center"/>
          </w:tcPr>
          <w:p w14:paraId="2B13CA95">
            <w:pPr>
              <w:keepNext w:val="0"/>
              <w:keepLines w:val="0"/>
              <w:pageBreakBefore w:val="0"/>
              <w:kinsoku/>
              <w:wordWrap/>
              <w:overflowPunct/>
              <w:topLinePunct w:val="0"/>
              <w:autoSpaceDE/>
              <w:autoSpaceDN/>
              <w:bidi w:val="0"/>
              <w:snapToGrid w:val="0"/>
              <w:spacing w:line="440" w:lineRule="exact"/>
              <w:jc w:val="center"/>
              <w:textAlignment w:val="auto"/>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1</w:t>
            </w:r>
          </w:p>
        </w:tc>
        <w:tc>
          <w:tcPr>
            <w:tcW w:w="6387" w:type="dxa"/>
            <w:noWrap w:val="0"/>
            <w:vAlign w:val="center"/>
          </w:tcPr>
          <w:p w14:paraId="2CAB3F0F">
            <w:pPr>
              <w:keepNext w:val="0"/>
              <w:keepLines w:val="0"/>
              <w:pageBreakBefore w:val="0"/>
              <w:kinsoku/>
              <w:wordWrap/>
              <w:overflowPunct/>
              <w:topLinePunct w:val="0"/>
              <w:autoSpaceDE/>
              <w:autoSpaceDN/>
              <w:bidi w:val="0"/>
              <w:snapToGrid w:val="0"/>
              <w:spacing w:line="440" w:lineRule="exact"/>
              <w:jc w:val="center"/>
              <w:textAlignment w:val="auto"/>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价格分</w:t>
            </w:r>
          </w:p>
        </w:tc>
        <w:tc>
          <w:tcPr>
            <w:tcW w:w="900" w:type="dxa"/>
            <w:noWrap w:val="0"/>
            <w:vAlign w:val="center"/>
          </w:tcPr>
          <w:p w14:paraId="764554BC">
            <w:pPr>
              <w:keepNext w:val="0"/>
              <w:keepLines w:val="0"/>
              <w:pageBreakBefore w:val="0"/>
              <w:kinsoku/>
              <w:wordWrap/>
              <w:overflowPunct/>
              <w:topLinePunct w:val="0"/>
              <w:autoSpaceDE/>
              <w:autoSpaceDN/>
              <w:bidi w:val="0"/>
              <w:snapToGrid w:val="0"/>
              <w:spacing w:line="440" w:lineRule="exact"/>
              <w:jc w:val="center"/>
              <w:textAlignment w:val="auto"/>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10</w:t>
            </w:r>
          </w:p>
        </w:tc>
        <w:tc>
          <w:tcPr>
            <w:tcW w:w="1380" w:type="dxa"/>
            <w:noWrap w:val="0"/>
            <w:vAlign w:val="center"/>
          </w:tcPr>
          <w:p w14:paraId="63961443">
            <w:pPr>
              <w:keepNext w:val="0"/>
              <w:keepLines w:val="0"/>
              <w:pageBreakBefore w:val="0"/>
              <w:kinsoku/>
              <w:wordWrap/>
              <w:overflowPunct/>
              <w:topLinePunct w:val="0"/>
              <w:autoSpaceDE/>
              <w:autoSpaceDN/>
              <w:bidi w:val="0"/>
              <w:snapToGrid w:val="0"/>
              <w:spacing w:line="440" w:lineRule="exact"/>
              <w:jc w:val="center"/>
              <w:textAlignment w:val="auto"/>
              <w:rPr>
                <w:rFonts w:hint="eastAsia" w:ascii="宋体" w:hAnsi="宋体" w:eastAsia="宋体" w:cs="宋体"/>
                <w:b/>
                <w:bCs/>
                <w:color w:val="000000"/>
                <w:sz w:val="21"/>
                <w:szCs w:val="21"/>
                <w:highlight w:val="none"/>
              </w:rPr>
            </w:pPr>
          </w:p>
        </w:tc>
      </w:tr>
      <w:tr w14:paraId="2C92D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noWrap w:val="0"/>
            <w:vAlign w:val="center"/>
          </w:tcPr>
          <w:p w14:paraId="231748B9">
            <w:pPr>
              <w:keepNext w:val="0"/>
              <w:keepLines w:val="0"/>
              <w:pageBreakBefore w:val="0"/>
              <w:kinsoku/>
              <w:wordWrap/>
              <w:overflowPunct/>
              <w:topLinePunct w:val="0"/>
              <w:autoSpaceDE/>
              <w:autoSpaceDN/>
              <w:bidi w:val="0"/>
              <w:snapToGrid w:val="0"/>
              <w:spacing w:line="440" w:lineRule="exact"/>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1</w:t>
            </w:r>
            <w:r>
              <w:rPr>
                <w:rFonts w:hint="eastAsia" w:ascii="宋体" w:hAnsi="宋体" w:eastAsia="宋体" w:cs="宋体"/>
                <w:color w:val="000000"/>
                <w:sz w:val="21"/>
                <w:szCs w:val="21"/>
                <w:highlight w:val="none"/>
                <w:lang w:val="en-US" w:eastAsia="zh-CN"/>
              </w:rPr>
              <w:t>.1</w:t>
            </w:r>
          </w:p>
        </w:tc>
        <w:tc>
          <w:tcPr>
            <w:tcW w:w="6387" w:type="dxa"/>
            <w:noWrap w:val="0"/>
            <w:vAlign w:val="center"/>
          </w:tcPr>
          <w:p w14:paraId="673768A3">
            <w:pPr>
              <w:pStyle w:val="37"/>
              <w:keepNext w:val="0"/>
              <w:keepLines w:val="0"/>
              <w:pageBreakBefore w:val="0"/>
              <w:widowControl w:val="0"/>
              <w:kinsoku/>
              <w:wordWrap/>
              <w:overflowPunct/>
              <w:topLinePunct w:val="0"/>
              <w:autoSpaceDE/>
              <w:autoSpaceDN/>
              <w:bidi w:val="0"/>
              <w:adjustRightInd/>
              <w:spacing w:line="440" w:lineRule="exact"/>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磋商报价（10分）</w:t>
            </w:r>
          </w:p>
          <w:p w14:paraId="1854F1F3">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本项目为专门面向中小企业采购预留项目，根据《政府采购促进中小企业发展管理办法》（财库〔2020〕46号）及《广西壮族自治区财政厅关于持续优化政府采购营商环境推动高质量发展的通知》（桂财采〔2024〕55号）规定，供应商的磋商报价不再进行政府采购政策性扣除。</w:t>
            </w:r>
          </w:p>
          <w:p w14:paraId="342E6944">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rPr>
              <w:t>满足</w:t>
            </w:r>
            <w:r>
              <w:rPr>
                <w:rFonts w:hint="eastAsia" w:ascii="宋体" w:hAnsi="宋体" w:eastAsia="宋体" w:cs="宋体"/>
                <w:b w:val="0"/>
                <w:bCs/>
                <w:color w:val="auto"/>
                <w:sz w:val="21"/>
                <w:szCs w:val="21"/>
                <w:highlight w:val="none"/>
                <w:lang w:val="en-US" w:eastAsia="zh-CN"/>
              </w:rPr>
              <w:t>采购</w:t>
            </w:r>
            <w:r>
              <w:rPr>
                <w:rFonts w:hint="eastAsia" w:ascii="宋体" w:hAnsi="宋体" w:eastAsia="宋体" w:cs="宋体"/>
                <w:b w:val="0"/>
                <w:bCs/>
                <w:color w:val="auto"/>
                <w:sz w:val="21"/>
                <w:szCs w:val="21"/>
                <w:highlight w:val="none"/>
              </w:rPr>
              <w:t>文件要求且</w:t>
            </w:r>
            <w:r>
              <w:rPr>
                <w:rFonts w:hint="eastAsia" w:ascii="宋体" w:hAnsi="宋体" w:eastAsia="宋体" w:cs="宋体"/>
                <w:b w:val="0"/>
                <w:bCs/>
                <w:color w:val="auto"/>
                <w:sz w:val="21"/>
                <w:szCs w:val="21"/>
                <w:highlight w:val="none"/>
                <w:lang w:val="en-US" w:eastAsia="zh-CN"/>
              </w:rPr>
              <w:t>磋商</w:t>
            </w:r>
            <w:r>
              <w:rPr>
                <w:rFonts w:hint="eastAsia" w:ascii="宋体" w:hAnsi="宋体" w:eastAsia="宋体" w:cs="宋体"/>
                <w:b w:val="0"/>
                <w:bCs/>
                <w:color w:val="auto"/>
                <w:sz w:val="21"/>
                <w:szCs w:val="21"/>
                <w:highlight w:val="none"/>
              </w:rPr>
              <w:t>报价最低的</w:t>
            </w:r>
            <w:r>
              <w:rPr>
                <w:rFonts w:hint="eastAsia" w:ascii="宋体" w:hAnsi="宋体" w:eastAsia="宋体" w:cs="宋体"/>
                <w:b w:val="0"/>
                <w:bCs/>
                <w:color w:val="auto"/>
                <w:sz w:val="21"/>
                <w:szCs w:val="21"/>
                <w:highlight w:val="none"/>
                <w:lang w:val="en-US" w:eastAsia="zh-CN"/>
              </w:rPr>
              <w:t>磋商</w:t>
            </w:r>
            <w:r>
              <w:rPr>
                <w:rFonts w:hint="eastAsia" w:ascii="宋体" w:hAnsi="宋体" w:eastAsia="宋体" w:cs="宋体"/>
                <w:b w:val="0"/>
                <w:bCs/>
                <w:color w:val="auto"/>
                <w:sz w:val="21"/>
                <w:szCs w:val="21"/>
                <w:highlight w:val="none"/>
              </w:rPr>
              <w:t>价为</w:t>
            </w:r>
            <w:r>
              <w:rPr>
                <w:rFonts w:hint="eastAsia" w:ascii="宋体" w:hAnsi="宋体" w:eastAsia="宋体" w:cs="宋体"/>
                <w:b w:val="0"/>
                <w:bCs/>
                <w:color w:val="auto"/>
                <w:sz w:val="21"/>
                <w:szCs w:val="21"/>
                <w:highlight w:val="none"/>
                <w:lang w:eastAsia="zh-CN"/>
              </w:rPr>
              <w:t>磋商</w:t>
            </w:r>
            <w:r>
              <w:rPr>
                <w:rFonts w:hint="eastAsia" w:ascii="宋体" w:hAnsi="宋体" w:eastAsia="宋体" w:cs="宋体"/>
                <w:b w:val="0"/>
                <w:bCs/>
                <w:color w:val="auto"/>
                <w:sz w:val="21"/>
                <w:szCs w:val="21"/>
                <w:highlight w:val="none"/>
              </w:rPr>
              <w:t>基准价，基准价得分为</w:t>
            </w:r>
            <w:r>
              <w:rPr>
                <w:rFonts w:hint="eastAsia" w:ascii="宋体" w:hAnsi="宋体" w:eastAsia="宋体" w:cs="宋体"/>
                <w:b w:val="0"/>
                <w:bCs/>
                <w:color w:val="auto"/>
                <w:sz w:val="21"/>
                <w:szCs w:val="21"/>
                <w:highlight w:val="none"/>
                <w:lang w:val="en-US" w:eastAsia="zh-CN"/>
              </w:rPr>
              <w:t>10</w:t>
            </w:r>
            <w:r>
              <w:rPr>
                <w:rFonts w:hint="eastAsia" w:ascii="宋体" w:hAnsi="宋体" w:eastAsia="宋体" w:cs="宋体"/>
                <w:b w:val="0"/>
                <w:bCs/>
                <w:color w:val="auto"/>
                <w:sz w:val="21"/>
                <w:szCs w:val="21"/>
                <w:highlight w:val="none"/>
              </w:rPr>
              <w:t>分</w:t>
            </w:r>
            <w:r>
              <w:rPr>
                <w:rFonts w:hint="eastAsia" w:ascii="宋体" w:hAnsi="宋体" w:eastAsia="宋体" w:cs="宋体"/>
                <w:b w:val="0"/>
                <w:bCs/>
                <w:color w:val="auto"/>
                <w:sz w:val="21"/>
                <w:szCs w:val="21"/>
                <w:highlight w:val="none"/>
                <w:lang w:val="en-US" w:eastAsia="zh-CN"/>
              </w:rPr>
              <w:t>。</w:t>
            </w:r>
          </w:p>
          <w:p w14:paraId="7B769C84">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价格分计算公式：</w:t>
            </w:r>
          </w:p>
          <w:p w14:paraId="6BD485DF">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b w:val="0"/>
                <w:bCs/>
                <w:color w:val="auto"/>
                <w:sz w:val="21"/>
                <w:szCs w:val="21"/>
                <w:highlight w:val="none"/>
                <w:lang w:eastAsia="zh-CN"/>
              </w:rPr>
              <w:t>某供应商价格分=磋商基准价/某供应商磋商价×10分</w:t>
            </w:r>
          </w:p>
        </w:tc>
        <w:tc>
          <w:tcPr>
            <w:tcW w:w="900" w:type="dxa"/>
            <w:noWrap w:val="0"/>
            <w:vAlign w:val="center"/>
          </w:tcPr>
          <w:p w14:paraId="38C40E18">
            <w:pPr>
              <w:keepNext w:val="0"/>
              <w:keepLines w:val="0"/>
              <w:pageBreakBefore w:val="0"/>
              <w:kinsoku/>
              <w:wordWrap/>
              <w:overflowPunct/>
              <w:topLinePunct w:val="0"/>
              <w:autoSpaceDE/>
              <w:autoSpaceDN/>
              <w:bidi w:val="0"/>
              <w:snapToGrid w:val="0"/>
              <w:spacing w:line="440" w:lineRule="exact"/>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b/>
                <w:bCs w:val="0"/>
                <w:color w:val="auto"/>
                <w:sz w:val="21"/>
                <w:szCs w:val="21"/>
                <w:highlight w:val="none"/>
                <w:lang w:val="en-US" w:eastAsia="zh-CN"/>
              </w:rPr>
              <w:t>10</w:t>
            </w:r>
          </w:p>
        </w:tc>
        <w:tc>
          <w:tcPr>
            <w:tcW w:w="1380" w:type="dxa"/>
            <w:noWrap w:val="0"/>
            <w:vAlign w:val="center"/>
          </w:tcPr>
          <w:p w14:paraId="58FFF38B">
            <w:pPr>
              <w:keepNext w:val="0"/>
              <w:keepLines w:val="0"/>
              <w:pageBreakBefore w:val="0"/>
              <w:kinsoku/>
              <w:wordWrap/>
              <w:overflowPunct/>
              <w:topLinePunct w:val="0"/>
              <w:autoSpaceDE/>
              <w:autoSpaceDN/>
              <w:bidi w:val="0"/>
              <w:snapToGrid w:val="0"/>
              <w:spacing w:line="440" w:lineRule="exact"/>
              <w:jc w:val="center"/>
              <w:textAlignment w:val="auto"/>
              <w:rPr>
                <w:rFonts w:hint="eastAsia" w:ascii="宋体" w:hAnsi="宋体" w:eastAsia="宋体" w:cs="宋体"/>
                <w:color w:val="000000"/>
                <w:sz w:val="21"/>
                <w:szCs w:val="21"/>
                <w:highlight w:val="none"/>
              </w:rPr>
            </w:pPr>
            <w:r>
              <w:rPr>
                <w:rFonts w:hint="eastAsia" w:ascii="宋体" w:hAnsi="宋体" w:eastAsia="宋体" w:cs="宋体"/>
                <w:bCs/>
                <w:color w:val="000000"/>
                <w:sz w:val="21"/>
                <w:szCs w:val="21"/>
                <w:highlight w:val="none"/>
              </w:rPr>
              <w:t>客观分</w:t>
            </w:r>
          </w:p>
        </w:tc>
      </w:tr>
      <w:tr w14:paraId="1069D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noWrap w:val="0"/>
            <w:vAlign w:val="center"/>
          </w:tcPr>
          <w:p w14:paraId="12F224A3">
            <w:pPr>
              <w:keepNext w:val="0"/>
              <w:keepLines w:val="0"/>
              <w:pageBreakBefore w:val="0"/>
              <w:kinsoku/>
              <w:wordWrap/>
              <w:overflowPunct/>
              <w:topLinePunct w:val="0"/>
              <w:autoSpaceDE/>
              <w:autoSpaceDN/>
              <w:bidi w:val="0"/>
              <w:snapToGrid w:val="0"/>
              <w:spacing w:line="440" w:lineRule="exact"/>
              <w:jc w:val="center"/>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2</w:t>
            </w:r>
          </w:p>
        </w:tc>
        <w:tc>
          <w:tcPr>
            <w:tcW w:w="6387" w:type="dxa"/>
            <w:noWrap w:val="0"/>
            <w:vAlign w:val="center"/>
          </w:tcPr>
          <w:p w14:paraId="129566FF">
            <w:pPr>
              <w:keepNext w:val="0"/>
              <w:keepLines w:val="0"/>
              <w:pageBreakBefore w:val="0"/>
              <w:kinsoku/>
              <w:wordWrap/>
              <w:overflowPunct/>
              <w:topLinePunct w:val="0"/>
              <w:autoSpaceDE/>
              <w:autoSpaceDN/>
              <w:bidi w:val="0"/>
              <w:snapToGrid w:val="0"/>
              <w:spacing w:line="440" w:lineRule="exact"/>
              <w:jc w:val="center"/>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技术分</w:t>
            </w:r>
          </w:p>
        </w:tc>
        <w:tc>
          <w:tcPr>
            <w:tcW w:w="900" w:type="dxa"/>
            <w:noWrap w:val="0"/>
            <w:vAlign w:val="center"/>
          </w:tcPr>
          <w:p w14:paraId="12981EB6">
            <w:pPr>
              <w:keepNext w:val="0"/>
              <w:keepLines w:val="0"/>
              <w:pageBreakBefore w:val="0"/>
              <w:kinsoku/>
              <w:wordWrap/>
              <w:overflowPunct/>
              <w:topLinePunct w:val="0"/>
              <w:autoSpaceDE/>
              <w:autoSpaceDN/>
              <w:bidi w:val="0"/>
              <w:snapToGrid w:val="0"/>
              <w:spacing w:line="440" w:lineRule="exact"/>
              <w:jc w:val="center"/>
              <w:textAlignment w:val="auto"/>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70</w:t>
            </w:r>
          </w:p>
        </w:tc>
        <w:tc>
          <w:tcPr>
            <w:tcW w:w="1380" w:type="dxa"/>
            <w:noWrap w:val="0"/>
            <w:vAlign w:val="center"/>
          </w:tcPr>
          <w:p w14:paraId="6952C216">
            <w:pPr>
              <w:keepNext w:val="0"/>
              <w:keepLines w:val="0"/>
              <w:pageBreakBefore w:val="0"/>
              <w:kinsoku/>
              <w:wordWrap/>
              <w:overflowPunct/>
              <w:topLinePunct w:val="0"/>
              <w:autoSpaceDE/>
              <w:autoSpaceDN/>
              <w:bidi w:val="0"/>
              <w:snapToGrid w:val="0"/>
              <w:spacing w:line="440" w:lineRule="exact"/>
              <w:jc w:val="center"/>
              <w:textAlignment w:val="auto"/>
              <w:rPr>
                <w:rFonts w:hint="eastAsia" w:ascii="宋体" w:hAnsi="宋体" w:eastAsia="宋体" w:cs="宋体"/>
                <w:b/>
                <w:bCs/>
                <w:color w:val="000000"/>
                <w:sz w:val="21"/>
                <w:szCs w:val="21"/>
                <w:highlight w:val="none"/>
              </w:rPr>
            </w:pPr>
          </w:p>
        </w:tc>
      </w:tr>
      <w:tr w14:paraId="63A3F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noWrap w:val="0"/>
            <w:vAlign w:val="center"/>
          </w:tcPr>
          <w:p w14:paraId="750EFF45">
            <w:pPr>
              <w:keepNext w:val="0"/>
              <w:keepLines w:val="0"/>
              <w:pageBreakBefore w:val="0"/>
              <w:kinsoku/>
              <w:wordWrap/>
              <w:overflowPunct/>
              <w:topLinePunct w:val="0"/>
              <w:autoSpaceDE/>
              <w:autoSpaceDN/>
              <w:bidi w:val="0"/>
              <w:snapToGrid w:val="0"/>
              <w:spacing w:line="440" w:lineRule="exact"/>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2.1</w:t>
            </w:r>
          </w:p>
        </w:tc>
        <w:tc>
          <w:tcPr>
            <w:tcW w:w="6387" w:type="dxa"/>
            <w:noWrap w:val="0"/>
            <w:vAlign w:val="center"/>
          </w:tcPr>
          <w:p w14:paraId="17DCEAB6">
            <w:pPr>
              <w:pStyle w:val="37"/>
              <w:keepNext w:val="0"/>
              <w:keepLines w:val="0"/>
              <w:pageBreakBefore w:val="0"/>
              <w:widowControl w:val="0"/>
              <w:kinsoku/>
              <w:wordWrap/>
              <w:overflowPunct/>
              <w:topLinePunct w:val="0"/>
              <w:autoSpaceDE/>
              <w:autoSpaceDN/>
              <w:bidi w:val="0"/>
              <w:adjustRightInd/>
              <w:spacing w:line="440" w:lineRule="exact"/>
              <w:ind w:firstLine="422" w:firstLineChars="200"/>
              <w:textAlignment w:val="auto"/>
              <w:rPr>
                <w:rFonts w:hint="eastAsia" w:ascii="宋体" w:hAnsi="宋体" w:eastAsia="宋体" w:cs="宋体"/>
                <w:b/>
                <w:bCs w:val="0"/>
                <w:color w:val="auto"/>
                <w:sz w:val="21"/>
                <w:szCs w:val="21"/>
                <w:highlight w:val="none"/>
                <w:lang w:eastAsia="zh-CN"/>
              </w:rPr>
            </w:pPr>
            <w:r>
              <w:rPr>
                <w:rFonts w:hint="eastAsia" w:ascii="宋体" w:hAnsi="宋体" w:eastAsia="宋体" w:cs="宋体"/>
                <w:b/>
                <w:bCs w:val="0"/>
                <w:color w:val="auto"/>
                <w:sz w:val="21"/>
                <w:szCs w:val="21"/>
                <w:highlight w:val="none"/>
                <w:lang w:val="ru-RU" w:eastAsia="zh-CN"/>
              </w:rPr>
              <w:t>项目实施方案分</w:t>
            </w:r>
            <w:r>
              <w:rPr>
                <w:rFonts w:hint="eastAsia" w:ascii="宋体" w:hAnsi="宋体" w:eastAsia="宋体" w:cs="宋体"/>
                <w:b/>
                <w:bCs w:val="0"/>
                <w:color w:val="auto"/>
                <w:sz w:val="21"/>
                <w:szCs w:val="21"/>
                <w:highlight w:val="none"/>
                <w:lang w:eastAsia="zh-CN"/>
              </w:rPr>
              <w:t>（满分</w:t>
            </w:r>
            <w:r>
              <w:rPr>
                <w:rFonts w:hint="eastAsia" w:ascii="宋体" w:hAnsi="宋体" w:eastAsia="宋体" w:cs="宋体"/>
                <w:b/>
                <w:bCs w:val="0"/>
                <w:color w:val="auto"/>
                <w:sz w:val="21"/>
                <w:szCs w:val="21"/>
                <w:highlight w:val="none"/>
                <w:lang w:val="en-US" w:eastAsia="zh-CN"/>
              </w:rPr>
              <w:t>20</w:t>
            </w:r>
            <w:r>
              <w:rPr>
                <w:rFonts w:hint="eastAsia" w:ascii="宋体" w:hAnsi="宋体" w:eastAsia="宋体" w:cs="宋体"/>
                <w:b/>
                <w:bCs w:val="0"/>
                <w:color w:val="auto"/>
                <w:sz w:val="21"/>
                <w:szCs w:val="21"/>
                <w:highlight w:val="none"/>
              </w:rPr>
              <w:t>分</w:t>
            </w:r>
            <w:r>
              <w:rPr>
                <w:rFonts w:hint="eastAsia" w:ascii="宋体" w:hAnsi="宋体" w:eastAsia="宋体" w:cs="宋体"/>
                <w:b/>
                <w:bCs w:val="0"/>
                <w:color w:val="auto"/>
                <w:sz w:val="21"/>
                <w:szCs w:val="21"/>
                <w:highlight w:val="none"/>
                <w:lang w:eastAsia="zh-CN"/>
              </w:rPr>
              <w:t>）</w:t>
            </w:r>
          </w:p>
          <w:p w14:paraId="7FBBAF5C">
            <w:pPr>
              <w:pStyle w:val="37"/>
              <w:keepNext w:val="0"/>
              <w:keepLines w:val="0"/>
              <w:pageBreakBefore w:val="0"/>
              <w:widowControl w:val="0"/>
              <w:kinsoku/>
              <w:wordWrap/>
              <w:overflowPunct/>
              <w:topLinePunct w:val="0"/>
              <w:autoSpaceDE/>
              <w:autoSpaceDN/>
              <w:bidi w:val="0"/>
              <w:adjustRightInd/>
              <w:spacing w:line="440" w:lineRule="exact"/>
              <w:ind w:firstLine="422"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一档（0分）</w:t>
            </w:r>
            <w:r>
              <w:rPr>
                <w:rFonts w:hint="eastAsia" w:ascii="宋体" w:hAnsi="宋体" w:eastAsia="宋体" w:cs="宋体"/>
                <w:b w:val="0"/>
                <w:bCs/>
                <w:color w:val="auto"/>
                <w:sz w:val="21"/>
                <w:szCs w:val="21"/>
                <w:highlight w:val="none"/>
                <w:lang w:val="en-US" w:eastAsia="zh-CN"/>
              </w:rPr>
              <w:t>：实施方案不能满足本项目的基本要求或不提供该方案的不得分。</w:t>
            </w:r>
          </w:p>
          <w:p w14:paraId="447840BB">
            <w:pPr>
              <w:keepNext w:val="0"/>
              <w:keepLines w:val="0"/>
              <w:pageBreakBefore w:val="0"/>
              <w:widowControl w:val="0"/>
              <w:kinsoku/>
              <w:wordWrap/>
              <w:overflowPunct/>
              <w:topLinePunct w:val="0"/>
              <w:autoSpaceDE/>
              <w:autoSpaceDN/>
              <w:bidi w:val="0"/>
              <w:adjustRightInd w:val="0"/>
              <w:spacing w:line="440" w:lineRule="exact"/>
              <w:ind w:firstLine="422" w:firstLineChars="200"/>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bCs w:val="0"/>
                <w:color w:val="auto"/>
                <w:kern w:val="2"/>
                <w:sz w:val="21"/>
                <w:szCs w:val="21"/>
                <w:highlight w:val="none"/>
                <w:lang w:val="en-US" w:eastAsia="zh-CN" w:bidi="ar-SA"/>
              </w:rPr>
              <w:t>二档（5分）：</w:t>
            </w:r>
            <w:r>
              <w:rPr>
                <w:rFonts w:hint="eastAsia" w:ascii="宋体" w:hAnsi="宋体" w:eastAsia="宋体" w:cs="宋体"/>
                <w:b w:val="0"/>
                <w:bCs/>
                <w:color w:val="auto"/>
                <w:kern w:val="2"/>
                <w:sz w:val="21"/>
                <w:szCs w:val="21"/>
                <w:highlight w:val="none"/>
                <w:lang w:val="en-US" w:eastAsia="zh-CN" w:bidi="ar-SA"/>
              </w:rPr>
              <w:t>提供的方案包含针对本项目有基本的理解，有工作计划、有组织措施、工作流程，基本满足本项目的采购需求。</w:t>
            </w:r>
          </w:p>
          <w:p w14:paraId="4F2CF4B8">
            <w:pPr>
              <w:keepNext w:val="0"/>
              <w:keepLines w:val="0"/>
              <w:pageBreakBefore w:val="0"/>
              <w:widowControl w:val="0"/>
              <w:kinsoku/>
              <w:wordWrap/>
              <w:overflowPunct/>
              <w:topLinePunct w:val="0"/>
              <w:autoSpaceDE/>
              <w:autoSpaceDN/>
              <w:bidi w:val="0"/>
              <w:adjustRightInd w:val="0"/>
              <w:spacing w:line="440" w:lineRule="exact"/>
              <w:ind w:firstLine="422" w:firstLineChars="200"/>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bCs w:val="0"/>
                <w:color w:val="auto"/>
                <w:kern w:val="2"/>
                <w:sz w:val="21"/>
                <w:szCs w:val="21"/>
                <w:highlight w:val="none"/>
                <w:lang w:val="en-US" w:eastAsia="zh-CN" w:bidi="ar-SA"/>
              </w:rPr>
              <w:t>三档（10分）：</w:t>
            </w:r>
            <w:r>
              <w:rPr>
                <w:rFonts w:hint="eastAsia" w:ascii="宋体" w:hAnsi="宋体" w:eastAsia="宋体" w:cs="宋体"/>
                <w:b w:val="0"/>
                <w:bCs/>
                <w:color w:val="auto"/>
                <w:kern w:val="2"/>
                <w:sz w:val="21"/>
                <w:szCs w:val="21"/>
                <w:highlight w:val="none"/>
                <w:lang w:val="en-US" w:eastAsia="zh-CN" w:bidi="ar-SA"/>
              </w:rPr>
              <w:t>在满足二档的基础上，方案较详细，有安全保障和管理规章制度，整体方案符合实际情况；</w:t>
            </w:r>
            <w:r>
              <w:rPr>
                <w:rFonts w:hint="eastAsia" w:ascii="宋体" w:hAnsi="宋体" w:eastAsia="宋体" w:cs="宋体"/>
                <w:b w:val="0"/>
                <w:bCs/>
                <w:color w:val="auto"/>
                <w:kern w:val="2"/>
                <w:sz w:val="21"/>
                <w:szCs w:val="21"/>
                <w:highlight w:val="none"/>
                <w:lang w:val="ru-RU" w:eastAsia="zh-CN" w:bidi="ar-SA"/>
              </w:rPr>
              <w:t>配备有符合本项目采购需求的专业团队</w:t>
            </w:r>
            <w:r>
              <w:rPr>
                <w:rFonts w:hint="eastAsia" w:ascii="宋体" w:hAnsi="宋体" w:eastAsia="宋体" w:cs="宋体"/>
                <w:b w:val="0"/>
                <w:bCs/>
                <w:color w:val="auto"/>
                <w:kern w:val="2"/>
                <w:sz w:val="21"/>
                <w:szCs w:val="21"/>
                <w:highlight w:val="none"/>
                <w:lang w:val="en-US" w:eastAsia="zh-CN" w:bidi="ar-SA"/>
              </w:rPr>
              <w:t>。</w:t>
            </w:r>
          </w:p>
          <w:p w14:paraId="505DE25A">
            <w:pPr>
              <w:keepNext w:val="0"/>
              <w:keepLines w:val="0"/>
              <w:pageBreakBefore w:val="0"/>
              <w:widowControl w:val="0"/>
              <w:kinsoku/>
              <w:wordWrap/>
              <w:overflowPunct/>
              <w:topLinePunct w:val="0"/>
              <w:autoSpaceDE/>
              <w:autoSpaceDN/>
              <w:bidi w:val="0"/>
              <w:adjustRightInd w:val="0"/>
              <w:spacing w:line="440" w:lineRule="exact"/>
              <w:ind w:firstLine="422" w:firstLineChars="200"/>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bCs w:val="0"/>
                <w:color w:val="auto"/>
                <w:kern w:val="2"/>
                <w:sz w:val="21"/>
                <w:szCs w:val="21"/>
                <w:highlight w:val="none"/>
                <w:lang w:val="en-US" w:eastAsia="zh-CN" w:bidi="ar-SA"/>
              </w:rPr>
              <w:t>四档（15分）：</w:t>
            </w:r>
            <w:r>
              <w:rPr>
                <w:rFonts w:hint="eastAsia" w:ascii="宋体" w:hAnsi="宋体" w:eastAsia="宋体" w:cs="宋体"/>
                <w:b w:val="0"/>
                <w:bCs/>
                <w:color w:val="auto"/>
                <w:kern w:val="2"/>
                <w:sz w:val="21"/>
                <w:szCs w:val="21"/>
                <w:highlight w:val="none"/>
                <w:lang w:val="en-US" w:eastAsia="zh-CN" w:bidi="ar-SA"/>
              </w:rPr>
              <w:t>在满足三档的基础上，方案详细完善，</w:t>
            </w:r>
            <w:r>
              <w:rPr>
                <w:rFonts w:hint="eastAsia" w:ascii="宋体" w:hAnsi="宋体" w:eastAsia="宋体" w:cs="宋体"/>
                <w:b w:val="0"/>
                <w:bCs/>
                <w:color w:val="auto"/>
                <w:kern w:val="2"/>
                <w:sz w:val="21"/>
                <w:szCs w:val="21"/>
                <w:highlight w:val="none"/>
                <w:lang w:val="ru-RU" w:eastAsia="zh-CN" w:bidi="ar-SA"/>
              </w:rPr>
              <w:t>对本项目有清晰的理解；具备</w:t>
            </w:r>
            <w:r>
              <w:rPr>
                <w:rFonts w:hint="eastAsia" w:ascii="宋体" w:hAnsi="宋体" w:eastAsia="宋体" w:cs="宋体"/>
                <w:b w:val="0"/>
                <w:bCs/>
                <w:color w:val="auto"/>
                <w:kern w:val="2"/>
                <w:sz w:val="21"/>
                <w:szCs w:val="21"/>
                <w:highlight w:val="none"/>
                <w:lang w:val="zh-CN" w:eastAsia="zh-CN" w:bidi="ar-SA"/>
              </w:rPr>
              <w:t>互联网</w:t>
            </w:r>
            <w:r>
              <w:rPr>
                <w:rFonts w:hint="eastAsia" w:ascii="宋体" w:hAnsi="宋体" w:eastAsia="宋体" w:cs="宋体"/>
                <w:b w:val="0"/>
                <w:bCs/>
                <w:color w:val="auto"/>
                <w:kern w:val="2"/>
                <w:sz w:val="21"/>
                <w:szCs w:val="21"/>
                <w:highlight w:val="none"/>
                <w:lang w:val="en-US" w:eastAsia="zh-CN" w:bidi="ar-SA"/>
              </w:rPr>
              <w:t>企业</w:t>
            </w:r>
            <w:r>
              <w:rPr>
                <w:rFonts w:hint="eastAsia" w:ascii="宋体" w:hAnsi="宋体" w:eastAsia="宋体" w:cs="宋体"/>
                <w:b w:val="0"/>
                <w:bCs/>
                <w:color w:val="auto"/>
                <w:kern w:val="2"/>
                <w:sz w:val="21"/>
                <w:szCs w:val="21"/>
                <w:highlight w:val="none"/>
                <w:lang w:val="zh-CN" w:eastAsia="zh-CN" w:bidi="ar-SA"/>
              </w:rPr>
              <w:t>用工平台及提供用工服务（提供相应的有效证明材料</w:t>
            </w:r>
            <w:r>
              <w:rPr>
                <w:rFonts w:hint="eastAsia" w:ascii="宋体" w:hAnsi="宋体" w:eastAsia="宋体" w:cs="宋体"/>
                <w:b w:val="0"/>
                <w:bCs/>
                <w:color w:val="auto"/>
                <w:kern w:val="2"/>
                <w:sz w:val="21"/>
                <w:szCs w:val="21"/>
                <w:highlight w:val="none"/>
                <w:lang w:val="en-US" w:eastAsia="zh-CN" w:bidi="ar-SA"/>
              </w:rPr>
              <w:t>,不提供不得分</w:t>
            </w:r>
            <w:r>
              <w:rPr>
                <w:rFonts w:hint="eastAsia" w:ascii="宋体" w:hAnsi="宋体" w:eastAsia="宋体" w:cs="宋体"/>
                <w:b w:val="0"/>
                <w:bCs/>
                <w:color w:val="auto"/>
                <w:kern w:val="2"/>
                <w:sz w:val="21"/>
                <w:szCs w:val="21"/>
                <w:highlight w:val="none"/>
                <w:lang w:val="zh-CN" w:eastAsia="zh-CN" w:bidi="ar-SA"/>
              </w:rPr>
              <w:t>）；</w:t>
            </w:r>
            <w:r>
              <w:rPr>
                <w:rFonts w:hint="eastAsia" w:ascii="宋体" w:hAnsi="宋体" w:eastAsia="宋体" w:cs="宋体"/>
                <w:b w:val="0"/>
                <w:bCs/>
                <w:color w:val="auto"/>
                <w:kern w:val="2"/>
                <w:sz w:val="21"/>
                <w:szCs w:val="21"/>
                <w:highlight w:val="none"/>
                <w:lang w:val="en-US" w:eastAsia="zh-CN" w:bidi="ar-SA"/>
              </w:rPr>
              <w:t>同时供应商具有自营的互联网平台（网站）、移动互联网服务终端（微信小程序、订阅号或手机APP）提供线上招聘服务（投标文件中提供网站、微信小程序、订阅号或手机APP截图，不提供不得分）。</w:t>
            </w:r>
          </w:p>
          <w:p w14:paraId="41455BBE">
            <w:pPr>
              <w:keepNext w:val="0"/>
              <w:keepLines w:val="0"/>
              <w:pageBreakBefore w:val="0"/>
              <w:widowControl w:val="0"/>
              <w:kinsoku/>
              <w:wordWrap/>
              <w:overflowPunct/>
              <w:topLinePunct w:val="0"/>
              <w:autoSpaceDE/>
              <w:autoSpaceDN/>
              <w:bidi w:val="0"/>
              <w:adjustRightInd w:val="0"/>
              <w:spacing w:line="440" w:lineRule="exact"/>
              <w:ind w:firstLine="422" w:firstLineChars="200"/>
              <w:textAlignment w:val="auto"/>
              <w:rPr>
                <w:rFonts w:hint="eastAsia" w:ascii="宋体" w:hAnsi="宋体" w:eastAsia="宋体" w:cs="宋体"/>
                <w:sz w:val="21"/>
                <w:szCs w:val="21"/>
                <w:highlight w:val="none"/>
              </w:rPr>
            </w:pPr>
            <w:r>
              <w:rPr>
                <w:rFonts w:hint="eastAsia" w:ascii="宋体" w:hAnsi="宋体" w:eastAsia="宋体" w:cs="宋体"/>
                <w:b/>
                <w:bCs w:val="0"/>
                <w:color w:val="auto"/>
                <w:kern w:val="2"/>
                <w:sz w:val="21"/>
                <w:szCs w:val="21"/>
                <w:highlight w:val="none"/>
                <w:lang w:val="en-US" w:eastAsia="zh-CN" w:bidi="ar-SA"/>
              </w:rPr>
              <w:t>五档（20分）：</w:t>
            </w:r>
            <w:r>
              <w:rPr>
                <w:rFonts w:hint="eastAsia" w:ascii="宋体" w:hAnsi="宋体" w:eastAsia="宋体" w:cs="宋体"/>
                <w:b w:val="0"/>
                <w:bCs/>
                <w:color w:val="auto"/>
                <w:kern w:val="2"/>
                <w:sz w:val="21"/>
                <w:szCs w:val="21"/>
                <w:highlight w:val="none"/>
                <w:lang w:val="en-US" w:eastAsia="zh-CN" w:bidi="ar-SA"/>
              </w:rPr>
              <w:t>在满足四档的基础上，方案详细全面完善，有质量保证措施和应急预案；</w:t>
            </w:r>
            <w:r>
              <w:rPr>
                <w:rFonts w:hint="eastAsia" w:ascii="宋体" w:hAnsi="宋体" w:eastAsia="宋体" w:cs="宋体"/>
                <w:b w:val="0"/>
                <w:bCs/>
                <w:color w:val="auto"/>
                <w:kern w:val="2"/>
                <w:sz w:val="21"/>
                <w:szCs w:val="21"/>
                <w:highlight w:val="none"/>
                <w:lang w:val="ru-RU" w:eastAsia="zh-CN" w:bidi="ar-SA"/>
              </w:rPr>
              <w:t>有明确的管理规章制度</w:t>
            </w:r>
            <w:r>
              <w:rPr>
                <w:rFonts w:hint="eastAsia" w:ascii="宋体" w:hAnsi="宋体" w:eastAsia="宋体" w:cs="宋体"/>
                <w:b w:val="0"/>
                <w:bCs/>
                <w:color w:val="auto"/>
                <w:kern w:val="2"/>
                <w:sz w:val="21"/>
                <w:szCs w:val="21"/>
                <w:highlight w:val="none"/>
                <w:lang w:val="en-US" w:eastAsia="zh-CN" w:bidi="ar-SA"/>
              </w:rPr>
              <w:t>，</w:t>
            </w:r>
            <w:r>
              <w:rPr>
                <w:rFonts w:hint="eastAsia" w:ascii="宋体" w:hAnsi="宋体" w:eastAsia="宋体" w:cs="宋体"/>
                <w:b w:val="0"/>
                <w:bCs/>
                <w:color w:val="auto"/>
                <w:kern w:val="2"/>
                <w:sz w:val="21"/>
                <w:szCs w:val="21"/>
                <w:highlight w:val="none"/>
                <w:lang w:val="ru-RU" w:eastAsia="zh-CN" w:bidi="ar-SA"/>
              </w:rPr>
              <w:t>方案架构合理、先进、可行，方案内容详细丰富；具备互联网企业用工平台及近三年内提供服务</w:t>
            </w:r>
            <w:r>
              <w:rPr>
                <w:rFonts w:hint="eastAsia" w:ascii="宋体" w:hAnsi="宋体" w:eastAsia="宋体" w:cs="宋体"/>
                <w:b w:val="0"/>
                <w:bCs/>
                <w:color w:val="auto"/>
                <w:kern w:val="2"/>
                <w:sz w:val="21"/>
                <w:szCs w:val="21"/>
                <w:highlight w:val="none"/>
                <w:lang w:val="en-US" w:eastAsia="zh-CN" w:bidi="ar-SA"/>
              </w:rPr>
              <w:t>用工企业达到200家以上、</w:t>
            </w:r>
            <w:r>
              <w:rPr>
                <w:rFonts w:hint="eastAsia" w:ascii="宋体" w:hAnsi="宋体" w:eastAsia="宋体" w:cs="宋体"/>
                <w:b w:val="0"/>
                <w:bCs/>
                <w:color w:val="auto"/>
                <w:kern w:val="2"/>
                <w:sz w:val="21"/>
                <w:szCs w:val="21"/>
                <w:highlight w:val="none"/>
                <w:lang w:val="ru-RU" w:eastAsia="zh-CN" w:bidi="ar-SA"/>
              </w:rPr>
              <w:t>人数达到</w:t>
            </w:r>
            <w:r>
              <w:rPr>
                <w:rFonts w:hint="eastAsia" w:ascii="宋体" w:hAnsi="宋体" w:eastAsia="宋体" w:cs="宋体"/>
                <w:b w:val="0"/>
                <w:bCs/>
                <w:color w:val="auto"/>
                <w:kern w:val="2"/>
                <w:sz w:val="21"/>
                <w:szCs w:val="21"/>
                <w:highlight w:val="none"/>
                <w:lang w:val="en-US" w:eastAsia="zh-CN" w:bidi="ar-SA"/>
              </w:rPr>
              <w:t>20</w:t>
            </w:r>
            <w:r>
              <w:rPr>
                <w:rFonts w:hint="eastAsia" w:ascii="宋体" w:hAnsi="宋体" w:eastAsia="宋体" w:cs="宋体"/>
                <w:b w:val="0"/>
                <w:bCs/>
                <w:color w:val="auto"/>
                <w:kern w:val="2"/>
                <w:sz w:val="21"/>
                <w:szCs w:val="21"/>
                <w:highlight w:val="none"/>
                <w:lang w:val="ru-RU" w:eastAsia="zh-CN" w:bidi="ar-SA"/>
              </w:rPr>
              <w:t>0人以上</w:t>
            </w:r>
            <w:r>
              <w:rPr>
                <w:rFonts w:hint="eastAsia" w:ascii="宋体" w:hAnsi="宋体" w:eastAsia="宋体" w:cs="宋体"/>
                <w:b w:val="0"/>
                <w:bCs/>
                <w:color w:val="auto"/>
                <w:kern w:val="2"/>
                <w:sz w:val="21"/>
                <w:szCs w:val="21"/>
                <w:highlight w:val="none"/>
                <w:lang w:val="en-US" w:eastAsia="zh-CN" w:bidi="ar-SA"/>
              </w:rPr>
              <w:t>（</w:t>
            </w:r>
            <w:r>
              <w:rPr>
                <w:rFonts w:hint="eastAsia" w:ascii="宋体" w:hAnsi="宋体" w:eastAsia="宋体" w:cs="宋体"/>
                <w:b w:val="0"/>
                <w:bCs/>
                <w:color w:val="auto"/>
                <w:kern w:val="2"/>
                <w:sz w:val="21"/>
                <w:szCs w:val="21"/>
                <w:highlight w:val="none"/>
                <w:lang w:val="zh-CN" w:eastAsia="zh-CN" w:bidi="ar-SA"/>
              </w:rPr>
              <w:t>提供相应的证明材料</w:t>
            </w:r>
            <w:r>
              <w:rPr>
                <w:rFonts w:hint="eastAsia" w:ascii="宋体" w:hAnsi="宋体" w:eastAsia="宋体" w:cs="宋体"/>
                <w:b w:val="0"/>
                <w:bCs/>
                <w:color w:val="auto"/>
                <w:kern w:val="2"/>
                <w:sz w:val="21"/>
                <w:szCs w:val="21"/>
                <w:highlight w:val="none"/>
                <w:lang w:val="en-US" w:eastAsia="zh-CN" w:bidi="ar-SA"/>
              </w:rPr>
              <w:t>，不提供不得分）；</w:t>
            </w:r>
            <w:r>
              <w:rPr>
                <w:rFonts w:hint="eastAsia" w:ascii="宋体" w:hAnsi="宋体" w:eastAsia="宋体" w:cs="宋体"/>
                <w:b w:val="0"/>
                <w:bCs/>
                <w:color w:val="auto"/>
                <w:kern w:val="2"/>
                <w:sz w:val="21"/>
                <w:szCs w:val="21"/>
                <w:highlight w:val="none"/>
                <w:lang w:val="ru-RU" w:eastAsia="zh-CN" w:bidi="ar-SA"/>
              </w:rPr>
              <w:t>同时供应商具有自营的互联网平台（网站）、移动互联网服务终端（微信小程序、订阅号或手机APP）提供线上招聘服务（磋商响应文件中提供网站、微信小程序、订阅号或手机APP截图，不提供不得分）。</w:t>
            </w:r>
          </w:p>
        </w:tc>
        <w:tc>
          <w:tcPr>
            <w:tcW w:w="900" w:type="dxa"/>
            <w:noWrap w:val="0"/>
            <w:vAlign w:val="center"/>
          </w:tcPr>
          <w:p w14:paraId="3EBCC5CB">
            <w:pPr>
              <w:keepNext w:val="0"/>
              <w:keepLines w:val="0"/>
              <w:pageBreakBefore w:val="0"/>
              <w:kinsoku/>
              <w:wordWrap/>
              <w:overflowPunct/>
              <w:topLinePunct w:val="0"/>
              <w:autoSpaceDE/>
              <w:autoSpaceDN/>
              <w:bidi w:val="0"/>
              <w:snapToGrid w:val="0"/>
              <w:spacing w:line="440" w:lineRule="exact"/>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20</w:t>
            </w:r>
          </w:p>
        </w:tc>
        <w:tc>
          <w:tcPr>
            <w:tcW w:w="1380" w:type="dxa"/>
            <w:noWrap w:val="0"/>
            <w:vAlign w:val="center"/>
          </w:tcPr>
          <w:p w14:paraId="5A6A4A0B">
            <w:pPr>
              <w:keepNext w:val="0"/>
              <w:keepLines w:val="0"/>
              <w:pageBreakBefore w:val="0"/>
              <w:kinsoku/>
              <w:wordWrap/>
              <w:overflowPunct/>
              <w:topLinePunct w:val="0"/>
              <w:autoSpaceDE/>
              <w:autoSpaceDN/>
              <w:bidi w:val="0"/>
              <w:snapToGrid w:val="0"/>
              <w:spacing w:line="440" w:lineRule="exact"/>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主观分</w:t>
            </w:r>
          </w:p>
        </w:tc>
      </w:tr>
      <w:tr w14:paraId="7ECC7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noWrap w:val="0"/>
            <w:vAlign w:val="center"/>
          </w:tcPr>
          <w:p w14:paraId="464A9020">
            <w:pPr>
              <w:keepNext w:val="0"/>
              <w:keepLines w:val="0"/>
              <w:pageBreakBefore w:val="0"/>
              <w:kinsoku/>
              <w:wordWrap/>
              <w:overflowPunct/>
              <w:topLinePunct w:val="0"/>
              <w:autoSpaceDE/>
              <w:autoSpaceDN/>
              <w:bidi w:val="0"/>
              <w:snapToGrid w:val="0"/>
              <w:spacing w:line="440" w:lineRule="exact"/>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2.2</w:t>
            </w:r>
          </w:p>
        </w:tc>
        <w:tc>
          <w:tcPr>
            <w:tcW w:w="6387" w:type="dxa"/>
            <w:noWrap w:val="0"/>
            <w:vAlign w:val="center"/>
          </w:tcPr>
          <w:p w14:paraId="6402E608">
            <w:pPr>
              <w:keepNext w:val="0"/>
              <w:keepLines w:val="0"/>
              <w:pageBreakBefore w:val="0"/>
              <w:widowControl w:val="0"/>
              <w:kinsoku/>
              <w:wordWrap/>
              <w:overflowPunct/>
              <w:topLinePunct w:val="0"/>
              <w:autoSpaceDE/>
              <w:autoSpaceDN/>
              <w:bidi w:val="0"/>
              <w:adjustRightInd w:val="0"/>
              <w:spacing w:line="440" w:lineRule="exact"/>
              <w:ind w:firstLine="422" w:firstLineChars="200"/>
              <w:textAlignment w:val="auto"/>
              <w:rPr>
                <w:rFonts w:hint="eastAsia" w:ascii="宋体" w:hAnsi="宋体" w:eastAsia="宋体" w:cs="宋体"/>
                <w:b/>
                <w:bCs w:val="0"/>
                <w:color w:val="auto"/>
                <w:kern w:val="2"/>
                <w:sz w:val="21"/>
                <w:szCs w:val="21"/>
                <w:highlight w:val="none"/>
                <w:lang w:val="en-US" w:eastAsia="zh-CN" w:bidi="ar-SA"/>
              </w:rPr>
            </w:pPr>
            <w:r>
              <w:rPr>
                <w:rFonts w:hint="eastAsia" w:ascii="宋体" w:hAnsi="宋体" w:eastAsia="宋体" w:cs="宋体"/>
                <w:b/>
                <w:bCs w:val="0"/>
                <w:color w:val="auto"/>
                <w:kern w:val="2"/>
                <w:sz w:val="21"/>
                <w:szCs w:val="21"/>
                <w:highlight w:val="none"/>
                <w:lang w:val="en-US" w:eastAsia="zh-CN" w:bidi="ar-SA"/>
              </w:rPr>
              <w:t>服务质量方案分（满分20分）</w:t>
            </w:r>
          </w:p>
          <w:p w14:paraId="2E7F633D">
            <w:pPr>
              <w:keepNext w:val="0"/>
              <w:keepLines w:val="0"/>
              <w:pageBreakBefore w:val="0"/>
              <w:widowControl w:val="0"/>
              <w:kinsoku/>
              <w:wordWrap/>
              <w:overflowPunct/>
              <w:topLinePunct w:val="0"/>
              <w:autoSpaceDE/>
              <w:autoSpaceDN/>
              <w:bidi w:val="0"/>
              <w:adjustRightInd w:val="0"/>
              <w:spacing w:line="440" w:lineRule="exact"/>
              <w:ind w:firstLine="422" w:firstLineChars="200"/>
              <w:textAlignment w:val="auto"/>
              <w:rPr>
                <w:rFonts w:hint="eastAsia" w:ascii="宋体" w:hAnsi="宋体" w:eastAsia="宋体" w:cs="宋体"/>
                <w:b/>
                <w:bCs w:val="0"/>
                <w:color w:val="auto"/>
                <w:kern w:val="2"/>
                <w:sz w:val="21"/>
                <w:szCs w:val="21"/>
                <w:highlight w:val="none"/>
                <w:lang w:val="en-US" w:eastAsia="zh-CN" w:bidi="ar-SA"/>
              </w:rPr>
            </w:pPr>
            <w:r>
              <w:rPr>
                <w:rFonts w:hint="eastAsia" w:ascii="宋体" w:hAnsi="宋体" w:eastAsia="宋体" w:cs="宋体"/>
                <w:b/>
                <w:bCs w:val="0"/>
                <w:color w:val="auto"/>
                <w:kern w:val="2"/>
                <w:sz w:val="21"/>
                <w:szCs w:val="21"/>
                <w:highlight w:val="none"/>
                <w:lang w:val="en-US" w:eastAsia="zh-CN" w:bidi="ar-SA"/>
              </w:rPr>
              <w:t>一档（0分）：</w:t>
            </w:r>
            <w:r>
              <w:rPr>
                <w:rFonts w:hint="eastAsia" w:ascii="宋体" w:hAnsi="宋体" w:eastAsia="宋体" w:cs="宋体"/>
                <w:b w:val="0"/>
                <w:bCs/>
                <w:color w:val="auto"/>
                <w:kern w:val="2"/>
                <w:sz w:val="21"/>
                <w:szCs w:val="21"/>
                <w:highlight w:val="none"/>
                <w:lang w:val="en-US" w:eastAsia="zh-CN" w:bidi="ar-SA"/>
              </w:rPr>
              <w:t>服务质量控制方案不能满足本项目的基本需求</w:t>
            </w:r>
            <w:r>
              <w:rPr>
                <w:rFonts w:hint="eastAsia" w:ascii="宋体" w:hAnsi="宋体" w:eastAsia="宋体" w:cs="宋体"/>
                <w:b w:val="0"/>
                <w:bCs/>
                <w:color w:val="auto"/>
                <w:kern w:val="2"/>
                <w:sz w:val="21"/>
                <w:szCs w:val="21"/>
                <w:highlight w:val="none"/>
                <w:lang w:val="ru-RU" w:eastAsia="zh-CN" w:bidi="ar-SA"/>
              </w:rPr>
              <w:t>或不提供该方案的不得分。</w:t>
            </w:r>
          </w:p>
          <w:p w14:paraId="02158930">
            <w:pPr>
              <w:keepNext w:val="0"/>
              <w:keepLines w:val="0"/>
              <w:pageBreakBefore w:val="0"/>
              <w:widowControl w:val="0"/>
              <w:kinsoku/>
              <w:wordWrap/>
              <w:overflowPunct/>
              <w:topLinePunct w:val="0"/>
              <w:autoSpaceDE/>
              <w:autoSpaceDN/>
              <w:bidi w:val="0"/>
              <w:adjustRightInd w:val="0"/>
              <w:spacing w:line="440" w:lineRule="exact"/>
              <w:ind w:firstLine="422" w:firstLineChars="200"/>
              <w:textAlignment w:val="auto"/>
              <w:rPr>
                <w:rFonts w:hint="eastAsia" w:ascii="宋体" w:hAnsi="宋体" w:eastAsia="宋体" w:cs="宋体"/>
                <w:b w:val="0"/>
                <w:bCs/>
                <w:color w:val="auto"/>
                <w:kern w:val="2"/>
                <w:sz w:val="21"/>
                <w:szCs w:val="21"/>
                <w:highlight w:val="none"/>
                <w:lang w:val="ru-RU" w:eastAsia="zh-CN" w:bidi="ar-SA"/>
              </w:rPr>
            </w:pPr>
            <w:r>
              <w:rPr>
                <w:rFonts w:hint="eastAsia" w:ascii="宋体" w:hAnsi="宋体" w:eastAsia="宋体" w:cs="宋体"/>
                <w:b/>
                <w:bCs w:val="0"/>
                <w:color w:val="auto"/>
                <w:kern w:val="2"/>
                <w:sz w:val="21"/>
                <w:szCs w:val="21"/>
                <w:highlight w:val="none"/>
                <w:lang w:val="ru-RU" w:eastAsia="zh-CN" w:bidi="ar-SA"/>
              </w:rPr>
              <w:t>二档（</w:t>
            </w:r>
            <w:r>
              <w:rPr>
                <w:rFonts w:hint="eastAsia" w:ascii="宋体" w:hAnsi="宋体" w:eastAsia="宋体" w:cs="宋体"/>
                <w:b/>
                <w:bCs w:val="0"/>
                <w:color w:val="auto"/>
                <w:kern w:val="2"/>
                <w:sz w:val="21"/>
                <w:szCs w:val="21"/>
                <w:highlight w:val="none"/>
                <w:lang w:val="en-US" w:eastAsia="zh-CN" w:bidi="ar-SA"/>
              </w:rPr>
              <w:t>5</w:t>
            </w:r>
            <w:r>
              <w:rPr>
                <w:rFonts w:hint="eastAsia" w:ascii="宋体" w:hAnsi="宋体" w:eastAsia="宋体" w:cs="宋体"/>
                <w:b/>
                <w:bCs w:val="0"/>
                <w:color w:val="auto"/>
                <w:kern w:val="2"/>
                <w:sz w:val="21"/>
                <w:szCs w:val="21"/>
                <w:highlight w:val="none"/>
                <w:lang w:val="ru-RU" w:eastAsia="zh-CN" w:bidi="ar-SA"/>
              </w:rPr>
              <w:t>分）：</w:t>
            </w:r>
            <w:r>
              <w:rPr>
                <w:rFonts w:hint="eastAsia" w:ascii="宋体" w:hAnsi="宋体" w:eastAsia="宋体" w:cs="宋体"/>
                <w:b w:val="0"/>
                <w:bCs/>
                <w:color w:val="auto"/>
                <w:kern w:val="2"/>
                <w:sz w:val="21"/>
                <w:szCs w:val="21"/>
                <w:highlight w:val="none"/>
                <w:lang w:val="ru-RU" w:eastAsia="zh-CN" w:bidi="ar-SA"/>
              </w:rPr>
              <w:t>提供的服务质量控制和进度</w:t>
            </w:r>
            <w:r>
              <w:rPr>
                <w:rFonts w:hint="eastAsia" w:ascii="宋体" w:hAnsi="宋体" w:eastAsia="宋体" w:cs="宋体"/>
                <w:b w:val="0"/>
                <w:bCs/>
                <w:color w:val="auto"/>
                <w:kern w:val="2"/>
                <w:sz w:val="21"/>
                <w:szCs w:val="21"/>
                <w:highlight w:val="none"/>
                <w:lang w:val="en-US" w:eastAsia="zh-CN" w:bidi="ar-SA"/>
              </w:rPr>
              <w:t>管理</w:t>
            </w:r>
            <w:r>
              <w:rPr>
                <w:rFonts w:hint="eastAsia" w:ascii="宋体" w:hAnsi="宋体" w:eastAsia="宋体" w:cs="宋体"/>
                <w:b w:val="0"/>
                <w:bCs/>
                <w:color w:val="auto"/>
                <w:kern w:val="2"/>
                <w:sz w:val="21"/>
                <w:szCs w:val="21"/>
                <w:highlight w:val="none"/>
                <w:lang w:val="ru-RU" w:eastAsia="zh-CN" w:bidi="ar-SA"/>
              </w:rPr>
              <w:t>措施简单，没有针对性、可行性较弱、存在实操逻辑问题，但能基本符合本项目需求。</w:t>
            </w:r>
          </w:p>
          <w:p w14:paraId="1DB6843C">
            <w:pPr>
              <w:keepNext w:val="0"/>
              <w:keepLines w:val="0"/>
              <w:pageBreakBefore w:val="0"/>
              <w:widowControl w:val="0"/>
              <w:kinsoku/>
              <w:wordWrap/>
              <w:overflowPunct/>
              <w:topLinePunct w:val="0"/>
              <w:autoSpaceDE/>
              <w:autoSpaceDN/>
              <w:bidi w:val="0"/>
              <w:adjustRightInd w:val="0"/>
              <w:spacing w:line="440" w:lineRule="exact"/>
              <w:ind w:firstLine="422" w:firstLineChars="200"/>
              <w:textAlignment w:val="auto"/>
              <w:rPr>
                <w:rFonts w:hint="eastAsia" w:ascii="宋体" w:hAnsi="宋体" w:eastAsia="宋体" w:cs="宋体"/>
                <w:b w:val="0"/>
                <w:bCs/>
                <w:color w:val="auto"/>
                <w:kern w:val="2"/>
                <w:sz w:val="21"/>
                <w:szCs w:val="21"/>
                <w:highlight w:val="none"/>
                <w:lang w:val="ru-RU" w:eastAsia="zh-CN" w:bidi="ar-SA"/>
              </w:rPr>
            </w:pPr>
            <w:r>
              <w:rPr>
                <w:rFonts w:hint="eastAsia" w:ascii="宋体" w:hAnsi="宋体" w:eastAsia="宋体" w:cs="宋体"/>
                <w:b/>
                <w:bCs w:val="0"/>
                <w:color w:val="auto"/>
                <w:kern w:val="2"/>
                <w:sz w:val="21"/>
                <w:szCs w:val="21"/>
                <w:highlight w:val="none"/>
                <w:lang w:val="ru-RU" w:eastAsia="zh-CN" w:bidi="ar-SA"/>
              </w:rPr>
              <w:t>三档（</w:t>
            </w:r>
            <w:r>
              <w:rPr>
                <w:rFonts w:hint="eastAsia" w:ascii="宋体" w:hAnsi="宋体" w:eastAsia="宋体" w:cs="宋体"/>
                <w:b/>
                <w:bCs w:val="0"/>
                <w:color w:val="auto"/>
                <w:kern w:val="2"/>
                <w:sz w:val="21"/>
                <w:szCs w:val="21"/>
                <w:highlight w:val="none"/>
                <w:lang w:val="en-US" w:eastAsia="zh-CN" w:bidi="ar-SA"/>
              </w:rPr>
              <w:t>10</w:t>
            </w:r>
            <w:r>
              <w:rPr>
                <w:rFonts w:hint="eastAsia" w:ascii="宋体" w:hAnsi="宋体" w:eastAsia="宋体" w:cs="宋体"/>
                <w:b/>
                <w:bCs w:val="0"/>
                <w:color w:val="auto"/>
                <w:kern w:val="2"/>
                <w:sz w:val="21"/>
                <w:szCs w:val="21"/>
                <w:highlight w:val="none"/>
                <w:lang w:val="ru-RU" w:eastAsia="zh-CN" w:bidi="ar-SA"/>
              </w:rPr>
              <w:t>分）：</w:t>
            </w:r>
            <w:r>
              <w:rPr>
                <w:rFonts w:hint="eastAsia" w:ascii="宋体" w:hAnsi="宋体" w:eastAsia="宋体" w:cs="宋体"/>
                <w:b w:val="0"/>
                <w:bCs/>
                <w:color w:val="auto"/>
                <w:kern w:val="2"/>
                <w:sz w:val="21"/>
                <w:szCs w:val="21"/>
                <w:highlight w:val="none"/>
                <w:lang w:val="ru-RU" w:eastAsia="zh-CN" w:bidi="ar-SA"/>
              </w:rPr>
              <w:t>在满足二档的基础上，提供的服务质量控制和进度</w:t>
            </w:r>
            <w:r>
              <w:rPr>
                <w:rFonts w:hint="eastAsia" w:ascii="宋体" w:hAnsi="宋体" w:eastAsia="宋体" w:cs="宋体"/>
                <w:b w:val="0"/>
                <w:bCs/>
                <w:color w:val="auto"/>
                <w:kern w:val="2"/>
                <w:sz w:val="21"/>
                <w:szCs w:val="21"/>
                <w:highlight w:val="none"/>
                <w:lang w:val="en-US" w:eastAsia="zh-CN" w:bidi="ar-SA"/>
              </w:rPr>
              <w:t>管理</w:t>
            </w:r>
            <w:r>
              <w:rPr>
                <w:rFonts w:hint="eastAsia" w:ascii="宋体" w:hAnsi="宋体" w:eastAsia="宋体" w:cs="宋体"/>
                <w:b w:val="0"/>
                <w:bCs/>
                <w:color w:val="auto"/>
                <w:kern w:val="2"/>
                <w:sz w:val="21"/>
                <w:szCs w:val="21"/>
                <w:highlight w:val="none"/>
                <w:lang w:val="ru-RU" w:eastAsia="zh-CN" w:bidi="ar-SA"/>
              </w:rPr>
              <w:t>措施服务方案较详尽，且基本把握本项目的服务重点、难点和要点；提出了基本可行的质量保证措施、进度和管理措施，但仅小部分内容具有可行性。</w:t>
            </w:r>
          </w:p>
          <w:p w14:paraId="4F84F877">
            <w:pPr>
              <w:keepNext w:val="0"/>
              <w:keepLines w:val="0"/>
              <w:pageBreakBefore w:val="0"/>
              <w:widowControl w:val="0"/>
              <w:kinsoku/>
              <w:wordWrap/>
              <w:overflowPunct/>
              <w:topLinePunct w:val="0"/>
              <w:autoSpaceDE/>
              <w:autoSpaceDN/>
              <w:bidi w:val="0"/>
              <w:adjustRightInd w:val="0"/>
              <w:spacing w:line="440" w:lineRule="exact"/>
              <w:ind w:firstLine="422" w:firstLineChars="200"/>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bCs w:val="0"/>
                <w:color w:val="auto"/>
                <w:kern w:val="2"/>
                <w:sz w:val="21"/>
                <w:szCs w:val="21"/>
                <w:highlight w:val="none"/>
                <w:lang w:val="ru-RU" w:eastAsia="zh-CN" w:bidi="ar-SA"/>
              </w:rPr>
              <w:t>四档（</w:t>
            </w:r>
            <w:r>
              <w:rPr>
                <w:rFonts w:hint="eastAsia" w:ascii="宋体" w:hAnsi="宋体" w:eastAsia="宋体" w:cs="宋体"/>
                <w:b/>
                <w:bCs w:val="0"/>
                <w:color w:val="auto"/>
                <w:kern w:val="2"/>
                <w:sz w:val="21"/>
                <w:szCs w:val="21"/>
                <w:highlight w:val="none"/>
                <w:lang w:val="en-US" w:eastAsia="zh-CN" w:bidi="ar-SA"/>
              </w:rPr>
              <w:t>15</w:t>
            </w:r>
            <w:r>
              <w:rPr>
                <w:rFonts w:hint="eastAsia" w:ascii="宋体" w:hAnsi="宋体" w:eastAsia="宋体" w:cs="宋体"/>
                <w:b/>
                <w:bCs w:val="0"/>
                <w:color w:val="auto"/>
                <w:kern w:val="2"/>
                <w:sz w:val="21"/>
                <w:szCs w:val="21"/>
                <w:highlight w:val="none"/>
                <w:lang w:val="ru-RU" w:eastAsia="zh-CN" w:bidi="ar-SA"/>
              </w:rPr>
              <w:t>分）：</w:t>
            </w:r>
            <w:r>
              <w:rPr>
                <w:rFonts w:hint="eastAsia" w:ascii="宋体" w:hAnsi="宋体" w:eastAsia="宋体" w:cs="宋体"/>
                <w:b w:val="0"/>
                <w:bCs/>
                <w:color w:val="auto"/>
                <w:kern w:val="2"/>
                <w:sz w:val="21"/>
                <w:szCs w:val="21"/>
                <w:highlight w:val="none"/>
                <w:lang w:val="ru-RU" w:eastAsia="zh-CN" w:bidi="ar-SA"/>
              </w:rPr>
              <w:t>在</w:t>
            </w:r>
            <w:r>
              <w:rPr>
                <w:rFonts w:hint="eastAsia" w:ascii="宋体" w:hAnsi="宋体" w:eastAsia="宋体" w:cs="宋体"/>
                <w:b w:val="0"/>
                <w:bCs/>
                <w:color w:val="auto"/>
                <w:kern w:val="2"/>
                <w:sz w:val="21"/>
                <w:szCs w:val="21"/>
                <w:highlight w:val="none"/>
                <w:lang w:val="en-US" w:eastAsia="zh-CN" w:bidi="ar-SA"/>
              </w:rPr>
              <w:t>满足三</w:t>
            </w:r>
            <w:r>
              <w:rPr>
                <w:rFonts w:hint="eastAsia" w:ascii="宋体" w:hAnsi="宋体" w:eastAsia="宋体" w:cs="宋体"/>
                <w:b w:val="0"/>
                <w:bCs/>
                <w:color w:val="auto"/>
                <w:kern w:val="2"/>
                <w:sz w:val="21"/>
                <w:szCs w:val="21"/>
                <w:highlight w:val="none"/>
                <w:lang w:val="ru-RU" w:eastAsia="zh-CN" w:bidi="ar-SA"/>
              </w:rPr>
              <w:t>档的基础上，提供的服务质量控制和进度</w:t>
            </w:r>
            <w:r>
              <w:rPr>
                <w:rFonts w:hint="eastAsia" w:ascii="宋体" w:hAnsi="宋体" w:eastAsia="宋体" w:cs="宋体"/>
                <w:b w:val="0"/>
                <w:bCs/>
                <w:color w:val="auto"/>
                <w:kern w:val="2"/>
                <w:sz w:val="21"/>
                <w:szCs w:val="21"/>
                <w:highlight w:val="none"/>
                <w:lang w:val="en-US" w:eastAsia="zh-CN" w:bidi="ar-SA"/>
              </w:rPr>
              <w:t>管理</w:t>
            </w:r>
            <w:r>
              <w:rPr>
                <w:rFonts w:hint="eastAsia" w:ascii="宋体" w:hAnsi="宋体" w:eastAsia="宋体" w:cs="宋体"/>
                <w:b w:val="0"/>
                <w:bCs/>
                <w:color w:val="auto"/>
                <w:kern w:val="2"/>
                <w:sz w:val="21"/>
                <w:szCs w:val="21"/>
                <w:highlight w:val="none"/>
                <w:lang w:val="ru-RU" w:eastAsia="zh-CN" w:bidi="ar-SA"/>
              </w:rPr>
              <w:t>措施服务方案相对详尽全面，且基本把握本项目的服务重点、难点和要点；提出了相对可行的质量保证措施、进度和管理措施，再者提供了简单的保密制度和监督措施</w:t>
            </w:r>
            <w:r>
              <w:rPr>
                <w:rFonts w:hint="eastAsia" w:ascii="宋体" w:hAnsi="宋体" w:eastAsia="宋体" w:cs="宋体"/>
                <w:b w:val="0"/>
                <w:bCs/>
                <w:color w:val="auto"/>
                <w:kern w:val="2"/>
                <w:sz w:val="21"/>
                <w:szCs w:val="21"/>
                <w:highlight w:val="none"/>
                <w:lang w:val="en-US" w:eastAsia="zh-CN" w:bidi="ar-SA"/>
              </w:rPr>
              <w:t>。以上</w:t>
            </w:r>
            <w:r>
              <w:rPr>
                <w:rFonts w:hint="eastAsia" w:ascii="宋体" w:hAnsi="宋体" w:eastAsia="宋体" w:cs="宋体"/>
                <w:b w:val="0"/>
                <w:bCs/>
                <w:color w:val="auto"/>
                <w:kern w:val="2"/>
                <w:sz w:val="21"/>
                <w:szCs w:val="21"/>
                <w:highlight w:val="none"/>
                <w:lang w:val="ru-RU" w:eastAsia="zh-CN" w:bidi="ar-SA"/>
              </w:rPr>
              <w:t>大部分内容具有可行性。</w:t>
            </w:r>
          </w:p>
          <w:p w14:paraId="70BBADF4">
            <w:pPr>
              <w:keepNext w:val="0"/>
              <w:keepLines w:val="0"/>
              <w:pageBreakBefore w:val="0"/>
              <w:widowControl w:val="0"/>
              <w:kinsoku/>
              <w:wordWrap/>
              <w:overflowPunct/>
              <w:topLinePunct w:val="0"/>
              <w:autoSpaceDE/>
              <w:autoSpaceDN/>
              <w:bidi w:val="0"/>
              <w:adjustRightInd w:val="0"/>
              <w:spacing w:line="440" w:lineRule="exact"/>
              <w:ind w:firstLine="422" w:firstLineChars="200"/>
              <w:textAlignment w:val="auto"/>
              <w:rPr>
                <w:rFonts w:hint="eastAsia" w:ascii="宋体" w:hAnsi="宋体" w:eastAsia="宋体" w:cs="宋体"/>
                <w:color w:val="000000"/>
                <w:sz w:val="21"/>
                <w:szCs w:val="21"/>
                <w:highlight w:val="none"/>
              </w:rPr>
            </w:pPr>
            <w:r>
              <w:rPr>
                <w:rFonts w:hint="eastAsia" w:ascii="宋体" w:hAnsi="宋体" w:eastAsia="宋体" w:cs="宋体"/>
                <w:b/>
                <w:bCs w:val="0"/>
                <w:color w:val="auto"/>
                <w:kern w:val="2"/>
                <w:sz w:val="21"/>
                <w:szCs w:val="21"/>
                <w:highlight w:val="none"/>
                <w:lang w:val="ru-RU" w:eastAsia="zh-CN" w:bidi="ar-SA"/>
              </w:rPr>
              <w:t>五档（</w:t>
            </w:r>
            <w:r>
              <w:rPr>
                <w:rFonts w:hint="eastAsia" w:ascii="宋体" w:hAnsi="宋体" w:eastAsia="宋体" w:cs="宋体"/>
                <w:b/>
                <w:bCs w:val="0"/>
                <w:color w:val="auto"/>
                <w:kern w:val="2"/>
                <w:sz w:val="21"/>
                <w:szCs w:val="21"/>
                <w:highlight w:val="none"/>
                <w:lang w:val="en-US" w:eastAsia="zh-CN" w:bidi="ar-SA"/>
              </w:rPr>
              <w:t>20</w:t>
            </w:r>
            <w:r>
              <w:rPr>
                <w:rFonts w:hint="eastAsia" w:ascii="宋体" w:hAnsi="宋体" w:eastAsia="宋体" w:cs="宋体"/>
                <w:b/>
                <w:bCs w:val="0"/>
                <w:color w:val="auto"/>
                <w:kern w:val="2"/>
                <w:sz w:val="21"/>
                <w:szCs w:val="21"/>
                <w:highlight w:val="none"/>
                <w:lang w:val="ru-RU" w:eastAsia="zh-CN" w:bidi="ar-SA"/>
              </w:rPr>
              <w:t>分）：</w:t>
            </w:r>
            <w:r>
              <w:rPr>
                <w:rFonts w:hint="eastAsia" w:ascii="宋体" w:hAnsi="宋体" w:eastAsia="宋体" w:cs="宋体"/>
                <w:b w:val="0"/>
                <w:bCs/>
                <w:color w:val="auto"/>
                <w:kern w:val="2"/>
                <w:sz w:val="21"/>
                <w:szCs w:val="21"/>
                <w:highlight w:val="none"/>
                <w:lang w:val="ru-RU" w:eastAsia="zh-CN" w:bidi="ar-SA"/>
              </w:rPr>
              <w:t>在</w:t>
            </w:r>
            <w:r>
              <w:rPr>
                <w:rFonts w:hint="eastAsia" w:ascii="宋体" w:hAnsi="宋体" w:eastAsia="宋体" w:cs="宋体"/>
                <w:b w:val="0"/>
                <w:bCs/>
                <w:color w:val="auto"/>
                <w:kern w:val="2"/>
                <w:sz w:val="21"/>
                <w:szCs w:val="21"/>
                <w:highlight w:val="none"/>
                <w:lang w:val="en-US" w:eastAsia="zh-CN" w:bidi="ar-SA"/>
              </w:rPr>
              <w:t>满足四</w:t>
            </w:r>
            <w:r>
              <w:rPr>
                <w:rFonts w:hint="eastAsia" w:ascii="宋体" w:hAnsi="宋体" w:eastAsia="宋体" w:cs="宋体"/>
                <w:b w:val="0"/>
                <w:bCs/>
                <w:color w:val="auto"/>
                <w:kern w:val="2"/>
                <w:sz w:val="21"/>
                <w:szCs w:val="21"/>
                <w:highlight w:val="none"/>
                <w:lang w:val="ru-RU" w:eastAsia="zh-CN" w:bidi="ar-SA"/>
              </w:rPr>
              <w:t>档的基础上，提供的服务质量控制和进度</w:t>
            </w:r>
            <w:r>
              <w:rPr>
                <w:rFonts w:hint="eastAsia" w:ascii="宋体" w:hAnsi="宋体" w:eastAsia="宋体" w:cs="宋体"/>
                <w:b w:val="0"/>
                <w:bCs/>
                <w:color w:val="auto"/>
                <w:kern w:val="2"/>
                <w:sz w:val="21"/>
                <w:szCs w:val="21"/>
                <w:highlight w:val="none"/>
                <w:lang w:val="en-US" w:eastAsia="zh-CN" w:bidi="ar-SA"/>
              </w:rPr>
              <w:t>管理</w:t>
            </w:r>
            <w:r>
              <w:rPr>
                <w:rFonts w:hint="eastAsia" w:ascii="宋体" w:hAnsi="宋体" w:eastAsia="宋体" w:cs="宋体"/>
                <w:b w:val="0"/>
                <w:bCs/>
                <w:color w:val="auto"/>
                <w:kern w:val="2"/>
                <w:sz w:val="21"/>
                <w:szCs w:val="21"/>
                <w:highlight w:val="none"/>
                <w:lang w:val="ru-RU" w:eastAsia="zh-CN" w:bidi="ar-SA"/>
              </w:rPr>
              <w:t>措施服务方案全面，且把握本项目的服务重点、难点和要点；提出了全面可行的质量保证措施、进度和管理措施，再者提供了详尽的保密制度和监督措施</w:t>
            </w:r>
            <w:r>
              <w:rPr>
                <w:rFonts w:hint="eastAsia" w:ascii="宋体" w:hAnsi="宋体" w:eastAsia="宋体" w:cs="宋体"/>
                <w:b w:val="0"/>
                <w:bCs/>
                <w:color w:val="auto"/>
                <w:kern w:val="2"/>
                <w:sz w:val="21"/>
                <w:szCs w:val="21"/>
                <w:highlight w:val="none"/>
                <w:lang w:val="en-US" w:eastAsia="zh-CN" w:bidi="ar-SA"/>
              </w:rPr>
              <w:t>。以上</w:t>
            </w:r>
            <w:r>
              <w:rPr>
                <w:rFonts w:hint="eastAsia" w:ascii="宋体" w:hAnsi="宋体" w:eastAsia="宋体" w:cs="宋体"/>
                <w:b w:val="0"/>
                <w:bCs/>
                <w:color w:val="auto"/>
                <w:kern w:val="2"/>
                <w:sz w:val="21"/>
                <w:szCs w:val="21"/>
                <w:highlight w:val="none"/>
                <w:lang w:val="ru-RU" w:eastAsia="zh-CN" w:bidi="ar-SA"/>
              </w:rPr>
              <w:t>内容具有可行性、实操性强。</w:t>
            </w:r>
          </w:p>
        </w:tc>
        <w:tc>
          <w:tcPr>
            <w:tcW w:w="900" w:type="dxa"/>
            <w:noWrap w:val="0"/>
            <w:vAlign w:val="center"/>
          </w:tcPr>
          <w:p w14:paraId="34112E8E">
            <w:pPr>
              <w:keepNext w:val="0"/>
              <w:keepLines w:val="0"/>
              <w:pageBreakBefore w:val="0"/>
              <w:kinsoku/>
              <w:wordWrap/>
              <w:overflowPunct/>
              <w:topLinePunct w:val="0"/>
              <w:autoSpaceDE/>
              <w:autoSpaceDN/>
              <w:bidi w:val="0"/>
              <w:snapToGrid w:val="0"/>
              <w:spacing w:line="440" w:lineRule="exact"/>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20</w:t>
            </w:r>
          </w:p>
        </w:tc>
        <w:tc>
          <w:tcPr>
            <w:tcW w:w="1380" w:type="dxa"/>
            <w:noWrap w:val="0"/>
            <w:vAlign w:val="center"/>
          </w:tcPr>
          <w:p w14:paraId="53CA5757">
            <w:pPr>
              <w:keepNext w:val="0"/>
              <w:keepLines w:val="0"/>
              <w:pageBreakBefore w:val="0"/>
              <w:kinsoku/>
              <w:wordWrap/>
              <w:overflowPunct/>
              <w:topLinePunct w:val="0"/>
              <w:autoSpaceDE/>
              <w:autoSpaceDN/>
              <w:bidi w:val="0"/>
              <w:snapToGrid w:val="0"/>
              <w:spacing w:line="440" w:lineRule="exact"/>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主观分</w:t>
            </w:r>
          </w:p>
        </w:tc>
      </w:tr>
      <w:tr w14:paraId="3AFEE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noWrap w:val="0"/>
            <w:vAlign w:val="center"/>
          </w:tcPr>
          <w:p w14:paraId="27137F52">
            <w:pPr>
              <w:keepNext w:val="0"/>
              <w:keepLines w:val="0"/>
              <w:pageBreakBefore w:val="0"/>
              <w:kinsoku/>
              <w:wordWrap/>
              <w:overflowPunct/>
              <w:topLinePunct w:val="0"/>
              <w:autoSpaceDE/>
              <w:autoSpaceDN/>
              <w:bidi w:val="0"/>
              <w:snapToGrid w:val="0"/>
              <w:spacing w:line="440" w:lineRule="exact"/>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2.3</w:t>
            </w:r>
          </w:p>
        </w:tc>
        <w:tc>
          <w:tcPr>
            <w:tcW w:w="6387" w:type="dxa"/>
            <w:noWrap w:val="0"/>
            <w:vAlign w:val="center"/>
          </w:tcPr>
          <w:p w14:paraId="7BA0E85E">
            <w:pPr>
              <w:keepNext w:val="0"/>
              <w:keepLines w:val="0"/>
              <w:pageBreakBefore w:val="0"/>
              <w:widowControl/>
              <w:kinsoku/>
              <w:wordWrap/>
              <w:overflowPunct/>
              <w:topLinePunct w:val="0"/>
              <w:autoSpaceDE/>
              <w:autoSpaceDN/>
              <w:bidi w:val="0"/>
              <w:adjustRightInd/>
              <w:snapToGrid/>
              <w:spacing w:line="440" w:lineRule="exact"/>
              <w:ind w:firstLine="422" w:firstLineChars="200"/>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安全保障方案分（满分20分）</w:t>
            </w:r>
          </w:p>
          <w:p w14:paraId="58C76C9E">
            <w:pPr>
              <w:keepNext w:val="0"/>
              <w:keepLines w:val="0"/>
              <w:pageBreakBefore w:val="0"/>
              <w:widowControl w:val="0"/>
              <w:kinsoku/>
              <w:wordWrap/>
              <w:overflowPunct/>
              <w:topLinePunct w:val="0"/>
              <w:autoSpaceDE/>
              <w:autoSpaceDN/>
              <w:bidi w:val="0"/>
              <w:adjustRightInd w:val="0"/>
              <w:spacing w:line="440" w:lineRule="exact"/>
              <w:ind w:firstLine="422" w:firstLineChars="200"/>
              <w:textAlignment w:val="auto"/>
              <w:rPr>
                <w:rFonts w:hint="eastAsia" w:ascii="宋体" w:hAnsi="宋体" w:eastAsia="宋体" w:cs="宋体"/>
                <w:b w:val="0"/>
                <w:bCs/>
                <w:color w:val="auto"/>
                <w:kern w:val="2"/>
                <w:sz w:val="21"/>
                <w:szCs w:val="21"/>
                <w:highlight w:val="none"/>
                <w:lang w:val="ru-RU" w:eastAsia="zh-CN" w:bidi="ar-SA"/>
              </w:rPr>
            </w:pPr>
            <w:r>
              <w:rPr>
                <w:rFonts w:hint="eastAsia" w:ascii="宋体" w:hAnsi="宋体" w:eastAsia="宋体" w:cs="宋体"/>
                <w:b/>
                <w:bCs w:val="0"/>
                <w:color w:val="auto"/>
                <w:kern w:val="2"/>
                <w:sz w:val="21"/>
                <w:szCs w:val="21"/>
                <w:highlight w:val="none"/>
                <w:lang w:val="ru-RU" w:eastAsia="zh-CN" w:bidi="ar-SA"/>
              </w:rPr>
              <w:t>一档（0分）：</w:t>
            </w:r>
            <w:r>
              <w:rPr>
                <w:rFonts w:hint="eastAsia" w:ascii="宋体" w:hAnsi="宋体" w:eastAsia="宋体" w:cs="宋体"/>
                <w:b w:val="0"/>
                <w:bCs/>
                <w:color w:val="auto"/>
                <w:kern w:val="2"/>
                <w:sz w:val="21"/>
                <w:szCs w:val="21"/>
                <w:highlight w:val="none"/>
                <w:lang w:val="ru-RU" w:eastAsia="zh-CN" w:bidi="ar-SA"/>
              </w:rPr>
              <w:t>安全保障方案不能满足本项目的基本需求或不提供该方案的不得分。</w:t>
            </w:r>
          </w:p>
          <w:p w14:paraId="70487818">
            <w:pPr>
              <w:keepNext w:val="0"/>
              <w:keepLines w:val="0"/>
              <w:pageBreakBefore w:val="0"/>
              <w:widowControl w:val="0"/>
              <w:kinsoku/>
              <w:wordWrap/>
              <w:overflowPunct/>
              <w:topLinePunct w:val="0"/>
              <w:autoSpaceDE/>
              <w:autoSpaceDN/>
              <w:bidi w:val="0"/>
              <w:adjustRightInd w:val="0"/>
              <w:spacing w:line="440" w:lineRule="exact"/>
              <w:ind w:firstLine="422" w:firstLineChars="200"/>
              <w:textAlignment w:val="auto"/>
              <w:rPr>
                <w:rFonts w:hint="eastAsia" w:ascii="宋体" w:hAnsi="宋体" w:eastAsia="宋体" w:cs="宋体"/>
                <w:b w:val="0"/>
                <w:bCs/>
                <w:color w:val="auto"/>
                <w:kern w:val="2"/>
                <w:sz w:val="21"/>
                <w:szCs w:val="21"/>
                <w:highlight w:val="none"/>
                <w:lang w:val="ru-RU" w:eastAsia="zh-CN" w:bidi="ar-SA"/>
              </w:rPr>
            </w:pPr>
            <w:r>
              <w:rPr>
                <w:rFonts w:hint="eastAsia" w:ascii="宋体" w:hAnsi="宋体" w:eastAsia="宋体" w:cs="宋体"/>
                <w:b/>
                <w:bCs w:val="0"/>
                <w:color w:val="auto"/>
                <w:kern w:val="2"/>
                <w:sz w:val="21"/>
                <w:szCs w:val="21"/>
                <w:highlight w:val="none"/>
                <w:lang w:val="ru-RU" w:eastAsia="zh-CN" w:bidi="ar-SA"/>
              </w:rPr>
              <w:t>二档（</w:t>
            </w:r>
            <w:r>
              <w:rPr>
                <w:rFonts w:hint="eastAsia" w:ascii="宋体" w:hAnsi="宋体" w:eastAsia="宋体" w:cs="宋体"/>
                <w:b/>
                <w:bCs w:val="0"/>
                <w:color w:val="auto"/>
                <w:kern w:val="2"/>
                <w:sz w:val="21"/>
                <w:szCs w:val="21"/>
                <w:highlight w:val="none"/>
                <w:lang w:val="en-US" w:eastAsia="zh-CN" w:bidi="ar-SA"/>
              </w:rPr>
              <w:t>8</w:t>
            </w:r>
            <w:r>
              <w:rPr>
                <w:rFonts w:hint="eastAsia" w:ascii="宋体" w:hAnsi="宋体" w:eastAsia="宋体" w:cs="宋体"/>
                <w:b/>
                <w:bCs w:val="0"/>
                <w:color w:val="auto"/>
                <w:kern w:val="2"/>
                <w:sz w:val="21"/>
                <w:szCs w:val="21"/>
                <w:highlight w:val="none"/>
                <w:lang w:val="ru-RU" w:eastAsia="zh-CN" w:bidi="ar-SA"/>
              </w:rPr>
              <w:t>分）</w:t>
            </w:r>
            <w:r>
              <w:rPr>
                <w:rFonts w:hint="eastAsia" w:ascii="宋体" w:hAnsi="宋体" w:eastAsia="宋体" w:cs="宋体"/>
                <w:b w:val="0"/>
                <w:bCs/>
                <w:color w:val="auto"/>
                <w:kern w:val="2"/>
                <w:sz w:val="21"/>
                <w:szCs w:val="21"/>
                <w:highlight w:val="none"/>
                <w:lang w:val="ru-RU" w:eastAsia="zh-CN" w:bidi="ar-SA"/>
              </w:rPr>
              <w:t>：针对本项目服务内容具有基本的安全保障方案，能够基本应对项目进行出现的突发事件，能基本保证项目的正常进行。</w:t>
            </w:r>
          </w:p>
          <w:p w14:paraId="3BFB69B6">
            <w:pPr>
              <w:keepNext w:val="0"/>
              <w:keepLines w:val="0"/>
              <w:pageBreakBefore w:val="0"/>
              <w:widowControl w:val="0"/>
              <w:kinsoku/>
              <w:wordWrap/>
              <w:overflowPunct/>
              <w:topLinePunct w:val="0"/>
              <w:autoSpaceDE/>
              <w:autoSpaceDN/>
              <w:bidi w:val="0"/>
              <w:adjustRightInd w:val="0"/>
              <w:spacing w:line="440" w:lineRule="exact"/>
              <w:ind w:firstLine="422" w:firstLineChars="200"/>
              <w:textAlignment w:val="auto"/>
              <w:rPr>
                <w:rFonts w:hint="eastAsia" w:ascii="宋体" w:hAnsi="宋体" w:eastAsia="宋体" w:cs="宋体"/>
                <w:b w:val="0"/>
                <w:bCs/>
                <w:color w:val="auto"/>
                <w:kern w:val="2"/>
                <w:sz w:val="21"/>
                <w:szCs w:val="21"/>
                <w:highlight w:val="none"/>
                <w:lang w:val="ru-RU" w:eastAsia="zh-CN" w:bidi="ar-SA"/>
              </w:rPr>
            </w:pPr>
            <w:r>
              <w:rPr>
                <w:rFonts w:hint="eastAsia" w:ascii="宋体" w:hAnsi="宋体" w:eastAsia="宋体" w:cs="宋体"/>
                <w:b/>
                <w:bCs w:val="0"/>
                <w:color w:val="auto"/>
                <w:kern w:val="2"/>
                <w:sz w:val="21"/>
                <w:szCs w:val="21"/>
                <w:highlight w:val="none"/>
                <w:lang w:val="ru-RU" w:eastAsia="zh-CN" w:bidi="ar-SA"/>
              </w:rPr>
              <w:t>三档（</w:t>
            </w:r>
            <w:r>
              <w:rPr>
                <w:rFonts w:hint="eastAsia" w:ascii="宋体" w:hAnsi="宋体" w:eastAsia="宋体" w:cs="宋体"/>
                <w:b/>
                <w:bCs w:val="0"/>
                <w:color w:val="auto"/>
                <w:kern w:val="2"/>
                <w:sz w:val="21"/>
                <w:szCs w:val="21"/>
                <w:highlight w:val="none"/>
                <w:lang w:val="en-US" w:eastAsia="zh-CN" w:bidi="ar-SA"/>
              </w:rPr>
              <w:t>15</w:t>
            </w:r>
            <w:r>
              <w:rPr>
                <w:rFonts w:hint="eastAsia" w:ascii="宋体" w:hAnsi="宋体" w:eastAsia="宋体" w:cs="宋体"/>
                <w:b/>
                <w:bCs w:val="0"/>
                <w:color w:val="auto"/>
                <w:kern w:val="2"/>
                <w:sz w:val="21"/>
                <w:szCs w:val="21"/>
                <w:highlight w:val="none"/>
                <w:lang w:val="ru-RU" w:eastAsia="zh-CN" w:bidi="ar-SA"/>
              </w:rPr>
              <w:t>分）：</w:t>
            </w:r>
            <w:r>
              <w:rPr>
                <w:rFonts w:hint="eastAsia" w:ascii="宋体" w:hAnsi="宋体" w:eastAsia="宋体" w:cs="宋体"/>
                <w:b w:val="0"/>
                <w:bCs/>
                <w:color w:val="auto"/>
                <w:kern w:val="2"/>
                <w:sz w:val="21"/>
                <w:szCs w:val="21"/>
                <w:highlight w:val="none"/>
                <w:lang w:val="ru-RU" w:eastAsia="zh-CN" w:bidi="ar-SA"/>
              </w:rPr>
              <w:t>在满足二档的基础上，安全保障方案较全面可行，安全保障方案包括</w:t>
            </w:r>
            <w:r>
              <w:rPr>
                <w:rFonts w:hint="eastAsia" w:ascii="宋体" w:hAnsi="宋体" w:eastAsia="宋体" w:cs="宋体"/>
                <w:b w:val="0"/>
                <w:bCs/>
                <w:color w:val="auto"/>
                <w:kern w:val="2"/>
                <w:sz w:val="21"/>
                <w:szCs w:val="21"/>
                <w:highlight w:val="none"/>
                <w:lang w:val="en-US" w:eastAsia="zh-CN" w:bidi="ar-SA"/>
              </w:rPr>
              <w:t>有</w:t>
            </w:r>
            <w:r>
              <w:rPr>
                <w:rFonts w:hint="eastAsia" w:ascii="宋体" w:hAnsi="宋体" w:eastAsia="宋体" w:cs="宋体"/>
                <w:b w:val="0"/>
                <w:bCs/>
                <w:color w:val="auto"/>
                <w:kern w:val="2"/>
                <w:sz w:val="21"/>
                <w:szCs w:val="21"/>
                <w:highlight w:val="none"/>
                <w:lang w:val="ru-RU" w:eastAsia="zh-CN" w:bidi="ar-SA"/>
              </w:rPr>
              <w:t>在正常情况下的安保计划及工作措施、突破性事件发生时的应急方案及工作措施。</w:t>
            </w:r>
          </w:p>
          <w:p w14:paraId="2F32DFCA">
            <w:pPr>
              <w:keepNext w:val="0"/>
              <w:keepLines w:val="0"/>
              <w:pageBreakBefore w:val="0"/>
              <w:widowControl w:val="0"/>
              <w:kinsoku/>
              <w:wordWrap/>
              <w:overflowPunct/>
              <w:topLinePunct w:val="0"/>
              <w:autoSpaceDE/>
              <w:autoSpaceDN/>
              <w:bidi w:val="0"/>
              <w:adjustRightInd w:val="0"/>
              <w:spacing w:line="440" w:lineRule="exact"/>
              <w:ind w:firstLine="422" w:firstLineChars="200"/>
              <w:textAlignment w:val="auto"/>
              <w:rPr>
                <w:rFonts w:hint="eastAsia" w:ascii="宋体" w:hAnsi="宋体" w:eastAsia="宋体" w:cs="宋体"/>
                <w:color w:val="000000"/>
                <w:sz w:val="21"/>
                <w:szCs w:val="21"/>
                <w:highlight w:val="none"/>
              </w:rPr>
            </w:pPr>
            <w:r>
              <w:rPr>
                <w:rFonts w:hint="eastAsia" w:ascii="宋体" w:hAnsi="宋体" w:eastAsia="宋体" w:cs="宋体"/>
                <w:b/>
                <w:bCs w:val="0"/>
                <w:color w:val="auto"/>
                <w:kern w:val="2"/>
                <w:sz w:val="21"/>
                <w:szCs w:val="21"/>
                <w:highlight w:val="none"/>
                <w:lang w:val="ru-RU" w:eastAsia="zh-CN" w:bidi="ar-SA"/>
              </w:rPr>
              <w:t>四档（</w:t>
            </w:r>
            <w:r>
              <w:rPr>
                <w:rFonts w:hint="eastAsia" w:ascii="宋体" w:hAnsi="宋体" w:eastAsia="宋体" w:cs="宋体"/>
                <w:b/>
                <w:bCs w:val="0"/>
                <w:color w:val="auto"/>
                <w:kern w:val="2"/>
                <w:sz w:val="21"/>
                <w:szCs w:val="21"/>
                <w:highlight w:val="none"/>
                <w:lang w:val="en-US" w:eastAsia="zh-CN" w:bidi="ar-SA"/>
              </w:rPr>
              <w:t>20</w:t>
            </w:r>
            <w:r>
              <w:rPr>
                <w:rFonts w:hint="eastAsia" w:ascii="宋体" w:hAnsi="宋体" w:eastAsia="宋体" w:cs="宋体"/>
                <w:b/>
                <w:bCs w:val="0"/>
                <w:color w:val="auto"/>
                <w:kern w:val="2"/>
                <w:sz w:val="21"/>
                <w:szCs w:val="21"/>
                <w:highlight w:val="none"/>
                <w:lang w:val="ru-RU" w:eastAsia="zh-CN" w:bidi="ar-SA"/>
              </w:rPr>
              <w:t>分）：</w:t>
            </w:r>
            <w:r>
              <w:rPr>
                <w:rFonts w:hint="eastAsia" w:ascii="宋体" w:hAnsi="宋体" w:eastAsia="宋体" w:cs="宋体"/>
                <w:b w:val="0"/>
                <w:bCs/>
                <w:color w:val="auto"/>
                <w:kern w:val="2"/>
                <w:sz w:val="21"/>
                <w:szCs w:val="21"/>
                <w:highlight w:val="none"/>
                <w:lang w:val="ru-RU" w:eastAsia="zh-CN" w:bidi="ar-SA"/>
              </w:rPr>
              <w:t>在满足</w:t>
            </w:r>
            <w:r>
              <w:rPr>
                <w:rFonts w:hint="eastAsia" w:ascii="宋体" w:hAnsi="宋体" w:eastAsia="宋体" w:cs="宋体"/>
                <w:b w:val="0"/>
                <w:bCs/>
                <w:color w:val="auto"/>
                <w:kern w:val="2"/>
                <w:sz w:val="21"/>
                <w:szCs w:val="21"/>
                <w:highlight w:val="none"/>
                <w:lang w:val="en-US" w:eastAsia="zh-CN" w:bidi="ar-SA"/>
              </w:rPr>
              <w:t>三</w:t>
            </w:r>
            <w:r>
              <w:rPr>
                <w:rFonts w:hint="eastAsia" w:ascii="宋体" w:hAnsi="宋体" w:eastAsia="宋体" w:cs="宋体"/>
                <w:b w:val="0"/>
                <w:bCs/>
                <w:color w:val="auto"/>
                <w:kern w:val="2"/>
                <w:sz w:val="21"/>
                <w:szCs w:val="21"/>
                <w:highlight w:val="none"/>
                <w:lang w:val="ru-RU" w:eastAsia="zh-CN" w:bidi="ar-SA"/>
              </w:rPr>
              <w:t>档的基础上，对本项目的安全保障问题有明确的人员安排，有调配方案及相应的流程等。有安保所需的相关器材，有岗位责任，有监督检查，能对招聘会期间可能发生的突发事件有详细的分析，遇到不同性质的突发事件（包括但不限于天气、用水用电、疫情疾病、盗窃火灾、打架斗殴、人员拥挤疏导等）有切实可行的应对措施。</w:t>
            </w:r>
          </w:p>
        </w:tc>
        <w:tc>
          <w:tcPr>
            <w:tcW w:w="900" w:type="dxa"/>
            <w:noWrap w:val="0"/>
            <w:vAlign w:val="center"/>
          </w:tcPr>
          <w:p w14:paraId="4E8E5641">
            <w:pPr>
              <w:keepNext w:val="0"/>
              <w:keepLines w:val="0"/>
              <w:pageBreakBefore w:val="0"/>
              <w:kinsoku/>
              <w:wordWrap/>
              <w:overflowPunct/>
              <w:topLinePunct w:val="0"/>
              <w:autoSpaceDE/>
              <w:autoSpaceDN/>
              <w:bidi w:val="0"/>
              <w:snapToGrid w:val="0"/>
              <w:spacing w:line="440" w:lineRule="exact"/>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20</w:t>
            </w:r>
          </w:p>
        </w:tc>
        <w:tc>
          <w:tcPr>
            <w:tcW w:w="1380" w:type="dxa"/>
            <w:noWrap w:val="0"/>
            <w:vAlign w:val="center"/>
          </w:tcPr>
          <w:p w14:paraId="245E2D28">
            <w:pPr>
              <w:keepNext w:val="0"/>
              <w:keepLines w:val="0"/>
              <w:pageBreakBefore w:val="0"/>
              <w:kinsoku/>
              <w:wordWrap/>
              <w:overflowPunct/>
              <w:topLinePunct w:val="0"/>
              <w:autoSpaceDE/>
              <w:autoSpaceDN/>
              <w:bidi w:val="0"/>
              <w:snapToGrid w:val="0"/>
              <w:spacing w:line="440" w:lineRule="exact"/>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主观分</w:t>
            </w:r>
          </w:p>
        </w:tc>
      </w:tr>
      <w:tr w14:paraId="4EBD6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6" w:type="dxa"/>
            <w:noWrap w:val="0"/>
            <w:vAlign w:val="center"/>
          </w:tcPr>
          <w:p w14:paraId="1ABC202A">
            <w:pPr>
              <w:keepNext w:val="0"/>
              <w:keepLines w:val="0"/>
              <w:pageBreakBefore w:val="0"/>
              <w:kinsoku/>
              <w:wordWrap/>
              <w:overflowPunct/>
              <w:topLinePunct w:val="0"/>
              <w:autoSpaceDE/>
              <w:autoSpaceDN/>
              <w:bidi w:val="0"/>
              <w:snapToGrid w:val="0"/>
              <w:spacing w:line="440" w:lineRule="exact"/>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2.4</w:t>
            </w:r>
          </w:p>
        </w:tc>
        <w:tc>
          <w:tcPr>
            <w:tcW w:w="6387" w:type="dxa"/>
            <w:noWrap w:val="0"/>
            <w:vAlign w:val="center"/>
          </w:tcPr>
          <w:p w14:paraId="6D98E55B">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拟投入本项目的执行团队人员管理方案分（满分10分）</w:t>
            </w:r>
          </w:p>
          <w:p w14:paraId="2C25AEF4">
            <w:pPr>
              <w:bidi w:val="0"/>
              <w:spacing w:line="360" w:lineRule="auto"/>
              <w:ind w:firstLine="422" w:firstLineChars="200"/>
              <w:rPr>
                <w:rFonts w:hint="eastAsia" w:ascii="宋体" w:hAnsi="宋体" w:eastAsia="宋体" w:cs="宋体"/>
                <w:sz w:val="21"/>
                <w:szCs w:val="21"/>
                <w:highlight w:val="none"/>
                <w:lang w:val="en-US" w:eastAsia="zh-CN"/>
              </w:rPr>
            </w:pPr>
            <w:r>
              <w:rPr>
                <w:rFonts w:hint="eastAsia" w:ascii="宋体" w:hAnsi="宋体" w:eastAsia="宋体" w:cs="宋体"/>
                <w:b/>
                <w:bCs/>
                <w:sz w:val="21"/>
                <w:szCs w:val="21"/>
                <w:highlight w:val="none"/>
                <w:lang w:val="en-US" w:eastAsia="zh-CN"/>
              </w:rPr>
              <w:t>一档（0分）：</w:t>
            </w:r>
            <w:r>
              <w:rPr>
                <w:rFonts w:hint="eastAsia" w:ascii="宋体" w:hAnsi="宋体" w:eastAsia="宋体" w:cs="宋体"/>
                <w:sz w:val="21"/>
                <w:szCs w:val="21"/>
                <w:highlight w:val="none"/>
                <w:lang w:val="en-US" w:eastAsia="zh-CN"/>
              </w:rPr>
              <w:t>项目人员组织机构，人员岗位与职责，人员配备与安排明细，人员技术培训计划措施差或不提供的不得分。</w:t>
            </w:r>
          </w:p>
          <w:p w14:paraId="1AADF20E">
            <w:pPr>
              <w:bidi w:val="0"/>
              <w:spacing w:line="360" w:lineRule="auto"/>
              <w:ind w:firstLine="422" w:firstLineChars="200"/>
              <w:rPr>
                <w:rFonts w:hint="eastAsia" w:ascii="宋体" w:hAnsi="宋体" w:eastAsia="宋体" w:cs="宋体"/>
                <w:sz w:val="21"/>
                <w:szCs w:val="21"/>
                <w:highlight w:val="none"/>
                <w:lang w:val="en-US" w:eastAsia="zh-CN"/>
              </w:rPr>
            </w:pPr>
            <w:r>
              <w:rPr>
                <w:rFonts w:hint="eastAsia" w:ascii="宋体" w:hAnsi="宋体" w:eastAsia="宋体" w:cs="宋体"/>
                <w:b/>
                <w:bCs/>
                <w:sz w:val="21"/>
                <w:szCs w:val="21"/>
                <w:highlight w:val="none"/>
                <w:lang w:val="en-US" w:eastAsia="zh-CN"/>
              </w:rPr>
              <w:t>二档（4分）：</w:t>
            </w:r>
            <w:r>
              <w:rPr>
                <w:rFonts w:hint="eastAsia" w:ascii="宋体" w:hAnsi="宋体" w:eastAsia="宋体" w:cs="宋体"/>
                <w:sz w:val="21"/>
                <w:szCs w:val="21"/>
                <w:highlight w:val="none"/>
                <w:lang w:val="en-US" w:eastAsia="zh-CN"/>
              </w:rPr>
              <w:t>项目人员组织机构，人员岗位与职责，人员配备与安排明细，人员技术培训计划措施不合理、管理制度不完善。</w:t>
            </w:r>
          </w:p>
          <w:p w14:paraId="2F71042E">
            <w:pPr>
              <w:bidi w:val="0"/>
              <w:spacing w:line="360" w:lineRule="auto"/>
              <w:ind w:firstLine="422" w:firstLineChars="200"/>
              <w:rPr>
                <w:rFonts w:hint="eastAsia" w:ascii="宋体" w:hAnsi="宋体" w:eastAsia="宋体" w:cs="宋体"/>
                <w:sz w:val="21"/>
                <w:szCs w:val="21"/>
                <w:highlight w:val="none"/>
                <w:lang w:val="en-US" w:eastAsia="zh-CN"/>
              </w:rPr>
            </w:pPr>
            <w:r>
              <w:rPr>
                <w:rFonts w:hint="eastAsia" w:ascii="宋体" w:hAnsi="宋体" w:eastAsia="宋体" w:cs="宋体"/>
                <w:b/>
                <w:bCs/>
                <w:sz w:val="21"/>
                <w:szCs w:val="21"/>
                <w:highlight w:val="none"/>
                <w:lang w:val="en-US" w:eastAsia="zh-CN"/>
              </w:rPr>
              <w:t>三档（8分）：</w:t>
            </w:r>
            <w:r>
              <w:rPr>
                <w:rFonts w:hint="eastAsia" w:ascii="宋体" w:hAnsi="宋体" w:eastAsia="宋体" w:cs="宋体"/>
                <w:sz w:val="21"/>
                <w:szCs w:val="21"/>
                <w:highlight w:val="none"/>
                <w:lang w:val="en-US" w:eastAsia="zh-CN"/>
              </w:rPr>
              <w:t>项目人员组织机构，人员岗位与职责，人员配备与安排明细，人员技术培训计划措施较合理，人员考核与管理制度较完善。</w:t>
            </w:r>
          </w:p>
          <w:p w14:paraId="30B5073B">
            <w:pPr>
              <w:bidi w:val="0"/>
              <w:spacing w:line="360" w:lineRule="auto"/>
              <w:ind w:firstLine="422" w:firstLineChars="200"/>
              <w:rPr>
                <w:rFonts w:hint="eastAsia" w:ascii="宋体" w:hAnsi="宋体" w:eastAsia="宋体" w:cs="宋体"/>
                <w:b/>
                <w:bCs w:val="0"/>
                <w:color w:val="auto"/>
                <w:kern w:val="2"/>
                <w:sz w:val="21"/>
                <w:szCs w:val="21"/>
                <w:highlight w:val="none"/>
                <w:lang w:val="ru-RU" w:eastAsia="zh-CN" w:bidi="ar-SA"/>
              </w:rPr>
            </w:pPr>
            <w:r>
              <w:rPr>
                <w:rFonts w:hint="eastAsia" w:ascii="宋体" w:hAnsi="宋体" w:eastAsia="宋体" w:cs="宋体"/>
                <w:b/>
                <w:bCs/>
                <w:sz w:val="21"/>
                <w:szCs w:val="21"/>
                <w:highlight w:val="none"/>
                <w:lang w:val="en-US" w:eastAsia="zh-CN"/>
              </w:rPr>
              <w:t>四档（10分）：</w:t>
            </w:r>
            <w:r>
              <w:rPr>
                <w:rFonts w:hint="eastAsia" w:ascii="宋体" w:hAnsi="宋体" w:eastAsia="宋体" w:cs="宋体"/>
                <w:sz w:val="21"/>
                <w:szCs w:val="21"/>
                <w:highlight w:val="none"/>
                <w:lang w:val="en-US" w:eastAsia="zh-CN"/>
              </w:rPr>
              <w:t>项目人员组织机构，人员岗位与职责，人员配备与安排明细，人员技术培训计划措施合理、人员考核与管理制度完善。</w:t>
            </w:r>
          </w:p>
        </w:tc>
        <w:tc>
          <w:tcPr>
            <w:tcW w:w="900" w:type="dxa"/>
            <w:noWrap w:val="0"/>
            <w:vAlign w:val="center"/>
          </w:tcPr>
          <w:p w14:paraId="66B5ECE0">
            <w:pPr>
              <w:keepNext w:val="0"/>
              <w:keepLines w:val="0"/>
              <w:pageBreakBefore w:val="0"/>
              <w:kinsoku/>
              <w:wordWrap/>
              <w:overflowPunct/>
              <w:topLinePunct w:val="0"/>
              <w:autoSpaceDE/>
              <w:autoSpaceDN/>
              <w:bidi w:val="0"/>
              <w:snapToGrid w:val="0"/>
              <w:spacing w:line="440" w:lineRule="exact"/>
              <w:jc w:val="center"/>
              <w:textAlignment w:val="auto"/>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10</w:t>
            </w:r>
          </w:p>
        </w:tc>
        <w:tc>
          <w:tcPr>
            <w:tcW w:w="1380" w:type="dxa"/>
            <w:noWrap w:val="0"/>
            <w:vAlign w:val="center"/>
          </w:tcPr>
          <w:p w14:paraId="5A954141">
            <w:pPr>
              <w:keepNext w:val="0"/>
              <w:keepLines w:val="0"/>
              <w:pageBreakBefore w:val="0"/>
              <w:kinsoku/>
              <w:wordWrap/>
              <w:overflowPunct/>
              <w:topLinePunct w:val="0"/>
              <w:autoSpaceDE/>
              <w:autoSpaceDN/>
              <w:bidi w:val="0"/>
              <w:snapToGrid w:val="0"/>
              <w:spacing w:line="440" w:lineRule="exact"/>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主观分</w:t>
            </w:r>
          </w:p>
        </w:tc>
      </w:tr>
      <w:tr w14:paraId="138DB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noWrap w:val="0"/>
            <w:vAlign w:val="center"/>
          </w:tcPr>
          <w:p w14:paraId="6494E6DB">
            <w:pPr>
              <w:keepNext w:val="0"/>
              <w:keepLines w:val="0"/>
              <w:pageBreakBefore w:val="0"/>
              <w:kinsoku/>
              <w:wordWrap/>
              <w:overflowPunct/>
              <w:topLinePunct w:val="0"/>
              <w:autoSpaceDE/>
              <w:autoSpaceDN/>
              <w:bidi w:val="0"/>
              <w:snapToGrid w:val="0"/>
              <w:spacing w:line="440" w:lineRule="exact"/>
              <w:jc w:val="center"/>
              <w:textAlignment w:val="auto"/>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3</w:t>
            </w:r>
          </w:p>
        </w:tc>
        <w:tc>
          <w:tcPr>
            <w:tcW w:w="6387" w:type="dxa"/>
            <w:noWrap w:val="0"/>
            <w:vAlign w:val="center"/>
          </w:tcPr>
          <w:p w14:paraId="499D8C90">
            <w:pPr>
              <w:keepNext w:val="0"/>
              <w:keepLines w:val="0"/>
              <w:pageBreakBefore w:val="0"/>
              <w:kinsoku/>
              <w:wordWrap/>
              <w:overflowPunct/>
              <w:topLinePunct w:val="0"/>
              <w:autoSpaceDE/>
              <w:autoSpaceDN/>
              <w:bidi w:val="0"/>
              <w:snapToGrid w:val="0"/>
              <w:spacing w:line="440" w:lineRule="exact"/>
              <w:jc w:val="center"/>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商务分</w:t>
            </w:r>
          </w:p>
        </w:tc>
        <w:tc>
          <w:tcPr>
            <w:tcW w:w="900" w:type="dxa"/>
            <w:noWrap w:val="0"/>
            <w:vAlign w:val="center"/>
          </w:tcPr>
          <w:p w14:paraId="7FCC56E1">
            <w:pPr>
              <w:keepNext w:val="0"/>
              <w:keepLines w:val="0"/>
              <w:pageBreakBefore w:val="0"/>
              <w:kinsoku/>
              <w:wordWrap/>
              <w:overflowPunct/>
              <w:topLinePunct w:val="0"/>
              <w:autoSpaceDE/>
              <w:autoSpaceDN/>
              <w:bidi w:val="0"/>
              <w:snapToGrid w:val="0"/>
              <w:spacing w:line="440" w:lineRule="exact"/>
              <w:jc w:val="center"/>
              <w:textAlignment w:val="auto"/>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20</w:t>
            </w:r>
          </w:p>
        </w:tc>
        <w:tc>
          <w:tcPr>
            <w:tcW w:w="1380" w:type="dxa"/>
            <w:noWrap w:val="0"/>
            <w:vAlign w:val="center"/>
          </w:tcPr>
          <w:p w14:paraId="639B7F33">
            <w:pPr>
              <w:keepNext w:val="0"/>
              <w:keepLines w:val="0"/>
              <w:pageBreakBefore w:val="0"/>
              <w:kinsoku/>
              <w:wordWrap/>
              <w:overflowPunct/>
              <w:topLinePunct w:val="0"/>
              <w:autoSpaceDE/>
              <w:autoSpaceDN/>
              <w:bidi w:val="0"/>
              <w:snapToGrid w:val="0"/>
              <w:spacing w:line="440" w:lineRule="exact"/>
              <w:jc w:val="center"/>
              <w:textAlignment w:val="auto"/>
              <w:rPr>
                <w:rFonts w:hint="eastAsia" w:ascii="宋体" w:hAnsi="宋体" w:eastAsia="宋体" w:cs="宋体"/>
                <w:color w:val="000000"/>
                <w:sz w:val="21"/>
                <w:szCs w:val="21"/>
                <w:highlight w:val="none"/>
              </w:rPr>
            </w:pPr>
          </w:p>
        </w:tc>
      </w:tr>
      <w:tr w14:paraId="4F671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noWrap w:val="0"/>
            <w:vAlign w:val="center"/>
          </w:tcPr>
          <w:p w14:paraId="62866385">
            <w:pPr>
              <w:keepNext w:val="0"/>
              <w:keepLines w:val="0"/>
              <w:pageBreakBefore w:val="0"/>
              <w:kinsoku/>
              <w:wordWrap/>
              <w:overflowPunct/>
              <w:topLinePunct w:val="0"/>
              <w:autoSpaceDE/>
              <w:autoSpaceDN/>
              <w:bidi w:val="0"/>
              <w:snapToGrid w:val="0"/>
              <w:spacing w:line="440" w:lineRule="exact"/>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3.1</w:t>
            </w:r>
          </w:p>
        </w:tc>
        <w:tc>
          <w:tcPr>
            <w:tcW w:w="6387" w:type="dxa"/>
            <w:noWrap w:val="0"/>
            <w:vAlign w:val="center"/>
          </w:tcPr>
          <w:p w14:paraId="5E64A6BB">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售后服务方案分（满分10分）</w:t>
            </w:r>
          </w:p>
          <w:p w14:paraId="12719B7E">
            <w:pPr>
              <w:bidi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由磋商小组各成员根据各磋商供应商提供的本项目“售后服务方案”（</w:t>
            </w:r>
            <w:r>
              <w:rPr>
                <w:rFonts w:hint="eastAsia" w:ascii="宋体" w:hAnsi="宋体" w:eastAsia="宋体" w:cs="宋体"/>
                <w:sz w:val="21"/>
                <w:szCs w:val="21"/>
                <w:highlight w:val="none"/>
                <w:lang w:eastAsia="zh-CN"/>
              </w:rPr>
              <w:t>售后服务方案应包含以下</w:t>
            </w:r>
            <w:r>
              <w:rPr>
                <w:rFonts w:hint="eastAsia" w:ascii="宋体" w:hAnsi="宋体" w:eastAsia="宋体" w:cs="宋体"/>
                <w:sz w:val="21"/>
                <w:szCs w:val="21"/>
                <w:highlight w:val="none"/>
                <w:lang w:val="en-US" w:eastAsia="zh-CN"/>
              </w:rPr>
              <w:t>4项：</w:t>
            </w:r>
            <w:r>
              <w:rPr>
                <w:rFonts w:hint="eastAsia" w:ascii="宋体" w:hAnsi="宋体" w:eastAsia="宋体" w:cs="宋体"/>
                <w:sz w:val="21"/>
                <w:szCs w:val="21"/>
                <w:highlight w:val="none"/>
              </w:rPr>
              <w:t>①</w:t>
            </w:r>
            <w:r>
              <w:rPr>
                <w:rFonts w:hint="eastAsia" w:ascii="宋体" w:hAnsi="宋体" w:eastAsia="宋体" w:cs="宋体"/>
                <w:sz w:val="21"/>
                <w:szCs w:val="21"/>
                <w:highlight w:val="none"/>
                <w:lang w:val="en-US" w:eastAsia="zh-CN"/>
              </w:rPr>
              <w:t>售后服务机制方案</w:t>
            </w:r>
            <w:r>
              <w:rPr>
                <w:rFonts w:hint="eastAsia" w:ascii="宋体" w:hAnsi="宋体" w:eastAsia="宋体" w:cs="宋体"/>
                <w:sz w:val="21"/>
                <w:szCs w:val="21"/>
                <w:highlight w:val="none"/>
              </w:rPr>
              <w:t>②</w:t>
            </w:r>
            <w:r>
              <w:rPr>
                <w:rFonts w:hint="eastAsia" w:ascii="宋体" w:hAnsi="宋体" w:eastAsia="宋体" w:cs="宋体"/>
                <w:sz w:val="21"/>
                <w:szCs w:val="21"/>
                <w:highlight w:val="none"/>
                <w:lang w:val="en-US" w:eastAsia="zh-CN"/>
              </w:rPr>
              <w:t>服务保障措施方案</w:t>
            </w:r>
            <w:r>
              <w:rPr>
                <w:rFonts w:hint="eastAsia" w:ascii="宋体" w:hAnsi="宋体" w:eastAsia="宋体" w:cs="宋体"/>
                <w:sz w:val="21"/>
                <w:szCs w:val="21"/>
                <w:highlight w:val="none"/>
              </w:rPr>
              <w:t>③</w:t>
            </w:r>
            <w:r>
              <w:rPr>
                <w:rFonts w:hint="eastAsia" w:ascii="宋体" w:hAnsi="宋体" w:eastAsia="宋体" w:cs="宋体"/>
                <w:sz w:val="21"/>
                <w:szCs w:val="21"/>
                <w:highlight w:val="none"/>
                <w:lang w:val="en-US" w:eastAsia="zh-CN"/>
              </w:rPr>
              <w:t>服务响应承诺及具体措施且应尽处理问题能力</w:t>
            </w:r>
            <w:r>
              <w:rPr>
                <w:rFonts w:hint="eastAsia" w:ascii="宋体" w:hAnsi="宋体" w:eastAsia="宋体" w:cs="宋体"/>
                <w:sz w:val="21"/>
                <w:szCs w:val="21"/>
                <w:highlight w:val="none"/>
              </w:rPr>
              <w:t>④</w:t>
            </w:r>
            <w:r>
              <w:rPr>
                <w:rFonts w:hint="eastAsia" w:ascii="宋体" w:hAnsi="宋体" w:eastAsia="宋体" w:cs="宋体"/>
                <w:sz w:val="21"/>
                <w:szCs w:val="21"/>
                <w:highlight w:val="none"/>
                <w:lang w:val="en-US" w:eastAsia="zh-CN"/>
              </w:rPr>
              <w:t>应急情景及问题解决方案并承诺在后续服务中积极响应采购人相关工作</w:t>
            </w:r>
            <w:r>
              <w:rPr>
                <w:rFonts w:hint="eastAsia" w:ascii="宋体" w:hAnsi="宋体" w:eastAsia="宋体" w:cs="宋体"/>
                <w:sz w:val="21"/>
                <w:szCs w:val="21"/>
                <w:highlight w:val="none"/>
              </w:rPr>
              <w:t>）的响应情况及合理性、针对性、可行性等方面，独立评分，确定磋商供应商档次。</w:t>
            </w:r>
          </w:p>
          <w:p w14:paraId="1F25C029">
            <w:pPr>
              <w:keepNext w:val="0"/>
              <w:keepLines w:val="0"/>
              <w:pageBreakBefore w:val="0"/>
              <w:widowControl w:val="0"/>
              <w:kinsoku/>
              <w:wordWrap/>
              <w:overflowPunct/>
              <w:topLinePunct w:val="0"/>
              <w:autoSpaceDE/>
              <w:autoSpaceDN/>
              <w:bidi w:val="0"/>
              <w:adjustRightInd w:val="0"/>
              <w:spacing w:line="360" w:lineRule="auto"/>
              <w:ind w:firstLine="422" w:firstLineChars="200"/>
              <w:textAlignment w:val="auto"/>
              <w:rPr>
                <w:rFonts w:hint="eastAsia" w:ascii="宋体" w:hAnsi="宋体" w:eastAsia="宋体" w:cs="宋体"/>
                <w:b w:val="0"/>
                <w:bCs/>
                <w:color w:val="auto"/>
                <w:kern w:val="2"/>
                <w:sz w:val="21"/>
                <w:szCs w:val="21"/>
                <w:highlight w:val="none"/>
                <w:lang w:val="ru-RU" w:eastAsia="zh-CN" w:bidi="ar-SA"/>
              </w:rPr>
            </w:pPr>
            <w:r>
              <w:rPr>
                <w:rFonts w:hint="eastAsia" w:ascii="宋体" w:hAnsi="宋体" w:eastAsia="宋体" w:cs="宋体"/>
                <w:b/>
                <w:bCs w:val="0"/>
                <w:color w:val="auto"/>
                <w:kern w:val="2"/>
                <w:sz w:val="21"/>
                <w:szCs w:val="21"/>
                <w:highlight w:val="none"/>
                <w:lang w:val="ru-RU" w:eastAsia="zh-CN" w:bidi="ar-SA"/>
              </w:rPr>
              <w:t>一档（</w:t>
            </w:r>
            <w:r>
              <w:rPr>
                <w:rFonts w:hint="eastAsia" w:ascii="宋体" w:hAnsi="宋体" w:eastAsia="宋体" w:cs="宋体"/>
                <w:b/>
                <w:bCs w:val="0"/>
                <w:color w:val="auto"/>
                <w:kern w:val="2"/>
                <w:sz w:val="21"/>
                <w:szCs w:val="21"/>
                <w:highlight w:val="none"/>
                <w:lang w:val="en-US" w:eastAsia="zh-CN" w:bidi="ar-SA"/>
              </w:rPr>
              <w:t>2</w:t>
            </w:r>
            <w:r>
              <w:rPr>
                <w:rFonts w:hint="eastAsia" w:ascii="宋体" w:hAnsi="宋体" w:eastAsia="宋体" w:cs="宋体"/>
                <w:b/>
                <w:bCs w:val="0"/>
                <w:color w:val="auto"/>
                <w:kern w:val="2"/>
                <w:sz w:val="21"/>
                <w:szCs w:val="21"/>
                <w:highlight w:val="none"/>
                <w:lang w:val="ru-RU" w:eastAsia="zh-CN" w:bidi="ar-SA"/>
              </w:rPr>
              <w:t>分）：</w:t>
            </w:r>
            <w:r>
              <w:rPr>
                <w:rFonts w:hint="eastAsia" w:ascii="宋体" w:hAnsi="宋体" w:eastAsia="宋体" w:cs="宋体"/>
                <w:b w:val="0"/>
                <w:bCs/>
                <w:color w:val="auto"/>
                <w:kern w:val="2"/>
                <w:sz w:val="21"/>
                <w:szCs w:val="21"/>
                <w:highlight w:val="none"/>
                <w:lang w:val="ru-RU" w:eastAsia="zh-CN" w:bidi="ar-SA"/>
              </w:rPr>
              <w:t>售后服务方案有</w:t>
            </w:r>
            <w:r>
              <w:rPr>
                <w:rFonts w:hint="eastAsia" w:ascii="宋体" w:hAnsi="宋体" w:eastAsia="宋体" w:cs="宋体"/>
                <w:b w:val="0"/>
                <w:bCs/>
                <w:color w:val="auto"/>
                <w:kern w:val="2"/>
                <w:sz w:val="21"/>
                <w:szCs w:val="21"/>
                <w:highlight w:val="none"/>
                <w:lang w:val="en-US" w:eastAsia="zh-CN" w:bidi="ar-SA"/>
              </w:rPr>
              <w:t>1</w:t>
            </w:r>
            <w:r>
              <w:rPr>
                <w:rFonts w:hint="eastAsia" w:ascii="宋体" w:hAnsi="宋体" w:eastAsia="宋体" w:cs="宋体"/>
                <w:b w:val="0"/>
                <w:bCs/>
                <w:color w:val="auto"/>
                <w:kern w:val="2"/>
                <w:sz w:val="21"/>
                <w:szCs w:val="21"/>
                <w:highlight w:val="none"/>
                <w:lang w:val="ru-RU" w:eastAsia="zh-CN" w:bidi="ar-SA"/>
              </w:rPr>
              <w:t>项表述清晰可行，满足采购文件要求。</w:t>
            </w:r>
          </w:p>
          <w:p w14:paraId="5E9EE26D">
            <w:pPr>
              <w:keepNext w:val="0"/>
              <w:keepLines w:val="0"/>
              <w:pageBreakBefore w:val="0"/>
              <w:widowControl w:val="0"/>
              <w:kinsoku/>
              <w:wordWrap/>
              <w:overflowPunct/>
              <w:topLinePunct w:val="0"/>
              <w:autoSpaceDE/>
              <w:autoSpaceDN/>
              <w:bidi w:val="0"/>
              <w:adjustRightInd w:val="0"/>
              <w:spacing w:line="360" w:lineRule="auto"/>
              <w:ind w:firstLine="422" w:firstLineChars="200"/>
              <w:textAlignment w:val="auto"/>
              <w:rPr>
                <w:rFonts w:hint="eastAsia" w:ascii="宋体" w:hAnsi="宋体" w:eastAsia="宋体" w:cs="宋体"/>
                <w:b w:val="0"/>
                <w:bCs/>
                <w:color w:val="auto"/>
                <w:kern w:val="2"/>
                <w:sz w:val="21"/>
                <w:szCs w:val="21"/>
                <w:highlight w:val="none"/>
                <w:lang w:val="ru-RU" w:eastAsia="zh-CN" w:bidi="ar-SA"/>
              </w:rPr>
            </w:pPr>
            <w:r>
              <w:rPr>
                <w:rFonts w:hint="eastAsia" w:ascii="宋体" w:hAnsi="宋体" w:eastAsia="宋体" w:cs="宋体"/>
                <w:b/>
                <w:bCs w:val="0"/>
                <w:color w:val="auto"/>
                <w:kern w:val="2"/>
                <w:sz w:val="21"/>
                <w:szCs w:val="21"/>
                <w:highlight w:val="none"/>
                <w:lang w:val="ru-RU" w:eastAsia="zh-CN" w:bidi="ar-SA"/>
              </w:rPr>
              <w:t>二档（</w:t>
            </w:r>
            <w:r>
              <w:rPr>
                <w:rFonts w:hint="eastAsia" w:ascii="宋体" w:hAnsi="宋体" w:eastAsia="宋体" w:cs="宋体"/>
                <w:b/>
                <w:bCs w:val="0"/>
                <w:color w:val="auto"/>
                <w:kern w:val="2"/>
                <w:sz w:val="21"/>
                <w:szCs w:val="21"/>
                <w:highlight w:val="none"/>
                <w:lang w:val="en-US" w:eastAsia="zh-CN" w:bidi="ar-SA"/>
              </w:rPr>
              <w:t>4</w:t>
            </w:r>
            <w:r>
              <w:rPr>
                <w:rFonts w:hint="eastAsia" w:ascii="宋体" w:hAnsi="宋体" w:eastAsia="宋体" w:cs="宋体"/>
                <w:b/>
                <w:bCs w:val="0"/>
                <w:color w:val="auto"/>
                <w:kern w:val="2"/>
                <w:sz w:val="21"/>
                <w:szCs w:val="21"/>
                <w:highlight w:val="none"/>
                <w:lang w:val="ru-RU" w:eastAsia="zh-CN" w:bidi="ar-SA"/>
              </w:rPr>
              <w:t>分）</w:t>
            </w:r>
            <w:r>
              <w:rPr>
                <w:rFonts w:hint="eastAsia" w:ascii="宋体" w:hAnsi="宋体" w:eastAsia="宋体" w:cs="宋体"/>
                <w:b w:val="0"/>
                <w:bCs/>
                <w:color w:val="auto"/>
                <w:kern w:val="2"/>
                <w:sz w:val="21"/>
                <w:szCs w:val="21"/>
                <w:highlight w:val="none"/>
                <w:lang w:val="ru-RU" w:eastAsia="zh-CN" w:bidi="ar-SA"/>
              </w:rPr>
              <w:t>：满足一档要求，售后服务方案内容有2项表述清晰可行，满足采购文件要求。</w:t>
            </w:r>
          </w:p>
          <w:p w14:paraId="164D3C61">
            <w:pPr>
              <w:keepNext w:val="0"/>
              <w:keepLines w:val="0"/>
              <w:pageBreakBefore w:val="0"/>
              <w:widowControl w:val="0"/>
              <w:kinsoku/>
              <w:wordWrap/>
              <w:overflowPunct/>
              <w:topLinePunct w:val="0"/>
              <w:autoSpaceDE/>
              <w:autoSpaceDN/>
              <w:bidi w:val="0"/>
              <w:adjustRightInd w:val="0"/>
              <w:spacing w:line="360" w:lineRule="auto"/>
              <w:ind w:firstLine="422" w:firstLineChars="200"/>
              <w:textAlignment w:val="auto"/>
              <w:rPr>
                <w:rFonts w:hint="eastAsia" w:ascii="宋体" w:hAnsi="宋体" w:eastAsia="宋体" w:cs="宋体"/>
                <w:b w:val="0"/>
                <w:bCs/>
                <w:color w:val="auto"/>
                <w:kern w:val="2"/>
                <w:sz w:val="21"/>
                <w:szCs w:val="21"/>
                <w:highlight w:val="none"/>
                <w:lang w:val="ru-RU" w:eastAsia="zh-CN" w:bidi="ar-SA"/>
              </w:rPr>
            </w:pPr>
            <w:r>
              <w:rPr>
                <w:rFonts w:hint="eastAsia" w:ascii="宋体" w:hAnsi="宋体" w:eastAsia="宋体" w:cs="宋体"/>
                <w:b/>
                <w:bCs w:val="0"/>
                <w:color w:val="auto"/>
                <w:kern w:val="2"/>
                <w:sz w:val="21"/>
                <w:szCs w:val="21"/>
                <w:highlight w:val="none"/>
                <w:lang w:val="ru-RU" w:eastAsia="zh-CN" w:bidi="ar-SA"/>
              </w:rPr>
              <w:t>三档（</w:t>
            </w:r>
            <w:r>
              <w:rPr>
                <w:rFonts w:hint="eastAsia" w:ascii="宋体" w:hAnsi="宋体" w:eastAsia="宋体" w:cs="宋体"/>
                <w:b/>
                <w:bCs w:val="0"/>
                <w:color w:val="auto"/>
                <w:kern w:val="2"/>
                <w:sz w:val="21"/>
                <w:szCs w:val="21"/>
                <w:highlight w:val="none"/>
                <w:lang w:val="en-US" w:eastAsia="zh-CN" w:bidi="ar-SA"/>
              </w:rPr>
              <w:t>8</w:t>
            </w:r>
            <w:r>
              <w:rPr>
                <w:rFonts w:hint="eastAsia" w:ascii="宋体" w:hAnsi="宋体" w:eastAsia="宋体" w:cs="宋体"/>
                <w:b/>
                <w:bCs w:val="0"/>
                <w:color w:val="auto"/>
                <w:kern w:val="2"/>
                <w:sz w:val="21"/>
                <w:szCs w:val="21"/>
                <w:highlight w:val="none"/>
                <w:lang w:val="ru-RU" w:eastAsia="zh-CN" w:bidi="ar-SA"/>
              </w:rPr>
              <w:t>分）：</w:t>
            </w:r>
            <w:r>
              <w:rPr>
                <w:rFonts w:hint="eastAsia" w:ascii="宋体" w:hAnsi="宋体" w:eastAsia="宋体" w:cs="宋体"/>
                <w:b w:val="0"/>
                <w:bCs/>
                <w:color w:val="auto"/>
                <w:kern w:val="2"/>
                <w:sz w:val="21"/>
                <w:szCs w:val="21"/>
                <w:highlight w:val="none"/>
                <w:lang w:val="ru-RU" w:eastAsia="zh-CN" w:bidi="ar-SA"/>
              </w:rPr>
              <w:t>满足二档要求，售后服务方案内容有3项表述清晰可行，提出了具体服务措施，能满足本项目需求的服务体系、服务内容、故障解决方案、响应时间等内容，有应急预案，响应机制较完善。</w:t>
            </w:r>
          </w:p>
          <w:p w14:paraId="7A05F79B">
            <w:pPr>
              <w:keepNext w:val="0"/>
              <w:keepLines w:val="0"/>
              <w:pageBreakBefore w:val="0"/>
              <w:widowControl w:val="0"/>
              <w:kinsoku/>
              <w:wordWrap/>
              <w:overflowPunct/>
              <w:topLinePunct w:val="0"/>
              <w:autoSpaceDE/>
              <w:autoSpaceDN/>
              <w:bidi w:val="0"/>
              <w:adjustRightInd w:val="0"/>
              <w:spacing w:line="360" w:lineRule="auto"/>
              <w:ind w:firstLine="422" w:firstLineChars="200"/>
              <w:textAlignment w:val="auto"/>
              <w:rPr>
                <w:rFonts w:hint="eastAsia" w:ascii="宋体" w:hAnsi="宋体" w:eastAsia="宋体" w:cs="宋体"/>
                <w:b/>
                <w:bCs w:val="0"/>
                <w:color w:val="auto"/>
                <w:kern w:val="2"/>
                <w:sz w:val="21"/>
                <w:szCs w:val="21"/>
                <w:highlight w:val="none"/>
                <w:lang w:val="ru-RU" w:eastAsia="zh-CN" w:bidi="ar-SA"/>
              </w:rPr>
            </w:pPr>
            <w:r>
              <w:rPr>
                <w:rFonts w:hint="eastAsia" w:ascii="宋体" w:hAnsi="宋体" w:eastAsia="宋体" w:cs="宋体"/>
                <w:b/>
                <w:bCs w:val="0"/>
                <w:color w:val="auto"/>
                <w:kern w:val="2"/>
                <w:sz w:val="21"/>
                <w:szCs w:val="21"/>
                <w:highlight w:val="none"/>
                <w:lang w:val="ru-RU" w:eastAsia="zh-CN" w:bidi="ar-SA"/>
              </w:rPr>
              <w:t>四档（</w:t>
            </w:r>
            <w:r>
              <w:rPr>
                <w:rFonts w:hint="eastAsia" w:ascii="宋体" w:hAnsi="宋体" w:eastAsia="宋体" w:cs="宋体"/>
                <w:b/>
                <w:bCs w:val="0"/>
                <w:color w:val="auto"/>
                <w:kern w:val="2"/>
                <w:sz w:val="21"/>
                <w:szCs w:val="21"/>
                <w:highlight w:val="none"/>
                <w:lang w:val="en-US" w:eastAsia="zh-CN" w:bidi="ar-SA"/>
              </w:rPr>
              <w:t>10</w:t>
            </w:r>
            <w:r>
              <w:rPr>
                <w:rFonts w:hint="eastAsia" w:ascii="宋体" w:hAnsi="宋体" w:eastAsia="宋体" w:cs="宋体"/>
                <w:b/>
                <w:bCs w:val="0"/>
                <w:color w:val="auto"/>
                <w:kern w:val="2"/>
                <w:sz w:val="21"/>
                <w:szCs w:val="21"/>
                <w:highlight w:val="none"/>
                <w:lang w:val="ru-RU" w:eastAsia="zh-CN" w:bidi="ar-SA"/>
              </w:rPr>
              <w:t>分）：</w:t>
            </w:r>
            <w:r>
              <w:rPr>
                <w:rFonts w:hint="eastAsia" w:ascii="宋体" w:hAnsi="宋体" w:eastAsia="宋体" w:cs="宋体"/>
                <w:b w:val="0"/>
                <w:bCs/>
                <w:color w:val="auto"/>
                <w:kern w:val="2"/>
                <w:sz w:val="21"/>
                <w:szCs w:val="21"/>
                <w:highlight w:val="none"/>
                <w:lang w:val="ru-RU" w:eastAsia="zh-CN" w:bidi="ar-SA"/>
              </w:rPr>
              <w:t>满足三档要求，售后服务方案内容有</w:t>
            </w:r>
            <w:r>
              <w:rPr>
                <w:rFonts w:hint="eastAsia" w:ascii="宋体" w:hAnsi="宋体" w:eastAsia="宋体" w:cs="宋体"/>
                <w:b w:val="0"/>
                <w:bCs/>
                <w:color w:val="auto"/>
                <w:kern w:val="2"/>
                <w:sz w:val="21"/>
                <w:szCs w:val="21"/>
                <w:highlight w:val="none"/>
                <w:lang w:val="en-US" w:eastAsia="zh-CN" w:bidi="ar-SA"/>
              </w:rPr>
              <w:t>4</w:t>
            </w:r>
            <w:r>
              <w:rPr>
                <w:rFonts w:hint="eastAsia" w:ascii="宋体" w:hAnsi="宋体" w:eastAsia="宋体" w:cs="宋体"/>
                <w:b w:val="0"/>
                <w:bCs/>
                <w:color w:val="auto"/>
                <w:kern w:val="2"/>
                <w:sz w:val="21"/>
                <w:szCs w:val="21"/>
                <w:highlight w:val="none"/>
                <w:lang w:val="ru-RU" w:eastAsia="zh-CN" w:bidi="ar-SA"/>
              </w:rPr>
              <w:t>项表述清晰可行，满足采购文件要求且相互间无逻辑偏差的；具体服务措施，满足本项目需求的服务体系、服务内容、故障解决方案、响应时间等内容，有应急预案，响应机制完善。</w:t>
            </w:r>
          </w:p>
        </w:tc>
        <w:tc>
          <w:tcPr>
            <w:tcW w:w="900" w:type="dxa"/>
            <w:noWrap w:val="0"/>
            <w:vAlign w:val="center"/>
          </w:tcPr>
          <w:p w14:paraId="323DC44C">
            <w:pPr>
              <w:keepNext w:val="0"/>
              <w:keepLines w:val="0"/>
              <w:pageBreakBefore w:val="0"/>
              <w:kinsoku/>
              <w:wordWrap/>
              <w:overflowPunct/>
              <w:topLinePunct w:val="0"/>
              <w:autoSpaceDE/>
              <w:autoSpaceDN/>
              <w:bidi w:val="0"/>
              <w:snapToGrid w:val="0"/>
              <w:spacing w:line="440" w:lineRule="exact"/>
              <w:jc w:val="center"/>
              <w:textAlignment w:val="auto"/>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10</w:t>
            </w:r>
          </w:p>
        </w:tc>
        <w:tc>
          <w:tcPr>
            <w:tcW w:w="1380" w:type="dxa"/>
            <w:noWrap w:val="0"/>
            <w:vAlign w:val="center"/>
          </w:tcPr>
          <w:p w14:paraId="3FC7ED34">
            <w:pPr>
              <w:keepNext w:val="0"/>
              <w:keepLines w:val="0"/>
              <w:pageBreakBefore w:val="0"/>
              <w:kinsoku/>
              <w:wordWrap/>
              <w:overflowPunct/>
              <w:topLinePunct w:val="0"/>
              <w:autoSpaceDE/>
              <w:autoSpaceDN/>
              <w:bidi w:val="0"/>
              <w:snapToGrid w:val="0"/>
              <w:spacing w:line="440" w:lineRule="exact"/>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主观分</w:t>
            </w:r>
          </w:p>
        </w:tc>
      </w:tr>
      <w:tr w14:paraId="60E86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noWrap w:val="0"/>
            <w:vAlign w:val="center"/>
          </w:tcPr>
          <w:p w14:paraId="70A3EA4F">
            <w:pPr>
              <w:keepNext w:val="0"/>
              <w:keepLines w:val="0"/>
              <w:pageBreakBefore w:val="0"/>
              <w:kinsoku/>
              <w:wordWrap/>
              <w:overflowPunct/>
              <w:topLinePunct w:val="0"/>
              <w:autoSpaceDE/>
              <w:autoSpaceDN/>
              <w:bidi w:val="0"/>
              <w:snapToGrid w:val="0"/>
              <w:spacing w:line="440" w:lineRule="exact"/>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3.2</w:t>
            </w:r>
          </w:p>
        </w:tc>
        <w:tc>
          <w:tcPr>
            <w:tcW w:w="6387" w:type="dxa"/>
            <w:noWrap w:val="0"/>
            <w:vAlign w:val="center"/>
          </w:tcPr>
          <w:p w14:paraId="58071A6E">
            <w:pPr>
              <w:keepNext w:val="0"/>
              <w:keepLines w:val="0"/>
              <w:pageBreakBefore w:val="0"/>
              <w:widowControl w:val="0"/>
              <w:kinsoku/>
              <w:wordWrap/>
              <w:overflowPunct/>
              <w:topLinePunct w:val="0"/>
              <w:autoSpaceDE/>
              <w:autoSpaceDN/>
              <w:bidi w:val="0"/>
              <w:adjustRightInd w:val="0"/>
              <w:spacing w:line="440" w:lineRule="exact"/>
              <w:ind w:firstLine="422" w:firstLineChars="200"/>
              <w:textAlignment w:val="auto"/>
              <w:rPr>
                <w:rFonts w:hint="eastAsia" w:ascii="宋体" w:hAnsi="宋体" w:eastAsia="宋体" w:cs="宋体"/>
                <w:b/>
                <w:bCs w:val="0"/>
                <w:color w:val="auto"/>
                <w:kern w:val="2"/>
                <w:sz w:val="21"/>
                <w:szCs w:val="21"/>
                <w:highlight w:val="none"/>
                <w:lang w:val="en-US" w:eastAsia="zh-CN" w:bidi="ar-SA"/>
              </w:rPr>
            </w:pPr>
            <w:r>
              <w:rPr>
                <w:rFonts w:hint="eastAsia" w:ascii="宋体" w:hAnsi="宋体" w:eastAsia="宋体" w:cs="宋体"/>
                <w:b/>
                <w:bCs w:val="0"/>
                <w:color w:val="auto"/>
                <w:kern w:val="2"/>
                <w:sz w:val="21"/>
                <w:szCs w:val="21"/>
                <w:highlight w:val="none"/>
                <w:lang w:val="en-US" w:eastAsia="zh-CN" w:bidi="ar-SA"/>
              </w:rPr>
              <w:t>业绩（满分10分）</w:t>
            </w:r>
          </w:p>
          <w:p w14:paraId="08C49010">
            <w:pPr>
              <w:keepNext w:val="0"/>
              <w:keepLines w:val="0"/>
              <w:pageBreakBefore w:val="0"/>
              <w:widowControl w:val="0"/>
              <w:kinsoku/>
              <w:wordWrap/>
              <w:overflowPunct/>
              <w:topLinePunct w:val="0"/>
              <w:autoSpaceDE/>
              <w:autoSpaceDN/>
              <w:bidi w:val="0"/>
              <w:adjustRightInd w:val="0"/>
              <w:spacing w:line="440" w:lineRule="exact"/>
              <w:ind w:firstLine="422" w:firstLineChars="200"/>
              <w:textAlignment w:val="auto"/>
              <w:rPr>
                <w:rFonts w:hint="eastAsia" w:ascii="宋体" w:hAnsi="宋体" w:eastAsia="宋体" w:cs="宋体"/>
                <w:b/>
                <w:bCs w:val="0"/>
                <w:color w:val="auto"/>
                <w:kern w:val="2"/>
                <w:sz w:val="21"/>
                <w:szCs w:val="21"/>
                <w:highlight w:val="none"/>
                <w:lang w:val="ru-RU" w:eastAsia="zh-CN" w:bidi="ar-SA"/>
              </w:rPr>
            </w:pPr>
            <w:r>
              <w:rPr>
                <w:rFonts w:hint="eastAsia" w:ascii="宋体" w:hAnsi="宋体" w:eastAsia="宋体" w:cs="宋体"/>
                <w:b/>
                <w:bCs w:val="0"/>
                <w:color w:val="auto"/>
                <w:kern w:val="2"/>
                <w:sz w:val="21"/>
                <w:szCs w:val="21"/>
                <w:highlight w:val="none"/>
                <w:lang w:val="ru-RU" w:eastAsia="zh-CN" w:bidi="ar-SA"/>
              </w:rPr>
              <w:t>供应商</w:t>
            </w:r>
            <w:r>
              <w:rPr>
                <w:rFonts w:hint="eastAsia" w:ascii="宋体" w:hAnsi="宋体" w:eastAsia="宋体" w:cs="宋体"/>
                <w:b/>
                <w:bCs w:val="0"/>
                <w:color w:val="auto"/>
                <w:kern w:val="2"/>
                <w:sz w:val="21"/>
                <w:szCs w:val="21"/>
                <w:highlight w:val="none"/>
                <w:lang w:val="en-US" w:eastAsia="zh-CN" w:bidi="ar-SA"/>
              </w:rPr>
              <w:t>2024年1月1日</w:t>
            </w:r>
            <w:r>
              <w:rPr>
                <w:rFonts w:hint="eastAsia" w:ascii="宋体" w:hAnsi="宋体" w:eastAsia="宋体" w:cs="宋体"/>
                <w:b w:val="0"/>
                <w:bCs/>
                <w:color w:val="auto"/>
                <w:kern w:val="2"/>
                <w:sz w:val="21"/>
                <w:szCs w:val="21"/>
                <w:highlight w:val="none"/>
                <w:lang w:val="en-US" w:eastAsia="zh-CN" w:bidi="ar-SA"/>
              </w:rPr>
              <w:t>以来，承接过类似项目的，每有一个得5分，满分10分</w:t>
            </w:r>
            <w:r>
              <w:rPr>
                <w:rFonts w:hint="eastAsia" w:ascii="宋体" w:hAnsi="宋体" w:eastAsia="宋体" w:cs="宋体"/>
                <w:b w:val="0"/>
                <w:bCs/>
                <w:color w:val="auto"/>
                <w:kern w:val="2"/>
                <w:sz w:val="21"/>
                <w:szCs w:val="21"/>
                <w:highlight w:val="none"/>
                <w:lang w:val="ru-RU" w:eastAsia="zh-CN" w:bidi="ar-SA"/>
              </w:rPr>
              <w:t>（须在磋商响应文件中提供合同复印件或中标（成交）通知书复印件，否则不得分）。</w:t>
            </w:r>
          </w:p>
        </w:tc>
        <w:tc>
          <w:tcPr>
            <w:tcW w:w="900" w:type="dxa"/>
            <w:noWrap w:val="0"/>
            <w:vAlign w:val="center"/>
          </w:tcPr>
          <w:p w14:paraId="4728075E">
            <w:pPr>
              <w:keepNext w:val="0"/>
              <w:keepLines w:val="0"/>
              <w:pageBreakBefore w:val="0"/>
              <w:kinsoku/>
              <w:wordWrap/>
              <w:overflowPunct/>
              <w:topLinePunct w:val="0"/>
              <w:autoSpaceDE/>
              <w:autoSpaceDN/>
              <w:bidi w:val="0"/>
              <w:snapToGrid w:val="0"/>
              <w:spacing w:line="440" w:lineRule="exact"/>
              <w:jc w:val="center"/>
              <w:textAlignment w:val="auto"/>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10</w:t>
            </w:r>
          </w:p>
        </w:tc>
        <w:tc>
          <w:tcPr>
            <w:tcW w:w="1380" w:type="dxa"/>
            <w:noWrap w:val="0"/>
            <w:vAlign w:val="center"/>
          </w:tcPr>
          <w:p w14:paraId="74B559C3">
            <w:pPr>
              <w:keepNext w:val="0"/>
              <w:keepLines w:val="0"/>
              <w:pageBreakBefore w:val="0"/>
              <w:kinsoku/>
              <w:wordWrap/>
              <w:overflowPunct/>
              <w:topLinePunct w:val="0"/>
              <w:autoSpaceDE/>
              <w:autoSpaceDN/>
              <w:bidi w:val="0"/>
              <w:snapToGrid w:val="0"/>
              <w:spacing w:line="440" w:lineRule="exact"/>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客观分</w:t>
            </w:r>
          </w:p>
        </w:tc>
      </w:tr>
      <w:tr w14:paraId="76BB4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noWrap w:val="0"/>
            <w:vAlign w:val="center"/>
          </w:tcPr>
          <w:p w14:paraId="6F7BB64D">
            <w:pPr>
              <w:keepNext w:val="0"/>
              <w:keepLines w:val="0"/>
              <w:pageBreakBefore w:val="0"/>
              <w:kinsoku/>
              <w:wordWrap/>
              <w:overflowPunct/>
              <w:topLinePunct w:val="0"/>
              <w:autoSpaceDE/>
              <w:autoSpaceDN/>
              <w:bidi w:val="0"/>
              <w:snapToGrid w:val="0"/>
              <w:spacing w:line="440" w:lineRule="exact"/>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4</w:t>
            </w:r>
          </w:p>
        </w:tc>
        <w:tc>
          <w:tcPr>
            <w:tcW w:w="6387" w:type="dxa"/>
            <w:noWrap w:val="0"/>
            <w:vAlign w:val="center"/>
          </w:tcPr>
          <w:p w14:paraId="1D17F9D7">
            <w:pPr>
              <w:keepNext w:val="0"/>
              <w:keepLines w:val="0"/>
              <w:pageBreakBefore w:val="0"/>
              <w:widowControl w:val="0"/>
              <w:kinsoku/>
              <w:wordWrap/>
              <w:overflowPunct/>
              <w:topLinePunct w:val="0"/>
              <w:autoSpaceDE/>
              <w:autoSpaceDN/>
              <w:bidi w:val="0"/>
              <w:adjustRightInd w:val="0"/>
              <w:spacing w:line="440" w:lineRule="exact"/>
              <w:ind w:firstLine="422" w:firstLineChars="200"/>
              <w:textAlignment w:val="auto"/>
              <w:rPr>
                <w:rFonts w:hint="eastAsia" w:ascii="宋体" w:hAnsi="宋体" w:eastAsia="宋体" w:cs="宋体"/>
                <w:b/>
                <w:bCs w:val="0"/>
                <w:color w:val="auto"/>
                <w:kern w:val="2"/>
                <w:sz w:val="21"/>
                <w:szCs w:val="21"/>
                <w:highlight w:val="none"/>
                <w:lang w:val="ru-RU" w:eastAsia="zh-CN" w:bidi="ar-SA"/>
              </w:rPr>
            </w:pPr>
            <w:r>
              <w:rPr>
                <w:rFonts w:hint="eastAsia" w:ascii="宋体" w:hAnsi="宋体" w:eastAsia="宋体" w:cs="宋体"/>
                <w:b/>
                <w:bCs w:val="0"/>
                <w:color w:val="auto"/>
                <w:kern w:val="2"/>
                <w:sz w:val="21"/>
                <w:szCs w:val="21"/>
                <w:highlight w:val="none"/>
                <w:lang w:val="ru-RU" w:eastAsia="zh-CN" w:bidi="ar-SA"/>
              </w:rPr>
              <w:t>综合得分＝1+2+3</w:t>
            </w:r>
          </w:p>
        </w:tc>
        <w:tc>
          <w:tcPr>
            <w:tcW w:w="900" w:type="dxa"/>
            <w:noWrap w:val="0"/>
            <w:vAlign w:val="center"/>
          </w:tcPr>
          <w:p w14:paraId="7937B9E7">
            <w:pPr>
              <w:keepNext w:val="0"/>
              <w:keepLines w:val="0"/>
              <w:pageBreakBefore w:val="0"/>
              <w:kinsoku/>
              <w:wordWrap/>
              <w:overflowPunct/>
              <w:topLinePunct w:val="0"/>
              <w:autoSpaceDE/>
              <w:autoSpaceDN/>
              <w:bidi w:val="0"/>
              <w:snapToGrid w:val="0"/>
              <w:spacing w:line="440" w:lineRule="exact"/>
              <w:jc w:val="center"/>
              <w:textAlignment w:val="auto"/>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100</w:t>
            </w:r>
          </w:p>
        </w:tc>
        <w:tc>
          <w:tcPr>
            <w:tcW w:w="1380" w:type="dxa"/>
            <w:noWrap w:val="0"/>
            <w:vAlign w:val="center"/>
          </w:tcPr>
          <w:p w14:paraId="78229169">
            <w:pPr>
              <w:keepNext w:val="0"/>
              <w:keepLines w:val="0"/>
              <w:pageBreakBefore w:val="0"/>
              <w:kinsoku/>
              <w:wordWrap/>
              <w:overflowPunct/>
              <w:topLinePunct w:val="0"/>
              <w:autoSpaceDE/>
              <w:autoSpaceDN/>
              <w:bidi w:val="0"/>
              <w:snapToGrid w:val="0"/>
              <w:spacing w:line="440" w:lineRule="exact"/>
              <w:jc w:val="center"/>
              <w:textAlignment w:val="auto"/>
              <w:rPr>
                <w:rFonts w:hint="eastAsia" w:ascii="宋体" w:hAnsi="宋体" w:eastAsia="宋体" w:cs="宋体"/>
                <w:color w:val="000000"/>
                <w:sz w:val="21"/>
                <w:szCs w:val="21"/>
                <w:highlight w:val="none"/>
                <w:lang w:val="en-US" w:eastAsia="zh-CN"/>
              </w:rPr>
            </w:pPr>
          </w:p>
        </w:tc>
      </w:tr>
    </w:tbl>
    <w:p w14:paraId="51ABAE9A">
      <w:pPr>
        <w:snapToGrid w:val="0"/>
        <w:spacing w:line="360" w:lineRule="auto"/>
        <w:ind w:firstLine="480" w:firstLineChars="200"/>
        <w:rPr>
          <w:rFonts w:hint="eastAsia" w:ascii="宋体" w:hAnsi="宋体" w:eastAsia="宋体" w:cs="宋体"/>
          <w:bCs/>
          <w:color w:val="auto"/>
          <w:sz w:val="24"/>
          <w:highlight w:val="none"/>
        </w:rPr>
      </w:pPr>
    </w:p>
    <w:p w14:paraId="623653EC">
      <w:pPr>
        <w:snapToGrid w:val="0"/>
        <w:spacing w:line="360" w:lineRule="auto"/>
        <w:ind w:firstLine="482"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备注：</w:t>
      </w:r>
      <w:r>
        <w:rPr>
          <w:rFonts w:hint="eastAsia" w:ascii="宋体" w:hAnsi="宋体" w:eastAsia="宋体" w:cs="宋体"/>
          <w:color w:val="000000" w:themeColor="text1"/>
          <w:sz w:val="24"/>
          <w:highlight w:val="none"/>
          <w14:textFill>
            <w14:solidFill>
              <w14:schemeClr w14:val="tx1"/>
            </w14:solidFill>
          </w14:textFill>
        </w:rPr>
        <w:t>供应商编制响应文件（商务技术文件部分）时，建议按此目录（序号和内容）提供评标标准相应的商务技术资料。</w:t>
      </w:r>
    </w:p>
    <w:p w14:paraId="2E11469E">
      <w:pPr>
        <w:adjustRightInd/>
        <w:spacing w:line="360" w:lineRule="auto"/>
        <w:ind w:firstLine="482" w:firstLineChars="200"/>
        <w:rPr>
          <w:rFonts w:hint="eastAsia" w:ascii="宋体" w:hAnsi="宋体" w:eastAsia="宋体" w:cs="宋体"/>
          <w:b/>
          <w:color w:val="auto"/>
          <w:kern w:val="0"/>
          <w:sz w:val="24"/>
          <w:highlight w:val="none"/>
        </w:rPr>
      </w:pPr>
    </w:p>
    <w:p w14:paraId="06C09A27">
      <w:pPr>
        <w:pStyle w:val="2"/>
        <w:numPr>
          <w:ilvl w:val="0"/>
          <w:numId w:val="0"/>
        </w:numPr>
        <w:bidi w:val="0"/>
        <w:spacing w:line="360" w:lineRule="auto"/>
        <w:ind w:leftChars="0"/>
        <w:jc w:val="center"/>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一、评审方法</w:t>
      </w:r>
    </w:p>
    <w:p w14:paraId="19131C8F">
      <w:pPr>
        <w:adjustRightInd/>
        <w:spacing w:line="360" w:lineRule="auto"/>
        <w:outlineLvl w:val="9"/>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rPr>
        <w:t>1.</w:t>
      </w:r>
      <w:r>
        <w:rPr>
          <w:rFonts w:hint="eastAsia" w:ascii="宋体" w:hAnsi="宋体" w:eastAsia="宋体" w:cs="宋体"/>
          <w:b/>
          <w:color w:val="auto"/>
          <w:kern w:val="0"/>
          <w:sz w:val="24"/>
          <w:highlight w:val="none"/>
          <w:lang w:val="en-US" w:eastAsia="zh-CN"/>
        </w:rPr>
        <w:t xml:space="preserve"> </w:t>
      </w:r>
      <w:r>
        <w:rPr>
          <w:rFonts w:hint="eastAsia" w:ascii="宋体" w:hAnsi="宋体" w:eastAsia="宋体" w:cs="宋体"/>
          <w:b/>
          <w:color w:val="auto"/>
          <w:kern w:val="0"/>
          <w:sz w:val="24"/>
          <w:highlight w:val="none"/>
        </w:rPr>
        <w:t>综合评分法。</w:t>
      </w:r>
      <w:r>
        <w:rPr>
          <w:rFonts w:hint="eastAsia" w:ascii="宋体" w:hAnsi="宋体" w:eastAsia="宋体" w:cs="宋体"/>
          <w:color w:val="auto"/>
          <w:kern w:val="0"/>
          <w:sz w:val="24"/>
          <w:highlight w:val="none"/>
        </w:rPr>
        <w:t>综合评分法，是指响应文件满足磋商文件全部实质性要求，且按照评审因素的量化指标评审得分最高的供应商为成交候选人的评审方法。</w:t>
      </w:r>
    </w:p>
    <w:p w14:paraId="56479934">
      <w:pPr>
        <w:adjustRightInd/>
        <w:spacing w:line="360" w:lineRule="auto"/>
        <w:outlineLvl w:val="9"/>
        <w:rPr>
          <w:rFonts w:hint="eastAsia" w:ascii="宋体" w:hAnsi="宋体" w:eastAsia="宋体" w:cs="宋体"/>
          <w:color w:val="auto"/>
          <w:kern w:val="0"/>
          <w:sz w:val="24"/>
          <w:highlight w:val="none"/>
        </w:rPr>
      </w:pPr>
    </w:p>
    <w:p w14:paraId="111ED5F6">
      <w:pPr>
        <w:pStyle w:val="2"/>
        <w:numPr>
          <w:ilvl w:val="0"/>
          <w:numId w:val="0"/>
        </w:numPr>
        <w:bidi w:val="0"/>
        <w:spacing w:line="360" w:lineRule="auto"/>
        <w:ind w:leftChars="0"/>
        <w:jc w:val="center"/>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二、磋商小组的组成</w:t>
      </w:r>
    </w:p>
    <w:p w14:paraId="290827B6">
      <w:pPr>
        <w:pStyle w:val="394"/>
        <w:spacing w:before="0"/>
        <w:ind w:firstLine="0" w:firstLineChars="0"/>
        <w:outlineLvl w:val="9"/>
        <w:rPr>
          <w:rFonts w:hint="eastAsia" w:ascii="宋体" w:hAnsi="宋体" w:eastAsia="宋体" w:cs="宋体"/>
          <w:b/>
          <w:color w:val="auto"/>
          <w:kern w:val="0"/>
          <w:highlight w:val="none"/>
        </w:rPr>
      </w:pPr>
      <w:r>
        <w:rPr>
          <w:rFonts w:hint="eastAsia" w:ascii="宋体" w:hAnsi="宋体" w:eastAsia="宋体" w:cs="宋体"/>
          <w:b/>
          <w:color w:val="auto"/>
          <w:kern w:val="0"/>
          <w:highlight w:val="none"/>
        </w:rPr>
        <w:t>1.</w:t>
      </w:r>
      <w:r>
        <w:rPr>
          <w:rFonts w:hint="eastAsia" w:ascii="宋体" w:hAnsi="宋体" w:eastAsia="宋体" w:cs="宋体"/>
          <w:b/>
          <w:color w:val="auto"/>
          <w:kern w:val="0"/>
          <w:highlight w:val="none"/>
          <w:lang w:val="en-US" w:eastAsia="zh-CN"/>
        </w:rPr>
        <w:t xml:space="preserve"> </w:t>
      </w:r>
      <w:r>
        <w:rPr>
          <w:rFonts w:hint="eastAsia" w:ascii="宋体" w:hAnsi="宋体" w:eastAsia="宋体" w:cs="宋体"/>
          <w:b/>
          <w:color w:val="auto"/>
          <w:kern w:val="0"/>
          <w:highlight w:val="none"/>
        </w:rPr>
        <w:t>磋商小组的组成。</w:t>
      </w:r>
    </w:p>
    <w:p w14:paraId="3E017511">
      <w:pPr>
        <w:pStyle w:val="394"/>
        <w:spacing w:before="0"/>
        <w:ind w:firstLine="480"/>
        <w:outlineLvl w:val="9"/>
        <w:rPr>
          <w:rFonts w:hint="eastAsia" w:ascii="宋体" w:hAnsi="宋体" w:eastAsia="宋体" w:cs="宋体"/>
          <w:color w:val="auto"/>
          <w:highlight w:val="none"/>
        </w:rPr>
      </w:pPr>
      <w:r>
        <w:rPr>
          <w:rFonts w:hint="eastAsia" w:ascii="宋体" w:hAnsi="宋体" w:eastAsia="宋体" w:cs="宋体"/>
          <w:color w:val="auto"/>
          <w:highlight w:val="none"/>
        </w:rPr>
        <w:t>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14:paraId="2EEEDAA5">
      <w:pPr>
        <w:pStyle w:val="394"/>
        <w:spacing w:before="0"/>
        <w:ind w:firstLine="480"/>
        <w:outlineLvl w:val="9"/>
        <w:rPr>
          <w:rFonts w:hint="eastAsia" w:ascii="宋体" w:hAnsi="宋体" w:eastAsia="宋体" w:cs="宋体"/>
          <w:color w:val="auto"/>
          <w:highlight w:val="none"/>
        </w:rPr>
      </w:pPr>
      <w:r>
        <w:rPr>
          <w:rFonts w:hint="eastAsia" w:ascii="宋体" w:hAnsi="宋体" w:eastAsia="宋体" w:cs="宋体"/>
          <w:color w:val="auto"/>
          <w:highlight w:val="none"/>
        </w:rPr>
        <w:t>采用竞争性磋商方式的政府采购项目，评审专家应当从政府采购评审专家库内相关专业的专家名单中随机抽取。符合《政府采购竞争性磋商采购方式管理暂行办法》的通知(财库〔2014〕214号)第三条第四项规定情形的项目，以及情况特殊、通过随机方式难以确定合适的评审专家的项目，经主管预算单位同意，可以自行选定评审专家。技术复杂、专业性强的采购项目，评审专家中应当包含1名法律专家。</w:t>
      </w:r>
    </w:p>
    <w:p w14:paraId="44273A66">
      <w:pPr>
        <w:pStyle w:val="394"/>
        <w:spacing w:before="0"/>
        <w:ind w:firstLine="0" w:firstLineChars="0"/>
        <w:outlineLvl w:val="9"/>
        <w:rPr>
          <w:rFonts w:hint="eastAsia" w:ascii="宋体" w:hAnsi="宋体" w:eastAsia="宋体" w:cs="宋体"/>
          <w:b/>
          <w:color w:val="auto"/>
          <w:kern w:val="0"/>
          <w:highlight w:val="none"/>
        </w:rPr>
      </w:pPr>
      <w:r>
        <w:rPr>
          <w:rFonts w:hint="eastAsia" w:ascii="宋体" w:hAnsi="宋体" w:eastAsia="宋体" w:cs="宋体"/>
          <w:b/>
          <w:color w:val="auto"/>
          <w:kern w:val="0"/>
          <w:highlight w:val="none"/>
        </w:rPr>
        <w:t>2.</w:t>
      </w:r>
      <w:r>
        <w:rPr>
          <w:rFonts w:hint="eastAsia" w:ascii="宋体" w:hAnsi="宋体" w:eastAsia="宋体" w:cs="宋体"/>
          <w:b/>
          <w:color w:val="auto"/>
          <w:kern w:val="0"/>
          <w:highlight w:val="none"/>
          <w:lang w:val="en-US" w:eastAsia="zh-CN"/>
        </w:rPr>
        <w:t xml:space="preserve"> </w:t>
      </w:r>
      <w:r>
        <w:rPr>
          <w:rFonts w:hint="eastAsia" w:ascii="宋体" w:hAnsi="宋体" w:eastAsia="宋体" w:cs="宋体"/>
          <w:b/>
          <w:color w:val="auto"/>
          <w:kern w:val="0"/>
          <w:highlight w:val="none"/>
        </w:rPr>
        <w:t>磋商小组的组成人员的回避。</w:t>
      </w:r>
    </w:p>
    <w:p w14:paraId="6CC3F267">
      <w:pPr>
        <w:pStyle w:val="394"/>
        <w:spacing w:before="0"/>
        <w:ind w:firstLine="480"/>
        <w:outlineLvl w:val="9"/>
        <w:rPr>
          <w:rFonts w:hint="eastAsia" w:ascii="宋体" w:hAnsi="宋体" w:eastAsia="宋体" w:cs="宋体"/>
          <w:color w:val="auto"/>
          <w:highlight w:val="none"/>
          <w:lang w:eastAsia="zh-CN"/>
        </w:rPr>
      </w:pPr>
      <w:r>
        <w:rPr>
          <w:rFonts w:hint="eastAsia" w:ascii="宋体" w:hAnsi="宋体" w:eastAsia="宋体" w:cs="宋体"/>
          <w:color w:val="auto"/>
          <w:highlight w:val="none"/>
        </w:rPr>
        <w:t>在政府采购活动中，磋商小组的组成人员与供应商有下列利害关系之一的，应当回避</w:t>
      </w:r>
      <w:r>
        <w:rPr>
          <w:rFonts w:hint="eastAsia" w:ascii="宋体" w:hAnsi="宋体" w:eastAsia="宋体" w:cs="宋体"/>
          <w:color w:val="auto"/>
          <w:highlight w:val="none"/>
          <w:lang w:eastAsia="zh-CN"/>
        </w:rPr>
        <w:t>：</w:t>
      </w:r>
    </w:p>
    <w:p w14:paraId="2B50DFA1">
      <w:pPr>
        <w:pStyle w:val="394"/>
        <w:spacing w:before="0"/>
        <w:ind w:firstLine="0" w:firstLineChars="0"/>
        <w:outlineLvl w:val="9"/>
        <w:rPr>
          <w:rFonts w:hint="eastAsia" w:ascii="宋体" w:hAnsi="宋体" w:eastAsia="宋体" w:cs="宋体"/>
          <w:color w:val="auto"/>
          <w:kern w:val="0"/>
          <w:highlight w:val="none"/>
        </w:rPr>
      </w:pPr>
      <w:r>
        <w:rPr>
          <w:rFonts w:hint="eastAsia" w:ascii="宋体" w:hAnsi="宋体" w:eastAsia="宋体" w:cs="宋体"/>
          <w:color w:val="auto"/>
          <w:kern w:val="0"/>
          <w:highlight w:val="none"/>
        </w:rPr>
        <w:t>　　2.1</w:t>
      </w:r>
      <w:r>
        <w:rPr>
          <w:rFonts w:hint="eastAsia" w:ascii="宋体" w:hAnsi="宋体" w:eastAsia="宋体" w:cs="宋体"/>
          <w:color w:val="auto"/>
          <w:kern w:val="0"/>
          <w:highlight w:val="none"/>
          <w:lang w:val="en-US" w:eastAsia="zh-CN"/>
        </w:rPr>
        <w:t xml:space="preserve"> </w:t>
      </w:r>
      <w:r>
        <w:rPr>
          <w:rFonts w:hint="eastAsia" w:ascii="宋体" w:hAnsi="宋体" w:eastAsia="宋体" w:cs="宋体"/>
          <w:color w:val="auto"/>
          <w:kern w:val="0"/>
          <w:highlight w:val="none"/>
        </w:rPr>
        <w:t>参加采购活动前3年内与供应商存在劳动关系；</w:t>
      </w:r>
    </w:p>
    <w:p w14:paraId="6FB90865">
      <w:pPr>
        <w:pStyle w:val="394"/>
        <w:spacing w:before="0"/>
        <w:ind w:firstLine="0" w:firstLineChars="0"/>
        <w:outlineLvl w:val="9"/>
        <w:rPr>
          <w:rFonts w:hint="eastAsia" w:ascii="宋体" w:hAnsi="宋体" w:eastAsia="宋体" w:cs="宋体"/>
          <w:color w:val="auto"/>
          <w:kern w:val="0"/>
          <w:highlight w:val="none"/>
        </w:rPr>
      </w:pPr>
      <w:r>
        <w:rPr>
          <w:rFonts w:hint="eastAsia" w:ascii="宋体" w:hAnsi="宋体" w:eastAsia="宋体" w:cs="宋体"/>
          <w:color w:val="auto"/>
          <w:kern w:val="0"/>
          <w:highlight w:val="none"/>
        </w:rPr>
        <w:t>　　2.2</w:t>
      </w:r>
      <w:r>
        <w:rPr>
          <w:rFonts w:hint="eastAsia" w:ascii="宋体" w:hAnsi="宋体" w:eastAsia="宋体" w:cs="宋体"/>
          <w:color w:val="auto"/>
          <w:kern w:val="0"/>
          <w:highlight w:val="none"/>
          <w:lang w:val="en-US" w:eastAsia="zh-CN"/>
        </w:rPr>
        <w:t xml:space="preserve"> </w:t>
      </w:r>
      <w:r>
        <w:rPr>
          <w:rFonts w:hint="eastAsia" w:ascii="宋体" w:hAnsi="宋体" w:eastAsia="宋体" w:cs="宋体"/>
          <w:color w:val="auto"/>
          <w:kern w:val="0"/>
          <w:highlight w:val="none"/>
        </w:rPr>
        <w:t>参加采购活动前3年内担任供应商的董事、监事；</w:t>
      </w:r>
    </w:p>
    <w:p w14:paraId="10542609">
      <w:pPr>
        <w:pStyle w:val="394"/>
        <w:spacing w:before="0"/>
        <w:ind w:firstLine="0" w:firstLineChars="0"/>
        <w:outlineLvl w:val="9"/>
        <w:rPr>
          <w:rFonts w:hint="eastAsia" w:ascii="宋体" w:hAnsi="宋体" w:eastAsia="宋体" w:cs="宋体"/>
          <w:color w:val="auto"/>
          <w:kern w:val="0"/>
          <w:highlight w:val="none"/>
        </w:rPr>
      </w:pPr>
      <w:r>
        <w:rPr>
          <w:rFonts w:hint="eastAsia" w:ascii="宋体" w:hAnsi="宋体" w:eastAsia="宋体" w:cs="宋体"/>
          <w:color w:val="auto"/>
          <w:kern w:val="0"/>
          <w:highlight w:val="none"/>
        </w:rPr>
        <w:t>　　2.3</w:t>
      </w:r>
      <w:r>
        <w:rPr>
          <w:rFonts w:hint="eastAsia" w:ascii="宋体" w:hAnsi="宋体" w:eastAsia="宋体" w:cs="宋体"/>
          <w:color w:val="auto"/>
          <w:kern w:val="0"/>
          <w:highlight w:val="none"/>
          <w:lang w:val="en-US" w:eastAsia="zh-CN"/>
        </w:rPr>
        <w:t xml:space="preserve"> </w:t>
      </w:r>
      <w:r>
        <w:rPr>
          <w:rFonts w:hint="eastAsia" w:ascii="宋体" w:hAnsi="宋体" w:eastAsia="宋体" w:cs="宋体"/>
          <w:color w:val="auto"/>
          <w:kern w:val="0"/>
          <w:highlight w:val="none"/>
        </w:rPr>
        <w:t>参加采购活动前3年内是供应商的控股股东或者实际控制人；</w:t>
      </w:r>
    </w:p>
    <w:p w14:paraId="7825968D">
      <w:pPr>
        <w:pStyle w:val="394"/>
        <w:spacing w:before="0"/>
        <w:ind w:firstLine="480" w:firstLineChars="0"/>
        <w:outlineLvl w:val="9"/>
        <w:rPr>
          <w:rFonts w:hint="eastAsia" w:ascii="宋体" w:hAnsi="宋体" w:eastAsia="宋体" w:cs="宋体"/>
          <w:color w:val="auto"/>
          <w:kern w:val="0"/>
          <w:highlight w:val="none"/>
        </w:rPr>
      </w:pPr>
      <w:r>
        <w:rPr>
          <w:rFonts w:hint="eastAsia" w:ascii="宋体" w:hAnsi="宋体" w:eastAsia="宋体" w:cs="宋体"/>
          <w:color w:val="auto"/>
          <w:kern w:val="0"/>
          <w:highlight w:val="none"/>
        </w:rPr>
        <w:t>2.4</w:t>
      </w:r>
      <w:r>
        <w:rPr>
          <w:rFonts w:hint="eastAsia" w:ascii="宋体" w:hAnsi="宋体" w:eastAsia="宋体" w:cs="宋体"/>
          <w:color w:val="auto"/>
          <w:kern w:val="0"/>
          <w:highlight w:val="none"/>
          <w:lang w:val="en-US" w:eastAsia="zh-CN"/>
        </w:rPr>
        <w:t xml:space="preserve"> </w:t>
      </w:r>
      <w:r>
        <w:rPr>
          <w:rFonts w:hint="eastAsia" w:ascii="宋体" w:hAnsi="宋体" w:eastAsia="宋体" w:cs="宋体"/>
          <w:color w:val="auto"/>
          <w:kern w:val="0"/>
          <w:highlight w:val="none"/>
        </w:rPr>
        <w:t>与供应商的法定代表人或者负责人有夫妻、直系血亲、三代以内旁系血亲或者近姻亲关系；</w:t>
      </w:r>
    </w:p>
    <w:p w14:paraId="0E9B744D">
      <w:pPr>
        <w:pStyle w:val="394"/>
        <w:spacing w:before="0"/>
        <w:ind w:firstLine="480" w:firstLineChars="0"/>
        <w:outlineLvl w:val="9"/>
        <w:rPr>
          <w:rFonts w:hint="eastAsia" w:ascii="宋体" w:hAnsi="宋体" w:eastAsia="宋体" w:cs="宋体"/>
          <w:color w:val="auto"/>
          <w:kern w:val="0"/>
          <w:highlight w:val="none"/>
        </w:rPr>
      </w:pPr>
      <w:r>
        <w:rPr>
          <w:rFonts w:hint="eastAsia" w:ascii="宋体" w:hAnsi="宋体" w:eastAsia="宋体" w:cs="宋体"/>
          <w:color w:val="auto"/>
          <w:kern w:val="0"/>
          <w:highlight w:val="none"/>
        </w:rPr>
        <w:t>2.5</w:t>
      </w:r>
      <w:r>
        <w:rPr>
          <w:rFonts w:hint="eastAsia" w:ascii="宋体" w:hAnsi="宋体" w:eastAsia="宋体" w:cs="宋体"/>
          <w:color w:val="auto"/>
          <w:kern w:val="0"/>
          <w:highlight w:val="none"/>
          <w:lang w:val="en-US" w:eastAsia="zh-CN"/>
        </w:rPr>
        <w:t xml:space="preserve"> </w:t>
      </w:r>
      <w:r>
        <w:rPr>
          <w:rFonts w:hint="eastAsia" w:ascii="宋体" w:hAnsi="宋体" w:eastAsia="宋体" w:cs="宋体"/>
          <w:color w:val="auto"/>
          <w:kern w:val="0"/>
          <w:highlight w:val="none"/>
        </w:rPr>
        <w:t>与供应商有其他可能影响政府采购活动公平、公正进行的关系。</w:t>
      </w:r>
    </w:p>
    <w:p w14:paraId="7506D9D5">
      <w:pPr>
        <w:snapToGrid w:val="0"/>
        <w:spacing w:line="360" w:lineRule="auto"/>
        <w:ind w:left="120" w:leftChars="57" w:firstLine="482" w:firstLineChars="150"/>
        <w:jc w:val="center"/>
        <w:outlineLvl w:val="9"/>
        <w:rPr>
          <w:rFonts w:hint="eastAsia" w:ascii="宋体" w:hAnsi="宋体" w:eastAsia="宋体" w:cs="宋体"/>
          <w:b/>
          <w:color w:val="auto"/>
          <w:sz w:val="32"/>
          <w:highlight w:val="none"/>
        </w:rPr>
      </w:pPr>
    </w:p>
    <w:p w14:paraId="1C39529C">
      <w:pPr>
        <w:pStyle w:val="2"/>
        <w:numPr>
          <w:ilvl w:val="0"/>
          <w:numId w:val="0"/>
        </w:numPr>
        <w:bidi w:val="0"/>
        <w:spacing w:line="360" w:lineRule="auto"/>
        <w:ind w:leftChars="0"/>
        <w:jc w:val="center"/>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三、磋商小组的职责</w:t>
      </w:r>
    </w:p>
    <w:p w14:paraId="55D4B171">
      <w:pPr>
        <w:pStyle w:val="394"/>
        <w:spacing w:before="0"/>
        <w:ind w:firstLine="0" w:firstLineChars="0"/>
        <w:outlineLvl w:val="9"/>
        <w:rPr>
          <w:rFonts w:hint="eastAsia" w:ascii="宋体" w:hAnsi="宋体" w:eastAsia="宋体" w:cs="宋体"/>
          <w:b/>
          <w:color w:val="auto"/>
          <w:kern w:val="0"/>
          <w:szCs w:val="24"/>
          <w:highlight w:val="none"/>
          <w:lang w:eastAsia="zh-CN"/>
        </w:rPr>
      </w:pPr>
      <w:r>
        <w:rPr>
          <w:rFonts w:hint="eastAsia" w:ascii="宋体" w:hAnsi="宋体" w:eastAsia="宋体" w:cs="宋体"/>
          <w:b/>
          <w:color w:val="auto"/>
          <w:kern w:val="0"/>
          <w:szCs w:val="24"/>
          <w:highlight w:val="none"/>
        </w:rPr>
        <w:t>1.</w:t>
      </w:r>
      <w:r>
        <w:rPr>
          <w:rFonts w:hint="eastAsia" w:ascii="宋体" w:hAnsi="宋体" w:eastAsia="宋体" w:cs="宋体"/>
          <w:b/>
          <w:color w:val="auto"/>
          <w:kern w:val="0"/>
          <w:szCs w:val="24"/>
          <w:highlight w:val="none"/>
          <w:lang w:val="en-US" w:eastAsia="zh-CN"/>
        </w:rPr>
        <w:t xml:space="preserve"> </w:t>
      </w:r>
      <w:r>
        <w:rPr>
          <w:rFonts w:hint="eastAsia" w:ascii="宋体" w:hAnsi="宋体" w:eastAsia="宋体" w:cs="宋体"/>
          <w:b/>
          <w:color w:val="auto"/>
          <w:kern w:val="0"/>
          <w:szCs w:val="24"/>
          <w:highlight w:val="none"/>
        </w:rPr>
        <w:t>磋商小组负责具体评审事务，并独立履行下列职责</w:t>
      </w:r>
      <w:r>
        <w:rPr>
          <w:rFonts w:hint="eastAsia" w:ascii="宋体" w:hAnsi="宋体" w:eastAsia="宋体" w:cs="宋体"/>
          <w:b/>
          <w:color w:val="auto"/>
          <w:kern w:val="0"/>
          <w:szCs w:val="24"/>
          <w:highlight w:val="none"/>
          <w:lang w:eastAsia="zh-CN"/>
        </w:rPr>
        <w:t>：</w:t>
      </w:r>
    </w:p>
    <w:p w14:paraId="685591A3">
      <w:pPr>
        <w:pStyle w:val="394"/>
        <w:spacing w:before="0"/>
        <w:ind w:firstLine="480"/>
        <w:outlineLvl w:val="9"/>
        <w:rPr>
          <w:rFonts w:hint="eastAsia" w:ascii="宋体" w:hAnsi="宋体" w:eastAsia="宋体" w:cs="宋体"/>
          <w:color w:val="auto"/>
          <w:highlight w:val="none"/>
        </w:rPr>
      </w:pPr>
      <w:r>
        <w:rPr>
          <w:rFonts w:hint="eastAsia" w:ascii="宋体" w:hAnsi="宋体" w:eastAsia="宋体" w:cs="宋体"/>
          <w:color w:val="auto"/>
          <w:highlight w:val="none"/>
        </w:rPr>
        <w:t>1.1</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szCs w:val="24"/>
          <w:highlight w:val="none"/>
        </w:rPr>
        <w:t>对供应商的资格进行审查；</w:t>
      </w:r>
      <w:r>
        <w:rPr>
          <w:rFonts w:hint="eastAsia" w:ascii="宋体" w:hAnsi="宋体" w:eastAsia="宋体" w:cs="宋体"/>
          <w:color w:val="auto"/>
          <w:highlight w:val="none"/>
        </w:rPr>
        <w:t>对响应文件的有效性、完整性和响应程度进行审查；</w:t>
      </w:r>
    </w:p>
    <w:p w14:paraId="5C7DB3EE">
      <w:pPr>
        <w:pStyle w:val="394"/>
        <w:spacing w:before="0"/>
        <w:ind w:firstLine="480"/>
        <w:outlineLvl w:val="9"/>
        <w:rPr>
          <w:rFonts w:hint="eastAsia" w:ascii="宋体" w:hAnsi="宋体" w:eastAsia="宋体" w:cs="宋体"/>
          <w:color w:val="auto"/>
          <w:highlight w:val="none"/>
        </w:rPr>
      </w:pPr>
      <w:r>
        <w:rPr>
          <w:rFonts w:hint="eastAsia" w:ascii="宋体" w:hAnsi="宋体" w:eastAsia="宋体" w:cs="宋体"/>
          <w:color w:val="auto"/>
          <w:highlight w:val="none"/>
        </w:rPr>
        <w:t>1.2</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审查、评价响应文件是否符合磋商文件的商务、技术等实质性要求；</w:t>
      </w:r>
    </w:p>
    <w:p w14:paraId="021EEE43">
      <w:pPr>
        <w:pStyle w:val="394"/>
        <w:spacing w:before="0"/>
        <w:ind w:firstLine="480"/>
        <w:outlineLvl w:val="9"/>
        <w:rPr>
          <w:rFonts w:hint="eastAsia" w:ascii="宋体" w:hAnsi="宋体" w:eastAsia="宋体" w:cs="宋体"/>
          <w:color w:val="auto"/>
          <w:highlight w:val="none"/>
        </w:rPr>
      </w:pPr>
      <w:r>
        <w:rPr>
          <w:rFonts w:hint="eastAsia" w:ascii="宋体" w:hAnsi="宋体" w:eastAsia="宋体" w:cs="宋体"/>
          <w:color w:val="auto"/>
          <w:highlight w:val="none"/>
        </w:rPr>
        <w:t>1.3</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要求供应商对响应文件有关事项作出澄清、说明或者更正；</w:t>
      </w:r>
    </w:p>
    <w:p w14:paraId="26D609AB">
      <w:pPr>
        <w:pStyle w:val="394"/>
        <w:spacing w:before="0"/>
        <w:ind w:firstLine="480"/>
        <w:outlineLvl w:val="9"/>
        <w:rPr>
          <w:rFonts w:hint="eastAsia" w:ascii="宋体" w:hAnsi="宋体" w:eastAsia="宋体" w:cs="宋体"/>
          <w:color w:val="auto"/>
          <w:highlight w:val="none"/>
        </w:rPr>
      </w:pPr>
      <w:r>
        <w:rPr>
          <w:rFonts w:hint="eastAsia" w:ascii="宋体" w:hAnsi="宋体" w:eastAsia="宋体" w:cs="宋体"/>
          <w:color w:val="auto"/>
          <w:highlight w:val="none"/>
        </w:rPr>
        <w:t>1.4</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磋商小组集中与单一供应商分别进行磋商；</w:t>
      </w:r>
    </w:p>
    <w:p w14:paraId="55C8A13A">
      <w:pPr>
        <w:pStyle w:val="394"/>
        <w:spacing w:before="0"/>
        <w:ind w:firstLine="480"/>
        <w:outlineLvl w:val="9"/>
        <w:rPr>
          <w:rFonts w:hint="eastAsia" w:ascii="宋体" w:hAnsi="宋体" w:eastAsia="宋体" w:cs="宋体"/>
          <w:color w:val="auto"/>
          <w:highlight w:val="none"/>
        </w:rPr>
      </w:pPr>
      <w:r>
        <w:rPr>
          <w:rFonts w:hint="eastAsia" w:ascii="宋体" w:hAnsi="宋体" w:eastAsia="宋体" w:cs="宋体"/>
          <w:color w:val="auto"/>
          <w:highlight w:val="none"/>
        </w:rPr>
        <w:t>1.5</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确定磋商文件的变动情况，并确定提交最后报价的供应商；</w:t>
      </w:r>
    </w:p>
    <w:p w14:paraId="4E21ECE4">
      <w:pPr>
        <w:pStyle w:val="394"/>
        <w:spacing w:before="0"/>
        <w:ind w:firstLine="480"/>
        <w:outlineLvl w:val="9"/>
        <w:rPr>
          <w:rFonts w:hint="eastAsia" w:ascii="宋体" w:hAnsi="宋体" w:eastAsia="宋体" w:cs="宋体"/>
          <w:color w:val="auto"/>
          <w:highlight w:val="none"/>
        </w:rPr>
      </w:pPr>
      <w:r>
        <w:rPr>
          <w:rFonts w:hint="eastAsia" w:ascii="宋体" w:hAnsi="宋体" w:eastAsia="宋体" w:cs="宋体"/>
          <w:color w:val="auto"/>
          <w:highlight w:val="none"/>
        </w:rPr>
        <w:t>1.6</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根据磋商文件确定的评审办法及评审标准对提交最后报价的供应商的响应文件和最后报价采用综合评分法进行综合评分；</w:t>
      </w:r>
    </w:p>
    <w:p w14:paraId="18258FBB">
      <w:pPr>
        <w:pStyle w:val="394"/>
        <w:spacing w:before="0"/>
        <w:ind w:firstLine="480"/>
        <w:outlineLvl w:val="9"/>
        <w:rPr>
          <w:rFonts w:hint="eastAsia" w:ascii="宋体" w:hAnsi="宋体" w:eastAsia="宋体" w:cs="宋体"/>
          <w:color w:val="auto"/>
          <w:highlight w:val="none"/>
        </w:rPr>
      </w:pPr>
      <w:r>
        <w:rPr>
          <w:rFonts w:hint="eastAsia" w:ascii="宋体" w:hAnsi="宋体" w:eastAsia="宋体" w:cs="宋体"/>
          <w:color w:val="auto"/>
          <w:highlight w:val="none"/>
        </w:rPr>
        <w:t>1.7</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编制评审报告，确定成交候选人名单，以及根据采购人委托直接确定成交人；</w:t>
      </w:r>
    </w:p>
    <w:p w14:paraId="47F035C9">
      <w:pPr>
        <w:pStyle w:val="394"/>
        <w:spacing w:before="0"/>
        <w:ind w:firstLine="480"/>
        <w:outlineLvl w:val="9"/>
        <w:rPr>
          <w:rFonts w:hint="eastAsia" w:ascii="宋体" w:hAnsi="宋体" w:eastAsia="宋体" w:cs="宋体"/>
          <w:color w:val="auto"/>
          <w:highlight w:val="none"/>
        </w:rPr>
      </w:pPr>
      <w:r>
        <w:rPr>
          <w:rFonts w:hint="eastAsia" w:ascii="宋体" w:hAnsi="宋体" w:eastAsia="宋体" w:cs="宋体"/>
          <w:color w:val="auto"/>
          <w:highlight w:val="none"/>
        </w:rPr>
        <w:t>1.8</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向采购人、采购代理机构或者有关部门报告评审中发现的违法行为；</w:t>
      </w:r>
    </w:p>
    <w:p w14:paraId="2E2DA3CF">
      <w:pPr>
        <w:pStyle w:val="394"/>
        <w:spacing w:before="0"/>
        <w:ind w:firstLine="480"/>
        <w:outlineLvl w:val="9"/>
        <w:rPr>
          <w:rFonts w:hint="eastAsia" w:ascii="宋体" w:hAnsi="宋体" w:eastAsia="宋体" w:cs="宋体"/>
          <w:color w:val="auto"/>
          <w:highlight w:val="none"/>
        </w:rPr>
      </w:pPr>
      <w:r>
        <w:rPr>
          <w:rFonts w:hint="eastAsia" w:ascii="宋体" w:hAnsi="宋体" w:eastAsia="宋体" w:cs="宋体"/>
          <w:color w:val="auto"/>
          <w:highlight w:val="none"/>
        </w:rPr>
        <w:t>1.9</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法律、法规、规章、磋商文件等规定的其它事项。</w:t>
      </w:r>
    </w:p>
    <w:p w14:paraId="31BD8811">
      <w:pPr>
        <w:pStyle w:val="394"/>
        <w:spacing w:before="0"/>
        <w:ind w:firstLine="0" w:firstLineChars="0"/>
        <w:outlineLvl w:val="9"/>
        <w:rPr>
          <w:rFonts w:hint="eastAsia" w:ascii="宋体" w:hAnsi="宋体" w:eastAsia="宋体" w:cs="宋体"/>
          <w:b/>
          <w:color w:val="auto"/>
          <w:kern w:val="0"/>
          <w:szCs w:val="24"/>
          <w:highlight w:val="none"/>
          <w:lang w:eastAsia="zh-CN"/>
        </w:rPr>
      </w:pPr>
      <w:r>
        <w:rPr>
          <w:rFonts w:hint="eastAsia" w:ascii="宋体" w:hAnsi="宋体" w:eastAsia="宋体" w:cs="宋体"/>
          <w:b/>
          <w:color w:val="auto"/>
          <w:kern w:val="0"/>
          <w:szCs w:val="24"/>
          <w:highlight w:val="none"/>
        </w:rPr>
        <w:t>2.</w:t>
      </w:r>
      <w:r>
        <w:rPr>
          <w:rFonts w:hint="eastAsia" w:ascii="宋体" w:hAnsi="宋体" w:eastAsia="宋体" w:cs="宋体"/>
          <w:b/>
          <w:color w:val="auto"/>
          <w:kern w:val="0"/>
          <w:szCs w:val="24"/>
          <w:highlight w:val="none"/>
          <w:lang w:val="en-US" w:eastAsia="zh-CN"/>
        </w:rPr>
        <w:t xml:space="preserve"> </w:t>
      </w:r>
      <w:r>
        <w:rPr>
          <w:rFonts w:hint="eastAsia" w:ascii="宋体" w:hAnsi="宋体" w:eastAsia="宋体" w:cs="宋体"/>
          <w:b/>
          <w:color w:val="auto"/>
          <w:kern w:val="0"/>
          <w:szCs w:val="24"/>
          <w:highlight w:val="none"/>
        </w:rPr>
        <w:t>磋商小组及其成员不得有下列行为</w:t>
      </w:r>
      <w:r>
        <w:rPr>
          <w:rFonts w:hint="eastAsia" w:ascii="宋体" w:hAnsi="宋体" w:eastAsia="宋体" w:cs="宋体"/>
          <w:b/>
          <w:color w:val="auto"/>
          <w:kern w:val="0"/>
          <w:szCs w:val="24"/>
          <w:highlight w:val="none"/>
          <w:lang w:eastAsia="zh-CN"/>
        </w:rPr>
        <w:t>：</w:t>
      </w:r>
    </w:p>
    <w:p w14:paraId="5708A9FA">
      <w:pPr>
        <w:pStyle w:val="394"/>
        <w:spacing w:before="0"/>
        <w:ind w:firstLine="480"/>
        <w:outlineLvl w:val="9"/>
        <w:rPr>
          <w:rFonts w:hint="eastAsia" w:ascii="宋体" w:hAnsi="宋体" w:eastAsia="宋体" w:cs="宋体"/>
          <w:color w:val="auto"/>
          <w:highlight w:val="none"/>
        </w:rPr>
      </w:pPr>
      <w:r>
        <w:rPr>
          <w:rFonts w:hint="eastAsia" w:ascii="宋体" w:hAnsi="宋体" w:eastAsia="宋体" w:cs="宋体"/>
          <w:color w:val="auto"/>
          <w:highlight w:val="none"/>
        </w:rPr>
        <w:t>2.1</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确定参与本项目至评审结束前私自接触供应商；</w:t>
      </w:r>
    </w:p>
    <w:p w14:paraId="02E263E0">
      <w:pPr>
        <w:pStyle w:val="394"/>
        <w:spacing w:before="0"/>
        <w:ind w:firstLine="480"/>
        <w:outlineLvl w:val="9"/>
        <w:rPr>
          <w:rFonts w:hint="eastAsia" w:ascii="宋体" w:hAnsi="宋体" w:eastAsia="宋体" w:cs="宋体"/>
          <w:color w:val="auto"/>
          <w:highlight w:val="none"/>
        </w:rPr>
      </w:pPr>
      <w:r>
        <w:rPr>
          <w:rFonts w:hint="eastAsia" w:ascii="宋体" w:hAnsi="宋体" w:eastAsia="宋体" w:cs="宋体"/>
          <w:color w:val="auto"/>
          <w:highlight w:val="none"/>
        </w:rPr>
        <w:t>2.2</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接受供应商提出的“超出响应文件的范围或者改变响应文件的实质性内容”的澄清、说明或者更正；</w:t>
      </w:r>
    </w:p>
    <w:p w14:paraId="40F73438">
      <w:pPr>
        <w:pStyle w:val="394"/>
        <w:spacing w:before="0"/>
        <w:ind w:firstLine="480"/>
        <w:outlineLvl w:val="9"/>
        <w:rPr>
          <w:rFonts w:hint="eastAsia" w:ascii="宋体" w:hAnsi="宋体" w:eastAsia="宋体" w:cs="宋体"/>
          <w:color w:val="auto"/>
          <w:highlight w:val="none"/>
        </w:rPr>
      </w:pPr>
      <w:r>
        <w:rPr>
          <w:rFonts w:hint="eastAsia" w:ascii="宋体" w:hAnsi="宋体" w:eastAsia="宋体" w:cs="宋体"/>
          <w:color w:val="auto"/>
          <w:highlight w:val="none"/>
        </w:rPr>
        <w:t>2.3</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违反评审纪律发表倾向性意见或者征询采购人的倾向性意见；</w:t>
      </w:r>
    </w:p>
    <w:p w14:paraId="2816A044">
      <w:pPr>
        <w:pStyle w:val="394"/>
        <w:spacing w:before="0"/>
        <w:ind w:firstLine="480"/>
        <w:outlineLvl w:val="9"/>
        <w:rPr>
          <w:rFonts w:hint="eastAsia" w:ascii="宋体" w:hAnsi="宋体" w:eastAsia="宋体" w:cs="宋体"/>
          <w:color w:val="auto"/>
          <w:highlight w:val="none"/>
        </w:rPr>
      </w:pPr>
      <w:r>
        <w:rPr>
          <w:rFonts w:hint="eastAsia" w:ascii="宋体" w:hAnsi="宋体" w:eastAsia="宋体" w:cs="宋体"/>
          <w:color w:val="auto"/>
          <w:highlight w:val="none"/>
        </w:rPr>
        <w:t>2.4</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对需要专业判断的主观评审因素协商评分；</w:t>
      </w:r>
    </w:p>
    <w:p w14:paraId="46D00DA3">
      <w:pPr>
        <w:pStyle w:val="394"/>
        <w:spacing w:before="0"/>
        <w:ind w:firstLine="480"/>
        <w:outlineLvl w:val="9"/>
        <w:rPr>
          <w:rFonts w:hint="eastAsia" w:ascii="宋体" w:hAnsi="宋体" w:eastAsia="宋体" w:cs="宋体"/>
          <w:color w:val="auto"/>
          <w:highlight w:val="none"/>
        </w:rPr>
      </w:pPr>
      <w:r>
        <w:rPr>
          <w:rFonts w:hint="eastAsia" w:ascii="宋体" w:hAnsi="宋体" w:eastAsia="宋体" w:cs="宋体"/>
          <w:color w:val="auto"/>
          <w:highlight w:val="none"/>
        </w:rPr>
        <w:t>2.5</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在评审过程中擅离职守，影响评审程序正常进行的；</w:t>
      </w:r>
    </w:p>
    <w:p w14:paraId="0179E907">
      <w:pPr>
        <w:pStyle w:val="394"/>
        <w:spacing w:before="0"/>
        <w:ind w:firstLine="480"/>
        <w:outlineLvl w:val="9"/>
        <w:rPr>
          <w:rFonts w:hint="eastAsia" w:ascii="宋体" w:hAnsi="宋体" w:eastAsia="宋体" w:cs="宋体"/>
          <w:color w:val="auto"/>
          <w:highlight w:val="none"/>
        </w:rPr>
      </w:pPr>
      <w:r>
        <w:rPr>
          <w:rFonts w:hint="eastAsia" w:ascii="宋体" w:hAnsi="宋体" w:eastAsia="宋体" w:cs="宋体"/>
          <w:color w:val="auto"/>
          <w:highlight w:val="none"/>
        </w:rPr>
        <w:t>2.6</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记录、复制或者带走任何评审资料；</w:t>
      </w:r>
    </w:p>
    <w:p w14:paraId="511FB43F">
      <w:pPr>
        <w:pStyle w:val="394"/>
        <w:spacing w:before="0"/>
        <w:ind w:firstLine="480"/>
        <w:outlineLvl w:val="9"/>
        <w:rPr>
          <w:rFonts w:hint="eastAsia" w:ascii="宋体" w:hAnsi="宋体" w:eastAsia="宋体" w:cs="宋体"/>
          <w:color w:val="auto"/>
          <w:highlight w:val="none"/>
        </w:rPr>
      </w:pPr>
      <w:r>
        <w:rPr>
          <w:rFonts w:hint="eastAsia" w:ascii="宋体" w:hAnsi="宋体" w:eastAsia="宋体" w:cs="宋体"/>
          <w:color w:val="auto"/>
          <w:highlight w:val="none"/>
        </w:rPr>
        <w:t>2.7</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其他不遵守评审纪律的行为。</w:t>
      </w:r>
    </w:p>
    <w:p w14:paraId="3D654E59">
      <w:pPr>
        <w:pStyle w:val="394"/>
        <w:spacing w:before="0"/>
        <w:ind w:firstLine="480"/>
        <w:outlineLvl w:val="9"/>
        <w:rPr>
          <w:rFonts w:hint="eastAsia" w:ascii="宋体" w:hAnsi="宋体" w:eastAsia="宋体" w:cs="宋体"/>
          <w:color w:val="auto"/>
          <w:highlight w:val="none"/>
        </w:rPr>
      </w:pPr>
      <w:r>
        <w:rPr>
          <w:rFonts w:hint="eastAsia" w:ascii="宋体" w:hAnsi="宋体" w:eastAsia="宋体" w:cs="宋体"/>
          <w:color w:val="auto"/>
          <w:highlight w:val="none"/>
        </w:rPr>
        <w:t>磋商小组成员有2.1-2.5行为之一的，其评审意见无效，并不得获取评审劳务报酬和报销异地评审差旅费。</w:t>
      </w:r>
    </w:p>
    <w:p w14:paraId="09309533">
      <w:pPr>
        <w:pStyle w:val="2"/>
        <w:numPr>
          <w:ilvl w:val="0"/>
          <w:numId w:val="0"/>
        </w:numPr>
        <w:bidi w:val="0"/>
        <w:spacing w:line="360" w:lineRule="auto"/>
        <w:ind w:leftChars="0"/>
        <w:jc w:val="center"/>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四、评审程序</w:t>
      </w:r>
    </w:p>
    <w:p w14:paraId="0D1FC919">
      <w:pPr>
        <w:pStyle w:val="394"/>
        <w:spacing w:before="0"/>
        <w:ind w:firstLine="472" w:firstLineChars="196"/>
        <w:outlineLvl w:val="9"/>
        <w:rPr>
          <w:rFonts w:hint="eastAsia" w:ascii="宋体" w:hAnsi="宋体" w:eastAsia="宋体" w:cs="宋体"/>
          <w:b/>
          <w:color w:val="auto"/>
          <w:highlight w:val="none"/>
        </w:rPr>
      </w:pPr>
      <w:r>
        <w:rPr>
          <w:rFonts w:hint="eastAsia" w:ascii="宋体" w:hAnsi="宋体" w:eastAsia="宋体" w:cs="宋体"/>
          <w:b/>
          <w:color w:val="auto"/>
          <w:highlight w:val="none"/>
        </w:rPr>
        <w:t>详见磋商文件“第二部分 竞争性磋商流程”。</w:t>
      </w:r>
    </w:p>
    <w:p w14:paraId="2DDC45EC">
      <w:pPr>
        <w:pStyle w:val="394"/>
        <w:spacing w:before="0"/>
        <w:ind w:firstLine="0" w:firstLineChars="0"/>
        <w:outlineLvl w:val="9"/>
        <w:rPr>
          <w:rFonts w:hint="eastAsia" w:ascii="宋体" w:hAnsi="宋体" w:eastAsia="宋体" w:cs="宋体"/>
          <w:b/>
          <w:color w:val="auto"/>
          <w:highlight w:val="none"/>
        </w:rPr>
      </w:pPr>
    </w:p>
    <w:p w14:paraId="31543DC3">
      <w:pPr>
        <w:pStyle w:val="2"/>
        <w:numPr>
          <w:ilvl w:val="0"/>
          <w:numId w:val="0"/>
        </w:numPr>
        <w:bidi w:val="0"/>
        <w:spacing w:line="360" w:lineRule="auto"/>
        <w:ind w:leftChars="0"/>
        <w:jc w:val="center"/>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五、评审须知</w:t>
      </w:r>
    </w:p>
    <w:p w14:paraId="3BCBA2EB">
      <w:pPr>
        <w:pStyle w:val="394"/>
        <w:spacing w:before="0"/>
        <w:ind w:firstLine="0" w:firstLineChars="0"/>
        <w:outlineLvl w:val="9"/>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 响应文件的澄清</w:t>
      </w:r>
    </w:p>
    <w:p w14:paraId="16DC89D6">
      <w:pPr>
        <w:spacing w:line="360" w:lineRule="auto"/>
        <w:ind w:firstLine="48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对于响应文件中含义不明确、同类问题表述不一致或者有明显文字和计算错误的内容需要供应商做出必要的澄清、说明或者补正的，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补正不得超出响应文件的范围或者改变响应文件的实质性内容。</w:t>
      </w:r>
    </w:p>
    <w:p w14:paraId="1A7997CB">
      <w:pPr>
        <w:pStyle w:val="394"/>
        <w:spacing w:before="0"/>
        <w:ind w:firstLine="0" w:firstLineChars="0"/>
        <w:outlineLvl w:val="9"/>
        <w:rPr>
          <w:rFonts w:hint="eastAsia" w:ascii="宋体" w:hAnsi="宋体" w:eastAsia="宋体" w:cs="宋体"/>
          <w:b/>
          <w:color w:val="auto"/>
          <w:szCs w:val="24"/>
          <w:highlight w:val="none"/>
        </w:rPr>
      </w:pPr>
      <w:r>
        <w:rPr>
          <w:rFonts w:hint="eastAsia" w:ascii="宋体" w:hAnsi="宋体" w:eastAsia="宋体" w:cs="宋体"/>
          <w:b/>
          <w:color w:val="auto"/>
          <w:highlight w:val="none"/>
        </w:rPr>
        <w:t>2.</w:t>
      </w:r>
      <w:r>
        <w:rPr>
          <w:rFonts w:hint="eastAsia" w:ascii="宋体" w:hAnsi="宋体" w:eastAsia="宋体" w:cs="宋体"/>
          <w:b/>
          <w:color w:val="auto"/>
          <w:highlight w:val="none"/>
          <w:lang w:val="en-US" w:eastAsia="zh-CN"/>
        </w:rPr>
        <w:t xml:space="preserve"> </w:t>
      </w:r>
      <w:r>
        <w:rPr>
          <w:rFonts w:hint="eastAsia" w:ascii="宋体" w:hAnsi="宋体" w:eastAsia="宋体" w:cs="宋体"/>
          <w:b/>
          <w:color w:val="auto"/>
          <w:highlight w:val="none"/>
        </w:rPr>
        <w:t>最后报价的修正原则</w:t>
      </w:r>
    </w:p>
    <w:p w14:paraId="26D5FE0D">
      <w:pPr>
        <w:spacing w:line="360" w:lineRule="auto"/>
        <w:ind w:firstLine="480"/>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磋商小组对响应文件的最后报价进行审核，对发现计算、书写等错误的，按以下原则进行修正</w:t>
      </w:r>
      <w:r>
        <w:rPr>
          <w:rFonts w:hint="eastAsia" w:ascii="宋体" w:hAnsi="宋体" w:eastAsia="宋体" w:cs="宋体"/>
          <w:color w:val="auto"/>
          <w:sz w:val="24"/>
          <w:highlight w:val="none"/>
          <w:lang w:eastAsia="zh-CN"/>
        </w:rPr>
        <w:t>：</w:t>
      </w:r>
    </w:p>
    <w:p w14:paraId="08E9DF37">
      <w:pPr>
        <w:spacing w:line="360" w:lineRule="auto"/>
        <w:ind w:firstLine="480" w:firstLineChars="200"/>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2.1</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《最后报价一览表》内容与响应文件中响应内容不一致的，以《最后报价一览表》为准</w:t>
      </w:r>
      <w:r>
        <w:rPr>
          <w:rFonts w:hint="eastAsia" w:ascii="宋体" w:hAnsi="宋体" w:eastAsia="宋体" w:cs="宋体"/>
          <w:color w:val="auto"/>
          <w:sz w:val="24"/>
          <w:highlight w:val="none"/>
          <w:lang w:eastAsia="zh-CN"/>
        </w:rPr>
        <w:t>；</w:t>
      </w:r>
    </w:p>
    <w:p w14:paraId="02EC136A">
      <w:pPr>
        <w:spacing w:line="360" w:lineRule="auto"/>
        <w:ind w:firstLine="480" w:firstLineChars="200"/>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2.2</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大写金额和小写金额不一致的，以大写金额为准</w:t>
      </w:r>
      <w:r>
        <w:rPr>
          <w:rFonts w:hint="eastAsia" w:ascii="宋体" w:hAnsi="宋体" w:eastAsia="宋体" w:cs="宋体"/>
          <w:color w:val="auto"/>
          <w:sz w:val="24"/>
          <w:highlight w:val="none"/>
          <w:lang w:eastAsia="zh-CN"/>
        </w:rPr>
        <w:t>；</w:t>
      </w:r>
    </w:p>
    <w:p w14:paraId="5F47ED0F">
      <w:pPr>
        <w:spacing w:line="360" w:lineRule="auto"/>
        <w:ind w:firstLine="480" w:firstLineChars="200"/>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2.3</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单价金额小数点或者百分比有明显错位的，以《最后报价一览表》的总价为准，并修改单价</w:t>
      </w:r>
      <w:r>
        <w:rPr>
          <w:rFonts w:hint="eastAsia" w:ascii="宋体" w:hAnsi="宋体" w:eastAsia="宋体" w:cs="宋体"/>
          <w:color w:val="auto"/>
          <w:sz w:val="24"/>
          <w:highlight w:val="none"/>
          <w:lang w:eastAsia="zh-CN"/>
        </w:rPr>
        <w:t>；</w:t>
      </w:r>
    </w:p>
    <w:p w14:paraId="71927FB4">
      <w:pPr>
        <w:spacing w:line="360" w:lineRule="auto"/>
        <w:ind w:firstLine="480" w:firstLineChars="200"/>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2.4</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总价金额与按单价汇总金额不一致的，以单价金额计算结果为准</w:t>
      </w:r>
      <w:r>
        <w:rPr>
          <w:rFonts w:hint="eastAsia" w:ascii="宋体" w:hAnsi="宋体" w:eastAsia="宋体" w:cs="宋体"/>
          <w:color w:val="auto"/>
          <w:sz w:val="24"/>
          <w:highlight w:val="none"/>
          <w:lang w:eastAsia="zh-CN"/>
        </w:rPr>
        <w:t>；</w:t>
      </w:r>
    </w:p>
    <w:p w14:paraId="07D61261">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同时出现两种以上不一致的，按照前款规定的顺序修正。</w:t>
      </w:r>
    </w:p>
    <w:p w14:paraId="103B6B24">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2.6</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以修正后的总价作为最后报价。</w:t>
      </w:r>
    </w:p>
    <w:p w14:paraId="27FE44BC">
      <w:pPr>
        <w:spacing w:line="360" w:lineRule="auto"/>
        <w:outlineLvl w:val="9"/>
        <w:rPr>
          <w:rFonts w:hint="eastAsia" w:ascii="宋体" w:hAnsi="宋体" w:eastAsia="宋体" w:cs="宋体"/>
          <w:b/>
          <w:bCs/>
          <w:color w:val="auto"/>
          <w:sz w:val="24"/>
          <w:highlight w:val="none"/>
        </w:rPr>
      </w:pPr>
      <w:r>
        <w:rPr>
          <w:rFonts w:hint="eastAsia" w:ascii="宋体" w:hAnsi="宋体" w:eastAsia="宋体" w:cs="宋体"/>
          <w:bCs/>
          <w:color w:val="auto"/>
          <w:sz w:val="24"/>
          <w:highlight w:val="none"/>
        </w:rPr>
        <w:t>▲</w:t>
      </w:r>
      <w:r>
        <w:rPr>
          <w:rFonts w:hint="eastAsia" w:ascii="宋体" w:hAnsi="宋体" w:eastAsia="宋体" w:cs="宋体"/>
          <w:b/>
          <w:bCs/>
          <w:color w:val="auto"/>
          <w:sz w:val="24"/>
          <w:highlight w:val="none"/>
        </w:rPr>
        <w:t>供应商对根据修正原则修正后的最后报价不确认的，响应无效。</w:t>
      </w:r>
    </w:p>
    <w:p w14:paraId="51CB1FB3">
      <w:pPr>
        <w:pStyle w:val="394"/>
        <w:spacing w:before="0"/>
        <w:ind w:firstLine="0" w:firstLineChars="0"/>
        <w:outlineLvl w:val="9"/>
        <w:rPr>
          <w:rFonts w:hint="eastAsia" w:ascii="宋体" w:hAnsi="宋体" w:eastAsia="宋体" w:cs="宋体"/>
          <w:b/>
          <w:color w:val="auto"/>
          <w:szCs w:val="24"/>
          <w:highlight w:val="none"/>
        </w:rPr>
      </w:pPr>
      <w:r>
        <w:rPr>
          <w:rFonts w:hint="eastAsia" w:ascii="宋体" w:hAnsi="宋体" w:eastAsia="宋体" w:cs="宋体"/>
          <w:b/>
          <w:color w:val="auto"/>
          <w:highlight w:val="none"/>
        </w:rPr>
        <w:t>3.</w:t>
      </w:r>
      <w:r>
        <w:rPr>
          <w:rFonts w:hint="eastAsia" w:ascii="宋体" w:hAnsi="宋体" w:eastAsia="宋体" w:cs="宋体"/>
          <w:b/>
          <w:color w:val="auto"/>
          <w:highlight w:val="none"/>
          <w:lang w:val="en-US" w:eastAsia="zh-CN"/>
        </w:rPr>
        <w:t xml:space="preserve"> </w:t>
      </w:r>
      <w:r>
        <w:rPr>
          <w:rFonts w:hint="eastAsia" w:ascii="宋体" w:hAnsi="宋体" w:eastAsia="宋体" w:cs="宋体"/>
          <w:b/>
          <w:color w:val="auto"/>
          <w:spacing w:val="20"/>
          <w:highlight w:val="none"/>
        </w:rPr>
        <w:t>响应无效</w:t>
      </w:r>
    </w:p>
    <w:p w14:paraId="7F533240">
      <w:pPr>
        <w:pStyle w:val="20"/>
        <w:spacing w:line="360" w:lineRule="auto"/>
        <w:ind w:left="0" w:leftChars="0" w:firstLine="480" w:firstLineChars="200"/>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有下列情况之一的，响应无效</w:t>
      </w:r>
      <w:r>
        <w:rPr>
          <w:rFonts w:hint="eastAsia" w:ascii="宋体" w:hAnsi="宋体" w:eastAsia="宋体" w:cs="宋体"/>
          <w:color w:val="auto"/>
          <w:szCs w:val="21"/>
          <w:highlight w:val="none"/>
          <w:lang w:eastAsia="zh-CN"/>
        </w:rPr>
        <w:t>：</w:t>
      </w:r>
    </w:p>
    <w:p w14:paraId="480F4CC1">
      <w:pPr>
        <w:spacing w:line="360" w:lineRule="auto"/>
        <w:ind w:firstLine="480" w:firstLineChars="200"/>
        <w:outlineLvl w:val="9"/>
        <w:rPr>
          <w:rFonts w:hint="eastAsia" w:ascii="宋体" w:hAnsi="宋体" w:eastAsia="宋体" w:cs="宋体"/>
          <w:color w:val="auto"/>
          <w:sz w:val="24"/>
          <w:szCs w:val="21"/>
          <w:highlight w:val="none"/>
        </w:rPr>
      </w:pPr>
      <w:r>
        <w:rPr>
          <w:rFonts w:hint="eastAsia" w:ascii="宋体" w:hAnsi="宋体" w:eastAsia="宋体" w:cs="宋体"/>
          <w:color w:val="auto"/>
          <w:sz w:val="24"/>
          <w:highlight w:val="none"/>
        </w:rPr>
        <w:t>3.1</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szCs w:val="21"/>
          <w:highlight w:val="none"/>
        </w:rPr>
        <w:t>单位负责人为同一人或者存在直接控股、管理关系的不同供应商参加同一合同项下的政府采购活动的（均无效）；</w:t>
      </w:r>
    </w:p>
    <w:p w14:paraId="4603626E">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3.2</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为采购项目提供整体设计、规范编制或者项目管理、监理、检测等服务的供应商再参加该采购项目的其他采购活动的； </w:t>
      </w:r>
    </w:p>
    <w:p w14:paraId="38751801">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3.3</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供应商不具备磋商文件中规定的资格要求的（供应商未提供有效的资格证明文件的，视为供应商不具备磋商文件中规定的资格要求）；</w:t>
      </w:r>
    </w:p>
    <w:p w14:paraId="10BED32C">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3.4</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如以联合体形式参加政府采购活动的，联合协议不符合磋商文件规定的联合协议要求的；</w:t>
      </w:r>
    </w:p>
    <w:p w14:paraId="2E02DA1F">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响应文件未按磋商文件的澄清、修改的内容编制，又不符合实质性要求的；</w:t>
      </w:r>
    </w:p>
    <w:p w14:paraId="0967EA58">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3.6</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响应文件组成漏项，内容不全或内容字迹模糊辨认不清的；</w:t>
      </w:r>
    </w:p>
    <w:p w14:paraId="5298FDD5">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响应文件中法人授权书所载内容与本项目内容有异的；</w:t>
      </w:r>
    </w:p>
    <w:p w14:paraId="2E1ADE0D">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响应文件未按照磋商文件要求签署、盖章的；</w:t>
      </w:r>
    </w:p>
    <w:p w14:paraId="263ED35A">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3.9</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kern w:val="0"/>
          <w:sz w:val="24"/>
          <w:highlight w:val="none"/>
        </w:rPr>
        <w:t>采购人拟采购的产品属于政府强制采购的节能产品品目清单范围的，供应商相应的响应产品未获得国家确定的认证机构出具的、处于有效期之内的节能产品认证证书的；</w:t>
      </w:r>
    </w:p>
    <w:p w14:paraId="7CC5F7BE">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3.10</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响应文件含有采购人不能接受的附加条件的；</w:t>
      </w:r>
    </w:p>
    <w:p w14:paraId="6027B64E">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3.11</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响应文件中承诺的响应有效期少于磋商文件中载明的响应有效期的；</w:t>
      </w:r>
    </w:p>
    <w:p w14:paraId="48E07CAA">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3.12</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供应商所投内容不符合磋商文件中实质性要求的；</w:t>
      </w:r>
    </w:p>
    <w:p w14:paraId="48F87129">
      <w:pPr>
        <w:spacing w:line="360" w:lineRule="auto"/>
        <w:ind w:firstLine="480" w:firstLineChars="200"/>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3.13</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所提交的《最后报价一览表》中出现不是唯一的、有选择性的报价的</w:t>
      </w:r>
      <w:r>
        <w:rPr>
          <w:rFonts w:hint="eastAsia" w:ascii="宋体" w:hAnsi="宋体" w:eastAsia="宋体" w:cs="宋体"/>
          <w:color w:val="auto"/>
          <w:sz w:val="24"/>
          <w:highlight w:val="none"/>
          <w:lang w:eastAsia="zh-CN"/>
        </w:rPr>
        <w:t>；</w:t>
      </w:r>
    </w:p>
    <w:p w14:paraId="67BD19EA">
      <w:pPr>
        <w:spacing w:line="360" w:lineRule="auto"/>
        <w:ind w:firstLine="480" w:firstLineChars="200"/>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3.14</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最后报价高于本项目采购预算或者最高限价的</w:t>
      </w:r>
      <w:r>
        <w:rPr>
          <w:rFonts w:hint="eastAsia" w:ascii="宋体" w:hAnsi="宋体" w:eastAsia="宋体" w:cs="宋体"/>
          <w:color w:val="auto"/>
          <w:sz w:val="24"/>
          <w:highlight w:val="none"/>
          <w:lang w:eastAsia="zh-CN"/>
        </w:rPr>
        <w:t>；</w:t>
      </w:r>
    </w:p>
    <w:p w14:paraId="66041DBF">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3.15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《最后报价一览表》填写不完整或字迹不能辨认或有漏项的；</w:t>
      </w:r>
    </w:p>
    <w:p w14:paraId="414979DD">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3.16</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供应商对根据修正原则修正后的最后报价不确认的；</w:t>
      </w:r>
    </w:p>
    <w:p w14:paraId="5674C5C4">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3.17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供应商提供虚假材料响应的（包括但不限于以下情节）；</w:t>
      </w:r>
    </w:p>
    <w:p w14:paraId="5382A012">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3.17.1</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使用伪造、变造的许可证件；</w:t>
      </w:r>
    </w:p>
    <w:p w14:paraId="4121D62E">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3.17.2</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提供虚假的财务状况或者业绩；</w:t>
      </w:r>
    </w:p>
    <w:p w14:paraId="1F09CC17">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3.17.3</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提供虚假的项目负责人或者主要技术人员简历、劳动关系证明；</w:t>
      </w:r>
    </w:p>
    <w:p w14:paraId="25BF0272">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3.17.4</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提供虚假的信用状况；</w:t>
      </w:r>
    </w:p>
    <w:p w14:paraId="2C8EA3D3">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3.17.5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其他弄虚作假的行为。</w:t>
      </w:r>
    </w:p>
    <w:p w14:paraId="4975B978">
      <w:pPr>
        <w:spacing w:line="360" w:lineRule="auto"/>
        <w:ind w:firstLine="48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3.18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供应商有恶意串通、妨碍其他供应商的竞争行为、损害采购人或者其他供应商的合法权益情形的。</w:t>
      </w:r>
    </w:p>
    <w:p w14:paraId="3DFF33C1">
      <w:pPr>
        <w:spacing w:line="360" w:lineRule="auto"/>
        <w:ind w:firstLine="480"/>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有下列情形之一的，属于或视为恶意串通，其响应无效</w:t>
      </w:r>
      <w:r>
        <w:rPr>
          <w:rFonts w:hint="eastAsia" w:ascii="宋体" w:hAnsi="宋体" w:eastAsia="宋体" w:cs="宋体"/>
          <w:color w:val="auto"/>
          <w:sz w:val="24"/>
          <w:highlight w:val="none"/>
          <w:lang w:eastAsia="zh-CN"/>
        </w:rPr>
        <w:t>：</w:t>
      </w:r>
    </w:p>
    <w:p w14:paraId="2663479A">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3.18.1</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供应商直接或者间接从采购人或者采购代理机构处获得其他供应商的相关情况并修改其响应文件；</w:t>
      </w:r>
    </w:p>
    <w:p w14:paraId="179C043D">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3.18.2</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供应商按照采购人或者采购代理机构的授意撤换、修改</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或者响应文件；</w:t>
      </w:r>
    </w:p>
    <w:p w14:paraId="7C5C2F09">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3.18.3</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供应商之间协商报价、技术方案等</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或者响应文件的实质性内容；</w:t>
      </w:r>
    </w:p>
    <w:p w14:paraId="6F025642">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3.18.4</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属于同一集团、协会、商会等组织成员的供应商按照该组织要求协同参加政府采购活动；</w:t>
      </w:r>
    </w:p>
    <w:p w14:paraId="514DD8A2">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3.18.5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供应商之间事先约定由某一特定供应商中标、成交；</w:t>
      </w:r>
    </w:p>
    <w:p w14:paraId="0E8FB9D3">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3.18.6</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供应商之间商定部分供应商放弃参加政府采购活动或者放弃中标、成交；</w:t>
      </w:r>
    </w:p>
    <w:p w14:paraId="54BED63F">
      <w:pPr>
        <w:spacing w:line="360" w:lineRule="auto"/>
        <w:ind w:firstLine="480" w:firstLineChars="200"/>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3.18.7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供应商与采购人或者采购代理机构之间、供应商相互之间，为谋求特定供应商中标、成交或者排斥其他供应商的其他串通行为</w:t>
      </w:r>
      <w:r>
        <w:rPr>
          <w:rFonts w:hint="eastAsia" w:ascii="宋体" w:hAnsi="宋体" w:eastAsia="宋体" w:cs="宋体"/>
          <w:color w:val="auto"/>
          <w:sz w:val="24"/>
          <w:highlight w:val="none"/>
          <w:lang w:eastAsia="zh-CN"/>
        </w:rPr>
        <w:t>；</w:t>
      </w:r>
    </w:p>
    <w:p w14:paraId="26C44DDB">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3.18.8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不同供应商的响应文件由同一单位或者个人编制；</w:t>
      </w:r>
    </w:p>
    <w:p w14:paraId="7DD28721">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3.18.9</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不同供应商委托同一单位或者个人办理响应事宜；</w:t>
      </w:r>
    </w:p>
    <w:p w14:paraId="618F95DB">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3.18.10</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不同供应商的响应文件载明的项目管理成员或者联系人员为同一人；</w:t>
      </w:r>
    </w:p>
    <w:p w14:paraId="17C5FDBD">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3.18.11</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不同供应商的响应文件异常一致或者最后报价呈规律性差异。</w:t>
      </w:r>
    </w:p>
    <w:p w14:paraId="5360F643">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3.19</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供应商仅提交备份响应文件，没有在电子交易平台传输提交响应文件的，响应无效；</w:t>
      </w:r>
    </w:p>
    <w:p w14:paraId="3A89BAE0">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3.20</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法律、法规、规章（适用本市的）及省级以上规范性文件（适用本市的）规定的其他无效情形。</w:t>
      </w:r>
    </w:p>
    <w:p w14:paraId="35F21063">
      <w:pPr>
        <w:pStyle w:val="394"/>
        <w:spacing w:before="0"/>
        <w:ind w:firstLine="0" w:firstLineChars="0"/>
        <w:outlineLvl w:val="9"/>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4. 重新开展采购活动</w:t>
      </w:r>
    </w:p>
    <w:p w14:paraId="7C238146">
      <w:pPr>
        <w:spacing w:line="360" w:lineRule="auto"/>
        <w:ind w:firstLine="465" w:firstLineChars="194"/>
        <w:outlineLvl w:val="9"/>
        <w:rPr>
          <w:rFonts w:hint="eastAsia" w:ascii="宋体" w:hAnsi="宋体" w:eastAsia="宋体" w:cs="宋体"/>
          <w:color w:val="auto"/>
          <w:sz w:val="24"/>
          <w:szCs w:val="21"/>
          <w:highlight w:val="none"/>
          <w:lang w:eastAsia="zh-CN"/>
        </w:rPr>
      </w:pPr>
      <w:r>
        <w:rPr>
          <w:rFonts w:hint="eastAsia" w:ascii="宋体" w:hAnsi="宋体" w:eastAsia="宋体" w:cs="宋体"/>
          <w:color w:val="auto"/>
          <w:sz w:val="24"/>
          <w:szCs w:val="21"/>
          <w:highlight w:val="none"/>
        </w:rPr>
        <w:t>出现下列情形之一的，采购代理机构应当终止竞争性磋商采购活动，通过电子交易平台发布项目终止公告并说明原因，重新开展采购活动</w:t>
      </w:r>
      <w:r>
        <w:rPr>
          <w:rFonts w:hint="eastAsia" w:ascii="宋体" w:hAnsi="宋体" w:eastAsia="宋体" w:cs="宋体"/>
          <w:color w:val="auto"/>
          <w:sz w:val="24"/>
          <w:szCs w:val="21"/>
          <w:highlight w:val="none"/>
          <w:lang w:eastAsia="zh-CN"/>
        </w:rPr>
        <w:t>：</w:t>
      </w:r>
    </w:p>
    <w:p w14:paraId="427CAD9B">
      <w:pPr>
        <w:spacing w:line="360" w:lineRule="auto"/>
        <w:ind w:firstLine="465" w:firstLineChars="194"/>
        <w:outlineLvl w:val="9"/>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（1）因情况变化，不再符合规定的竞争性磋商采购方式适用情形的；</w:t>
      </w:r>
    </w:p>
    <w:p w14:paraId="45EE5E8C">
      <w:pPr>
        <w:spacing w:line="360" w:lineRule="auto"/>
        <w:ind w:firstLine="465" w:firstLineChars="194"/>
        <w:outlineLvl w:val="9"/>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（2）出现影响采购公正的违法、违规行为的；</w:t>
      </w:r>
    </w:p>
    <w:p w14:paraId="0C238EB7">
      <w:pPr>
        <w:spacing w:line="360" w:lineRule="auto"/>
        <w:ind w:firstLine="465" w:firstLineChars="194"/>
        <w:outlineLvl w:val="9"/>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（3）在采购过程中符合要求的供应商或者最后报价未超过采购预算的供应商不足3家的（有特殊规定的从其规定）。</w:t>
      </w:r>
    </w:p>
    <w:p w14:paraId="7970A380">
      <w:pPr>
        <w:pStyle w:val="394"/>
        <w:spacing w:before="0"/>
        <w:ind w:firstLine="0" w:firstLineChars="0"/>
        <w:outlineLvl w:val="9"/>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5. 终止采购活动</w:t>
      </w:r>
    </w:p>
    <w:p w14:paraId="5403440E">
      <w:pPr>
        <w:spacing w:line="360" w:lineRule="auto"/>
        <w:ind w:firstLine="465" w:firstLineChars="194"/>
        <w:outlineLvl w:val="9"/>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在采购活动中因重大变故，采购任务取消的，采购代理机构将终止采购活动，通过电子交易平台通知所有参加采购活动的供应商，并将项目实施情况和采购任务取消原因报送本级财政部门。</w:t>
      </w:r>
    </w:p>
    <w:p w14:paraId="01951018">
      <w:pPr>
        <w:numPr>
          <w:ilvl w:val="0"/>
          <w:numId w:val="21"/>
        </w:numPr>
        <w:spacing w:line="360" w:lineRule="auto"/>
        <w:outlineLvl w:val="9"/>
        <w:rPr>
          <w:rFonts w:hint="eastAsia" w:ascii="宋体" w:hAnsi="宋体" w:eastAsia="宋体" w:cs="宋体"/>
          <w:color w:val="auto"/>
          <w:sz w:val="24"/>
          <w:highlight w:val="none"/>
        </w:rPr>
      </w:pPr>
      <w:r>
        <w:rPr>
          <w:rFonts w:hint="eastAsia" w:ascii="宋体" w:hAnsi="宋体" w:eastAsia="宋体" w:cs="宋体"/>
          <w:b/>
          <w:bCs w:val="0"/>
          <w:color w:val="auto"/>
          <w:kern w:val="2"/>
          <w:sz w:val="24"/>
          <w:szCs w:val="24"/>
          <w:highlight w:val="none"/>
          <w:lang w:val="en-US" w:eastAsia="zh-CN" w:bidi="ar-SA"/>
        </w:rPr>
        <w:t>采购代理</w:t>
      </w:r>
      <w:r>
        <w:rPr>
          <w:rFonts w:hint="eastAsia" w:ascii="宋体" w:hAnsi="宋体" w:eastAsia="宋体" w:cs="宋体"/>
          <w:b/>
          <w:bCs w:val="0"/>
          <w:color w:val="auto"/>
          <w:sz w:val="24"/>
          <w:highlight w:val="none"/>
        </w:rPr>
        <w:t>机</w:t>
      </w:r>
      <w:r>
        <w:rPr>
          <w:rFonts w:hint="eastAsia" w:ascii="宋体" w:hAnsi="宋体" w:eastAsia="宋体" w:cs="宋体"/>
          <w:b/>
          <w:color w:val="auto"/>
          <w:sz w:val="24"/>
          <w:highlight w:val="none"/>
        </w:rPr>
        <w:t>构有权对磋商小组各成员的评分情况和评审意见进行合理性和合规性审查</w:t>
      </w:r>
      <w:r>
        <w:rPr>
          <w:rFonts w:hint="eastAsia" w:ascii="宋体" w:hAnsi="宋体" w:eastAsia="宋体" w:cs="宋体"/>
          <w:color w:val="auto"/>
          <w:sz w:val="24"/>
          <w:highlight w:val="none"/>
        </w:rPr>
        <w:t>，如发现磋商小组成员的评审意见带有明显倾向性，或不按规定程序和标准评审、计分的，磋商小组成员应进行书面澄清和说明；磋商小组成员拒不接受采购代理机构审查的，采购代理机构将向同级政府采购监督管理部门报告并予以处理。</w:t>
      </w:r>
    </w:p>
    <w:p w14:paraId="160E1A9F">
      <w:pPr>
        <w:pStyle w:val="394"/>
        <w:numPr>
          <w:ilvl w:val="0"/>
          <w:numId w:val="21"/>
        </w:numPr>
        <w:spacing w:before="0"/>
        <w:ind w:left="0" w:leftChars="0" w:firstLine="0" w:firstLineChars="0"/>
        <w:outlineLvl w:val="9"/>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异常低价</w:t>
      </w:r>
    </w:p>
    <w:p w14:paraId="7794D365">
      <w:pPr>
        <w:spacing w:line="360" w:lineRule="auto"/>
        <w:ind w:firstLine="465" w:firstLineChars="194"/>
        <w:outlineLvl w:val="9"/>
        <w:rPr>
          <w:rFonts w:hint="eastAsia" w:ascii="宋体" w:hAnsi="宋体" w:eastAsia="宋体" w:cs="宋体"/>
          <w:color w:val="auto"/>
          <w:sz w:val="24"/>
          <w:szCs w:val="21"/>
          <w:highlight w:val="none"/>
          <w:lang w:val="en-US" w:eastAsia="zh-CN"/>
        </w:rPr>
      </w:pPr>
      <w:r>
        <w:rPr>
          <w:rFonts w:hint="eastAsia" w:ascii="宋体" w:hAnsi="宋体" w:eastAsia="宋体" w:cs="宋体"/>
          <w:color w:val="auto"/>
          <w:sz w:val="24"/>
          <w:szCs w:val="21"/>
          <w:highlight w:val="none"/>
          <w:lang w:val="en-US" w:eastAsia="zh-CN"/>
        </w:rPr>
        <w:t>7.1 出现下列情形之一的，评标委员会应当启动异常低价投标审查程序：</w:t>
      </w:r>
    </w:p>
    <w:p w14:paraId="697670AC">
      <w:pPr>
        <w:spacing w:line="360" w:lineRule="auto"/>
        <w:ind w:firstLine="465" w:firstLineChars="194"/>
        <w:outlineLvl w:val="9"/>
        <w:rPr>
          <w:rFonts w:hint="eastAsia" w:ascii="宋体" w:hAnsi="宋体" w:eastAsia="宋体" w:cs="宋体"/>
          <w:color w:val="auto"/>
          <w:sz w:val="24"/>
          <w:szCs w:val="21"/>
          <w:highlight w:val="none"/>
          <w:lang w:val="en-US" w:eastAsia="zh-CN"/>
        </w:rPr>
      </w:pPr>
      <w:r>
        <w:rPr>
          <w:rFonts w:hint="eastAsia" w:ascii="宋体" w:hAnsi="宋体" w:eastAsia="宋体" w:cs="宋体"/>
          <w:color w:val="auto"/>
          <w:sz w:val="24"/>
          <w:szCs w:val="21"/>
          <w:highlight w:val="none"/>
          <w:lang w:val="en-US" w:eastAsia="zh-CN"/>
        </w:rPr>
        <w:t>（1）投标报价低于全部通过符合性审查供应商投标报价平均值50%的，即投标报价&lt;全部通过符合性审查供应商投标报价平均值×50%；</w:t>
      </w:r>
    </w:p>
    <w:p w14:paraId="58D312DA">
      <w:pPr>
        <w:spacing w:line="360" w:lineRule="auto"/>
        <w:ind w:firstLine="465" w:firstLineChars="194"/>
        <w:outlineLvl w:val="9"/>
        <w:rPr>
          <w:rFonts w:hint="eastAsia" w:ascii="宋体" w:hAnsi="宋体" w:eastAsia="宋体" w:cs="宋体"/>
          <w:color w:val="auto"/>
          <w:sz w:val="24"/>
          <w:szCs w:val="21"/>
          <w:highlight w:val="none"/>
          <w:lang w:val="en-US" w:eastAsia="zh-CN"/>
        </w:rPr>
      </w:pPr>
      <w:r>
        <w:rPr>
          <w:rFonts w:hint="eastAsia" w:ascii="宋体" w:hAnsi="宋体" w:eastAsia="宋体" w:cs="宋体"/>
          <w:color w:val="auto"/>
          <w:sz w:val="24"/>
          <w:szCs w:val="21"/>
          <w:highlight w:val="none"/>
          <w:lang w:val="en-US" w:eastAsia="zh-CN"/>
        </w:rPr>
        <w:t>（2）投标报价低于通过符合性审查且报价次供应商报价50%的，即投标报价&lt;通过符合性审查且报价次供应商报价×50%；</w:t>
      </w:r>
    </w:p>
    <w:p w14:paraId="169D563C">
      <w:pPr>
        <w:spacing w:line="360" w:lineRule="auto"/>
        <w:ind w:firstLine="465" w:firstLineChars="194"/>
        <w:outlineLvl w:val="9"/>
        <w:rPr>
          <w:rFonts w:hint="eastAsia" w:ascii="宋体" w:hAnsi="宋体" w:eastAsia="宋体" w:cs="宋体"/>
          <w:color w:val="auto"/>
          <w:sz w:val="24"/>
          <w:szCs w:val="21"/>
          <w:highlight w:val="none"/>
          <w:lang w:val="en-US" w:eastAsia="zh-CN"/>
        </w:rPr>
      </w:pPr>
      <w:r>
        <w:rPr>
          <w:rFonts w:hint="eastAsia" w:ascii="宋体" w:hAnsi="宋体" w:eastAsia="宋体" w:cs="宋体"/>
          <w:color w:val="auto"/>
          <w:sz w:val="24"/>
          <w:szCs w:val="21"/>
          <w:highlight w:val="none"/>
          <w:lang w:val="en-US" w:eastAsia="zh-CN"/>
        </w:rPr>
        <w:t>（3）投标报价低于采购项目最高限价45%的，即投标报价&lt;采购项目最高限价×45%；</w:t>
      </w:r>
    </w:p>
    <w:p w14:paraId="7F420140">
      <w:pPr>
        <w:spacing w:line="360" w:lineRule="auto"/>
        <w:ind w:firstLine="465" w:firstLineChars="194"/>
        <w:outlineLvl w:val="9"/>
        <w:rPr>
          <w:rFonts w:hint="eastAsia" w:ascii="宋体" w:hAnsi="宋体" w:eastAsia="宋体" w:cs="宋体"/>
          <w:color w:val="auto"/>
          <w:sz w:val="24"/>
          <w:szCs w:val="21"/>
          <w:highlight w:val="none"/>
          <w:lang w:val="en-US" w:eastAsia="zh-CN"/>
        </w:rPr>
      </w:pPr>
      <w:r>
        <w:rPr>
          <w:rFonts w:hint="eastAsia" w:ascii="宋体" w:hAnsi="宋体" w:eastAsia="宋体" w:cs="宋体"/>
          <w:color w:val="auto"/>
          <w:sz w:val="24"/>
          <w:szCs w:val="21"/>
          <w:highlight w:val="none"/>
          <w:lang w:val="en-US" w:eastAsia="zh-CN"/>
        </w:rPr>
        <w:t>（4）其他评标委员会认为供应商报价过低，有可能影响产品质量或者不能诚信履约的情形。</w:t>
      </w:r>
    </w:p>
    <w:p w14:paraId="7BF3B050">
      <w:pPr>
        <w:spacing w:line="360" w:lineRule="auto"/>
        <w:ind w:firstLine="465" w:firstLineChars="194"/>
        <w:outlineLvl w:val="9"/>
        <w:rPr>
          <w:rFonts w:hint="eastAsia" w:ascii="宋体" w:hAnsi="宋体" w:eastAsia="宋体" w:cs="宋体"/>
          <w:color w:val="auto"/>
          <w:sz w:val="24"/>
          <w:szCs w:val="21"/>
          <w:highlight w:val="none"/>
          <w:lang w:val="en-US" w:eastAsia="zh-CN"/>
        </w:rPr>
      </w:pPr>
      <w:r>
        <w:rPr>
          <w:rFonts w:hint="eastAsia" w:ascii="宋体" w:hAnsi="宋体" w:eastAsia="宋体" w:cs="宋体"/>
          <w:color w:val="auto"/>
          <w:sz w:val="24"/>
          <w:szCs w:val="21"/>
          <w:highlight w:val="none"/>
          <w:lang w:val="en-US" w:eastAsia="zh-CN"/>
        </w:rPr>
        <w:t>7.2 异常低价审查工作流程</w:t>
      </w:r>
    </w:p>
    <w:p w14:paraId="1A7BB7F1">
      <w:pPr>
        <w:spacing w:line="360" w:lineRule="auto"/>
        <w:ind w:firstLine="465" w:firstLineChars="194"/>
        <w:outlineLvl w:val="9"/>
        <w:rPr>
          <w:rFonts w:hint="eastAsia" w:ascii="宋体" w:hAnsi="宋体" w:eastAsia="宋体" w:cs="宋体"/>
          <w:color w:val="auto"/>
          <w:sz w:val="24"/>
          <w:szCs w:val="21"/>
          <w:highlight w:val="none"/>
          <w:lang w:val="en-US" w:eastAsia="zh-CN"/>
        </w:rPr>
      </w:pPr>
      <w:r>
        <w:rPr>
          <w:rFonts w:hint="eastAsia" w:ascii="宋体" w:hAnsi="宋体" w:eastAsia="宋体" w:cs="宋体"/>
          <w:color w:val="auto"/>
          <w:sz w:val="24"/>
          <w:szCs w:val="21"/>
          <w:highlight w:val="none"/>
          <w:lang w:val="en-US" w:eastAsia="zh-CN"/>
        </w:rPr>
        <w:t>评标委员会启动异常低价投标审查，应当按照评审现场说明、综合评估研判和出具处理结果三个步骤开展审查流程。</w:t>
      </w:r>
    </w:p>
    <w:p w14:paraId="7BFB208A">
      <w:pPr>
        <w:spacing w:line="360" w:lineRule="auto"/>
        <w:ind w:firstLine="465" w:firstLineChars="194"/>
        <w:outlineLvl w:val="9"/>
        <w:rPr>
          <w:rFonts w:hint="eastAsia" w:ascii="宋体" w:hAnsi="宋体" w:eastAsia="宋体" w:cs="宋体"/>
          <w:color w:val="auto"/>
          <w:sz w:val="24"/>
          <w:szCs w:val="21"/>
          <w:highlight w:val="none"/>
          <w:lang w:val="en-US" w:eastAsia="zh-CN"/>
        </w:rPr>
      </w:pPr>
      <w:r>
        <w:rPr>
          <w:rFonts w:hint="eastAsia" w:ascii="宋体" w:hAnsi="宋体" w:eastAsia="宋体" w:cs="宋体"/>
          <w:color w:val="auto"/>
          <w:sz w:val="24"/>
          <w:szCs w:val="21"/>
          <w:highlight w:val="none"/>
          <w:lang w:val="en-US" w:eastAsia="zh-CN"/>
        </w:rPr>
        <w:t>（1）评审现场说明</w:t>
      </w:r>
    </w:p>
    <w:p w14:paraId="37A99862">
      <w:pPr>
        <w:spacing w:line="360" w:lineRule="auto"/>
        <w:ind w:firstLine="465" w:firstLineChars="194"/>
        <w:outlineLvl w:val="9"/>
        <w:rPr>
          <w:rFonts w:hint="eastAsia" w:ascii="宋体" w:hAnsi="宋体" w:eastAsia="宋体" w:cs="宋体"/>
          <w:color w:val="auto"/>
          <w:sz w:val="24"/>
          <w:szCs w:val="21"/>
          <w:highlight w:val="none"/>
          <w:lang w:val="en-US" w:eastAsia="zh-CN"/>
        </w:rPr>
      </w:pPr>
      <w:r>
        <w:rPr>
          <w:rFonts w:hint="eastAsia" w:ascii="宋体" w:hAnsi="宋体" w:eastAsia="宋体" w:cs="宋体"/>
          <w:color w:val="auto"/>
          <w:sz w:val="24"/>
          <w:szCs w:val="21"/>
          <w:highlight w:val="none"/>
          <w:lang w:val="en-US" w:eastAsia="zh-CN"/>
        </w:rPr>
        <w:t>评标委员会启动异常低价投标审查后，应当通过广西政府采购云平台要求相关供应商在合理的时间内提供书面说明及必要的证明材料，对投标价格作出解释。书面说明、证明材料主要是项目具体成本测算等与报价合理性相关的说明、材料。</w:t>
      </w:r>
    </w:p>
    <w:p w14:paraId="4BB70740">
      <w:pPr>
        <w:spacing w:line="360" w:lineRule="auto"/>
        <w:ind w:firstLine="465" w:firstLineChars="194"/>
        <w:outlineLvl w:val="9"/>
        <w:rPr>
          <w:rFonts w:hint="eastAsia" w:ascii="宋体" w:hAnsi="宋体" w:eastAsia="宋体" w:cs="宋体"/>
          <w:color w:val="auto"/>
          <w:sz w:val="24"/>
          <w:szCs w:val="21"/>
          <w:highlight w:val="none"/>
          <w:lang w:val="en-US" w:eastAsia="zh-CN"/>
        </w:rPr>
      </w:pPr>
      <w:r>
        <w:rPr>
          <w:rFonts w:hint="eastAsia" w:ascii="宋体" w:hAnsi="宋体" w:eastAsia="宋体" w:cs="宋体"/>
          <w:color w:val="auto"/>
          <w:sz w:val="24"/>
          <w:szCs w:val="21"/>
          <w:highlight w:val="none"/>
          <w:lang w:val="en-US" w:eastAsia="zh-CN"/>
        </w:rPr>
        <w:t>（2）综合评估研判</w:t>
      </w:r>
    </w:p>
    <w:p w14:paraId="032E5F2C">
      <w:pPr>
        <w:spacing w:line="360" w:lineRule="auto"/>
        <w:ind w:firstLine="465" w:firstLineChars="194"/>
        <w:outlineLvl w:val="9"/>
        <w:rPr>
          <w:rFonts w:hint="eastAsia" w:ascii="宋体" w:hAnsi="宋体" w:eastAsia="宋体" w:cs="宋体"/>
          <w:color w:val="auto"/>
          <w:sz w:val="24"/>
          <w:szCs w:val="21"/>
          <w:highlight w:val="none"/>
          <w:lang w:val="en-US" w:eastAsia="zh-CN"/>
        </w:rPr>
      </w:pPr>
      <w:r>
        <w:rPr>
          <w:rFonts w:hint="eastAsia" w:ascii="宋体" w:hAnsi="宋体" w:eastAsia="宋体" w:cs="宋体"/>
          <w:color w:val="auto"/>
          <w:sz w:val="24"/>
          <w:szCs w:val="21"/>
          <w:highlight w:val="none"/>
          <w:lang w:val="en-US" w:eastAsia="zh-CN"/>
        </w:rPr>
        <w:t>评标委员会应当结合同类产品在主要电商平台的价格、该行业当地薪资水平等情况，依据专业经验对报价合理性进行判断。对异常低价存在争议的，应当按照少数服从多数的原则作出结论。</w:t>
      </w:r>
    </w:p>
    <w:p w14:paraId="5A2AEDB0">
      <w:pPr>
        <w:spacing w:line="360" w:lineRule="auto"/>
        <w:ind w:firstLine="465" w:firstLineChars="194"/>
        <w:outlineLvl w:val="9"/>
        <w:rPr>
          <w:rFonts w:hint="eastAsia" w:ascii="宋体" w:hAnsi="宋体" w:eastAsia="宋体" w:cs="宋体"/>
          <w:color w:val="auto"/>
          <w:sz w:val="24"/>
          <w:szCs w:val="21"/>
          <w:highlight w:val="none"/>
          <w:lang w:val="en-US" w:eastAsia="zh-CN"/>
        </w:rPr>
      </w:pPr>
      <w:r>
        <w:rPr>
          <w:rFonts w:hint="eastAsia" w:ascii="宋体" w:hAnsi="宋体" w:eastAsia="宋体" w:cs="宋体"/>
          <w:color w:val="auto"/>
          <w:sz w:val="24"/>
          <w:szCs w:val="21"/>
          <w:highlight w:val="none"/>
          <w:lang w:val="en-US" w:eastAsia="zh-CN"/>
        </w:rPr>
        <w:t>（3）出具处理结果</w:t>
      </w:r>
    </w:p>
    <w:p w14:paraId="2BE57208">
      <w:pPr>
        <w:spacing w:line="360" w:lineRule="auto"/>
        <w:ind w:firstLine="465" w:firstLineChars="194"/>
        <w:outlineLvl w:val="9"/>
        <w:rPr>
          <w:rFonts w:hint="eastAsia" w:ascii="宋体" w:hAnsi="宋体" w:eastAsia="宋体" w:cs="宋体"/>
          <w:color w:val="auto"/>
          <w:kern w:val="0"/>
          <w:sz w:val="24"/>
          <w:highlight w:val="none"/>
          <w:lang w:val="en-US" w:eastAsia="zh-CN"/>
        </w:rPr>
      </w:pPr>
      <w:r>
        <w:rPr>
          <w:rFonts w:hint="eastAsia" w:ascii="宋体" w:hAnsi="宋体" w:eastAsia="宋体" w:cs="宋体"/>
          <w:color w:val="auto"/>
          <w:sz w:val="24"/>
          <w:szCs w:val="21"/>
          <w:highlight w:val="none"/>
          <w:lang w:val="en-US" w:eastAsia="zh-CN"/>
        </w:rPr>
        <w:t>如果投标供应商不提供书面说明、证明材料，或者提供的书面说明、证明材料不能证明其报价合理性的，应当将其作为无效投标处理。审查相关情况应当在评审报告中记录。</w:t>
      </w:r>
    </w:p>
    <w:p w14:paraId="75F044FC">
      <w:pPr>
        <w:bidi w:val="0"/>
        <w:rPr>
          <w:rFonts w:hint="eastAsia" w:ascii="宋体" w:hAnsi="宋体" w:eastAsia="宋体" w:cs="宋体"/>
          <w:highlight w:val="none"/>
          <w:lang w:eastAsia="zh-CN"/>
        </w:rPr>
      </w:pPr>
    </w:p>
    <w:p w14:paraId="60C9CADD">
      <w:pPr>
        <w:pStyle w:val="2"/>
        <w:numPr>
          <w:ilvl w:val="0"/>
          <w:numId w:val="0"/>
        </w:numPr>
        <w:bidi w:val="0"/>
        <w:spacing w:line="360" w:lineRule="auto"/>
        <w:ind w:leftChars="0"/>
        <w:jc w:val="center"/>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六、评审过程的保密与录像</w:t>
      </w:r>
    </w:p>
    <w:p w14:paraId="6505EAD5">
      <w:pPr>
        <w:widowControl/>
        <w:spacing w:line="360" w:lineRule="auto"/>
        <w:ind w:firstLine="482" w:firstLineChars="200"/>
        <w:outlineLvl w:val="9"/>
        <w:rPr>
          <w:rFonts w:hint="eastAsia" w:ascii="宋体" w:hAnsi="宋体" w:eastAsia="宋体" w:cs="宋体"/>
          <w:color w:val="auto"/>
          <w:sz w:val="24"/>
          <w:highlight w:val="none"/>
        </w:rPr>
      </w:pPr>
      <w:r>
        <w:rPr>
          <w:rFonts w:hint="eastAsia" w:ascii="宋体" w:hAnsi="宋体" w:eastAsia="宋体" w:cs="宋体"/>
          <w:b/>
          <w:color w:val="auto"/>
          <w:sz w:val="24"/>
          <w:highlight w:val="none"/>
        </w:rPr>
        <w:t>1.保密。</w:t>
      </w:r>
      <w:r>
        <w:rPr>
          <w:rFonts w:hint="eastAsia" w:ascii="宋体" w:hAnsi="宋体" w:eastAsia="宋体" w:cs="宋体"/>
          <w:color w:val="auto"/>
          <w:sz w:val="24"/>
          <w:highlight w:val="none"/>
        </w:rPr>
        <w:t>评审活动在严格保密的情况下进行。评审过程中凡是与响应文件评审和比较、成交人推荐等评审有关的情况，以及涉及国家秘密和商业秘密等信息，磋商小组成员、采购人和采购代理机构工作人员、相关监督人员等与评审有关的人员应当予以保密。</w:t>
      </w:r>
    </w:p>
    <w:p w14:paraId="25F28D4C">
      <w:pPr>
        <w:widowControl/>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rPr>
        <w:t>2.录音录像。</w:t>
      </w:r>
      <w:r>
        <w:rPr>
          <w:rFonts w:hint="eastAsia" w:ascii="宋体" w:hAnsi="宋体" w:eastAsia="宋体" w:cs="宋体"/>
          <w:color w:val="auto"/>
          <w:sz w:val="24"/>
          <w:highlight w:val="none"/>
        </w:rPr>
        <w:t>采购代理机构对评审工作现场进行全过程录音录像，录音录像资料作为采购项目文件随其他文件一并存档。</w:t>
      </w:r>
    </w:p>
    <w:p w14:paraId="2D1084E2">
      <w:pPr>
        <w:widowControl/>
        <w:adjustRightInd/>
        <w:jc w:val="left"/>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br w:type="page"/>
      </w:r>
    </w:p>
    <w:p w14:paraId="70AAE8F9">
      <w:pPr>
        <w:pStyle w:val="3"/>
        <w:numPr>
          <w:ilvl w:val="0"/>
          <w:numId w:val="0"/>
        </w:numPr>
        <w:bidi w:val="0"/>
        <w:spacing w:line="240" w:lineRule="auto"/>
        <w:ind w:leftChars="0"/>
        <w:jc w:val="center"/>
        <w:rPr>
          <w:rFonts w:hint="eastAsia" w:ascii="宋体" w:hAnsi="宋体" w:eastAsia="宋体" w:cs="宋体"/>
          <w:sz w:val="32"/>
          <w:szCs w:val="32"/>
          <w:highlight w:val="none"/>
        </w:rPr>
      </w:pPr>
      <w:bookmarkStart w:id="66" w:name="_Toc5740"/>
      <w:bookmarkStart w:id="67" w:name="_Toc23624"/>
      <w:r>
        <w:rPr>
          <w:rFonts w:hint="eastAsia" w:ascii="宋体" w:hAnsi="宋体" w:eastAsia="宋体" w:cs="宋体"/>
          <w:sz w:val="32"/>
          <w:szCs w:val="32"/>
          <w:highlight w:val="none"/>
        </w:rPr>
        <w:t>第六部分</w:t>
      </w:r>
      <w:bookmarkEnd w:id="65"/>
      <w:r>
        <w:rPr>
          <w:rFonts w:hint="eastAsia" w:ascii="宋体" w:hAnsi="宋体" w:eastAsia="宋体" w:cs="宋体"/>
          <w:sz w:val="32"/>
          <w:szCs w:val="32"/>
          <w:highlight w:val="none"/>
        </w:rPr>
        <w:t xml:space="preserve">  拟签订的合同文本</w:t>
      </w:r>
      <w:bookmarkEnd w:id="66"/>
      <w:bookmarkEnd w:id="67"/>
    </w:p>
    <w:p w14:paraId="429479A8">
      <w:pPr>
        <w:spacing w:line="480" w:lineRule="auto"/>
        <w:jc w:val="center"/>
        <w:rPr>
          <w:rFonts w:hint="eastAsia" w:ascii="宋体" w:hAnsi="宋体" w:eastAsia="宋体" w:cs="宋体"/>
          <w:b/>
          <w:color w:val="000000" w:themeColor="text1"/>
          <w:sz w:val="32"/>
          <w:szCs w:val="32"/>
          <w:highlight w:val="none"/>
          <w14:textFill>
            <w14:solidFill>
              <w14:schemeClr w14:val="tx1"/>
            </w14:solidFill>
          </w14:textFill>
        </w:rPr>
      </w:pPr>
      <w:bookmarkStart w:id="68" w:name="第五部分"/>
      <w:bookmarkStart w:id="69" w:name="_Toc86217003"/>
    </w:p>
    <w:p w14:paraId="0E056CC2">
      <w:pPr>
        <w:bidi w:val="0"/>
        <w:rPr>
          <w:rFonts w:hint="eastAsia" w:ascii="宋体" w:hAnsi="宋体" w:eastAsia="宋体" w:cs="宋体"/>
          <w:highlight w:val="none"/>
        </w:rPr>
      </w:pPr>
    </w:p>
    <w:p w14:paraId="0193BA1F">
      <w:pPr>
        <w:bidi w:val="0"/>
        <w:rPr>
          <w:rFonts w:hint="eastAsia" w:ascii="宋体" w:hAnsi="宋体" w:eastAsia="宋体" w:cs="宋体"/>
          <w:highlight w:val="none"/>
        </w:rPr>
      </w:pPr>
    </w:p>
    <w:p w14:paraId="642D5659">
      <w:pPr>
        <w:spacing w:line="480" w:lineRule="auto"/>
        <w:jc w:val="center"/>
        <w:rPr>
          <w:rFonts w:hint="eastAsia" w:ascii="宋体" w:hAnsi="宋体" w:eastAsia="宋体" w:cs="宋体"/>
          <w:b/>
          <w:color w:val="000000" w:themeColor="text1"/>
          <w:sz w:val="32"/>
          <w:szCs w:val="32"/>
          <w:highlight w:val="none"/>
          <w14:textFill>
            <w14:solidFill>
              <w14:schemeClr w14:val="tx1"/>
            </w14:solidFill>
          </w14:textFill>
        </w:rPr>
      </w:pPr>
    </w:p>
    <w:p w14:paraId="32EAD11A">
      <w:pPr>
        <w:spacing w:line="480" w:lineRule="auto"/>
        <w:jc w:val="center"/>
        <w:rPr>
          <w:rFonts w:hint="eastAsia" w:ascii="宋体" w:hAnsi="宋体" w:eastAsia="宋体" w:cs="宋体"/>
          <w:b/>
          <w:color w:val="000000" w:themeColor="text1"/>
          <w:sz w:val="36"/>
          <w:szCs w:val="36"/>
          <w:highlight w:val="none"/>
          <w14:textFill>
            <w14:solidFill>
              <w14:schemeClr w14:val="tx1"/>
            </w14:solidFill>
          </w14:textFill>
        </w:rPr>
      </w:pPr>
      <w:r>
        <w:rPr>
          <w:rFonts w:hint="eastAsia" w:ascii="宋体" w:hAnsi="宋体" w:eastAsia="宋体" w:cs="宋体"/>
          <w:b/>
          <w:color w:val="000000" w:themeColor="text1"/>
          <w:sz w:val="36"/>
          <w:szCs w:val="36"/>
          <w:highlight w:val="none"/>
          <w14:textFill>
            <w14:solidFill>
              <w14:schemeClr w14:val="tx1"/>
            </w14:solidFill>
          </w14:textFill>
        </w:rPr>
        <w:t>政府采购合同</w:t>
      </w:r>
    </w:p>
    <w:p w14:paraId="7571CF95">
      <w:pPr>
        <w:pStyle w:val="23"/>
        <w:rPr>
          <w:rFonts w:hint="eastAsia" w:ascii="宋体" w:hAnsi="宋体" w:eastAsia="宋体" w:cs="宋体"/>
          <w:highlight w:val="none"/>
        </w:rPr>
      </w:pPr>
    </w:p>
    <w:p w14:paraId="4E35AACD">
      <w:pPr>
        <w:spacing w:line="480" w:lineRule="auto"/>
        <w:jc w:val="center"/>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（服务类）</w:t>
      </w:r>
    </w:p>
    <w:p w14:paraId="40A7EE44">
      <w:pPr>
        <w:pStyle w:val="283"/>
        <w:ind w:firstLine="2843" w:firstLineChars="1180"/>
        <w:rPr>
          <w:rFonts w:hint="eastAsia" w:ascii="宋体" w:hAnsi="宋体" w:eastAsia="宋体" w:cs="宋体"/>
          <w:b/>
          <w:color w:val="000000" w:themeColor="text1"/>
          <w:szCs w:val="24"/>
          <w:highlight w:val="none"/>
          <w14:textFill>
            <w14:solidFill>
              <w14:schemeClr w14:val="tx1"/>
            </w14:solidFill>
          </w14:textFill>
        </w:rPr>
      </w:pPr>
    </w:p>
    <w:p w14:paraId="53584452">
      <w:pPr>
        <w:pStyle w:val="20"/>
        <w:spacing w:after="120"/>
        <w:rPr>
          <w:rFonts w:hint="eastAsia" w:ascii="宋体" w:hAnsi="宋体" w:eastAsia="宋体" w:cs="宋体"/>
          <w:color w:val="000000" w:themeColor="text1"/>
          <w:highlight w:val="none"/>
          <w14:textFill>
            <w14:solidFill>
              <w14:schemeClr w14:val="tx1"/>
            </w14:solidFill>
          </w14:textFill>
        </w:rPr>
      </w:pPr>
    </w:p>
    <w:p w14:paraId="0D167BC7">
      <w:pPr>
        <w:pStyle w:val="20"/>
        <w:spacing w:after="120"/>
        <w:rPr>
          <w:rFonts w:hint="eastAsia" w:ascii="宋体" w:hAnsi="宋体" w:eastAsia="宋体" w:cs="宋体"/>
          <w:color w:val="000000" w:themeColor="text1"/>
          <w:highlight w:val="none"/>
          <w14:textFill>
            <w14:solidFill>
              <w14:schemeClr w14:val="tx1"/>
            </w14:solidFill>
          </w14:textFill>
        </w:rPr>
      </w:pPr>
    </w:p>
    <w:p w14:paraId="6BAF2AF9">
      <w:pPr>
        <w:bidi w:val="0"/>
        <w:spacing w:line="480" w:lineRule="auto"/>
        <w:ind w:left="0" w:leftChars="0" w:firstLine="1440" w:firstLineChars="450"/>
        <w:rPr>
          <w:rFonts w:hint="eastAsia" w:ascii="宋体" w:hAnsi="宋体" w:eastAsia="宋体" w:cs="宋体"/>
          <w:sz w:val="32"/>
          <w:szCs w:val="32"/>
          <w:highlight w:val="none"/>
          <w:u w:val="single"/>
          <w:lang w:val="en-US" w:eastAsia="zh-CN"/>
        </w:rPr>
      </w:pPr>
      <w:r>
        <w:rPr>
          <w:rFonts w:hint="eastAsia" w:ascii="宋体" w:hAnsi="宋体" w:eastAsia="宋体" w:cs="宋体"/>
          <w:sz w:val="32"/>
          <w:szCs w:val="32"/>
          <w:highlight w:val="none"/>
        </w:rPr>
        <w:t>项目名称：</w:t>
      </w:r>
      <w:r>
        <w:rPr>
          <w:rFonts w:hint="eastAsia" w:ascii="宋体" w:hAnsi="宋体" w:eastAsia="宋体" w:cs="宋体"/>
          <w:sz w:val="32"/>
          <w:szCs w:val="32"/>
          <w:highlight w:val="none"/>
          <w:u w:val="single"/>
          <w:lang w:val="en-US" w:eastAsia="zh-CN"/>
        </w:rPr>
        <w:t xml:space="preserve">   2026年现场招聘会服务     </w:t>
      </w:r>
    </w:p>
    <w:p w14:paraId="2EBE926C">
      <w:pPr>
        <w:bidi w:val="0"/>
        <w:spacing w:line="480" w:lineRule="auto"/>
        <w:ind w:left="0" w:leftChars="0" w:firstLine="1440" w:firstLineChars="450"/>
        <w:rPr>
          <w:rFonts w:hint="eastAsia" w:ascii="宋体" w:hAnsi="宋体" w:eastAsia="宋体" w:cs="宋体"/>
          <w:sz w:val="32"/>
          <w:szCs w:val="32"/>
          <w:highlight w:val="none"/>
          <w:u w:val="single"/>
          <w:lang w:val="en-US" w:eastAsia="zh-CN"/>
        </w:rPr>
      </w:pPr>
      <w:r>
        <w:rPr>
          <w:rFonts w:hint="eastAsia" w:ascii="宋体" w:hAnsi="宋体" w:eastAsia="宋体" w:cs="宋体"/>
          <w:sz w:val="32"/>
          <w:szCs w:val="32"/>
          <w:highlight w:val="none"/>
        </w:rPr>
        <w:t>合同编号：</w:t>
      </w:r>
      <w:r>
        <w:rPr>
          <w:rFonts w:hint="eastAsia" w:ascii="宋体" w:hAnsi="宋体" w:eastAsia="宋体" w:cs="宋体"/>
          <w:sz w:val="32"/>
          <w:szCs w:val="32"/>
          <w:highlight w:val="none"/>
          <w:u w:val="single"/>
          <w:lang w:val="en-US" w:eastAsia="zh-CN"/>
        </w:rPr>
        <w:t xml:space="preserve">                            </w:t>
      </w:r>
    </w:p>
    <w:p w14:paraId="2B1B943C">
      <w:pPr>
        <w:bidi w:val="0"/>
        <w:spacing w:line="480" w:lineRule="auto"/>
        <w:ind w:left="0" w:leftChars="0" w:firstLine="1440" w:firstLineChars="450"/>
        <w:rPr>
          <w:rFonts w:hint="eastAsia" w:ascii="宋体" w:hAnsi="宋体" w:eastAsia="宋体" w:cs="宋体"/>
          <w:sz w:val="32"/>
          <w:szCs w:val="32"/>
          <w:highlight w:val="none"/>
          <w:lang w:val="en-US"/>
        </w:rPr>
      </w:pPr>
      <w:r>
        <w:rPr>
          <w:rFonts w:hint="eastAsia" w:ascii="宋体" w:hAnsi="宋体" w:eastAsia="宋体" w:cs="宋体"/>
          <w:sz w:val="32"/>
          <w:szCs w:val="32"/>
          <w:highlight w:val="none"/>
        </w:rPr>
        <w:t>甲    方：</w:t>
      </w:r>
      <w:r>
        <w:rPr>
          <w:rFonts w:hint="eastAsia" w:ascii="宋体" w:hAnsi="宋体" w:eastAsia="宋体" w:cs="宋体"/>
          <w:sz w:val="32"/>
          <w:szCs w:val="32"/>
          <w:highlight w:val="none"/>
          <w:u w:val="single"/>
          <w:lang w:eastAsia="zh-CN"/>
        </w:rPr>
        <w:t>北海市公共就业和人才服务中心</w:t>
      </w:r>
    </w:p>
    <w:p w14:paraId="57FEAB4E">
      <w:pPr>
        <w:bidi w:val="0"/>
        <w:spacing w:line="480" w:lineRule="auto"/>
        <w:ind w:left="0" w:leftChars="0" w:firstLine="1440" w:firstLineChars="450"/>
        <w:rPr>
          <w:rFonts w:hint="eastAsia" w:ascii="宋体" w:hAnsi="宋体" w:eastAsia="宋体" w:cs="宋体"/>
          <w:color w:val="000000" w:themeColor="text1"/>
          <w:sz w:val="32"/>
          <w:szCs w:val="32"/>
          <w:highlight w:val="none"/>
          <w:u w:val="single"/>
          <w:lang w:val="en-US" w:eastAsia="zh-CN"/>
          <w14:textFill>
            <w14:solidFill>
              <w14:schemeClr w14:val="tx1"/>
            </w14:solidFill>
          </w14:textFill>
        </w:rPr>
      </w:pPr>
      <w:r>
        <w:rPr>
          <w:rFonts w:hint="eastAsia" w:ascii="宋体" w:hAnsi="宋体" w:eastAsia="宋体" w:cs="宋体"/>
          <w:sz w:val="32"/>
          <w:szCs w:val="32"/>
          <w:highlight w:val="none"/>
        </w:rPr>
        <w:t>乙    方：</w:t>
      </w:r>
      <w:r>
        <w:rPr>
          <w:rFonts w:hint="eastAsia" w:ascii="宋体" w:hAnsi="宋体" w:eastAsia="宋体" w:cs="宋体"/>
          <w:sz w:val="32"/>
          <w:szCs w:val="32"/>
          <w:highlight w:val="none"/>
          <w:u w:val="single"/>
          <w:lang w:val="en-US" w:eastAsia="zh-CN"/>
        </w:rPr>
        <w:t xml:space="preserve">                            </w:t>
      </w:r>
    </w:p>
    <w:p w14:paraId="4D076849">
      <w:pPr>
        <w:pStyle w:val="37"/>
        <w:rPr>
          <w:rFonts w:hint="eastAsia" w:ascii="宋体" w:hAnsi="宋体" w:eastAsia="宋体" w:cs="宋体"/>
          <w:color w:val="000000" w:themeColor="text1"/>
          <w:sz w:val="32"/>
          <w:szCs w:val="32"/>
          <w:highlight w:val="none"/>
          <w:u w:val="single"/>
          <w14:textFill>
            <w14:solidFill>
              <w14:schemeClr w14:val="tx1"/>
            </w14:solidFill>
          </w14:textFill>
        </w:rPr>
      </w:pPr>
    </w:p>
    <w:p w14:paraId="0C123B2A">
      <w:pPr>
        <w:rPr>
          <w:rFonts w:hint="eastAsia" w:ascii="宋体" w:hAnsi="宋体" w:eastAsia="宋体" w:cs="宋体"/>
          <w:color w:val="000000" w:themeColor="text1"/>
          <w:sz w:val="32"/>
          <w:szCs w:val="32"/>
          <w:highlight w:val="none"/>
          <w:u w:val="single"/>
          <w14:textFill>
            <w14:solidFill>
              <w14:schemeClr w14:val="tx1"/>
            </w14:solidFill>
          </w14:textFill>
        </w:rPr>
      </w:pPr>
    </w:p>
    <w:p w14:paraId="7A4E462D">
      <w:pPr>
        <w:pStyle w:val="37"/>
        <w:rPr>
          <w:rFonts w:hint="eastAsia" w:ascii="宋体" w:hAnsi="宋体" w:eastAsia="宋体" w:cs="宋体"/>
          <w:color w:val="000000" w:themeColor="text1"/>
          <w:sz w:val="32"/>
          <w:szCs w:val="32"/>
          <w:highlight w:val="none"/>
          <w:u w:val="single"/>
          <w14:textFill>
            <w14:solidFill>
              <w14:schemeClr w14:val="tx1"/>
            </w14:solidFill>
          </w14:textFill>
        </w:rPr>
      </w:pPr>
    </w:p>
    <w:p w14:paraId="2CBB977D">
      <w:pPr>
        <w:rPr>
          <w:rFonts w:hint="eastAsia" w:ascii="宋体" w:hAnsi="宋体" w:eastAsia="宋体" w:cs="宋体"/>
          <w:color w:val="000000" w:themeColor="text1"/>
          <w:sz w:val="32"/>
          <w:szCs w:val="32"/>
          <w:highlight w:val="none"/>
          <w:u w:val="single"/>
          <w14:textFill>
            <w14:solidFill>
              <w14:schemeClr w14:val="tx1"/>
            </w14:solidFill>
          </w14:textFill>
        </w:rPr>
      </w:pPr>
    </w:p>
    <w:p w14:paraId="41E991D8">
      <w:pPr>
        <w:pStyle w:val="37"/>
        <w:rPr>
          <w:rFonts w:hint="eastAsia" w:ascii="宋体" w:hAnsi="宋体" w:eastAsia="宋体" w:cs="宋体"/>
          <w:color w:val="000000" w:themeColor="text1"/>
          <w:sz w:val="32"/>
          <w:szCs w:val="32"/>
          <w:highlight w:val="none"/>
          <w:u w:val="single"/>
          <w14:textFill>
            <w14:solidFill>
              <w14:schemeClr w14:val="tx1"/>
            </w14:solidFill>
          </w14:textFill>
        </w:rPr>
      </w:pPr>
    </w:p>
    <w:p w14:paraId="76BA71E8">
      <w:pPr>
        <w:rPr>
          <w:rFonts w:hint="eastAsia" w:ascii="宋体" w:hAnsi="宋体" w:eastAsia="宋体" w:cs="宋体"/>
          <w:color w:val="000000" w:themeColor="text1"/>
          <w:sz w:val="32"/>
          <w:szCs w:val="32"/>
          <w:highlight w:val="none"/>
          <w:u w:val="single"/>
          <w14:textFill>
            <w14:solidFill>
              <w14:schemeClr w14:val="tx1"/>
            </w14:solidFill>
          </w14:textFill>
        </w:rPr>
      </w:pPr>
    </w:p>
    <w:p w14:paraId="56CB6205">
      <w:pPr>
        <w:rPr>
          <w:rFonts w:hint="eastAsia" w:ascii="宋体" w:hAnsi="宋体" w:eastAsia="宋体" w:cs="宋体"/>
          <w:color w:val="000000" w:themeColor="text1"/>
          <w:sz w:val="32"/>
          <w:szCs w:val="32"/>
          <w:highlight w:val="none"/>
          <w:u w:val="single"/>
          <w14:textFill>
            <w14:solidFill>
              <w14:schemeClr w14:val="tx1"/>
            </w14:solidFill>
          </w14:textFill>
        </w:rPr>
      </w:pPr>
    </w:p>
    <w:p w14:paraId="3D0D87C8">
      <w:pPr>
        <w:pStyle w:val="37"/>
        <w:rPr>
          <w:rFonts w:hint="eastAsia" w:ascii="宋体" w:hAnsi="宋体" w:eastAsia="宋体" w:cs="宋体"/>
          <w:color w:val="000000" w:themeColor="text1"/>
          <w:sz w:val="32"/>
          <w:szCs w:val="32"/>
          <w:highlight w:val="none"/>
          <w:u w:val="single"/>
          <w14:textFill>
            <w14:solidFill>
              <w14:schemeClr w14:val="tx1"/>
            </w14:solidFill>
          </w14:textFill>
        </w:rPr>
      </w:pPr>
    </w:p>
    <w:p w14:paraId="27F58318">
      <w:pPr>
        <w:rPr>
          <w:rFonts w:hint="eastAsia" w:ascii="宋体" w:hAnsi="宋体" w:eastAsia="宋体" w:cs="宋体"/>
          <w:color w:val="000000" w:themeColor="text1"/>
          <w:sz w:val="32"/>
          <w:szCs w:val="32"/>
          <w:highlight w:val="none"/>
          <w:u w:val="single"/>
          <w14:textFill>
            <w14:solidFill>
              <w14:schemeClr w14:val="tx1"/>
            </w14:solidFill>
          </w14:textFill>
        </w:rPr>
      </w:pPr>
    </w:p>
    <w:p w14:paraId="505B2D5B">
      <w:pPr>
        <w:pStyle w:val="23"/>
        <w:rPr>
          <w:rFonts w:hint="eastAsia" w:ascii="宋体" w:hAnsi="宋体" w:eastAsia="宋体" w:cs="宋体"/>
          <w:color w:val="000000" w:themeColor="text1"/>
          <w:sz w:val="32"/>
          <w:szCs w:val="32"/>
          <w:highlight w:val="none"/>
          <w:u w:val="single"/>
          <w14:textFill>
            <w14:solidFill>
              <w14:schemeClr w14:val="tx1"/>
            </w14:solidFill>
          </w14:textFill>
        </w:rPr>
      </w:pPr>
    </w:p>
    <w:p w14:paraId="5FA88B56">
      <w:pPr>
        <w:pStyle w:val="31"/>
        <w:wordWrap w:val="0"/>
        <w:topLinePunct/>
        <w:spacing w:line="600" w:lineRule="exact"/>
        <w:ind w:firstLine="0" w:firstLineChars="0"/>
        <w:jc w:val="center"/>
        <w:rPr>
          <w:rFonts w:hint="eastAsia" w:ascii="宋体" w:hAnsi="宋体" w:eastAsia="宋体" w:cs="宋体"/>
          <w:bCs/>
          <w:sz w:val="32"/>
          <w:szCs w:val="32"/>
          <w:highlight w:val="none"/>
          <w:lang w:eastAsia="zh-CN"/>
        </w:rPr>
      </w:pPr>
      <w:r>
        <w:rPr>
          <w:rFonts w:hint="eastAsia" w:ascii="宋体" w:hAnsi="宋体" w:eastAsia="宋体" w:cs="宋体"/>
          <w:b/>
          <w:color w:val="auto"/>
          <w:sz w:val="32"/>
          <w:szCs w:val="32"/>
          <w:highlight w:val="none"/>
        </w:rPr>
        <w:t>政府采购合同</w:t>
      </w:r>
      <w:r>
        <w:rPr>
          <w:rFonts w:hint="eastAsia" w:ascii="宋体" w:hAnsi="宋体" w:eastAsia="宋体" w:cs="宋体"/>
          <w:bCs/>
          <w:sz w:val="32"/>
          <w:szCs w:val="32"/>
          <w:highlight w:val="none"/>
          <w:lang w:eastAsia="zh-CN"/>
        </w:rPr>
        <w:t>（格式）</w:t>
      </w:r>
    </w:p>
    <w:p w14:paraId="293952F6">
      <w:pPr>
        <w:pageBreakBefore w:val="0"/>
        <w:kinsoku/>
        <w:wordWrap w:val="0"/>
        <w:overflowPunct/>
        <w:topLinePunct/>
        <w:bidi w:val="0"/>
        <w:adjustRightInd w:val="0"/>
        <w:snapToGrid w:val="0"/>
        <w:spacing w:line="320" w:lineRule="exact"/>
        <w:textAlignment w:val="auto"/>
        <w:rPr>
          <w:rFonts w:hint="eastAsia" w:ascii="宋体" w:hAnsi="宋体" w:eastAsia="宋体" w:cs="宋体"/>
          <w:szCs w:val="21"/>
          <w:highlight w:val="none"/>
        </w:rPr>
      </w:pPr>
      <w:r>
        <w:rPr>
          <w:rFonts w:hint="eastAsia" w:ascii="宋体" w:hAnsi="宋体" w:eastAsia="宋体" w:cs="宋体"/>
          <w:szCs w:val="21"/>
          <w:highlight w:val="none"/>
        </w:rPr>
        <w:t xml:space="preserve">                                                      </w:t>
      </w:r>
    </w:p>
    <w:p w14:paraId="5180B0C5">
      <w:pPr>
        <w:pageBreakBefore w:val="0"/>
        <w:kinsoku/>
        <w:wordWrap w:val="0"/>
        <w:overflowPunct/>
        <w:topLinePunct/>
        <w:bidi w:val="0"/>
        <w:adjustRightInd w:val="0"/>
        <w:snapToGrid w:val="0"/>
        <w:spacing w:line="320" w:lineRule="exact"/>
        <w:ind w:firstLine="6960" w:firstLineChars="29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sz w:val="24"/>
          <w:szCs w:val="24"/>
          <w:highlight w:val="none"/>
        </w:rPr>
        <w:t>合同编号：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p>
    <w:p w14:paraId="01AC5B2D">
      <w:pPr>
        <w:keepNext w:val="0"/>
        <w:keepLines w:val="0"/>
        <w:pageBreakBefore w:val="0"/>
        <w:widowControl w:val="0"/>
        <w:kinsoku/>
        <w:wordWrap w:val="0"/>
        <w:overflowPunct/>
        <w:autoSpaceDE/>
        <w:autoSpaceDN/>
        <w:bidi w:val="0"/>
        <w:adjustRightInd w:val="0"/>
        <w:spacing w:line="360" w:lineRule="auto"/>
        <w:ind w:right="781"/>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甲方（采购人）：</w:t>
      </w:r>
      <w:r>
        <w:rPr>
          <w:rFonts w:hint="eastAsia" w:ascii="宋体" w:hAnsi="宋体" w:eastAsia="宋体" w:cs="宋体"/>
          <w:sz w:val="24"/>
          <w:szCs w:val="24"/>
          <w:highlight w:val="none"/>
          <w:u w:val="single"/>
        </w:rPr>
        <w:t>北海市公共就业和人才服务中心</w:t>
      </w:r>
    </w:p>
    <w:p w14:paraId="54D1E43E">
      <w:pPr>
        <w:keepNext w:val="0"/>
        <w:keepLines w:val="0"/>
        <w:pageBreakBefore w:val="0"/>
        <w:widowControl w:val="0"/>
        <w:kinsoku/>
        <w:wordWrap w:val="0"/>
        <w:overflowPunct/>
        <w:autoSpaceDE/>
        <w:autoSpaceDN/>
        <w:bidi w:val="0"/>
        <w:adjustRightInd w:val="0"/>
        <w:spacing w:line="360" w:lineRule="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乙方（成交</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p>
    <w:p w14:paraId="7A6D082F">
      <w:pPr>
        <w:keepNext w:val="0"/>
        <w:keepLines w:val="0"/>
        <w:pageBreakBefore w:val="0"/>
        <w:widowControl w:val="0"/>
        <w:kinsoku/>
        <w:wordWrap w:val="0"/>
        <w:overflowPunct/>
        <w:autoSpaceDE/>
        <w:autoSpaceDN/>
        <w:bidi w:val="0"/>
        <w:adjustRightInd w:val="0"/>
        <w:spacing w:line="360" w:lineRule="auto"/>
        <w:rPr>
          <w:rFonts w:hint="eastAsia" w:ascii="宋体" w:hAnsi="宋体" w:eastAsia="宋体" w:cs="宋体"/>
          <w:sz w:val="24"/>
          <w:szCs w:val="24"/>
          <w:highlight w:val="none"/>
        </w:rPr>
      </w:pPr>
    </w:p>
    <w:p w14:paraId="6ECBB9B1">
      <w:pPr>
        <w:bidi w:val="0"/>
        <w:spacing w:line="360" w:lineRule="auto"/>
        <w:ind w:left="0" w:leftChars="0" w:firstLine="482" w:firstLineChars="200"/>
        <w:rPr>
          <w:rFonts w:hint="eastAsia" w:ascii="宋体" w:hAnsi="宋体" w:eastAsia="宋体" w:cs="宋体"/>
          <w:strike w:val="0"/>
          <w:dstrike w:val="0"/>
          <w:sz w:val="24"/>
          <w:szCs w:val="24"/>
          <w:highlight w:val="none"/>
        </w:rPr>
      </w:pPr>
      <w:r>
        <w:rPr>
          <w:rFonts w:hint="eastAsia" w:ascii="宋体" w:hAnsi="宋体" w:eastAsia="宋体" w:cs="宋体"/>
          <w:b/>
          <w:bCs/>
          <w:strike w:val="0"/>
          <w:dstrike w:val="0"/>
          <w:sz w:val="24"/>
          <w:szCs w:val="24"/>
          <w:highlight w:val="none"/>
          <w:lang w:val="en-US" w:eastAsia="zh-CN"/>
        </w:rPr>
        <w:t>第一条</w:t>
      </w:r>
      <w:r>
        <w:rPr>
          <w:rFonts w:hint="eastAsia" w:ascii="宋体" w:hAnsi="宋体" w:eastAsia="宋体" w:cs="宋体"/>
          <w:strike w:val="0"/>
          <w:dstrike w:val="0"/>
          <w:sz w:val="24"/>
          <w:szCs w:val="24"/>
          <w:highlight w:val="none"/>
          <w:lang w:val="en-US" w:eastAsia="zh-CN"/>
        </w:rPr>
        <w:t xml:space="preserve">  </w:t>
      </w:r>
      <w:r>
        <w:rPr>
          <w:rFonts w:hint="eastAsia" w:ascii="宋体" w:hAnsi="宋体" w:eastAsia="宋体" w:cs="宋体"/>
          <w:strike w:val="0"/>
          <w:dstrike w:val="0"/>
          <w:sz w:val="24"/>
          <w:szCs w:val="24"/>
          <w:highlight w:val="none"/>
        </w:rPr>
        <w:t>根据《中华人民共和国政府采购法》、《中华人民共和国民法典》等法律、法规规定，按照</w:t>
      </w:r>
      <w:r>
        <w:rPr>
          <w:rFonts w:hint="eastAsia" w:ascii="宋体" w:hAnsi="宋体" w:eastAsia="宋体" w:cs="宋体"/>
          <w:strike w:val="0"/>
          <w:dstrike w:val="0"/>
          <w:sz w:val="24"/>
          <w:szCs w:val="24"/>
          <w:highlight w:val="none"/>
          <w:lang w:val="zh-CN"/>
        </w:rPr>
        <w:t>竞争性磋商</w:t>
      </w:r>
      <w:r>
        <w:rPr>
          <w:rFonts w:hint="eastAsia" w:ascii="宋体" w:hAnsi="宋体" w:eastAsia="宋体" w:cs="宋体"/>
          <w:strike w:val="0"/>
          <w:dstrike w:val="0"/>
          <w:sz w:val="24"/>
          <w:szCs w:val="24"/>
          <w:highlight w:val="none"/>
        </w:rPr>
        <w:t>文件规定条款和</w:t>
      </w:r>
      <w:r>
        <w:rPr>
          <w:rFonts w:hint="eastAsia" w:ascii="宋体" w:hAnsi="宋体" w:eastAsia="宋体" w:cs="宋体"/>
          <w:strike w:val="0"/>
          <w:dstrike w:val="0"/>
          <w:sz w:val="24"/>
          <w:szCs w:val="24"/>
          <w:highlight w:val="none"/>
          <w:lang w:eastAsia="zh-CN"/>
        </w:rPr>
        <w:t>乙方</w:t>
      </w:r>
      <w:r>
        <w:rPr>
          <w:rFonts w:hint="eastAsia" w:ascii="宋体" w:hAnsi="宋体" w:eastAsia="宋体" w:cs="宋体"/>
          <w:strike w:val="0"/>
          <w:dstrike w:val="0"/>
          <w:sz w:val="24"/>
          <w:szCs w:val="24"/>
          <w:highlight w:val="none"/>
        </w:rPr>
        <w:t>的</w:t>
      </w:r>
      <w:r>
        <w:rPr>
          <w:rFonts w:hint="eastAsia" w:ascii="宋体" w:hAnsi="宋体" w:eastAsia="宋体" w:cs="宋体"/>
          <w:strike w:val="0"/>
          <w:dstrike w:val="0"/>
          <w:sz w:val="24"/>
          <w:szCs w:val="24"/>
          <w:highlight w:val="none"/>
          <w:lang w:eastAsia="zh-CN"/>
        </w:rPr>
        <w:t>响应</w:t>
      </w:r>
      <w:r>
        <w:rPr>
          <w:rFonts w:hint="eastAsia" w:ascii="宋体" w:hAnsi="宋体" w:eastAsia="宋体" w:cs="宋体"/>
          <w:strike w:val="0"/>
          <w:dstrike w:val="0"/>
          <w:sz w:val="24"/>
          <w:szCs w:val="24"/>
          <w:highlight w:val="none"/>
        </w:rPr>
        <w:t>文件及其承诺，甲乙双方签订本合同。</w:t>
      </w:r>
    </w:p>
    <w:p w14:paraId="5DD042A1">
      <w:pPr>
        <w:bidi w:val="0"/>
        <w:spacing w:line="360" w:lineRule="auto"/>
        <w:ind w:left="0" w:leftChars="0" w:firstLine="482" w:firstLineChars="200"/>
        <w:rPr>
          <w:rFonts w:hint="eastAsia" w:ascii="宋体" w:hAnsi="宋体" w:eastAsia="宋体" w:cs="宋体"/>
          <w:b/>
          <w:bCs/>
          <w:strike w:val="0"/>
          <w:dstrike w:val="0"/>
          <w:sz w:val="24"/>
          <w:szCs w:val="24"/>
          <w:highlight w:val="none"/>
        </w:rPr>
      </w:pPr>
      <w:r>
        <w:rPr>
          <w:rFonts w:hint="eastAsia" w:ascii="宋体" w:hAnsi="宋体" w:eastAsia="宋体" w:cs="宋体"/>
          <w:b/>
          <w:bCs/>
          <w:strike w:val="0"/>
          <w:dstrike w:val="0"/>
          <w:sz w:val="24"/>
          <w:szCs w:val="24"/>
          <w:highlight w:val="none"/>
          <w:lang w:val="en-US" w:eastAsia="zh-CN"/>
        </w:rPr>
        <w:t xml:space="preserve">第二条  </w:t>
      </w:r>
      <w:r>
        <w:rPr>
          <w:rFonts w:hint="eastAsia" w:ascii="宋体" w:hAnsi="宋体" w:eastAsia="宋体" w:cs="宋体"/>
          <w:b/>
          <w:bCs/>
          <w:strike w:val="0"/>
          <w:dstrike w:val="0"/>
          <w:sz w:val="24"/>
          <w:szCs w:val="24"/>
          <w:highlight w:val="none"/>
        </w:rPr>
        <w:t>合同标的</w:t>
      </w:r>
    </w:p>
    <w:p w14:paraId="547A7C01">
      <w:pPr>
        <w:bidi w:val="0"/>
        <w:spacing w:line="360" w:lineRule="auto"/>
        <w:ind w:left="0" w:leftChars="0" w:firstLine="480" w:firstLineChars="200"/>
        <w:rPr>
          <w:rFonts w:hint="eastAsia" w:ascii="宋体" w:hAnsi="宋体" w:eastAsia="宋体" w:cs="宋体"/>
          <w:strike w:val="0"/>
          <w:dstrike w:val="0"/>
          <w:sz w:val="24"/>
          <w:szCs w:val="24"/>
          <w:highlight w:val="none"/>
          <w:u w:val="single"/>
        </w:rPr>
      </w:pPr>
      <w:r>
        <w:rPr>
          <w:rFonts w:hint="eastAsia" w:ascii="宋体" w:hAnsi="宋体" w:eastAsia="宋体" w:cs="宋体"/>
          <w:strike w:val="0"/>
          <w:dstrike w:val="0"/>
          <w:sz w:val="24"/>
          <w:szCs w:val="24"/>
          <w:highlight w:val="none"/>
        </w:rPr>
        <w:t>1.服务名称：</w:t>
      </w:r>
      <w:r>
        <w:rPr>
          <w:rFonts w:hint="eastAsia" w:ascii="宋体" w:hAnsi="宋体" w:eastAsia="宋体" w:cs="宋体"/>
          <w:strike w:val="0"/>
          <w:dstrike w:val="0"/>
          <w:sz w:val="24"/>
          <w:szCs w:val="24"/>
          <w:highlight w:val="none"/>
          <w:u w:val="single"/>
          <w:lang w:eastAsia="zh-CN"/>
        </w:rPr>
        <w:t>2026年现场招聘会服务</w:t>
      </w:r>
    </w:p>
    <w:p w14:paraId="36FBA982">
      <w:pPr>
        <w:bidi w:val="0"/>
        <w:spacing w:line="240" w:lineRule="auto"/>
        <w:ind w:left="0" w:leftChars="0" w:firstLine="480" w:firstLineChars="200"/>
        <w:rPr>
          <w:rFonts w:hint="eastAsia" w:ascii="宋体" w:hAnsi="宋体" w:eastAsia="宋体" w:cs="宋体"/>
          <w:strike w:val="0"/>
          <w:dstrike w:val="0"/>
          <w:sz w:val="24"/>
          <w:szCs w:val="24"/>
          <w:highlight w:val="none"/>
        </w:rPr>
      </w:pPr>
      <w:r>
        <w:rPr>
          <w:rFonts w:hint="eastAsia" w:ascii="宋体" w:hAnsi="宋体" w:eastAsia="宋体" w:cs="宋体"/>
          <w:strike w:val="0"/>
          <w:dstrike w:val="0"/>
          <w:sz w:val="24"/>
          <w:szCs w:val="24"/>
          <w:highlight w:val="none"/>
        </w:rPr>
        <w:t>2.服务内容：</w:t>
      </w:r>
    </w:p>
    <w:tbl>
      <w:tblPr>
        <w:tblStyle w:val="61"/>
        <w:tblpPr w:leftFromText="180" w:rightFromText="180" w:vertAnchor="text" w:horzAnchor="page" w:tblpXSpec="center" w:tblpY="328"/>
        <w:tblOverlap w:val="never"/>
        <w:tblW w:w="98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19"/>
        <w:gridCol w:w="713"/>
        <w:gridCol w:w="553"/>
        <w:gridCol w:w="5753"/>
        <w:gridCol w:w="1051"/>
        <w:gridCol w:w="1225"/>
      </w:tblGrid>
      <w:tr w14:paraId="5EB72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519" w:type="dxa"/>
            <w:shd w:val="clear" w:color="auto" w:fill="FFFFFF"/>
            <w:vAlign w:val="center"/>
          </w:tcPr>
          <w:p w14:paraId="33146DE9">
            <w:pPr>
              <w:keepNext/>
              <w:keepLines w:val="0"/>
              <w:pageBreakBefore w:val="0"/>
              <w:widowControl/>
              <w:kinsoku/>
              <w:wordWrap/>
              <w:overflowPunct/>
              <w:topLinePunct w:val="0"/>
              <w:autoSpaceDE w:val="0"/>
              <w:autoSpaceDN w:val="0"/>
              <w:bidi w:val="0"/>
              <w:adjustRightInd w:val="0"/>
              <w:snapToGrid/>
              <w:spacing w:line="360" w:lineRule="auto"/>
              <w:jc w:val="center"/>
              <w:textAlignment w:val="center"/>
              <w:rPr>
                <w:rFonts w:hint="eastAsia" w:ascii="宋体" w:hAnsi="宋体" w:eastAsia="宋体" w:cs="宋体"/>
                <w:b/>
                <w:color w:val="auto"/>
                <w:kern w:val="0"/>
                <w:sz w:val="21"/>
                <w:szCs w:val="21"/>
                <w:highlight w:val="none"/>
                <w:lang w:val="zh-CN" w:bidi="ar"/>
              </w:rPr>
            </w:pPr>
            <w:r>
              <w:rPr>
                <w:rFonts w:hint="eastAsia" w:ascii="宋体" w:hAnsi="宋体" w:eastAsia="宋体" w:cs="宋体"/>
                <w:b/>
                <w:color w:val="auto"/>
                <w:kern w:val="0"/>
                <w:sz w:val="21"/>
                <w:szCs w:val="21"/>
                <w:highlight w:val="none"/>
                <w:lang w:val="zh-CN" w:bidi="ar"/>
              </w:rPr>
              <w:t>序号</w:t>
            </w:r>
          </w:p>
        </w:tc>
        <w:tc>
          <w:tcPr>
            <w:tcW w:w="713" w:type="dxa"/>
            <w:shd w:val="clear" w:color="auto" w:fill="FFFFFF"/>
            <w:vAlign w:val="center"/>
          </w:tcPr>
          <w:p w14:paraId="146B7B49">
            <w:pPr>
              <w:keepNext/>
              <w:keepLines w:val="0"/>
              <w:pageBreakBefore w:val="0"/>
              <w:widowControl/>
              <w:kinsoku/>
              <w:wordWrap/>
              <w:overflowPunct/>
              <w:topLinePunct w:val="0"/>
              <w:autoSpaceDE w:val="0"/>
              <w:autoSpaceDN w:val="0"/>
              <w:bidi w:val="0"/>
              <w:adjustRightInd w:val="0"/>
              <w:snapToGrid/>
              <w:spacing w:line="360" w:lineRule="auto"/>
              <w:jc w:val="center"/>
              <w:textAlignment w:val="center"/>
              <w:rPr>
                <w:rFonts w:hint="eastAsia" w:ascii="宋体" w:hAnsi="宋体" w:eastAsia="宋体" w:cs="宋体"/>
                <w:b/>
                <w:color w:val="auto"/>
                <w:kern w:val="0"/>
                <w:sz w:val="21"/>
                <w:szCs w:val="21"/>
                <w:highlight w:val="none"/>
                <w:lang w:val="zh-CN" w:bidi="ar"/>
              </w:rPr>
            </w:pPr>
            <w:r>
              <w:rPr>
                <w:rFonts w:hint="eastAsia" w:ascii="宋体" w:hAnsi="宋体" w:eastAsia="宋体" w:cs="宋体"/>
                <w:b/>
                <w:color w:val="auto"/>
                <w:kern w:val="0"/>
                <w:sz w:val="21"/>
                <w:szCs w:val="21"/>
                <w:highlight w:val="none"/>
                <w:lang w:val="zh-CN" w:bidi="ar"/>
              </w:rPr>
              <w:t>项目</w:t>
            </w:r>
          </w:p>
          <w:p w14:paraId="1740EBF8">
            <w:pPr>
              <w:keepNext/>
              <w:keepLines w:val="0"/>
              <w:pageBreakBefore w:val="0"/>
              <w:widowControl/>
              <w:kinsoku/>
              <w:wordWrap/>
              <w:overflowPunct/>
              <w:topLinePunct w:val="0"/>
              <w:autoSpaceDE w:val="0"/>
              <w:autoSpaceDN w:val="0"/>
              <w:bidi w:val="0"/>
              <w:adjustRightInd w:val="0"/>
              <w:snapToGrid/>
              <w:spacing w:line="360" w:lineRule="auto"/>
              <w:jc w:val="center"/>
              <w:textAlignment w:val="center"/>
              <w:rPr>
                <w:rFonts w:hint="eastAsia" w:ascii="宋体" w:hAnsi="宋体" w:eastAsia="宋体" w:cs="宋体"/>
                <w:b/>
                <w:color w:val="auto"/>
                <w:kern w:val="0"/>
                <w:sz w:val="21"/>
                <w:szCs w:val="21"/>
                <w:highlight w:val="none"/>
                <w:lang w:val="en-US" w:eastAsia="zh-CN" w:bidi="ar"/>
              </w:rPr>
            </w:pPr>
            <w:r>
              <w:rPr>
                <w:rFonts w:hint="eastAsia" w:ascii="宋体" w:hAnsi="宋体" w:eastAsia="宋体" w:cs="宋体"/>
                <w:b/>
                <w:color w:val="auto"/>
                <w:kern w:val="0"/>
                <w:sz w:val="21"/>
                <w:szCs w:val="21"/>
                <w:highlight w:val="none"/>
                <w:lang w:val="zh-CN" w:bidi="ar"/>
              </w:rPr>
              <w:t>名称</w:t>
            </w:r>
          </w:p>
        </w:tc>
        <w:tc>
          <w:tcPr>
            <w:tcW w:w="553" w:type="dxa"/>
            <w:shd w:val="clear" w:color="auto" w:fill="FFFFFF"/>
            <w:vAlign w:val="center"/>
          </w:tcPr>
          <w:p w14:paraId="602A95A6">
            <w:pPr>
              <w:keepNext/>
              <w:keepLines w:val="0"/>
              <w:pageBreakBefore w:val="0"/>
              <w:widowControl/>
              <w:kinsoku/>
              <w:wordWrap/>
              <w:overflowPunct/>
              <w:topLinePunct w:val="0"/>
              <w:autoSpaceDE w:val="0"/>
              <w:autoSpaceDN w:val="0"/>
              <w:bidi w:val="0"/>
              <w:adjustRightInd w:val="0"/>
              <w:snapToGrid/>
              <w:spacing w:line="360" w:lineRule="auto"/>
              <w:jc w:val="center"/>
              <w:textAlignment w:val="center"/>
              <w:rPr>
                <w:rFonts w:hint="eastAsia" w:ascii="宋体" w:hAnsi="宋体" w:eastAsia="宋体" w:cs="宋体"/>
                <w:b/>
                <w:color w:val="auto"/>
                <w:kern w:val="0"/>
                <w:sz w:val="21"/>
                <w:szCs w:val="21"/>
                <w:highlight w:val="none"/>
                <w:lang w:val="en-US" w:eastAsia="zh-CN" w:bidi="ar"/>
              </w:rPr>
            </w:pPr>
            <w:r>
              <w:rPr>
                <w:rFonts w:hint="eastAsia" w:ascii="宋体" w:hAnsi="宋体" w:eastAsia="宋体" w:cs="宋体"/>
                <w:b/>
                <w:color w:val="auto"/>
                <w:kern w:val="0"/>
                <w:sz w:val="21"/>
                <w:szCs w:val="21"/>
                <w:highlight w:val="none"/>
                <w:lang w:val="zh-CN" w:bidi="ar"/>
              </w:rPr>
              <w:t>数量</w:t>
            </w:r>
          </w:p>
        </w:tc>
        <w:tc>
          <w:tcPr>
            <w:tcW w:w="5753" w:type="dxa"/>
            <w:shd w:val="clear" w:color="auto" w:fill="FFFFFF"/>
            <w:vAlign w:val="center"/>
          </w:tcPr>
          <w:p w14:paraId="502759C0">
            <w:pPr>
              <w:keepNext/>
              <w:keepLines w:val="0"/>
              <w:pageBreakBefore w:val="0"/>
              <w:widowControl/>
              <w:kinsoku/>
              <w:wordWrap/>
              <w:overflowPunct/>
              <w:topLinePunct w:val="0"/>
              <w:autoSpaceDE w:val="0"/>
              <w:autoSpaceDN w:val="0"/>
              <w:bidi w:val="0"/>
              <w:adjustRightInd w:val="0"/>
              <w:snapToGrid/>
              <w:spacing w:line="360" w:lineRule="auto"/>
              <w:jc w:val="center"/>
              <w:textAlignment w:val="center"/>
              <w:rPr>
                <w:rFonts w:hint="eastAsia" w:ascii="宋体" w:hAnsi="宋体" w:eastAsia="宋体" w:cs="宋体"/>
                <w:b/>
                <w:color w:val="auto"/>
                <w:kern w:val="0"/>
                <w:sz w:val="21"/>
                <w:szCs w:val="21"/>
                <w:highlight w:val="none"/>
                <w:lang w:val="zh-CN" w:bidi="ar"/>
              </w:rPr>
            </w:pPr>
            <w:r>
              <w:rPr>
                <w:rFonts w:hint="eastAsia" w:ascii="宋体" w:hAnsi="宋体" w:eastAsia="宋体" w:cs="宋体"/>
                <w:b/>
                <w:color w:val="auto"/>
                <w:kern w:val="0"/>
                <w:sz w:val="21"/>
                <w:szCs w:val="21"/>
                <w:highlight w:val="none"/>
                <w:lang w:val="zh-CN" w:bidi="ar"/>
              </w:rPr>
              <w:t>详细技术参数及配备要求</w:t>
            </w:r>
          </w:p>
        </w:tc>
        <w:tc>
          <w:tcPr>
            <w:tcW w:w="1051" w:type="dxa"/>
            <w:shd w:val="clear" w:color="auto" w:fill="FFFFFF"/>
            <w:vAlign w:val="center"/>
          </w:tcPr>
          <w:p w14:paraId="5FDC07D7">
            <w:pPr>
              <w:keepNext/>
              <w:keepLines w:val="0"/>
              <w:pageBreakBefore w:val="0"/>
              <w:widowControl/>
              <w:kinsoku/>
              <w:wordWrap/>
              <w:overflowPunct/>
              <w:topLinePunct w:val="0"/>
              <w:autoSpaceDE w:val="0"/>
              <w:autoSpaceDN w:val="0"/>
              <w:bidi w:val="0"/>
              <w:adjustRightInd w:val="0"/>
              <w:snapToGrid/>
              <w:spacing w:line="360" w:lineRule="auto"/>
              <w:jc w:val="center"/>
              <w:textAlignment w:val="center"/>
              <w:rPr>
                <w:rFonts w:hint="eastAsia" w:ascii="宋体" w:hAnsi="宋体" w:eastAsia="宋体" w:cs="宋体"/>
                <w:b/>
                <w:color w:val="auto"/>
                <w:kern w:val="0"/>
                <w:sz w:val="21"/>
                <w:szCs w:val="21"/>
                <w:highlight w:val="none"/>
                <w:lang w:val="zh-CN" w:bidi="ar"/>
              </w:rPr>
            </w:pPr>
            <w:r>
              <w:rPr>
                <w:rFonts w:hint="eastAsia" w:ascii="宋体" w:hAnsi="宋体" w:eastAsia="宋体" w:cs="宋体"/>
                <w:b/>
                <w:color w:val="auto"/>
                <w:kern w:val="0"/>
                <w:sz w:val="21"/>
                <w:szCs w:val="21"/>
                <w:highlight w:val="none"/>
                <w:lang w:val="zh-CN" w:bidi="ar"/>
              </w:rPr>
              <w:t>单价</w:t>
            </w:r>
          </w:p>
          <w:p w14:paraId="18FF5D9B">
            <w:pPr>
              <w:keepNext/>
              <w:keepLines w:val="0"/>
              <w:pageBreakBefore w:val="0"/>
              <w:widowControl/>
              <w:kinsoku/>
              <w:wordWrap/>
              <w:overflowPunct/>
              <w:topLinePunct w:val="0"/>
              <w:autoSpaceDE w:val="0"/>
              <w:autoSpaceDN w:val="0"/>
              <w:bidi w:val="0"/>
              <w:adjustRightInd w:val="0"/>
              <w:snapToGrid/>
              <w:spacing w:line="360" w:lineRule="auto"/>
              <w:jc w:val="center"/>
              <w:textAlignment w:val="center"/>
              <w:rPr>
                <w:rFonts w:hint="eastAsia" w:ascii="宋体" w:hAnsi="宋体" w:eastAsia="宋体" w:cs="宋体"/>
                <w:b/>
                <w:color w:val="auto"/>
                <w:kern w:val="0"/>
                <w:sz w:val="21"/>
                <w:szCs w:val="21"/>
                <w:highlight w:val="none"/>
                <w:lang w:val="zh-CN" w:bidi="ar"/>
              </w:rPr>
            </w:pPr>
            <w:r>
              <w:rPr>
                <w:rFonts w:hint="eastAsia" w:ascii="宋体" w:hAnsi="宋体" w:eastAsia="宋体" w:cs="宋体"/>
                <w:b/>
                <w:color w:val="auto"/>
                <w:kern w:val="0"/>
                <w:sz w:val="21"/>
                <w:szCs w:val="21"/>
                <w:highlight w:val="none"/>
                <w:lang w:val="zh-CN" w:bidi="ar"/>
              </w:rPr>
              <w:t>（元）</w:t>
            </w:r>
          </w:p>
        </w:tc>
        <w:tc>
          <w:tcPr>
            <w:tcW w:w="1225" w:type="dxa"/>
            <w:shd w:val="clear" w:color="auto" w:fill="FFFFFF"/>
            <w:vAlign w:val="center"/>
          </w:tcPr>
          <w:p w14:paraId="2872067D">
            <w:pPr>
              <w:keepNext/>
              <w:keepLines w:val="0"/>
              <w:pageBreakBefore w:val="0"/>
              <w:widowControl/>
              <w:kinsoku/>
              <w:wordWrap/>
              <w:overflowPunct/>
              <w:topLinePunct w:val="0"/>
              <w:autoSpaceDE w:val="0"/>
              <w:autoSpaceDN w:val="0"/>
              <w:bidi w:val="0"/>
              <w:adjustRightInd w:val="0"/>
              <w:snapToGrid/>
              <w:spacing w:line="360" w:lineRule="auto"/>
              <w:jc w:val="center"/>
              <w:textAlignment w:val="center"/>
              <w:rPr>
                <w:rFonts w:hint="eastAsia" w:ascii="宋体" w:hAnsi="宋体" w:eastAsia="宋体" w:cs="宋体"/>
                <w:b/>
                <w:color w:val="auto"/>
                <w:kern w:val="0"/>
                <w:sz w:val="21"/>
                <w:szCs w:val="21"/>
                <w:highlight w:val="none"/>
                <w:lang w:val="zh-CN" w:bidi="ar"/>
              </w:rPr>
            </w:pPr>
            <w:r>
              <w:rPr>
                <w:rFonts w:hint="eastAsia" w:ascii="宋体" w:hAnsi="宋体" w:eastAsia="宋体" w:cs="宋体"/>
                <w:b/>
                <w:color w:val="auto"/>
                <w:kern w:val="0"/>
                <w:sz w:val="21"/>
                <w:szCs w:val="21"/>
                <w:highlight w:val="none"/>
                <w:lang w:val="zh-CN" w:bidi="ar"/>
              </w:rPr>
              <w:t>金额</w:t>
            </w:r>
          </w:p>
          <w:p w14:paraId="62F637DB">
            <w:pPr>
              <w:keepNext/>
              <w:keepLines w:val="0"/>
              <w:pageBreakBefore w:val="0"/>
              <w:widowControl/>
              <w:kinsoku/>
              <w:wordWrap/>
              <w:overflowPunct/>
              <w:topLinePunct w:val="0"/>
              <w:autoSpaceDE w:val="0"/>
              <w:autoSpaceDN w:val="0"/>
              <w:bidi w:val="0"/>
              <w:adjustRightInd w:val="0"/>
              <w:snapToGrid/>
              <w:spacing w:line="360" w:lineRule="auto"/>
              <w:jc w:val="center"/>
              <w:textAlignment w:val="center"/>
              <w:rPr>
                <w:rFonts w:hint="eastAsia" w:ascii="宋体" w:hAnsi="宋体" w:eastAsia="宋体" w:cs="宋体"/>
                <w:b/>
                <w:color w:val="auto"/>
                <w:kern w:val="0"/>
                <w:sz w:val="21"/>
                <w:szCs w:val="21"/>
                <w:highlight w:val="none"/>
                <w:lang w:val="zh-CN" w:bidi="ar"/>
              </w:rPr>
            </w:pPr>
            <w:r>
              <w:rPr>
                <w:rFonts w:hint="eastAsia" w:ascii="宋体" w:hAnsi="宋体" w:eastAsia="宋体" w:cs="宋体"/>
                <w:b/>
                <w:color w:val="auto"/>
                <w:kern w:val="0"/>
                <w:sz w:val="21"/>
                <w:szCs w:val="21"/>
                <w:highlight w:val="none"/>
                <w:lang w:val="zh-CN" w:bidi="ar"/>
              </w:rPr>
              <w:t>（元）</w:t>
            </w:r>
          </w:p>
        </w:tc>
      </w:tr>
      <w:tr w14:paraId="3B40C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519" w:type="dxa"/>
            <w:shd w:val="clear" w:color="auto" w:fill="FFFFFF"/>
            <w:vAlign w:val="center"/>
          </w:tcPr>
          <w:p w14:paraId="06B1A938">
            <w:pPr>
              <w:keepNext/>
              <w:keepLines w:val="0"/>
              <w:pageBreakBefore w:val="0"/>
              <w:widowControl/>
              <w:kinsoku/>
              <w:wordWrap/>
              <w:overflowPunct/>
              <w:topLinePunct w:val="0"/>
              <w:autoSpaceDE w:val="0"/>
              <w:autoSpaceDN w:val="0"/>
              <w:bidi w:val="0"/>
              <w:adjustRightInd w:val="0"/>
              <w:snapToGrid/>
              <w:spacing w:line="360" w:lineRule="auto"/>
              <w:jc w:val="center"/>
              <w:textAlignment w:val="center"/>
              <w:rPr>
                <w:rFonts w:hint="eastAsia" w:ascii="宋体" w:hAnsi="宋体" w:eastAsia="宋体" w:cs="宋体"/>
                <w:color w:val="auto"/>
                <w:kern w:val="0"/>
                <w:sz w:val="21"/>
                <w:szCs w:val="21"/>
                <w:highlight w:val="none"/>
                <w:lang w:val="zh-CN" w:eastAsia="zh-CN" w:bidi="ar"/>
              </w:rPr>
            </w:pPr>
            <w:r>
              <w:rPr>
                <w:rFonts w:hint="eastAsia" w:ascii="宋体" w:hAnsi="宋体" w:eastAsia="宋体" w:cs="宋体"/>
                <w:color w:val="auto"/>
                <w:kern w:val="0"/>
                <w:sz w:val="21"/>
                <w:szCs w:val="21"/>
                <w:highlight w:val="none"/>
                <w:lang w:val="en-US" w:eastAsia="zh-CN" w:bidi="ar"/>
              </w:rPr>
              <w:t>1</w:t>
            </w:r>
          </w:p>
        </w:tc>
        <w:tc>
          <w:tcPr>
            <w:tcW w:w="713" w:type="dxa"/>
            <w:shd w:val="clear" w:color="auto" w:fill="FFFFFF"/>
            <w:vAlign w:val="center"/>
          </w:tcPr>
          <w:p w14:paraId="3C6AD921">
            <w:pPr>
              <w:keepLines w:val="0"/>
              <w:pageBreakBefore w:val="0"/>
              <w:widowControl/>
              <w:kinsoku/>
              <w:wordWrap/>
              <w:overflowPunct/>
              <w:topLinePunct w:val="0"/>
              <w:bidi w:val="0"/>
              <w:adjustRightInd w:val="0"/>
              <w:snapToGrid/>
              <w:spacing w:line="360" w:lineRule="auto"/>
              <w:jc w:val="center"/>
              <w:rPr>
                <w:rFonts w:hint="eastAsia" w:ascii="宋体" w:hAnsi="宋体" w:eastAsia="宋体" w:cs="宋体"/>
                <w:color w:val="auto"/>
                <w:kern w:val="0"/>
                <w:sz w:val="21"/>
                <w:szCs w:val="21"/>
                <w:highlight w:val="none"/>
                <w:lang w:val="zh-CN" w:bidi="ar"/>
              </w:rPr>
            </w:pPr>
            <w:r>
              <w:rPr>
                <w:rFonts w:hint="eastAsia" w:ascii="宋体" w:hAnsi="宋体" w:eastAsia="宋体" w:cs="宋体"/>
                <w:color w:val="auto"/>
                <w:sz w:val="21"/>
                <w:szCs w:val="21"/>
                <w:highlight w:val="none"/>
              </w:rPr>
              <w:t>市内户外大型招聘会</w:t>
            </w:r>
          </w:p>
        </w:tc>
        <w:tc>
          <w:tcPr>
            <w:tcW w:w="553" w:type="dxa"/>
            <w:shd w:val="clear" w:color="auto" w:fill="FFFFFF"/>
            <w:vAlign w:val="center"/>
          </w:tcPr>
          <w:p w14:paraId="53A2B684">
            <w:pPr>
              <w:keepLines w:val="0"/>
              <w:pageBreakBefore w:val="0"/>
              <w:widowControl/>
              <w:kinsoku/>
              <w:wordWrap/>
              <w:overflowPunct/>
              <w:topLinePunct w:val="0"/>
              <w:bidi w:val="0"/>
              <w:adjustRightInd w:val="0"/>
              <w:snapToGrid/>
              <w:spacing w:line="360" w:lineRule="auto"/>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场</w:t>
            </w:r>
          </w:p>
        </w:tc>
        <w:tc>
          <w:tcPr>
            <w:tcW w:w="5753" w:type="dxa"/>
            <w:shd w:val="clear" w:color="auto" w:fill="FFFFFF"/>
            <w:vAlign w:val="center"/>
          </w:tcPr>
          <w:p w14:paraId="2FA7F975">
            <w:pPr>
              <w:keepNext/>
              <w:keepLines w:val="0"/>
              <w:pageBreakBefore w:val="0"/>
              <w:widowControl/>
              <w:numPr>
                <w:ilvl w:val="0"/>
                <w:numId w:val="22"/>
              </w:numPr>
              <w:kinsoku/>
              <w:wordWrap/>
              <w:overflowPunct/>
              <w:topLinePunct w:val="0"/>
              <w:autoSpaceDE w:val="0"/>
              <w:autoSpaceDN w:val="0"/>
              <w:bidi w:val="0"/>
              <w:adjustRightInd w:val="0"/>
              <w:snapToGrid/>
              <w:spacing w:line="360" w:lineRule="auto"/>
              <w:ind w:firstLine="420" w:firstLineChars="200"/>
              <w:jc w:val="both"/>
              <w:textAlignment w:val="center"/>
              <w:rPr>
                <w:rFonts w:hint="eastAsia" w:ascii="宋体" w:hAnsi="宋体" w:eastAsia="宋体" w:cs="宋体"/>
                <w:color w:val="auto"/>
                <w:kern w:val="0"/>
                <w:sz w:val="21"/>
                <w:szCs w:val="21"/>
                <w:highlight w:val="none"/>
                <w:lang w:val="zh-CN" w:bidi="ar"/>
              </w:rPr>
            </w:pPr>
            <w:r>
              <w:rPr>
                <w:rFonts w:hint="eastAsia" w:ascii="宋体" w:hAnsi="宋体" w:eastAsia="宋体" w:cs="宋体"/>
                <w:color w:val="auto"/>
                <w:kern w:val="0"/>
                <w:sz w:val="21"/>
                <w:szCs w:val="21"/>
                <w:highlight w:val="none"/>
                <w:lang w:val="zh-CN" w:bidi="ar"/>
              </w:rPr>
              <w:t>举办时间：每场招聘会时间为1天，具体由采购人指定。</w:t>
            </w:r>
          </w:p>
          <w:p w14:paraId="28F2FEE3">
            <w:pPr>
              <w:keepNext/>
              <w:keepLines w:val="0"/>
              <w:pageBreakBefore w:val="0"/>
              <w:widowControl/>
              <w:numPr>
                <w:ilvl w:val="0"/>
                <w:numId w:val="22"/>
              </w:numPr>
              <w:kinsoku/>
              <w:wordWrap/>
              <w:overflowPunct/>
              <w:topLinePunct w:val="0"/>
              <w:autoSpaceDE w:val="0"/>
              <w:autoSpaceDN w:val="0"/>
              <w:bidi w:val="0"/>
              <w:adjustRightInd w:val="0"/>
              <w:snapToGrid/>
              <w:spacing w:line="360" w:lineRule="auto"/>
              <w:ind w:left="0" w:leftChars="0" w:firstLine="420" w:firstLineChars="200"/>
              <w:jc w:val="both"/>
              <w:textAlignment w:val="center"/>
              <w:rPr>
                <w:rFonts w:hint="eastAsia" w:ascii="宋体" w:hAnsi="宋体" w:eastAsia="宋体" w:cs="宋体"/>
                <w:color w:val="auto"/>
                <w:kern w:val="0"/>
                <w:sz w:val="21"/>
                <w:szCs w:val="21"/>
                <w:highlight w:val="none"/>
                <w:lang w:val="zh-CN" w:bidi="ar"/>
              </w:rPr>
            </w:pPr>
            <w:r>
              <w:rPr>
                <w:rFonts w:hint="eastAsia" w:ascii="宋体" w:hAnsi="宋体" w:eastAsia="宋体" w:cs="宋体"/>
                <w:color w:val="auto"/>
                <w:kern w:val="0"/>
                <w:sz w:val="21"/>
                <w:szCs w:val="21"/>
                <w:highlight w:val="none"/>
                <w:lang w:val="zh-CN" w:bidi="ar"/>
              </w:rPr>
              <w:t>举办场地：由采购人指定的北海市内各类广场、大型商场等户外场所。如采购人无指定举办场地，则由投标人提供符合举办招聘会活动要求的场地给采购人选定。</w:t>
            </w:r>
          </w:p>
          <w:p w14:paraId="35A81117">
            <w:pPr>
              <w:keepNext/>
              <w:keepLines w:val="0"/>
              <w:pageBreakBefore w:val="0"/>
              <w:widowControl/>
              <w:numPr>
                <w:ilvl w:val="0"/>
                <w:numId w:val="22"/>
              </w:numPr>
              <w:kinsoku/>
              <w:wordWrap/>
              <w:overflowPunct/>
              <w:topLinePunct w:val="0"/>
              <w:autoSpaceDE w:val="0"/>
              <w:autoSpaceDN w:val="0"/>
              <w:bidi w:val="0"/>
              <w:adjustRightInd w:val="0"/>
              <w:snapToGrid/>
              <w:spacing w:line="360" w:lineRule="auto"/>
              <w:ind w:left="0" w:leftChars="0" w:firstLine="420" w:firstLineChars="200"/>
              <w:jc w:val="both"/>
              <w:textAlignment w:val="center"/>
              <w:rPr>
                <w:rFonts w:hint="eastAsia" w:ascii="宋体" w:hAnsi="宋体" w:eastAsia="宋体" w:cs="宋体"/>
                <w:color w:val="auto"/>
                <w:kern w:val="0"/>
                <w:sz w:val="21"/>
                <w:szCs w:val="21"/>
                <w:highlight w:val="none"/>
                <w:lang w:val="zh-CN" w:bidi="ar"/>
              </w:rPr>
            </w:pPr>
            <w:r>
              <w:rPr>
                <w:rFonts w:hint="eastAsia" w:ascii="宋体" w:hAnsi="宋体" w:eastAsia="宋体" w:cs="宋体"/>
                <w:color w:val="auto"/>
                <w:kern w:val="0"/>
                <w:sz w:val="21"/>
                <w:szCs w:val="21"/>
                <w:highlight w:val="none"/>
                <w:lang w:val="zh-CN" w:bidi="ar"/>
              </w:rPr>
              <w:t>服务要求：</w:t>
            </w:r>
          </w:p>
          <w:p w14:paraId="4E2FBCFE">
            <w:pPr>
              <w:keepNext/>
              <w:keepLines w:val="0"/>
              <w:pageBreakBefore w:val="0"/>
              <w:widowControl/>
              <w:kinsoku/>
              <w:wordWrap/>
              <w:overflowPunct/>
              <w:topLinePunct w:val="0"/>
              <w:autoSpaceDE w:val="0"/>
              <w:autoSpaceDN w:val="0"/>
              <w:bidi w:val="0"/>
              <w:adjustRightInd w:val="0"/>
              <w:snapToGrid/>
              <w:spacing w:line="360" w:lineRule="auto"/>
              <w:ind w:firstLine="420" w:firstLineChars="200"/>
              <w:jc w:val="both"/>
              <w:textAlignment w:val="center"/>
              <w:rPr>
                <w:rFonts w:hint="eastAsia" w:ascii="宋体" w:hAnsi="宋体" w:eastAsia="宋体" w:cs="宋体"/>
                <w:color w:val="auto"/>
                <w:kern w:val="0"/>
                <w:sz w:val="21"/>
                <w:szCs w:val="21"/>
                <w:highlight w:val="none"/>
                <w:lang w:val="zh-CN" w:bidi="ar"/>
              </w:rPr>
            </w:pPr>
            <w:r>
              <w:rPr>
                <w:rFonts w:hint="eastAsia" w:ascii="宋体" w:hAnsi="宋体" w:eastAsia="宋体" w:cs="宋体"/>
                <w:color w:val="auto"/>
                <w:kern w:val="0"/>
                <w:sz w:val="21"/>
                <w:szCs w:val="21"/>
                <w:highlight w:val="none"/>
                <w:lang w:val="zh-CN" w:bidi="ar"/>
              </w:rPr>
              <w:t>3.1 负责联系企、事业单位参加达到</w:t>
            </w:r>
            <w:r>
              <w:rPr>
                <w:rFonts w:hint="eastAsia" w:ascii="宋体" w:hAnsi="宋体" w:eastAsia="宋体" w:cs="宋体"/>
                <w:color w:val="auto"/>
                <w:kern w:val="0"/>
                <w:sz w:val="21"/>
                <w:szCs w:val="21"/>
                <w:highlight w:val="none"/>
                <w:lang w:val="en-US" w:eastAsia="zh-CN" w:bidi="ar"/>
              </w:rPr>
              <w:t>120</w:t>
            </w:r>
            <w:r>
              <w:rPr>
                <w:rFonts w:hint="eastAsia" w:ascii="宋体" w:hAnsi="宋体" w:eastAsia="宋体" w:cs="宋体"/>
                <w:color w:val="auto"/>
                <w:kern w:val="0"/>
                <w:sz w:val="21"/>
                <w:szCs w:val="21"/>
                <w:highlight w:val="none"/>
                <w:lang w:val="zh-CN" w:bidi="ar"/>
              </w:rPr>
              <w:t>家以上；负责联系有就业创业意愿的劳动者参加招聘会；负责提供职业指导师2名以上在活动现场提供就业指导服务。</w:t>
            </w:r>
          </w:p>
          <w:p w14:paraId="09985A4D">
            <w:pPr>
              <w:keepNext/>
              <w:keepLines w:val="0"/>
              <w:pageBreakBefore w:val="0"/>
              <w:widowControl/>
              <w:kinsoku/>
              <w:wordWrap/>
              <w:overflowPunct/>
              <w:topLinePunct w:val="0"/>
              <w:autoSpaceDE w:val="0"/>
              <w:autoSpaceDN w:val="0"/>
              <w:bidi w:val="0"/>
              <w:adjustRightInd w:val="0"/>
              <w:snapToGrid/>
              <w:spacing w:line="360" w:lineRule="auto"/>
              <w:ind w:firstLine="420" w:firstLineChars="200"/>
              <w:jc w:val="both"/>
              <w:textAlignment w:val="center"/>
              <w:rPr>
                <w:rFonts w:hint="eastAsia" w:ascii="宋体" w:hAnsi="宋体" w:eastAsia="宋体" w:cs="宋体"/>
                <w:color w:val="auto"/>
                <w:kern w:val="0"/>
                <w:sz w:val="21"/>
                <w:szCs w:val="21"/>
                <w:highlight w:val="none"/>
                <w:lang w:val="zh-CN" w:bidi="ar"/>
              </w:rPr>
            </w:pPr>
            <w:r>
              <w:rPr>
                <w:rFonts w:hint="eastAsia" w:ascii="宋体" w:hAnsi="宋体" w:eastAsia="宋体" w:cs="宋体"/>
                <w:color w:val="auto"/>
                <w:kern w:val="0"/>
                <w:sz w:val="21"/>
                <w:szCs w:val="21"/>
                <w:highlight w:val="none"/>
                <w:lang w:val="zh-CN" w:bidi="ar"/>
              </w:rPr>
              <w:t>3.2 提前一周提供招聘会活动方案（含创业跳蚤集市、优选企业等特色主题专区活动内容）报中心科室及领导审批，提供宣传横幅</w:t>
            </w:r>
            <w:r>
              <w:rPr>
                <w:rFonts w:hint="eastAsia" w:ascii="宋体" w:hAnsi="宋体" w:eastAsia="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val="zh-CN" w:bidi="ar"/>
              </w:rPr>
              <w:t>条以上、提供求职登记表、岗位信息表及就业政策宣传</w:t>
            </w:r>
            <w:r>
              <w:rPr>
                <w:rFonts w:hint="eastAsia" w:ascii="宋体" w:hAnsi="宋体" w:eastAsia="宋体" w:cs="宋体"/>
                <w:color w:val="auto"/>
                <w:kern w:val="0"/>
                <w:sz w:val="21"/>
                <w:szCs w:val="21"/>
                <w:highlight w:val="none"/>
                <w:lang w:val="en-US" w:eastAsia="zh-CN" w:bidi="ar"/>
              </w:rPr>
              <w:t>手册</w:t>
            </w:r>
            <w:r>
              <w:rPr>
                <w:rFonts w:hint="eastAsia" w:ascii="宋体" w:hAnsi="宋体" w:eastAsia="宋体" w:cs="宋体"/>
                <w:color w:val="auto"/>
                <w:kern w:val="0"/>
                <w:sz w:val="21"/>
                <w:szCs w:val="21"/>
                <w:highlight w:val="none"/>
                <w:lang w:val="zh-CN" w:bidi="ar"/>
              </w:rPr>
              <w:t>等资料</w:t>
            </w:r>
            <w:r>
              <w:rPr>
                <w:rFonts w:hint="eastAsia" w:ascii="宋体" w:hAnsi="宋体" w:eastAsia="宋体" w:cs="宋体"/>
                <w:color w:val="auto"/>
                <w:kern w:val="0"/>
                <w:sz w:val="21"/>
                <w:szCs w:val="21"/>
                <w:highlight w:val="none"/>
                <w:lang w:val="en-US" w:eastAsia="zh-CN" w:bidi="ar"/>
              </w:rPr>
              <w:t>10000</w:t>
            </w:r>
            <w:r>
              <w:rPr>
                <w:rFonts w:hint="eastAsia" w:ascii="宋体" w:hAnsi="宋体" w:eastAsia="宋体" w:cs="宋体"/>
                <w:color w:val="auto"/>
                <w:kern w:val="0"/>
                <w:sz w:val="21"/>
                <w:szCs w:val="21"/>
                <w:highlight w:val="none"/>
                <w:lang w:val="zh-CN" w:bidi="ar"/>
              </w:rPr>
              <w:t>份以上</w:t>
            </w:r>
            <w:r>
              <w:rPr>
                <w:rFonts w:hint="eastAsia" w:ascii="宋体" w:hAnsi="宋体" w:eastAsia="宋体" w:cs="宋体"/>
                <w:color w:val="auto"/>
                <w:kern w:val="0"/>
                <w:sz w:val="21"/>
                <w:szCs w:val="21"/>
                <w:highlight w:val="none"/>
                <w:lang w:val="zh-CN" w:eastAsia="zh-CN" w:bidi="ar"/>
              </w:rPr>
              <w:t>。</w:t>
            </w:r>
            <w:r>
              <w:rPr>
                <w:rFonts w:hint="eastAsia" w:ascii="宋体" w:hAnsi="宋体" w:eastAsia="宋体" w:cs="宋体"/>
                <w:color w:val="auto"/>
                <w:kern w:val="0"/>
                <w:sz w:val="21"/>
                <w:szCs w:val="21"/>
                <w:highlight w:val="none"/>
                <w:lang w:val="zh-CN" w:bidi="ar"/>
              </w:rPr>
              <w:t>按采购人要求提前</w:t>
            </w:r>
            <w:r>
              <w:rPr>
                <w:rFonts w:hint="eastAsia" w:ascii="宋体" w:hAnsi="宋体" w:eastAsia="宋体" w:cs="宋体"/>
                <w:color w:val="auto"/>
                <w:kern w:val="0"/>
                <w:sz w:val="21"/>
                <w:szCs w:val="21"/>
                <w:highlight w:val="none"/>
                <w:lang w:val="en-US" w:eastAsia="zh-CN" w:bidi="ar"/>
              </w:rPr>
              <w:t>3天</w:t>
            </w:r>
            <w:r>
              <w:rPr>
                <w:rFonts w:hint="eastAsia" w:ascii="宋体" w:hAnsi="宋体" w:eastAsia="宋体" w:cs="宋体"/>
                <w:color w:val="auto"/>
                <w:kern w:val="0"/>
                <w:sz w:val="21"/>
                <w:szCs w:val="21"/>
                <w:highlight w:val="none"/>
                <w:lang w:val="zh-CN" w:bidi="ar"/>
              </w:rPr>
              <w:t>制作发布招聘会短信息公告（电信、移动通信）为期至少</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val="zh-CN" w:bidi="ar"/>
              </w:rPr>
              <w:t>天以上，并在互联网、移动互联网服务平台（微信订阅号或服务号或手机APP）发布招聘信息。</w:t>
            </w:r>
          </w:p>
          <w:p w14:paraId="1D0A0262">
            <w:pPr>
              <w:keepNext/>
              <w:keepLines w:val="0"/>
              <w:pageBreakBefore w:val="0"/>
              <w:widowControl/>
              <w:kinsoku/>
              <w:wordWrap/>
              <w:overflowPunct/>
              <w:topLinePunct w:val="0"/>
              <w:autoSpaceDE w:val="0"/>
              <w:autoSpaceDN w:val="0"/>
              <w:bidi w:val="0"/>
              <w:adjustRightInd w:val="0"/>
              <w:snapToGrid/>
              <w:spacing w:line="360" w:lineRule="auto"/>
              <w:ind w:firstLine="420" w:firstLineChars="200"/>
              <w:jc w:val="both"/>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3.3 审核参与招聘企业的合法性与招聘的真实性，至少提前一周提交报名企业及招聘岗位信息汇总表给采购人进行复核。至少提前一周摸排周边重点村（社区）失业人员的就业需求，有针对性招募相关企业。至少提前一周发布招聘活动宣传海报、宣传链接至周边乡镇（街道）、村（社区）及各个就业服务站点、零工市场、就业驿站等，发布至各辖区的重点村（社区），加大宣传力度。</w:t>
            </w:r>
          </w:p>
          <w:p w14:paraId="20DAD024">
            <w:pPr>
              <w:keepNext/>
              <w:keepLines w:val="0"/>
              <w:pageBreakBefore w:val="0"/>
              <w:widowControl/>
              <w:kinsoku/>
              <w:wordWrap/>
              <w:overflowPunct/>
              <w:topLinePunct w:val="0"/>
              <w:autoSpaceDE w:val="0"/>
              <w:autoSpaceDN w:val="0"/>
              <w:bidi w:val="0"/>
              <w:adjustRightInd w:val="0"/>
              <w:snapToGrid/>
              <w:spacing w:line="360" w:lineRule="auto"/>
              <w:ind w:firstLine="420" w:firstLineChars="200"/>
              <w:jc w:val="both"/>
              <w:textAlignment w:val="center"/>
              <w:rPr>
                <w:rFonts w:hint="eastAsia" w:ascii="宋体" w:hAnsi="宋体" w:eastAsia="宋体" w:cs="宋体"/>
                <w:color w:val="auto"/>
                <w:kern w:val="0"/>
                <w:sz w:val="21"/>
                <w:szCs w:val="21"/>
                <w:highlight w:val="none"/>
                <w:lang w:val="zh-CN" w:bidi="ar"/>
              </w:rPr>
            </w:pPr>
            <w:r>
              <w:rPr>
                <w:rFonts w:hint="eastAsia" w:ascii="宋体" w:hAnsi="宋体" w:eastAsia="宋体" w:cs="宋体"/>
                <w:color w:val="auto"/>
                <w:kern w:val="0"/>
                <w:sz w:val="21"/>
                <w:szCs w:val="21"/>
                <w:highlight w:val="none"/>
                <w:lang w:val="zh-CN" w:bidi="ar"/>
              </w:rPr>
              <w:t>3.</w:t>
            </w: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val="zh-CN" w:bidi="ar"/>
              </w:rPr>
              <w:t xml:space="preserve"> 负责每场招聘会活动场地布置、安保、交通和通讯。提供活动期间的办公消耗用品、饮用水等。提供如电子大屏幕、音响、灯光、桁架主题展板、遮阳帐篷、桌椅、展架、打印设备等服务设施设备，要负责保管和维护。</w:t>
            </w:r>
          </w:p>
          <w:p w14:paraId="03A21D45">
            <w:pPr>
              <w:keepNext/>
              <w:keepLines w:val="0"/>
              <w:pageBreakBefore w:val="0"/>
              <w:widowControl/>
              <w:kinsoku/>
              <w:wordWrap/>
              <w:overflowPunct/>
              <w:topLinePunct w:val="0"/>
              <w:autoSpaceDE w:val="0"/>
              <w:autoSpaceDN w:val="0"/>
              <w:bidi w:val="0"/>
              <w:adjustRightInd w:val="0"/>
              <w:snapToGrid/>
              <w:spacing w:line="360" w:lineRule="auto"/>
              <w:ind w:firstLine="420" w:firstLineChars="200"/>
              <w:jc w:val="both"/>
              <w:textAlignment w:val="center"/>
              <w:rPr>
                <w:rFonts w:hint="eastAsia" w:ascii="宋体" w:hAnsi="宋体" w:eastAsia="宋体" w:cs="宋体"/>
                <w:color w:val="auto"/>
                <w:kern w:val="0"/>
                <w:sz w:val="21"/>
                <w:szCs w:val="21"/>
                <w:highlight w:val="none"/>
                <w:lang w:val="zh-CN" w:bidi="ar"/>
              </w:rPr>
            </w:pPr>
            <w:r>
              <w:rPr>
                <w:rFonts w:hint="eastAsia" w:ascii="宋体" w:hAnsi="宋体" w:eastAsia="宋体" w:cs="宋体"/>
                <w:color w:val="auto"/>
                <w:kern w:val="0"/>
                <w:sz w:val="21"/>
                <w:szCs w:val="21"/>
                <w:highlight w:val="none"/>
                <w:lang w:val="zh-CN" w:bidi="ar"/>
              </w:rPr>
              <w:t>3.</w:t>
            </w:r>
            <w:r>
              <w:rPr>
                <w:rFonts w:hint="eastAsia" w:ascii="宋体" w:hAnsi="宋体" w:eastAsia="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val="zh-CN" w:bidi="ar"/>
              </w:rPr>
              <w:t xml:space="preserve"> 每场招聘活动结束后负责撰写招聘会活动的宣传推文，</w:t>
            </w:r>
            <w:r>
              <w:rPr>
                <w:rFonts w:hint="eastAsia" w:ascii="宋体" w:hAnsi="宋体" w:eastAsia="宋体" w:cs="宋体"/>
                <w:color w:val="auto"/>
                <w:sz w:val="21"/>
                <w:szCs w:val="21"/>
                <w:highlight w:val="none"/>
                <w:lang w:val="en-US" w:eastAsia="zh-CN"/>
              </w:rPr>
              <w:t>按照人社部门要求在北海市及广西区主流媒体或人社部门指定的相关媒体</w:t>
            </w:r>
            <w:r>
              <w:rPr>
                <w:rFonts w:hint="eastAsia" w:ascii="宋体" w:hAnsi="宋体" w:eastAsia="宋体" w:cs="宋体"/>
                <w:color w:val="auto"/>
                <w:kern w:val="0"/>
                <w:sz w:val="21"/>
                <w:szCs w:val="21"/>
                <w:highlight w:val="none"/>
                <w:lang w:val="zh-CN" w:bidi="ar"/>
              </w:rPr>
              <w:t>进行宣传报道。</w:t>
            </w:r>
          </w:p>
          <w:p w14:paraId="487B2CF1">
            <w:pPr>
              <w:keepNext/>
              <w:keepLines w:val="0"/>
              <w:pageBreakBefore w:val="0"/>
              <w:widowControl/>
              <w:kinsoku/>
              <w:wordWrap/>
              <w:overflowPunct/>
              <w:topLinePunct w:val="0"/>
              <w:autoSpaceDE w:val="0"/>
              <w:autoSpaceDN w:val="0"/>
              <w:bidi w:val="0"/>
              <w:adjustRightInd w:val="0"/>
              <w:snapToGrid/>
              <w:spacing w:line="360" w:lineRule="auto"/>
              <w:ind w:firstLine="420" w:firstLineChars="200"/>
              <w:jc w:val="both"/>
              <w:textAlignment w:val="center"/>
              <w:rPr>
                <w:rFonts w:hint="eastAsia" w:ascii="宋体" w:hAnsi="宋体" w:eastAsia="宋体" w:cs="宋体"/>
                <w:color w:val="auto"/>
                <w:kern w:val="0"/>
                <w:sz w:val="21"/>
                <w:szCs w:val="21"/>
                <w:highlight w:val="none"/>
                <w:lang w:val="zh-CN" w:bidi="ar"/>
              </w:rPr>
            </w:pPr>
            <w:r>
              <w:rPr>
                <w:rFonts w:hint="eastAsia" w:ascii="宋体" w:hAnsi="宋体" w:eastAsia="宋体" w:cs="宋体"/>
                <w:color w:val="auto"/>
                <w:kern w:val="0"/>
                <w:sz w:val="21"/>
                <w:szCs w:val="21"/>
                <w:highlight w:val="none"/>
                <w:lang w:val="en-US" w:eastAsia="zh-CN" w:bidi="ar"/>
              </w:rPr>
              <w:t>3.6 每场招聘活动负责拍摄剪辑制作宣传小视频，</w:t>
            </w:r>
            <w:r>
              <w:rPr>
                <w:rFonts w:hint="eastAsia" w:ascii="宋体" w:hAnsi="宋体" w:eastAsia="宋体" w:cs="宋体"/>
                <w:color w:val="auto"/>
                <w:kern w:val="0"/>
                <w:sz w:val="21"/>
                <w:szCs w:val="21"/>
                <w:highlight w:val="none"/>
                <w:lang w:val="zh-CN" w:bidi="ar"/>
              </w:rPr>
              <w:t>并在互联网、移动互联网服务平台（微信订阅号或服务号或手机APP）进行宣传。</w:t>
            </w:r>
          </w:p>
        </w:tc>
        <w:tc>
          <w:tcPr>
            <w:tcW w:w="1051" w:type="dxa"/>
            <w:shd w:val="clear" w:color="auto" w:fill="FFFFFF"/>
            <w:vAlign w:val="center"/>
          </w:tcPr>
          <w:p w14:paraId="76C5DC58">
            <w:pPr>
              <w:keepNext/>
              <w:keepLines w:val="0"/>
              <w:pageBreakBefore w:val="0"/>
              <w:widowControl/>
              <w:kinsoku/>
              <w:wordWrap/>
              <w:overflowPunct/>
              <w:topLinePunct w:val="0"/>
              <w:autoSpaceDE w:val="0"/>
              <w:autoSpaceDN w:val="0"/>
              <w:bidi w:val="0"/>
              <w:adjustRightInd w:val="0"/>
              <w:snapToGrid/>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c>
          <w:tcPr>
            <w:tcW w:w="1225" w:type="dxa"/>
            <w:shd w:val="clear" w:color="auto" w:fill="FFFFFF"/>
            <w:vAlign w:val="center"/>
          </w:tcPr>
          <w:p w14:paraId="4B0EFBB4">
            <w:pPr>
              <w:keepNext/>
              <w:keepLines w:val="0"/>
              <w:pageBreakBefore w:val="0"/>
              <w:widowControl/>
              <w:kinsoku/>
              <w:wordWrap/>
              <w:overflowPunct/>
              <w:topLinePunct w:val="0"/>
              <w:autoSpaceDE w:val="0"/>
              <w:autoSpaceDN w:val="0"/>
              <w:bidi w:val="0"/>
              <w:adjustRightInd w:val="0"/>
              <w:snapToGrid/>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r>
      <w:tr w14:paraId="61FF7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519" w:type="dxa"/>
            <w:shd w:val="clear" w:color="auto" w:fill="FFFFFF"/>
            <w:vAlign w:val="center"/>
          </w:tcPr>
          <w:p w14:paraId="244565C9">
            <w:pPr>
              <w:keepNext/>
              <w:keepLines w:val="0"/>
              <w:pageBreakBefore w:val="0"/>
              <w:widowControl/>
              <w:kinsoku/>
              <w:wordWrap/>
              <w:overflowPunct/>
              <w:topLinePunct w:val="0"/>
              <w:autoSpaceDE w:val="0"/>
              <w:autoSpaceDN w:val="0"/>
              <w:bidi w:val="0"/>
              <w:adjustRightInd w:val="0"/>
              <w:snapToGrid/>
              <w:spacing w:line="360" w:lineRule="auto"/>
              <w:jc w:val="center"/>
              <w:textAlignment w:val="center"/>
              <w:rPr>
                <w:rFonts w:hint="eastAsia" w:ascii="宋体" w:hAnsi="宋体" w:eastAsia="宋体" w:cs="宋体"/>
                <w:color w:val="auto"/>
                <w:kern w:val="0"/>
                <w:sz w:val="21"/>
                <w:szCs w:val="21"/>
                <w:highlight w:val="none"/>
                <w:lang w:val="zh-CN" w:eastAsia="zh-CN" w:bidi="zh-CN"/>
              </w:rPr>
            </w:pPr>
            <w:r>
              <w:rPr>
                <w:rFonts w:hint="eastAsia" w:ascii="宋体" w:hAnsi="宋体" w:eastAsia="宋体" w:cs="宋体"/>
                <w:color w:val="auto"/>
                <w:kern w:val="0"/>
                <w:sz w:val="21"/>
                <w:szCs w:val="21"/>
                <w:highlight w:val="none"/>
                <w:lang w:val="en-US" w:eastAsia="zh-CN" w:bidi="ar"/>
              </w:rPr>
              <w:t>2</w:t>
            </w:r>
          </w:p>
        </w:tc>
        <w:tc>
          <w:tcPr>
            <w:tcW w:w="713" w:type="dxa"/>
            <w:shd w:val="clear" w:color="auto" w:fill="FFFFFF"/>
            <w:vAlign w:val="center"/>
          </w:tcPr>
          <w:p w14:paraId="22D864BB">
            <w:pPr>
              <w:keepLines w:val="0"/>
              <w:pageBreakBefore w:val="0"/>
              <w:widowControl/>
              <w:kinsoku/>
              <w:wordWrap/>
              <w:overflowPunct/>
              <w:topLinePunct w:val="0"/>
              <w:bidi w:val="0"/>
              <w:adjustRightInd w:val="0"/>
              <w:snapToGrid/>
              <w:spacing w:line="360" w:lineRule="auto"/>
              <w:jc w:val="center"/>
              <w:rPr>
                <w:rFonts w:hint="eastAsia" w:ascii="宋体" w:hAnsi="宋体" w:eastAsia="宋体" w:cs="宋体"/>
                <w:color w:val="auto"/>
                <w:kern w:val="0"/>
                <w:sz w:val="21"/>
                <w:szCs w:val="21"/>
                <w:highlight w:val="none"/>
                <w:lang w:val="zh-CN" w:bidi="zh-CN"/>
              </w:rPr>
            </w:pPr>
            <w:r>
              <w:rPr>
                <w:rFonts w:hint="eastAsia" w:ascii="宋体" w:hAnsi="宋体" w:eastAsia="宋体" w:cs="宋体"/>
                <w:color w:val="auto"/>
                <w:sz w:val="21"/>
                <w:szCs w:val="21"/>
                <w:highlight w:val="none"/>
                <w:lang w:val="en-US" w:eastAsia="zh-CN"/>
              </w:rPr>
              <w:t>乡镇、村户外小型招聘会</w:t>
            </w:r>
          </w:p>
        </w:tc>
        <w:tc>
          <w:tcPr>
            <w:tcW w:w="553" w:type="dxa"/>
            <w:shd w:val="clear" w:color="auto" w:fill="FFFFFF"/>
            <w:vAlign w:val="center"/>
          </w:tcPr>
          <w:p w14:paraId="14F94E70">
            <w:pPr>
              <w:keepLines w:val="0"/>
              <w:pageBreakBefore w:val="0"/>
              <w:widowControl/>
              <w:kinsoku/>
              <w:wordWrap/>
              <w:overflowPunct/>
              <w:topLinePunct w:val="0"/>
              <w:bidi w:val="0"/>
              <w:adjustRightInd w:val="0"/>
              <w:snapToGrid/>
              <w:spacing w:line="360" w:lineRule="auto"/>
              <w:jc w:val="center"/>
              <w:rPr>
                <w:rFonts w:hint="eastAsia" w:ascii="宋体" w:hAnsi="宋体" w:eastAsia="宋体" w:cs="宋体"/>
                <w:color w:val="auto"/>
                <w:kern w:val="0"/>
                <w:sz w:val="21"/>
                <w:szCs w:val="21"/>
                <w:highlight w:val="none"/>
                <w:lang w:val="zh-CN" w:bidi="zh-CN"/>
              </w:rPr>
            </w:pPr>
            <w:r>
              <w:rPr>
                <w:rFonts w:hint="eastAsia" w:ascii="宋体" w:hAnsi="宋体" w:eastAsia="宋体" w:cs="宋体"/>
                <w:color w:val="auto"/>
                <w:sz w:val="21"/>
                <w:szCs w:val="21"/>
                <w:highlight w:val="none"/>
                <w:lang w:val="en-US" w:eastAsia="zh-CN"/>
              </w:rPr>
              <w:t>12场</w:t>
            </w:r>
          </w:p>
        </w:tc>
        <w:tc>
          <w:tcPr>
            <w:tcW w:w="5753" w:type="dxa"/>
            <w:shd w:val="clear" w:color="auto" w:fill="FFFFFF"/>
            <w:vAlign w:val="center"/>
          </w:tcPr>
          <w:p w14:paraId="0FB55BF4">
            <w:pPr>
              <w:keepNext/>
              <w:keepLines w:val="0"/>
              <w:pageBreakBefore w:val="0"/>
              <w:widowControl/>
              <w:numPr>
                <w:ilvl w:val="0"/>
                <w:numId w:val="23"/>
              </w:numPr>
              <w:kinsoku/>
              <w:wordWrap/>
              <w:overflowPunct/>
              <w:topLinePunct w:val="0"/>
              <w:autoSpaceDE w:val="0"/>
              <w:autoSpaceDN w:val="0"/>
              <w:bidi w:val="0"/>
              <w:adjustRightInd w:val="0"/>
              <w:snapToGrid/>
              <w:spacing w:line="360" w:lineRule="auto"/>
              <w:ind w:firstLine="420" w:firstLineChars="200"/>
              <w:jc w:val="both"/>
              <w:textAlignment w:val="center"/>
              <w:rPr>
                <w:rFonts w:hint="eastAsia" w:ascii="宋体" w:hAnsi="宋体" w:eastAsia="宋体" w:cs="宋体"/>
                <w:color w:val="auto"/>
                <w:kern w:val="0"/>
                <w:sz w:val="21"/>
                <w:szCs w:val="21"/>
                <w:highlight w:val="none"/>
                <w:lang w:val="zh-CN" w:bidi="ar"/>
              </w:rPr>
            </w:pPr>
            <w:r>
              <w:rPr>
                <w:rFonts w:hint="eastAsia" w:ascii="宋体" w:hAnsi="宋体" w:eastAsia="宋体" w:cs="宋体"/>
                <w:color w:val="auto"/>
                <w:kern w:val="0"/>
                <w:sz w:val="21"/>
                <w:szCs w:val="21"/>
                <w:highlight w:val="none"/>
                <w:lang w:val="zh-CN" w:bidi="ar"/>
              </w:rPr>
              <w:t>举办时间：每场招聘会时间为1天，具体由采购人指定。</w:t>
            </w:r>
          </w:p>
          <w:p w14:paraId="7B3640B6">
            <w:pPr>
              <w:keepNext/>
              <w:keepLines w:val="0"/>
              <w:pageBreakBefore w:val="0"/>
              <w:widowControl/>
              <w:numPr>
                <w:ilvl w:val="0"/>
                <w:numId w:val="23"/>
              </w:numPr>
              <w:kinsoku/>
              <w:wordWrap/>
              <w:overflowPunct/>
              <w:topLinePunct w:val="0"/>
              <w:autoSpaceDE w:val="0"/>
              <w:autoSpaceDN w:val="0"/>
              <w:bidi w:val="0"/>
              <w:adjustRightInd w:val="0"/>
              <w:snapToGrid/>
              <w:spacing w:line="360" w:lineRule="auto"/>
              <w:ind w:left="0" w:leftChars="0" w:firstLine="420" w:firstLineChars="200"/>
              <w:jc w:val="both"/>
              <w:textAlignment w:val="center"/>
              <w:rPr>
                <w:rFonts w:hint="eastAsia" w:ascii="宋体" w:hAnsi="宋体" w:eastAsia="宋体" w:cs="宋体"/>
                <w:color w:val="auto"/>
                <w:kern w:val="0"/>
                <w:sz w:val="21"/>
                <w:szCs w:val="21"/>
                <w:highlight w:val="none"/>
                <w:lang w:val="zh-CN" w:bidi="ar"/>
              </w:rPr>
            </w:pPr>
            <w:r>
              <w:rPr>
                <w:rFonts w:hint="eastAsia" w:ascii="宋体" w:hAnsi="宋体" w:eastAsia="宋体" w:cs="宋体"/>
                <w:color w:val="auto"/>
                <w:kern w:val="0"/>
                <w:sz w:val="21"/>
                <w:szCs w:val="21"/>
                <w:highlight w:val="none"/>
                <w:lang w:val="zh-CN" w:bidi="ar"/>
              </w:rPr>
              <w:t>举办场地：由采购人指定的</w:t>
            </w:r>
            <w:r>
              <w:rPr>
                <w:rFonts w:hint="eastAsia" w:ascii="宋体" w:hAnsi="宋体" w:eastAsia="宋体" w:cs="宋体"/>
                <w:color w:val="auto"/>
                <w:kern w:val="0"/>
                <w:sz w:val="21"/>
                <w:szCs w:val="21"/>
                <w:highlight w:val="none"/>
                <w:lang w:val="en-US" w:eastAsia="zh-CN" w:bidi="ar"/>
              </w:rPr>
              <w:t>地点</w:t>
            </w:r>
            <w:r>
              <w:rPr>
                <w:rFonts w:hint="eastAsia" w:ascii="宋体" w:hAnsi="宋体" w:eastAsia="宋体" w:cs="宋体"/>
                <w:color w:val="auto"/>
                <w:kern w:val="0"/>
                <w:sz w:val="21"/>
                <w:szCs w:val="21"/>
                <w:highlight w:val="none"/>
                <w:lang w:val="zh-CN" w:bidi="ar"/>
              </w:rPr>
              <w:t>。</w:t>
            </w:r>
          </w:p>
          <w:p w14:paraId="099CAD02">
            <w:pPr>
              <w:keepNext/>
              <w:keepLines w:val="0"/>
              <w:pageBreakBefore w:val="0"/>
              <w:widowControl/>
              <w:numPr>
                <w:ilvl w:val="0"/>
                <w:numId w:val="23"/>
              </w:numPr>
              <w:kinsoku/>
              <w:wordWrap/>
              <w:overflowPunct/>
              <w:topLinePunct w:val="0"/>
              <w:autoSpaceDE w:val="0"/>
              <w:autoSpaceDN w:val="0"/>
              <w:bidi w:val="0"/>
              <w:adjustRightInd w:val="0"/>
              <w:snapToGrid/>
              <w:spacing w:line="360" w:lineRule="auto"/>
              <w:ind w:left="0" w:leftChars="0" w:firstLine="420" w:firstLineChars="200"/>
              <w:jc w:val="both"/>
              <w:textAlignment w:val="center"/>
              <w:rPr>
                <w:rFonts w:hint="eastAsia" w:ascii="宋体" w:hAnsi="宋体" w:eastAsia="宋体" w:cs="宋体"/>
                <w:color w:val="auto"/>
                <w:kern w:val="0"/>
                <w:sz w:val="21"/>
                <w:szCs w:val="21"/>
                <w:highlight w:val="none"/>
                <w:lang w:val="zh-CN" w:bidi="ar"/>
              </w:rPr>
            </w:pPr>
            <w:r>
              <w:rPr>
                <w:rFonts w:hint="eastAsia" w:ascii="宋体" w:hAnsi="宋体" w:eastAsia="宋体" w:cs="宋体"/>
                <w:color w:val="auto"/>
                <w:kern w:val="0"/>
                <w:sz w:val="21"/>
                <w:szCs w:val="21"/>
                <w:highlight w:val="none"/>
                <w:lang w:val="zh-CN" w:bidi="ar"/>
              </w:rPr>
              <w:t>服务要求：</w:t>
            </w:r>
          </w:p>
          <w:p w14:paraId="03F32BFD">
            <w:pPr>
              <w:keepNext/>
              <w:keepLines w:val="0"/>
              <w:pageBreakBefore w:val="0"/>
              <w:widowControl/>
              <w:kinsoku/>
              <w:wordWrap/>
              <w:overflowPunct/>
              <w:topLinePunct w:val="0"/>
              <w:autoSpaceDE w:val="0"/>
              <w:autoSpaceDN w:val="0"/>
              <w:bidi w:val="0"/>
              <w:adjustRightInd w:val="0"/>
              <w:snapToGrid/>
              <w:spacing w:line="360" w:lineRule="auto"/>
              <w:ind w:firstLine="420" w:firstLineChars="200"/>
              <w:jc w:val="both"/>
              <w:textAlignment w:val="center"/>
              <w:rPr>
                <w:rFonts w:hint="eastAsia" w:ascii="宋体" w:hAnsi="宋体" w:eastAsia="宋体" w:cs="宋体"/>
                <w:color w:val="auto"/>
                <w:kern w:val="0"/>
                <w:sz w:val="21"/>
                <w:szCs w:val="21"/>
                <w:highlight w:val="none"/>
                <w:lang w:val="zh-CN" w:bidi="ar"/>
              </w:rPr>
            </w:pPr>
            <w:r>
              <w:rPr>
                <w:rFonts w:hint="eastAsia" w:ascii="宋体" w:hAnsi="宋体" w:eastAsia="宋体" w:cs="宋体"/>
                <w:color w:val="auto"/>
                <w:kern w:val="0"/>
                <w:sz w:val="21"/>
                <w:szCs w:val="21"/>
                <w:highlight w:val="none"/>
                <w:lang w:val="zh-CN" w:bidi="ar"/>
              </w:rPr>
              <w:t>3.1 负责联系企业参加达到</w:t>
            </w:r>
            <w:r>
              <w:rPr>
                <w:rFonts w:hint="eastAsia" w:ascii="宋体" w:hAnsi="宋体" w:eastAsia="宋体" w:cs="宋体"/>
                <w:color w:val="auto"/>
                <w:kern w:val="0"/>
                <w:sz w:val="21"/>
                <w:szCs w:val="21"/>
                <w:highlight w:val="none"/>
                <w:lang w:val="en-US" w:bidi="ar"/>
              </w:rPr>
              <w:t>15</w:t>
            </w:r>
            <w:r>
              <w:rPr>
                <w:rFonts w:hint="eastAsia" w:ascii="宋体" w:hAnsi="宋体" w:eastAsia="宋体" w:cs="宋体"/>
                <w:color w:val="auto"/>
                <w:kern w:val="0"/>
                <w:sz w:val="21"/>
                <w:szCs w:val="21"/>
                <w:highlight w:val="none"/>
                <w:lang w:val="zh-CN" w:bidi="ar"/>
              </w:rPr>
              <w:t>家以上；负责联系有就业创业意愿的劳动者参加招聘会；负责提供职业指导师1名以上在活动现场提供就业指导服务。</w:t>
            </w:r>
          </w:p>
          <w:p w14:paraId="320BCE8C">
            <w:pPr>
              <w:keepNext/>
              <w:keepLines w:val="0"/>
              <w:pageBreakBefore w:val="0"/>
              <w:widowControl/>
              <w:kinsoku/>
              <w:wordWrap/>
              <w:overflowPunct/>
              <w:topLinePunct w:val="0"/>
              <w:autoSpaceDE w:val="0"/>
              <w:autoSpaceDN w:val="0"/>
              <w:bidi w:val="0"/>
              <w:adjustRightInd w:val="0"/>
              <w:snapToGrid/>
              <w:spacing w:line="360" w:lineRule="auto"/>
              <w:ind w:firstLine="420" w:firstLineChars="200"/>
              <w:jc w:val="both"/>
              <w:textAlignment w:val="center"/>
              <w:rPr>
                <w:rFonts w:hint="eastAsia" w:ascii="宋体" w:hAnsi="宋体" w:eastAsia="宋体" w:cs="宋体"/>
                <w:color w:val="auto"/>
                <w:kern w:val="0"/>
                <w:sz w:val="21"/>
                <w:szCs w:val="21"/>
                <w:highlight w:val="none"/>
                <w:lang w:val="zh-CN" w:bidi="ar"/>
              </w:rPr>
            </w:pPr>
            <w:r>
              <w:rPr>
                <w:rFonts w:hint="eastAsia" w:ascii="宋体" w:hAnsi="宋体" w:eastAsia="宋体" w:cs="宋体"/>
                <w:color w:val="auto"/>
                <w:kern w:val="0"/>
                <w:sz w:val="21"/>
                <w:szCs w:val="21"/>
                <w:highlight w:val="none"/>
                <w:lang w:val="zh-CN" w:bidi="ar"/>
              </w:rPr>
              <w:t>3.2</w:t>
            </w:r>
            <w:r>
              <w:rPr>
                <w:rFonts w:hint="eastAsia" w:ascii="宋体" w:hAnsi="宋体" w:eastAsia="宋体" w:cs="宋体"/>
                <w:color w:val="auto"/>
                <w:kern w:val="0"/>
                <w:sz w:val="21"/>
                <w:szCs w:val="21"/>
                <w:highlight w:val="none"/>
                <w:lang w:val="en-US" w:eastAsia="zh-CN" w:bidi="ar"/>
              </w:rPr>
              <w:t xml:space="preserve"> 提前一周</w:t>
            </w:r>
            <w:r>
              <w:rPr>
                <w:rFonts w:hint="eastAsia" w:ascii="宋体" w:hAnsi="宋体" w:eastAsia="宋体" w:cs="宋体"/>
                <w:color w:val="auto"/>
                <w:kern w:val="0"/>
                <w:sz w:val="21"/>
                <w:szCs w:val="21"/>
                <w:highlight w:val="none"/>
                <w:lang w:val="zh-CN" w:bidi="ar"/>
              </w:rPr>
              <w:t>提供招聘会活动方案报中心科室及领导审批，宣传横幅</w:t>
            </w: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val="zh-CN" w:bidi="ar"/>
              </w:rPr>
              <w:t>条以上、提供求职登记表、岗位信息表及就业政策宣传等资料</w:t>
            </w:r>
            <w:r>
              <w:rPr>
                <w:rFonts w:hint="eastAsia" w:ascii="宋体" w:hAnsi="宋体" w:eastAsia="宋体" w:cs="宋体"/>
                <w:color w:val="auto"/>
                <w:kern w:val="0"/>
                <w:sz w:val="21"/>
                <w:szCs w:val="21"/>
                <w:highlight w:val="none"/>
                <w:lang w:val="en-US" w:eastAsia="zh-CN" w:bidi="ar"/>
              </w:rPr>
              <w:t>800</w:t>
            </w:r>
            <w:r>
              <w:rPr>
                <w:rFonts w:hint="eastAsia" w:ascii="宋体" w:hAnsi="宋体" w:eastAsia="宋体" w:cs="宋体"/>
                <w:color w:val="auto"/>
                <w:kern w:val="0"/>
                <w:sz w:val="21"/>
                <w:szCs w:val="21"/>
                <w:highlight w:val="none"/>
                <w:lang w:val="zh-CN" w:bidi="ar"/>
              </w:rPr>
              <w:t>份以上；按采购人要求发布招聘会短信息公告（电信、移动通信）为期2天以上。</w:t>
            </w:r>
          </w:p>
          <w:p w14:paraId="19A11D4D">
            <w:pPr>
              <w:keepNext/>
              <w:keepLines w:val="0"/>
              <w:pageBreakBefore w:val="0"/>
              <w:widowControl/>
              <w:kinsoku/>
              <w:wordWrap/>
              <w:overflowPunct/>
              <w:topLinePunct w:val="0"/>
              <w:autoSpaceDE w:val="0"/>
              <w:autoSpaceDN w:val="0"/>
              <w:bidi w:val="0"/>
              <w:adjustRightInd w:val="0"/>
              <w:snapToGrid/>
              <w:spacing w:line="360" w:lineRule="auto"/>
              <w:ind w:firstLine="420" w:firstLineChars="200"/>
              <w:jc w:val="both"/>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3.3 审核参与招聘企业的合法性与招聘的真实性，至少提前一周提交报名企业及招聘岗位信息汇总表给采购人进行复核。至少提前一周摸排周边重点村（社区）失业人员的就业需求，有针对性招募相关企业。至少提前一周发布招聘活动宣传海报、宣传链接至周边乡镇（街道）、村（社区）及各个就业服务站点、零工市场、就业驿站等，尤其发布至各辖区的重点村（社区），加大宣传力度。</w:t>
            </w:r>
          </w:p>
          <w:p w14:paraId="164A50CD">
            <w:pPr>
              <w:keepNext/>
              <w:keepLines w:val="0"/>
              <w:pageBreakBefore w:val="0"/>
              <w:widowControl/>
              <w:kinsoku/>
              <w:wordWrap/>
              <w:overflowPunct/>
              <w:topLinePunct w:val="0"/>
              <w:autoSpaceDE w:val="0"/>
              <w:autoSpaceDN w:val="0"/>
              <w:bidi w:val="0"/>
              <w:adjustRightInd w:val="0"/>
              <w:snapToGrid/>
              <w:spacing w:line="360" w:lineRule="auto"/>
              <w:ind w:firstLine="420" w:firstLineChars="200"/>
              <w:jc w:val="both"/>
              <w:textAlignment w:val="center"/>
              <w:rPr>
                <w:rFonts w:hint="eastAsia" w:ascii="宋体" w:hAnsi="宋体" w:eastAsia="宋体" w:cs="宋体"/>
                <w:color w:val="auto"/>
                <w:kern w:val="0"/>
                <w:sz w:val="21"/>
                <w:szCs w:val="21"/>
                <w:highlight w:val="none"/>
                <w:lang w:val="zh-CN" w:bidi="ar"/>
              </w:rPr>
            </w:pPr>
            <w:r>
              <w:rPr>
                <w:rFonts w:hint="eastAsia" w:ascii="宋体" w:hAnsi="宋体" w:eastAsia="宋体" w:cs="宋体"/>
                <w:color w:val="auto"/>
                <w:kern w:val="0"/>
                <w:sz w:val="21"/>
                <w:szCs w:val="21"/>
                <w:highlight w:val="none"/>
                <w:lang w:val="zh-CN" w:bidi="ar"/>
              </w:rPr>
              <w:t>3.</w:t>
            </w:r>
            <w:r>
              <w:rPr>
                <w:rFonts w:hint="eastAsia" w:ascii="宋体" w:hAnsi="宋体" w:eastAsia="宋体" w:cs="宋体"/>
                <w:color w:val="auto"/>
                <w:kern w:val="0"/>
                <w:sz w:val="21"/>
                <w:szCs w:val="21"/>
                <w:highlight w:val="none"/>
                <w:lang w:val="en-US" w:eastAsia="zh-CN" w:bidi="ar"/>
              </w:rPr>
              <w:t xml:space="preserve">4 </w:t>
            </w:r>
            <w:r>
              <w:rPr>
                <w:rFonts w:hint="eastAsia" w:ascii="宋体" w:hAnsi="宋体" w:eastAsia="宋体" w:cs="宋体"/>
                <w:color w:val="auto"/>
                <w:kern w:val="0"/>
                <w:sz w:val="21"/>
                <w:szCs w:val="21"/>
                <w:highlight w:val="none"/>
                <w:lang w:val="zh-CN" w:bidi="ar"/>
              </w:rPr>
              <w:t>负责每场招聘会活动场地布置、安保、交通和通讯。提供活动期间的办公消耗用品、饮用水等。提供如遮阳帐篷、桌椅、展架、自助查询打印设备等服务设施设备，要负责保管和维护。</w:t>
            </w:r>
          </w:p>
          <w:p w14:paraId="3E2A65E1">
            <w:pPr>
              <w:keepNext/>
              <w:keepLines w:val="0"/>
              <w:pageBreakBefore w:val="0"/>
              <w:widowControl/>
              <w:kinsoku/>
              <w:wordWrap/>
              <w:overflowPunct/>
              <w:topLinePunct w:val="0"/>
              <w:autoSpaceDE w:val="0"/>
              <w:autoSpaceDN w:val="0"/>
              <w:bidi w:val="0"/>
              <w:adjustRightInd w:val="0"/>
              <w:snapToGrid/>
              <w:spacing w:line="360" w:lineRule="auto"/>
              <w:ind w:firstLine="420" w:firstLineChars="200"/>
              <w:jc w:val="both"/>
              <w:textAlignment w:val="center"/>
              <w:rPr>
                <w:rFonts w:hint="eastAsia" w:ascii="宋体" w:hAnsi="宋体" w:eastAsia="宋体" w:cs="宋体"/>
                <w:color w:val="auto"/>
                <w:kern w:val="0"/>
                <w:sz w:val="21"/>
                <w:szCs w:val="21"/>
                <w:highlight w:val="none"/>
                <w:lang w:val="zh-CN" w:bidi="ar"/>
              </w:rPr>
            </w:pPr>
            <w:r>
              <w:rPr>
                <w:rFonts w:hint="eastAsia" w:ascii="宋体" w:hAnsi="宋体" w:eastAsia="宋体" w:cs="宋体"/>
                <w:color w:val="auto"/>
                <w:kern w:val="0"/>
                <w:sz w:val="21"/>
                <w:szCs w:val="21"/>
                <w:highlight w:val="none"/>
                <w:lang w:val="zh-CN" w:bidi="ar"/>
              </w:rPr>
              <w:t>3.</w:t>
            </w:r>
            <w:r>
              <w:rPr>
                <w:rFonts w:hint="eastAsia" w:ascii="宋体" w:hAnsi="宋体" w:eastAsia="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val="zh-CN" w:bidi="ar"/>
              </w:rPr>
              <w:t xml:space="preserve"> 负责撰写</w:t>
            </w:r>
            <w:r>
              <w:rPr>
                <w:rFonts w:hint="eastAsia" w:ascii="宋体" w:hAnsi="宋体" w:eastAsia="宋体" w:cs="宋体"/>
                <w:color w:val="auto"/>
                <w:kern w:val="0"/>
                <w:sz w:val="21"/>
                <w:szCs w:val="21"/>
                <w:highlight w:val="none"/>
                <w:lang w:val="en-US" w:eastAsia="zh-CN" w:bidi="ar"/>
              </w:rPr>
              <w:t>1-2篇</w:t>
            </w:r>
            <w:r>
              <w:rPr>
                <w:rFonts w:hint="eastAsia" w:ascii="宋体" w:hAnsi="宋体" w:eastAsia="宋体" w:cs="宋体"/>
                <w:color w:val="auto"/>
                <w:kern w:val="0"/>
                <w:sz w:val="21"/>
                <w:szCs w:val="21"/>
                <w:highlight w:val="none"/>
                <w:lang w:val="zh-CN" w:bidi="ar"/>
              </w:rPr>
              <w:t>招聘会活动的宣传推文，</w:t>
            </w:r>
            <w:r>
              <w:rPr>
                <w:rFonts w:hint="eastAsia" w:ascii="宋体" w:hAnsi="宋体" w:eastAsia="宋体" w:cs="宋体"/>
                <w:color w:val="auto"/>
                <w:sz w:val="21"/>
                <w:szCs w:val="21"/>
                <w:highlight w:val="none"/>
                <w:lang w:val="en-US" w:eastAsia="zh-CN"/>
              </w:rPr>
              <w:t>按照人社部门要求在北海市及广西区主流媒体或人社部门指定的相关媒体</w:t>
            </w:r>
            <w:r>
              <w:rPr>
                <w:rFonts w:hint="eastAsia" w:ascii="宋体" w:hAnsi="宋体" w:eastAsia="宋体" w:cs="宋体"/>
                <w:color w:val="auto"/>
                <w:kern w:val="0"/>
                <w:sz w:val="21"/>
                <w:szCs w:val="21"/>
                <w:highlight w:val="none"/>
                <w:lang w:val="zh-CN" w:bidi="ar"/>
              </w:rPr>
              <w:t>进行宣传报道。</w:t>
            </w:r>
          </w:p>
          <w:p w14:paraId="7D0DE0EC">
            <w:pPr>
              <w:keepNext/>
              <w:keepLines w:val="0"/>
              <w:pageBreakBefore w:val="0"/>
              <w:widowControl/>
              <w:kinsoku/>
              <w:wordWrap/>
              <w:overflowPunct/>
              <w:topLinePunct w:val="0"/>
              <w:autoSpaceDE w:val="0"/>
              <w:autoSpaceDN w:val="0"/>
              <w:bidi w:val="0"/>
              <w:adjustRightInd w:val="0"/>
              <w:snapToGrid/>
              <w:spacing w:line="360" w:lineRule="auto"/>
              <w:ind w:firstLine="420" w:firstLineChars="200"/>
              <w:jc w:val="both"/>
              <w:textAlignment w:val="center"/>
              <w:rPr>
                <w:rFonts w:hint="eastAsia" w:ascii="宋体" w:hAnsi="宋体" w:eastAsia="宋体" w:cs="宋体"/>
                <w:color w:val="auto"/>
                <w:kern w:val="0"/>
                <w:sz w:val="21"/>
                <w:szCs w:val="21"/>
                <w:highlight w:val="none"/>
                <w:lang w:val="zh-CN" w:bidi="ar"/>
              </w:rPr>
            </w:pPr>
            <w:r>
              <w:rPr>
                <w:rFonts w:hint="eastAsia" w:ascii="宋体" w:hAnsi="宋体" w:eastAsia="宋体" w:cs="宋体"/>
                <w:color w:val="auto"/>
                <w:kern w:val="0"/>
                <w:sz w:val="21"/>
                <w:szCs w:val="21"/>
                <w:highlight w:val="none"/>
                <w:lang w:val="en-US" w:eastAsia="zh-CN" w:bidi="ar"/>
              </w:rPr>
              <w:t>3.6 负责拍摄剪辑制作2个招聘活动宣传小视频，</w:t>
            </w:r>
            <w:r>
              <w:rPr>
                <w:rFonts w:hint="eastAsia" w:ascii="宋体" w:hAnsi="宋体" w:eastAsia="宋体" w:cs="宋体"/>
                <w:color w:val="auto"/>
                <w:kern w:val="0"/>
                <w:sz w:val="21"/>
                <w:szCs w:val="21"/>
                <w:highlight w:val="none"/>
                <w:lang w:val="zh-CN" w:bidi="ar"/>
              </w:rPr>
              <w:t>并在互联网、移动互联网服务平台（微信订阅号或服务号或手机APP）进行宣传。</w:t>
            </w:r>
          </w:p>
        </w:tc>
        <w:tc>
          <w:tcPr>
            <w:tcW w:w="1051" w:type="dxa"/>
            <w:shd w:val="clear" w:color="auto" w:fill="FFFFFF"/>
            <w:vAlign w:val="center"/>
          </w:tcPr>
          <w:p w14:paraId="12EF5D2A">
            <w:pPr>
              <w:keepNext/>
              <w:keepLines w:val="0"/>
              <w:pageBreakBefore w:val="0"/>
              <w:widowControl/>
              <w:kinsoku/>
              <w:wordWrap/>
              <w:overflowPunct/>
              <w:topLinePunct w:val="0"/>
              <w:autoSpaceDE w:val="0"/>
              <w:autoSpaceDN w:val="0"/>
              <w:bidi w:val="0"/>
              <w:adjustRightInd w:val="0"/>
              <w:snapToGrid/>
              <w:spacing w:line="360" w:lineRule="auto"/>
              <w:jc w:val="center"/>
              <w:textAlignment w:val="top"/>
              <w:rPr>
                <w:rFonts w:hint="eastAsia" w:ascii="宋体" w:hAnsi="宋体" w:eastAsia="宋体" w:cs="宋体"/>
                <w:color w:val="auto"/>
                <w:kern w:val="0"/>
                <w:sz w:val="21"/>
                <w:szCs w:val="21"/>
                <w:highlight w:val="none"/>
                <w:lang w:val="en-US" w:bidi="zh-CN"/>
              </w:rPr>
            </w:pPr>
          </w:p>
        </w:tc>
        <w:tc>
          <w:tcPr>
            <w:tcW w:w="1225" w:type="dxa"/>
            <w:shd w:val="clear" w:color="auto" w:fill="FFFFFF"/>
            <w:vAlign w:val="center"/>
          </w:tcPr>
          <w:p w14:paraId="4F51851C">
            <w:pPr>
              <w:keepNext/>
              <w:keepLines w:val="0"/>
              <w:pageBreakBefore w:val="0"/>
              <w:widowControl/>
              <w:kinsoku/>
              <w:wordWrap/>
              <w:overflowPunct/>
              <w:topLinePunct w:val="0"/>
              <w:autoSpaceDE w:val="0"/>
              <w:autoSpaceDN w:val="0"/>
              <w:bidi w:val="0"/>
              <w:adjustRightInd w:val="0"/>
              <w:snapToGrid/>
              <w:spacing w:line="360" w:lineRule="auto"/>
              <w:jc w:val="center"/>
              <w:textAlignment w:val="top"/>
              <w:rPr>
                <w:rFonts w:hint="eastAsia" w:ascii="宋体" w:hAnsi="宋体" w:eastAsia="宋体" w:cs="宋体"/>
                <w:color w:val="auto"/>
                <w:kern w:val="0"/>
                <w:sz w:val="21"/>
                <w:szCs w:val="21"/>
                <w:highlight w:val="none"/>
                <w:lang w:val="en-US" w:eastAsia="zh-CN" w:bidi="ar"/>
              </w:rPr>
            </w:pPr>
          </w:p>
        </w:tc>
      </w:tr>
      <w:tr w14:paraId="29BE8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7" w:hRule="atLeast"/>
          <w:jc w:val="center"/>
        </w:trPr>
        <w:tc>
          <w:tcPr>
            <w:tcW w:w="519" w:type="dxa"/>
            <w:shd w:val="clear" w:color="auto" w:fill="FFFFFF"/>
            <w:vAlign w:val="center"/>
          </w:tcPr>
          <w:p w14:paraId="1BD357B6">
            <w:pPr>
              <w:keepNext/>
              <w:keepLines w:val="0"/>
              <w:pageBreakBefore w:val="0"/>
              <w:widowControl/>
              <w:kinsoku/>
              <w:wordWrap/>
              <w:overflowPunct/>
              <w:topLinePunct w:val="0"/>
              <w:autoSpaceDE w:val="0"/>
              <w:autoSpaceDN w:val="0"/>
              <w:bidi w:val="0"/>
              <w:adjustRightInd w:val="0"/>
              <w:snapToGrid/>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zh-CN"/>
              </w:rPr>
              <w:t>3</w:t>
            </w:r>
          </w:p>
        </w:tc>
        <w:tc>
          <w:tcPr>
            <w:tcW w:w="713" w:type="dxa"/>
            <w:shd w:val="clear" w:color="auto" w:fill="FFFFFF"/>
            <w:vAlign w:val="center"/>
          </w:tcPr>
          <w:p w14:paraId="0BC66D8B">
            <w:pPr>
              <w:keepLines w:val="0"/>
              <w:pageBreakBefore w:val="0"/>
              <w:widowControl/>
              <w:kinsoku/>
              <w:wordWrap/>
              <w:overflowPunct/>
              <w:topLinePunct w:val="0"/>
              <w:bidi w:val="0"/>
              <w:adjustRightInd w:val="0"/>
              <w:snapToGrid/>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街道、社区户外</w:t>
            </w:r>
            <w:r>
              <w:rPr>
                <w:rFonts w:hint="eastAsia" w:ascii="宋体" w:hAnsi="宋体" w:eastAsia="宋体" w:cs="宋体"/>
                <w:color w:val="auto"/>
                <w:sz w:val="21"/>
                <w:szCs w:val="21"/>
                <w:highlight w:val="none"/>
              </w:rPr>
              <w:t>小型招聘会</w:t>
            </w:r>
          </w:p>
        </w:tc>
        <w:tc>
          <w:tcPr>
            <w:tcW w:w="553" w:type="dxa"/>
            <w:shd w:val="clear" w:color="auto" w:fill="FFFFFF"/>
            <w:vAlign w:val="center"/>
          </w:tcPr>
          <w:p w14:paraId="207F9360">
            <w:pPr>
              <w:keepLines w:val="0"/>
              <w:pageBreakBefore w:val="0"/>
              <w:widowControl/>
              <w:kinsoku/>
              <w:wordWrap/>
              <w:overflowPunct/>
              <w:topLinePunct w:val="0"/>
              <w:bidi w:val="0"/>
              <w:adjustRightInd w:val="0"/>
              <w:snapToGrid/>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场</w:t>
            </w:r>
          </w:p>
        </w:tc>
        <w:tc>
          <w:tcPr>
            <w:tcW w:w="5753" w:type="dxa"/>
            <w:shd w:val="clear" w:color="auto" w:fill="FFFFFF"/>
            <w:vAlign w:val="center"/>
          </w:tcPr>
          <w:p w14:paraId="2F3B4233">
            <w:pPr>
              <w:keepNext/>
              <w:keepLines w:val="0"/>
              <w:pageBreakBefore w:val="0"/>
              <w:widowControl/>
              <w:numPr>
                <w:ilvl w:val="0"/>
                <w:numId w:val="24"/>
              </w:numPr>
              <w:kinsoku/>
              <w:wordWrap/>
              <w:overflowPunct/>
              <w:topLinePunct w:val="0"/>
              <w:autoSpaceDE w:val="0"/>
              <w:autoSpaceDN w:val="0"/>
              <w:bidi w:val="0"/>
              <w:adjustRightInd w:val="0"/>
              <w:snapToGrid/>
              <w:spacing w:line="360" w:lineRule="auto"/>
              <w:ind w:firstLine="420" w:firstLineChars="200"/>
              <w:jc w:val="both"/>
              <w:textAlignment w:val="center"/>
              <w:rPr>
                <w:rFonts w:hint="eastAsia" w:ascii="宋体" w:hAnsi="宋体" w:eastAsia="宋体" w:cs="宋体"/>
                <w:color w:val="auto"/>
                <w:kern w:val="0"/>
                <w:sz w:val="21"/>
                <w:szCs w:val="21"/>
                <w:highlight w:val="none"/>
                <w:lang w:val="zh-CN" w:bidi="ar"/>
              </w:rPr>
            </w:pPr>
            <w:r>
              <w:rPr>
                <w:rFonts w:hint="eastAsia" w:ascii="宋体" w:hAnsi="宋体" w:eastAsia="宋体" w:cs="宋体"/>
                <w:color w:val="auto"/>
                <w:kern w:val="0"/>
                <w:sz w:val="21"/>
                <w:szCs w:val="21"/>
                <w:highlight w:val="none"/>
                <w:lang w:val="zh-CN" w:bidi="ar"/>
              </w:rPr>
              <w:t>举办时间：每场招聘会时间为</w:t>
            </w:r>
            <w:r>
              <w:rPr>
                <w:rFonts w:hint="eastAsia" w:ascii="宋体" w:hAnsi="宋体" w:eastAsia="宋体" w:cs="宋体"/>
                <w:color w:val="auto"/>
                <w:kern w:val="0"/>
                <w:sz w:val="21"/>
                <w:szCs w:val="21"/>
                <w:highlight w:val="none"/>
                <w:lang w:val="en-US" w:eastAsia="zh-CN" w:bidi="ar"/>
              </w:rPr>
              <w:t>半</w:t>
            </w:r>
            <w:r>
              <w:rPr>
                <w:rFonts w:hint="eastAsia" w:ascii="宋体" w:hAnsi="宋体" w:eastAsia="宋体" w:cs="宋体"/>
                <w:color w:val="auto"/>
                <w:kern w:val="0"/>
                <w:sz w:val="21"/>
                <w:szCs w:val="21"/>
                <w:highlight w:val="none"/>
                <w:lang w:val="zh-CN" w:bidi="ar"/>
              </w:rPr>
              <w:t>天，具体由采购人指定。</w:t>
            </w:r>
          </w:p>
          <w:p w14:paraId="267DF5A4">
            <w:pPr>
              <w:keepNext/>
              <w:keepLines w:val="0"/>
              <w:pageBreakBefore w:val="0"/>
              <w:widowControl/>
              <w:numPr>
                <w:ilvl w:val="0"/>
                <w:numId w:val="24"/>
              </w:numPr>
              <w:kinsoku/>
              <w:wordWrap/>
              <w:overflowPunct/>
              <w:topLinePunct w:val="0"/>
              <w:autoSpaceDE w:val="0"/>
              <w:autoSpaceDN w:val="0"/>
              <w:bidi w:val="0"/>
              <w:adjustRightInd w:val="0"/>
              <w:snapToGrid/>
              <w:spacing w:line="360" w:lineRule="auto"/>
              <w:ind w:left="0" w:leftChars="0" w:firstLine="420" w:firstLineChars="200"/>
              <w:jc w:val="both"/>
              <w:textAlignment w:val="center"/>
              <w:rPr>
                <w:rFonts w:hint="eastAsia" w:ascii="宋体" w:hAnsi="宋体" w:eastAsia="宋体" w:cs="宋体"/>
                <w:color w:val="auto"/>
                <w:kern w:val="0"/>
                <w:sz w:val="21"/>
                <w:szCs w:val="21"/>
                <w:highlight w:val="none"/>
                <w:lang w:val="zh-CN" w:bidi="ar"/>
              </w:rPr>
            </w:pPr>
            <w:r>
              <w:rPr>
                <w:rFonts w:hint="eastAsia" w:ascii="宋体" w:hAnsi="宋体" w:eastAsia="宋体" w:cs="宋体"/>
                <w:color w:val="auto"/>
                <w:kern w:val="0"/>
                <w:sz w:val="21"/>
                <w:szCs w:val="21"/>
                <w:highlight w:val="none"/>
                <w:lang w:val="zh-CN" w:bidi="ar"/>
              </w:rPr>
              <w:t>举办场地：由采购人指定的</w:t>
            </w:r>
            <w:r>
              <w:rPr>
                <w:rFonts w:hint="eastAsia" w:ascii="宋体" w:hAnsi="宋体" w:eastAsia="宋体" w:cs="宋体"/>
                <w:color w:val="auto"/>
                <w:kern w:val="0"/>
                <w:sz w:val="21"/>
                <w:szCs w:val="21"/>
                <w:highlight w:val="none"/>
                <w:lang w:val="en-US" w:eastAsia="zh-CN" w:bidi="ar"/>
              </w:rPr>
              <w:t>地点</w:t>
            </w:r>
            <w:r>
              <w:rPr>
                <w:rFonts w:hint="eastAsia" w:ascii="宋体" w:hAnsi="宋体" w:eastAsia="宋体" w:cs="宋体"/>
                <w:color w:val="auto"/>
                <w:kern w:val="0"/>
                <w:sz w:val="21"/>
                <w:szCs w:val="21"/>
                <w:highlight w:val="none"/>
                <w:lang w:val="zh-CN" w:bidi="ar"/>
              </w:rPr>
              <w:t>。</w:t>
            </w:r>
          </w:p>
          <w:p w14:paraId="52EB6A5B">
            <w:pPr>
              <w:keepNext/>
              <w:keepLines w:val="0"/>
              <w:pageBreakBefore w:val="0"/>
              <w:widowControl/>
              <w:numPr>
                <w:ilvl w:val="0"/>
                <w:numId w:val="24"/>
              </w:numPr>
              <w:kinsoku/>
              <w:wordWrap/>
              <w:overflowPunct/>
              <w:topLinePunct w:val="0"/>
              <w:autoSpaceDE w:val="0"/>
              <w:autoSpaceDN w:val="0"/>
              <w:bidi w:val="0"/>
              <w:adjustRightInd w:val="0"/>
              <w:snapToGrid/>
              <w:spacing w:line="360" w:lineRule="auto"/>
              <w:ind w:left="0" w:leftChars="0" w:firstLine="420" w:firstLineChars="200"/>
              <w:jc w:val="both"/>
              <w:textAlignment w:val="center"/>
              <w:rPr>
                <w:rFonts w:hint="eastAsia" w:ascii="宋体" w:hAnsi="宋体" w:eastAsia="宋体" w:cs="宋体"/>
                <w:color w:val="auto"/>
                <w:kern w:val="0"/>
                <w:sz w:val="21"/>
                <w:szCs w:val="21"/>
                <w:highlight w:val="none"/>
                <w:lang w:val="zh-CN" w:bidi="ar"/>
              </w:rPr>
            </w:pPr>
            <w:r>
              <w:rPr>
                <w:rFonts w:hint="eastAsia" w:ascii="宋体" w:hAnsi="宋体" w:eastAsia="宋体" w:cs="宋体"/>
                <w:color w:val="auto"/>
                <w:kern w:val="0"/>
                <w:sz w:val="21"/>
                <w:szCs w:val="21"/>
                <w:highlight w:val="none"/>
                <w:lang w:val="zh-CN" w:bidi="ar"/>
              </w:rPr>
              <w:t>服务要求：</w:t>
            </w:r>
          </w:p>
          <w:p w14:paraId="5C31E483">
            <w:pPr>
              <w:keepNext/>
              <w:keepLines w:val="0"/>
              <w:pageBreakBefore w:val="0"/>
              <w:widowControl/>
              <w:kinsoku/>
              <w:wordWrap/>
              <w:overflowPunct/>
              <w:topLinePunct w:val="0"/>
              <w:autoSpaceDE w:val="0"/>
              <w:autoSpaceDN w:val="0"/>
              <w:bidi w:val="0"/>
              <w:adjustRightInd w:val="0"/>
              <w:snapToGrid/>
              <w:spacing w:line="360" w:lineRule="auto"/>
              <w:ind w:firstLine="420" w:firstLineChars="200"/>
              <w:jc w:val="both"/>
              <w:textAlignment w:val="center"/>
              <w:rPr>
                <w:rFonts w:hint="eastAsia" w:ascii="宋体" w:hAnsi="宋体" w:eastAsia="宋体" w:cs="宋体"/>
                <w:color w:val="auto"/>
                <w:kern w:val="0"/>
                <w:sz w:val="21"/>
                <w:szCs w:val="21"/>
                <w:highlight w:val="none"/>
                <w:lang w:val="zh-CN" w:bidi="ar"/>
              </w:rPr>
            </w:pPr>
            <w:r>
              <w:rPr>
                <w:rFonts w:hint="eastAsia" w:ascii="宋体" w:hAnsi="宋体" w:eastAsia="宋体" w:cs="宋体"/>
                <w:color w:val="auto"/>
                <w:kern w:val="0"/>
                <w:sz w:val="21"/>
                <w:szCs w:val="21"/>
                <w:highlight w:val="none"/>
                <w:lang w:val="zh-CN" w:bidi="ar"/>
              </w:rPr>
              <w:t>3.1 负责联系企业参加达到</w:t>
            </w:r>
            <w:r>
              <w:rPr>
                <w:rFonts w:hint="eastAsia" w:ascii="宋体" w:hAnsi="宋体" w:eastAsia="宋体" w:cs="宋体"/>
                <w:color w:val="auto"/>
                <w:kern w:val="0"/>
                <w:sz w:val="21"/>
                <w:szCs w:val="21"/>
                <w:highlight w:val="none"/>
                <w:lang w:val="en-US" w:bidi="ar"/>
              </w:rPr>
              <w:t>1</w:t>
            </w:r>
            <w:r>
              <w:rPr>
                <w:rFonts w:hint="eastAsia" w:ascii="宋体" w:hAnsi="宋体" w:eastAsia="宋体" w:cs="宋体"/>
                <w:color w:val="auto"/>
                <w:kern w:val="0"/>
                <w:sz w:val="21"/>
                <w:szCs w:val="21"/>
                <w:highlight w:val="none"/>
                <w:lang w:val="en-US" w:eastAsia="zh-CN" w:bidi="ar"/>
              </w:rPr>
              <w:t>0</w:t>
            </w:r>
            <w:r>
              <w:rPr>
                <w:rFonts w:hint="eastAsia" w:ascii="宋体" w:hAnsi="宋体" w:eastAsia="宋体" w:cs="宋体"/>
                <w:color w:val="auto"/>
                <w:kern w:val="0"/>
                <w:sz w:val="21"/>
                <w:szCs w:val="21"/>
                <w:highlight w:val="none"/>
                <w:lang w:val="zh-CN" w:bidi="ar"/>
              </w:rPr>
              <w:t>家以上；负责联系有就业创业意愿的劳动者参加招聘会；负责提供职业指导师1名以上在活动现场提供就业指导服务。</w:t>
            </w:r>
          </w:p>
          <w:p w14:paraId="395632CE">
            <w:pPr>
              <w:keepNext/>
              <w:keepLines w:val="0"/>
              <w:pageBreakBefore w:val="0"/>
              <w:widowControl/>
              <w:kinsoku/>
              <w:wordWrap/>
              <w:overflowPunct/>
              <w:topLinePunct w:val="0"/>
              <w:autoSpaceDE w:val="0"/>
              <w:autoSpaceDN w:val="0"/>
              <w:bidi w:val="0"/>
              <w:adjustRightInd w:val="0"/>
              <w:snapToGrid/>
              <w:spacing w:line="360" w:lineRule="auto"/>
              <w:ind w:firstLine="420" w:firstLineChars="200"/>
              <w:jc w:val="both"/>
              <w:textAlignment w:val="center"/>
              <w:rPr>
                <w:rFonts w:hint="eastAsia" w:ascii="宋体" w:hAnsi="宋体" w:eastAsia="宋体" w:cs="宋体"/>
                <w:color w:val="auto"/>
                <w:kern w:val="0"/>
                <w:sz w:val="21"/>
                <w:szCs w:val="21"/>
                <w:highlight w:val="none"/>
                <w:lang w:val="zh-CN" w:bidi="ar"/>
              </w:rPr>
            </w:pPr>
            <w:r>
              <w:rPr>
                <w:rFonts w:hint="eastAsia" w:ascii="宋体" w:hAnsi="宋体" w:eastAsia="宋体" w:cs="宋体"/>
                <w:color w:val="auto"/>
                <w:kern w:val="0"/>
                <w:sz w:val="21"/>
                <w:szCs w:val="21"/>
                <w:highlight w:val="none"/>
                <w:lang w:val="zh-CN" w:bidi="ar"/>
              </w:rPr>
              <w:t>3.2</w:t>
            </w:r>
            <w:r>
              <w:rPr>
                <w:rFonts w:hint="eastAsia" w:ascii="宋体" w:hAnsi="宋体" w:eastAsia="宋体" w:cs="宋体"/>
                <w:color w:val="auto"/>
                <w:kern w:val="0"/>
                <w:sz w:val="21"/>
                <w:szCs w:val="21"/>
                <w:highlight w:val="none"/>
                <w:lang w:val="en-US" w:eastAsia="zh-CN" w:bidi="ar"/>
              </w:rPr>
              <w:t xml:space="preserve"> 提前一周</w:t>
            </w:r>
            <w:r>
              <w:rPr>
                <w:rFonts w:hint="eastAsia" w:ascii="宋体" w:hAnsi="宋体" w:eastAsia="宋体" w:cs="宋体"/>
                <w:color w:val="auto"/>
                <w:kern w:val="0"/>
                <w:sz w:val="21"/>
                <w:szCs w:val="21"/>
                <w:highlight w:val="none"/>
                <w:lang w:val="zh-CN" w:bidi="ar"/>
              </w:rPr>
              <w:t>提供招聘会活动方案报中心科室及领导审批，宣传横幅</w:t>
            </w: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val="zh-CN" w:bidi="ar"/>
              </w:rPr>
              <w:t>条以上、提供求职登记表、岗位信息表及就业政策宣传等资料</w:t>
            </w:r>
            <w:r>
              <w:rPr>
                <w:rFonts w:hint="eastAsia" w:ascii="宋体" w:hAnsi="宋体" w:eastAsia="宋体" w:cs="宋体"/>
                <w:color w:val="auto"/>
                <w:kern w:val="0"/>
                <w:sz w:val="21"/>
                <w:szCs w:val="21"/>
                <w:highlight w:val="none"/>
                <w:lang w:val="en-US" w:eastAsia="zh-CN" w:bidi="ar"/>
              </w:rPr>
              <w:t>800</w:t>
            </w:r>
            <w:r>
              <w:rPr>
                <w:rFonts w:hint="eastAsia" w:ascii="宋体" w:hAnsi="宋体" w:eastAsia="宋体" w:cs="宋体"/>
                <w:color w:val="auto"/>
                <w:kern w:val="0"/>
                <w:sz w:val="21"/>
                <w:szCs w:val="21"/>
                <w:highlight w:val="none"/>
                <w:lang w:val="zh-CN" w:bidi="ar"/>
              </w:rPr>
              <w:t>份以上；按采购人要求发布招聘会短信息公告（电信、移动通信）为期2天以上。</w:t>
            </w:r>
          </w:p>
          <w:p w14:paraId="0E274E8C">
            <w:pPr>
              <w:keepNext/>
              <w:keepLines w:val="0"/>
              <w:pageBreakBefore w:val="0"/>
              <w:widowControl/>
              <w:kinsoku/>
              <w:wordWrap/>
              <w:overflowPunct/>
              <w:topLinePunct w:val="0"/>
              <w:autoSpaceDE w:val="0"/>
              <w:autoSpaceDN w:val="0"/>
              <w:bidi w:val="0"/>
              <w:adjustRightInd w:val="0"/>
              <w:snapToGrid/>
              <w:spacing w:line="360" w:lineRule="auto"/>
              <w:ind w:firstLine="420" w:firstLineChars="200"/>
              <w:jc w:val="both"/>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3.3 审核参与招聘企业的合法性与招聘的真实性，至少提前一周提交报名企业及招聘岗位信息汇总表给采购人进行复核。至少提前一周摸排周边重点村（社区）失业人员的就业需求，有针对性招募相关企业。至少提前一周发布招聘活动宣传海报、宣传链接至周边乡镇（街道）、村（社区）及各个就业服务站点、零工市场、就业驿站等，尤其发布至各辖区的重点村（社区），加大宣传力度。</w:t>
            </w:r>
          </w:p>
          <w:p w14:paraId="14BBA9F1">
            <w:pPr>
              <w:keepNext/>
              <w:keepLines w:val="0"/>
              <w:pageBreakBefore w:val="0"/>
              <w:widowControl/>
              <w:kinsoku/>
              <w:wordWrap/>
              <w:overflowPunct/>
              <w:topLinePunct w:val="0"/>
              <w:autoSpaceDE w:val="0"/>
              <w:autoSpaceDN w:val="0"/>
              <w:bidi w:val="0"/>
              <w:adjustRightInd w:val="0"/>
              <w:snapToGrid/>
              <w:spacing w:line="360" w:lineRule="auto"/>
              <w:ind w:firstLine="420" w:firstLineChars="200"/>
              <w:jc w:val="both"/>
              <w:textAlignment w:val="center"/>
              <w:rPr>
                <w:rFonts w:hint="eastAsia" w:ascii="宋体" w:hAnsi="宋体" w:eastAsia="宋体" w:cs="宋体"/>
                <w:color w:val="auto"/>
                <w:kern w:val="0"/>
                <w:sz w:val="21"/>
                <w:szCs w:val="21"/>
                <w:highlight w:val="none"/>
                <w:lang w:val="zh-CN" w:bidi="ar"/>
              </w:rPr>
            </w:pPr>
            <w:r>
              <w:rPr>
                <w:rFonts w:hint="eastAsia" w:ascii="宋体" w:hAnsi="宋体" w:eastAsia="宋体" w:cs="宋体"/>
                <w:color w:val="auto"/>
                <w:kern w:val="0"/>
                <w:sz w:val="21"/>
                <w:szCs w:val="21"/>
                <w:highlight w:val="none"/>
                <w:lang w:val="zh-CN" w:bidi="ar"/>
              </w:rPr>
              <w:t>3.</w:t>
            </w:r>
            <w:r>
              <w:rPr>
                <w:rFonts w:hint="eastAsia" w:ascii="宋体" w:hAnsi="宋体" w:eastAsia="宋体" w:cs="宋体"/>
                <w:color w:val="auto"/>
                <w:kern w:val="0"/>
                <w:sz w:val="21"/>
                <w:szCs w:val="21"/>
                <w:highlight w:val="none"/>
                <w:lang w:val="en-US" w:eastAsia="zh-CN" w:bidi="ar"/>
              </w:rPr>
              <w:t xml:space="preserve">4 </w:t>
            </w:r>
            <w:r>
              <w:rPr>
                <w:rFonts w:hint="eastAsia" w:ascii="宋体" w:hAnsi="宋体" w:eastAsia="宋体" w:cs="宋体"/>
                <w:color w:val="auto"/>
                <w:kern w:val="0"/>
                <w:sz w:val="21"/>
                <w:szCs w:val="21"/>
                <w:highlight w:val="none"/>
                <w:lang w:val="zh-CN" w:bidi="ar"/>
              </w:rPr>
              <w:t>负责每场招聘会活动场地布置、安保、交通和通讯。提供活动期间的办公消耗用品、饮用水等。提供如遮阳帐篷、桌椅、展架、自助查询打印设备等服务设施设备，要负责保管和维护。</w:t>
            </w:r>
          </w:p>
          <w:p w14:paraId="47BF9317">
            <w:pPr>
              <w:keepNext/>
              <w:keepLines w:val="0"/>
              <w:pageBreakBefore w:val="0"/>
              <w:widowControl/>
              <w:kinsoku/>
              <w:wordWrap/>
              <w:overflowPunct/>
              <w:topLinePunct w:val="0"/>
              <w:autoSpaceDE w:val="0"/>
              <w:autoSpaceDN w:val="0"/>
              <w:bidi w:val="0"/>
              <w:adjustRightInd w:val="0"/>
              <w:snapToGrid/>
              <w:spacing w:line="360" w:lineRule="auto"/>
              <w:ind w:firstLine="420" w:firstLineChars="200"/>
              <w:jc w:val="both"/>
              <w:textAlignment w:val="center"/>
              <w:rPr>
                <w:rFonts w:hint="eastAsia" w:ascii="宋体" w:hAnsi="宋体" w:eastAsia="宋体" w:cs="宋体"/>
                <w:color w:val="auto"/>
                <w:kern w:val="0"/>
                <w:sz w:val="21"/>
                <w:szCs w:val="21"/>
                <w:highlight w:val="none"/>
                <w:lang w:val="zh-CN" w:bidi="ar"/>
              </w:rPr>
            </w:pPr>
            <w:r>
              <w:rPr>
                <w:rFonts w:hint="eastAsia" w:ascii="宋体" w:hAnsi="宋体" w:eastAsia="宋体" w:cs="宋体"/>
                <w:color w:val="auto"/>
                <w:kern w:val="0"/>
                <w:sz w:val="21"/>
                <w:szCs w:val="21"/>
                <w:highlight w:val="none"/>
                <w:lang w:val="zh-CN" w:bidi="ar"/>
              </w:rPr>
              <w:t>3.</w:t>
            </w:r>
            <w:r>
              <w:rPr>
                <w:rFonts w:hint="eastAsia" w:ascii="宋体" w:hAnsi="宋体" w:eastAsia="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val="zh-CN" w:bidi="ar"/>
              </w:rPr>
              <w:t xml:space="preserve"> 负责撰写</w:t>
            </w:r>
            <w:r>
              <w:rPr>
                <w:rFonts w:hint="eastAsia" w:ascii="宋体" w:hAnsi="宋体" w:eastAsia="宋体" w:cs="宋体"/>
                <w:color w:val="auto"/>
                <w:kern w:val="0"/>
                <w:sz w:val="21"/>
                <w:szCs w:val="21"/>
                <w:highlight w:val="none"/>
                <w:lang w:val="en-US" w:eastAsia="zh-CN" w:bidi="ar"/>
              </w:rPr>
              <w:t>1篇</w:t>
            </w:r>
            <w:r>
              <w:rPr>
                <w:rFonts w:hint="eastAsia" w:ascii="宋体" w:hAnsi="宋体" w:eastAsia="宋体" w:cs="宋体"/>
                <w:color w:val="auto"/>
                <w:kern w:val="0"/>
                <w:sz w:val="21"/>
                <w:szCs w:val="21"/>
                <w:highlight w:val="none"/>
                <w:lang w:val="zh-CN" w:bidi="ar"/>
              </w:rPr>
              <w:t>招聘会活动的宣传推文，</w:t>
            </w:r>
            <w:r>
              <w:rPr>
                <w:rFonts w:hint="eastAsia" w:ascii="宋体" w:hAnsi="宋体" w:eastAsia="宋体" w:cs="宋体"/>
                <w:color w:val="auto"/>
                <w:sz w:val="21"/>
                <w:szCs w:val="21"/>
                <w:highlight w:val="none"/>
                <w:lang w:val="en-US" w:eastAsia="zh-CN"/>
              </w:rPr>
              <w:t>按照人社部门要求在北海市及广西区主流媒体或人社部门指定的相关媒体</w:t>
            </w:r>
            <w:r>
              <w:rPr>
                <w:rFonts w:hint="eastAsia" w:ascii="宋体" w:hAnsi="宋体" w:eastAsia="宋体" w:cs="宋体"/>
                <w:color w:val="auto"/>
                <w:kern w:val="0"/>
                <w:sz w:val="21"/>
                <w:szCs w:val="21"/>
                <w:highlight w:val="none"/>
                <w:lang w:val="zh-CN" w:bidi="ar"/>
              </w:rPr>
              <w:t>进行宣传报道。</w:t>
            </w:r>
          </w:p>
          <w:p w14:paraId="390D104E">
            <w:pPr>
              <w:keepNext/>
              <w:keepLines w:val="0"/>
              <w:pageBreakBefore w:val="0"/>
              <w:widowControl/>
              <w:kinsoku/>
              <w:wordWrap/>
              <w:overflowPunct/>
              <w:topLinePunct w:val="0"/>
              <w:autoSpaceDE w:val="0"/>
              <w:autoSpaceDN w:val="0"/>
              <w:bidi w:val="0"/>
              <w:adjustRightInd w:val="0"/>
              <w:snapToGrid/>
              <w:spacing w:line="360" w:lineRule="auto"/>
              <w:ind w:firstLine="420" w:firstLineChars="200"/>
              <w:jc w:val="both"/>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3.6 负责拍摄剪辑制作1个招聘活动宣传小视频，</w:t>
            </w:r>
            <w:r>
              <w:rPr>
                <w:rFonts w:hint="eastAsia" w:ascii="宋体" w:hAnsi="宋体" w:eastAsia="宋体" w:cs="宋体"/>
                <w:color w:val="auto"/>
                <w:kern w:val="0"/>
                <w:sz w:val="21"/>
                <w:szCs w:val="21"/>
                <w:highlight w:val="none"/>
                <w:lang w:val="zh-CN" w:bidi="ar"/>
              </w:rPr>
              <w:t>并在互联网、移动互联网服务平台（微信订阅号或服务号或手机APP）进行宣传。</w:t>
            </w:r>
          </w:p>
        </w:tc>
        <w:tc>
          <w:tcPr>
            <w:tcW w:w="1051" w:type="dxa"/>
            <w:shd w:val="clear" w:color="auto" w:fill="FFFFFF"/>
            <w:vAlign w:val="center"/>
          </w:tcPr>
          <w:p w14:paraId="66C0E1B5">
            <w:pPr>
              <w:keepNext/>
              <w:keepLines w:val="0"/>
              <w:pageBreakBefore w:val="0"/>
              <w:widowControl/>
              <w:kinsoku/>
              <w:wordWrap/>
              <w:overflowPunct/>
              <w:topLinePunct w:val="0"/>
              <w:autoSpaceDE w:val="0"/>
              <w:autoSpaceDN w:val="0"/>
              <w:bidi w:val="0"/>
              <w:adjustRightInd w:val="0"/>
              <w:snapToGrid/>
              <w:spacing w:line="360" w:lineRule="auto"/>
              <w:jc w:val="center"/>
              <w:textAlignment w:val="top"/>
              <w:rPr>
                <w:rFonts w:hint="eastAsia" w:ascii="宋体" w:hAnsi="宋体" w:eastAsia="宋体" w:cs="宋体"/>
                <w:color w:val="auto"/>
                <w:kern w:val="0"/>
                <w:sz w:val="21"/>
                <w:szCs w:val="21"/>
                <w:highlight w:val="none"/>
                <w:lang w:val="en-US" w:eastAsia="zh-CN" w:bidi="ar"/>
              </w:rPr>
            </w:pPr>
          </w:p>
        </w:tc>
        <w:tc>
          <w:tcPr>
            <w:tcW w:w="1225" w:type="dxa"/>
            <w:shd w:val="clear" w:color="auto" w:fill="FFFFFF"/>
            <w:vAlign w:val="center"/>
          </w:tcPr>
          <w:p w14:paraId="0C0637AD">
            <w:pPr>
              <w:keepNext/>
              <w:keepLines w:val="0"/>
              <w:pageBreakBefore w:val="0"/>
              <w:widowControl/>
              <w:kinsoku/>
              <w:wordWrap/>
              <w:overflowPunct/>
              <w:topLinePunct w:val="0"/>
              <w:autoSpaceDE w:val="0"/>
              <w:autoSpaceDN w:val="0"/>
              <w:bidi w:val="0"/>
              <w:adjustRightInd w:val="0"/>
              <w:snapToGrid/>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r>
      <w:tr w14:paraId="65605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27" w:hRule="atLeast"/>
          <w:jc w:val="center"/>
        </w:trPr>
        <w:tc>
          <w:tcPr>
            <w:tcW w:w="519" w:type="dxa"/>
            <w:shd w:val="clear" w:color="auto" w:fill="FFFFFF"/>
            <w:vAlign w:val="center"/>
          </w:tcPr>
          <w:p w14:paraId="1D6A4B6A">
            <w:pPr>
              <w:keepNext/>
              <w:keepLines w:val="0"/>
              <w:pageBreakBefore w:val="0"/>
              <w:widowControl/>
              <w:kinsoku/>
              <w:wordWrap/>
              <w:overflowPunct/>
              <w:topLinePunct w:val="0"/>
              <w:autoSpaceDE w:val="0"/>
              <w:autoSpaceDN w:val="0"/>
              <w:bidi w:val="0"/>
              <w:adjustRightInd w:val="0"/>
              <w:snapToGrid/>
              <w:spacing w:line="360" w:lineRule="auto"/>
              <w:jc w:val="center"/>
              <w:textAlignment w:val="center"/>
              <w:rPr>
                <w:rFonts w:hint="eastAsia" w:ascii="宋体" w:hAnsi="宋体" w:eastAsia="宋体" w:cs="宋体"/>
                <w:color w:val="auto"/>
                <w:kern w:val="0"/>
                <w:sz w:val="21"/>
                <w:szCs w:val="21"/>
                <w:highlight w:val="none"/>
                <w:lang w:val="zh-CN" w:eastAsia="zh-CN" w:bidi="zh-CN"/>
              </w:rPr>
            </w:pPr>
            <w:r>
              <w:rPr>
                <w:rFonts w:hint="eastAsia" w:ascii="宋体" w:hAnsi="宋体" w:eastAsia="宋体" w:cs="宋体"/>
                <w:color w:val="auto"/>
                <w:kern w:val="0"/>
                <w:sz w:val="21"/>
                <w:szCs w:val="21"/>
                <w:highlight w:val="none"/>
                <w:lang w:val="en-US" w:eastAsia="zh-CN" w:bidi="ar"/>
              </w:rPr>
              <w:t>4</w:t>
            </w:r>
          </w:p>
        </w:tc>
        <w:tc>
          <w:tcPr>
            <w:tcW w:w="713" w:type="dxa"/>
            <w:shd w:val="clear" w:color="auto" w:fill="FFFFFF"/>
            <w:vAlign w:val="center"/>
          </w:tcPr>
          <w:p w14:paraId="5F26B6AD">
            <w:pPr>
              <w:keepNext/>
              <w:keepLines w:val="0"/>
              <w:pageBreakBefore w:val="0"/>
              <w:widowControl/>
              <w:kinsoku/>
              <w:wordWrap/>
              <w:overflowPunct/>
              <w:topLinePunct w:val="0"/>
              <w:autoSpaceDE w:val="0"/>
              <w:autoSpaceDN w:val="0"/>
              <w:bidi w:val="0"/>
              <w:adjustRightInd w:val="0"/>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zh-CN" w:bidi="ar"/>
              </w:rPr>
              <w:t>市人力资源市场小型招聘会</w:t>
            </w:r>
          </w:p>
        </w:tc>
        <w:tc>
          <w:tcPr>
            <w:tcW w:w="553" w:type="dxa"/>
            <w:shd w:val="clear" w:color="auto" w:fill="FFFFFF"/>
            <w:vAlign w:val="center"/>
          </w:tcPr>
          <w:p w14:paraId="4EDE0EF5">
            <w:pPr>
              <w:keepNext/>
              <w:keepLines w:val="0"/>
              <w:pageBreakBefore w:val="0"/>
              <w:widowControl/>
              <w:kinsoku/>
              <w:wordWrap/>
              <w:overflowPunct/>
              <w:topLinePunct w:val="0"/>
              <w:autoSpaceDE w:val="0"/>
              <w:autoSpaceDN w:val="0"/>
              <w:bidi w:val="0"/>
              <w:adjustRightInd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12</w:t>
            </w:r>
            <w:r>
              <w:rPr>
                <w:rFonts w:hint="eastAsia" w:ascii="宋体" w:hAnsi="宋体" w:eastAsia="宋体" w:cs="宋体"/>
                <w:color w:val="auto"/>
                <w:kern w:val="0"/>
                <w:sz w:val="21"/>
                <w:szCs w:val="21"/>
                <w:highlight w:val="none"/>
                <w:lang w:val="zh-CN" w:bidi="ar"/>
              </w:rPr>
              <w:t>场</w:t>
            </w:r>
          </w:p>
        </w:tc>
        <w:tc>
          <w:tcPr>
            <w:tcW w:w="5753" w:type="dxa"/>
            <w:shd w:val="clear" w:color="auto" w:fill="FFFFFF"/>
            <w:vAlign w:val="center"/>
          </w:tcPr>
          <w:p w14:paraId="0E04CADC">
            <w:pPr>
              <w:keepNext/>
              <w:keepLines w:val="0"/>
              <w:pageBreakBefore w:val="0"/>
              <w:widowControl/>
              <w:numPr>
                <w:ilvl w:val="0"/>
                <w:numId w:val="25"/>
              </w:numPr>
              <w:kinsoku/>
              <w:wordWrap/>
              <w:overflowPunct/>
              <w:topLinePunct w:val="0"/>
              <w:autoSpaceDE w:val="0"/>
              <w:autoSpaceDN w:val="0"/>
              <w:bidi w:val="0"/>
              <w:adjustRightInd w:val="0"/>
              <w:snapToGrid/>
              <w:spacing w:line="360" w:lineRule="auto"/>
              <w:ind w:firstLine="420" w:firstLineChars="200"/>
              <w:textAlignment w:val="top"/>
              <w:rPr>
                <w:rFonts w:hint="eastAsia" w:ascii="宋体" w:hAnsi="宋体" w:eastAsia="宋体" w:cs="宋体"/>
                <w:color w:val="auto"/>
                <w:kern w:val="0"/>
                <w:sz w:val="21"/>
                <w:szCs w:val="21"/>
                <w:highlight w:val="none"/>
                <w:lang w:val="zh-CN" w:bidi="ar"/>
              </w:rPr>
            </w:pPr>
            <w:r>
              <w:rPr>
                <w:rFonts w:hint="eastAsia" w:ascii="宋体" w:hAnsi="宋体" w:eastAsia="宋体" w:cs="宋体"/>
                <w:color w:val="auto"/>
                <w:kern w:val="0"/>
                <w:sz w:val="21"/>
                <w:szCs w:val="21"/>
                <w:highlight w:val="none"/>
                <w:lang w:val="zh-CN" w:bidi="ar"/>
              </w:rPr>
              <w:t>举办时间：每场招聘会活动时间为1天，具体时间由采购人指定。</w:t>
            </w:r>
          </w:p>
          <w:p w14:paraId="0F65E3E3">
            <w:pPr>
              <w:keepNext/>
              <w:keepLines w:val="0"/>
              <w:pageBreakBefore w:val="0"/>
              <w:widowControl/>
              <w:numPr>
                <w:ilvl w:val="0"/>
                <w:numId w:val="25"/>
              </w:numPr>
              <w:kinsoku/>
              <w:wordWrap/>
              <w:overflowPunct/>
              <w:topLinePunct w:val="0"/>
              <w:autoSpaceDE w:val="0"/>
              <w:autoSpaceDN w:val="0"/>
              <w:bidi w:val="0"/>
              <w:adjustRightInd w:val="0"/>
              <w:snapToGrid/>
              <w:spacing w:line="360" w:lineRule="auto"/>
              <w:ind w:left="0" w:leftChars="0" w:firstLine="420" w:firstLineChars="200"/>
              <w:textAlignment w:val="top"/>
              <w:rPr>
                <w:rFonts w:hint="eastAsia" w:ascii="宋体" w:hAnsi="宋体" w:eastAsia="宋体" w:cs="宋体"/>
                <w:color w:val="auto"/>
                <w:kern w:val="0"/>
                <w:sz w:val="21"/>
                <w:szCs w:val="21"/>
                <w:highlight w:val="none"/>
                <w:lang w:val="zh-CN" w:bidi="ar"/>
              </w:rPr>
            </w:pPr>
            <w:r>
              <w:rPr>
                <w:rFonts w:hint="eastAsia" w:ascii="宋体" w:hAnsi="宋体" w:eastAsia="宋体" w:cs="宋体"/>
                <w:color w:val="auto"/>
                <w:kern w:val="0"/>
                <w:sz w:val="21"/>
                <w:szCs w:val="21"/>
                <w:highlight w:val="none"/>
                <w:lang w:val="zh-CN" w:bidi="ar"/>
              </w:rPr>
              <w:t>举办场地：</w:t>
            </w:r>
            <w:r>
              <w:rPr>
                <w:rFonts w:hint="eastAsia" w:ascii="宋体" w:hAnsi="宋体" w:eastAsia="宋体" w:cs="宋体"/>
                <w:color w:val="auto"/>
                <w:kern w:val="0"/>
                <w:sz w:val="21"/>
                <w:szCs w:val="21"/>
                <w:highlight w:val="none"/>
                <w:lang w:val="zh-CN" w:eastAsia="zh-CN" w:bidi="ar"/>
              </w:rPr>
              <w:t>采购人指定地点</w:t>
            </w:r>
            <w:r>
              <w:rPr>
                <w:rFonts w:hint="eastAsia" w:ascii="宋体" w:hAnsi="宋体" w:eastAsia="宋体" w:cs="宋体"/>
                <w:color w:val="auto"/>
                <w:kern w:val="0"/>
                <w:sz w:val="21"/>
                <w:szCs w:val="21"/>
                <w:highlight w:val="none"/>
                <w:lang w:val="zh-CN" w:bidi="ar"/>
              </w:rPr>
              <w:t>。</w:t>
            </w:r>
          </w:p>
          <w:p w14:paraId="11F30157">
            <w:pPr>
              <w:keepNext/>
              <w:keepLines w:val="0"/>
              <w:pageBreakBefore w:val="0"/>
              <w:widowControl/>
              <w:numPr>
                <w:ilvl w:val="0"/>
                <w:numId w:val="25"/>
              </w:numPr>
              <w:kinsoku/>
              <w:wordWrap/>
              <w:overflowPunct/>
              <w:topLinePunct w:val="0"/>
              <w:autoSpaceDE w:val="0"/>
              <w:autoSpaceDN w:val="0"/>
              <w:bidi w:val="0"/>
              <w:adjustRightInd w:val="0"/>
              <w:snapToGrid/>
              <w:spacing w:line="360" w:lineRule="auto"/>
              <w:ind w:left="0" w:leftChars="0" w:firstLine="420" w:firstLineChars="200"/>
              <w:textAlignment w:val="top"/>
              <w:rPr>
                <w:rFonts w:hint="eastAsia" w:ascii="宋体" w:hAnsi="宋体" w:eastAsia="宋体" w:cs="宋体"/>
                <w:color w:val="auto"/>
                <w:kern w:val="0"/>
                <w:sz w:val="21"/>
                <w:szCs w:val="21"/>
                <w:highlight w:val="none"/>
                <w:lang w:val="zh-CN" w:bidi="ar"/>
              </w:rPr>
            </w:pPr>
            <w:r>
              <w:rPr>
                <w:rFonts w:hint="eastAsia" w:ascii="宋体" w:hAnsi="宋体" w:eastAsia="宋体" w:cs="宋体"/>
                <w:color w:val="auto"/>
                <w:kern w:val="0"/>
                <w:sz w:val="21"/>
                <w:szCs w:val="21"/>
                <w:highlight w:val="none"/>
                <w:lang w:val="zh-CN" w:bidi="ar"/>
              </w:rPr>
              <w:t>服务要求：</w:t>
            </w:r>
          </w:p>
          <w:p w14:paraId="72C46605">
            <w:pPr>
              <w:keepNext/>
              <w:keepLines w:val="0"/>
              <w:pageBreakBefore w:val="0"/>
              <w:widowControl/>
              <w:kinsoku/>
              <w:wordWrap/>
              <w:overflowPunct/>
              <w:topLinePunct w:val="0"/>
              <w:autoSpaceDE w:val="0"/>
              <w:autoSpaceDN w:val="0"/>
              <w:bidi w:val="0"/>
              <w:adjustRightInd w:val="0"/>
              <w:snapToGrid/>
              <w:spacing w:line="360" w:lineRule="auto"/>
              <w:ind w:firstLine="420" w:firstLineChars="200"/>
              <w:textAlignment w:val="top"/>
              <w:rPr>
                <w:rFonts w:hint="eastAsia" w:ascii="宋体" w:hAnsi="宋体" w:eastAsia="宋体" w:cs="宋体"/>
                <w:color w:val="auto"/>
                <w:kern w:val="0"/>
                <w:sz w:val="21"/>
                <w:szCs w:val="21"/>
                <w:highlight w:val="none"/>
                <w:lang w:val="zh-CN" w:bidi="ar"/>
              </w:rPr>
            </w:pPr>
            <w:r>
              <w:rPr>
                <w:rFonts w:hint="eastAsia" w:ascii="宋体" w:hAnsi="宋体" w:eastAsia="宋体" w:cs="宋体"/>
                <w:color w:val="auto"/>
                <w:kern w:val="0"/>
                <w:sz w:val="21"/>
                <w:szCs w:val="21"/>
                <w:highlight w:val="none"/>
                <w:lang w:val="zh-CN" w:bidi="ar"/>
              </w:rPr>
              <w:t>3.1 负责联系企业参加达到10家以上；负责联系有就业意愿的高校毕业生参加招聘会；负责提供职业指导师1名以上在活动现场提供就业指导服务。</w:t>
            </w:r>
          </w:p>
          <w:p w14:paraId="6542AA6A">
            <w:pPr>
              <w:keepNext/>
              <w:keepLines w:val="0"/>
              <w:pageBreakBefore w:val="0"/>
              <w:widowControl/>
              <w:kinsoku/>
              <w:wordWrap/>
              <w:overflowPunct/>
              <w:topLinePunct w:val="0"/>
              <w:autoSpaceDE w:val="0"/>
              <w:autoSpaceDN w:val="0"/>
              <w:bidi w:val="0"/>
              <w:adjustRightInd w:val="0"/>
              <w:snapToGrid/>
              <w:spacing w:line="360" w:lineRule="auto"/>
              <w:ind w:firstLine="420" w:firstLineChars="200"/>
              <w:textAlignment w:val="top"/>
              <w:rPr>
                <w:rFonts w:hint="eastAsia" w:ascii="宋体" w:hAnsi="宋体" w:eastAsia="宋体" w:cs="宋体"/>
                <w:color w:val="auto"/>
                <w:kern w:val="0"/>
                <w:sz w:val="21"/>
                <w:szCs w:val="21"/>
                <w:highlight w:val="none"/>
                <w:lang w:val="zh-CN" w:bidi="ar"/>
              </w:rPr>
            </w:pPr>
            <w:r>
              <w:rPr>
                <w:rFonts w:hint="eastAsia" w:ascii="宋体" w:hAnsi="宋体" w:eastAsia="宋体" w:cs="宋体"/>
                <w:color w:val="auto"/>
                <w:kern w:val="0"/>
                <w:sz w:val="21"/>
                <w:szCs w:val="21"/>
                <w:highlight w:val="none"/>
                <w:lang w:val="zh-CN" w:bidi="ar"/>
              </w:rPr>
              <w:t>3.2 每场提供招聘会活动方案，提供求职登记表、就业指导信息登记表、岗位信息表及就业政策宣传等资料。</w:t>
            </w:r>
          </w:p>
          <w:p w14:paraId="561121BA">
            <w:pPr>
              <w:keepNext/>
              <w:keepLines w:val="0"/>
              <w:pageBreakBefore w:val="0"/>
              <w:widowControl/>
              <w:kinsoku/>
              <w:wordWrap/>
              <w:overflowPunct/>
              <w:topLinePunct w:val="0"/>
              <w:autoSpaceDE w:val="0"/>
              <w:autoSpaceDN w:val="0"/>
              <w:bidi w:val="0"/>
              <w:adjustRightInd w:val="0"/>
              <w:snapToGrid/>
              <w:spacing w:line="360" w:lineRule="auto"/>
              <w:ind w:firstLine="420" w:firstLineChars="200"/>
              <w:textAlignment w:val="top"/>
              <w:rPr>
                <w:rFonts w:hint="eastAsia" w:ascii="宋体" w:hAnsi="宋体" w:eastAsia="宋体" w:cs="宋体"/>
                <w:color w:val="auto"/>
                <w:kern w:val="0"/>
                <w:sz w:val="21"/>
                <w:szCs w:val="21"/>
                <w:highlight w:val="none"/>
                <w:lang w:val="zh-CN" w:bidi="ar"/>
              </w:rPr>
            </w:pPr>
            <w:r>
              <w:rPr>
                <w:rFonts w:hint="eastAsia" w:ascii="宋体" w:hAnsi="宋体" w:eastAsia="宋体" w:cs="宋体"/>
                <w:color w:val="auto"/>
                <w:kern w:val="0"/>
                <w:sz w:val="21"/>
                <w:szCs w:val="21"/>
                <w:highlight w:val="none"/>
                <w:lang w:val="zh-CN" w:bidi="ar"/>
              </w:rPr>
              <w:t>3.3 负责每场招聘会活动场地布置、安保、交通和通讯。提供活动期间的办公消耗用品、饮用水等。在采购人指定的活动场地开展招聘会活动期间，对使用的服务设施设备要负责保管和维护，因不适当使用导致设施设备损坏或故障的，要负责维修修缮及相关赔偿费用。</w:t>
            </w:r>
          </w:p>
        </w:tc>
        <w:tc>
          <w:tcPr>
            <w:tcW w:w="1051" w:type="dxa"/>
            <w:shd w:val="clear" w:color="auto" w:fill="FFFFFF"/>
            <w:vAlign w:val="center"/>
          </w:tcPr>
          <w:p w14:paraId="2AD3A62A">
            <w:pPr>
              <w:keepNext/>
              <w:keepLines w:val="0"/>
              <w:pageBreakBefore w:val="0"/>
              <w:widowControl/>
              <w:kinsoku/>
              <w:wordWrap/>
              <w:overflowPunct/>
              <w:topLinePunct w:val="0"/>
              <w:autoSpaceDE w:val="0"/>
              <w:autoSpaceDN w:val="0"/>
              <w:bidi w:val="0"/>
              <w:adjustRightInd w:val="0"/>
              <w:snapToGrid/>
              <w:spacing w:line="360" w:lineRule="auto"/>
              <w:jc w:val="center"/>
              <w:textAlignment w:val="top"/>
              <w:rPr>
                <w:rFonts w:hint="eastAsia" w:ascii="宋体" w:hAnsi="宋体" w:eastAsia="宋体" w:cs="宋体"/>
                <w:color w:val="auto"/>
                <w:kern w:val="0"/>
                <w:sz w:val="21"/>
                <w:szCs w:val="21"/>
                <w:highlight w:val="none"/>
                <w:lang w:val="en-US" w:eastAsia="zh-CN" w:bidi="ar"/>
              </w:rPr>
            </w:pPr>
          </w:p>
        </w:tc>
        <w:tc>
          <w:tcPr>
            <w:tcW w:w="1225" w:type="dxa"/>
            <w:shd w:val="clear" w:color="auto" w:fill="FFFFFF"/>
            <w:vAlign w:val="center"/>
          </w:tcPr>
          <w:p w14:paraId="01F1C46C">
            <w:pPr>
              <w:keepNext/>
              <w:keepLines w:val="0"/>
              <w:pageBreakBefore w:val="0"/>
              <w:widowControl/>
              <w:kinsoku/>
              <w:wordWrap/>
              <w:overflowPunct/>
              <w:topLinePunct w:val="0"/>
              <w:autoSpaceDE w:val="0"/>
              <w:autoSpaceDN w:val="0"/>
              <w:bidi w:val="0"/>
              <w:adjustRightInd w:val="0"/>
              <w:snapToGrid/>
              <w:spacing w:line="360" w:lineRule="auto"/>
              <w:jc w:val="center"/>
              <w:textAlignment w:val="top"/>
              <w:rPr>
                <w:rFonts w:hint="eastAsia" w:ascii="宋体" w:hAnsi="宋体" w:eastAsia="宋体" w:cs="宋体"/>
                <w:color w:val="auto"/>
                <w:kern w:val="0"/>
                <w:sz w:val="21"/>
                <w:szCs w:val="21"/>
                <w:highlight w:val="none"/>
                <w:lang w:val="en-US" w:eastAsia="zh-CN" w:bidi="ar"/>
              </w:rPr>
            </w:pPr>
          </w:p>
        </w:tc>
      </w:tr>
      <w:tr w14:paraId="264BA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5" w:hRule="atLeast"/>
          <w:jc w:val="center"/>
        </w:trPr>
        <w:tc>
          <w:tcPr>
            <w:tcW w:w="519" w:type="dxa"/>
            <w:shd w:val="clear" w:color="auto" w:fill="FFFFFF"/>
            <w:vAlign w:val="center"/>
          </w:tcPr>
          <w:p w14:paraId="6A16E9B2">
            <w:pPr>
              <w:keepNext/>
              <w:keepLines w:val="0"/>
              <w:pageBreakBefore w:val="0"/>
              <w:widowControl/>
              <w:kinsoku/>
              <w:wordWrap/>
              <w:overflowPunct/>
              <w:topLinePunct w:val="0"/>
              <w:autoSpaceDE w:val="0"/>
              <w:autoSpaceDN w:val="0"/>
              <w:bidi w:val="0"/>
              <w:adjustRightInd w:val="0"/>
              <w:snapToGrid/>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w:t>
            </w:r>
          </w:p>
        </w:tc>
        <w:tc>
          <w:tcPr>
            <w:tcW w:w="713" w:type="dxa"/>
            <w:shd w:val="clear" w:color="auto" w:fill="FFFFFF"/>
            <w:vAlign w:val="center"/>
          </w:tcPr>
          <w:p w14:paraId="0FAB095F">
            <w:pPr>
              <w:keepLines w:val="0"/>
              <w:pageBreakBefore w:val="0"/>
              <w:widowControl/>
              <w:kinsoku/>
              <w:wordWrap/>
              <w:overflowPunct/>
              <w:topLinePunct w:val="0"/>
              <w:bidi w:val="0"/>
              <w:adjustRightInd w:val="0"/>
              <w:snapToGrid/>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市内户外大型</w:t>
            </w:r>
            <w:r>
              <w:rPr>
                <w:rFonts w:hint="eastAsia" w:ascii="宋体" w:hAnsi="宋体" w:eastAsia="宋体" w:cs="宋体"/>
                <w:color w:val="auto"/>
                <w:sz w:val="21"/>
                <w:szCs w:val="21"/>
                <w:highlight w:val="none"/>
                <w:lang w:eastAsia="zh-CN"/>
              </w:rPr>
              <w:t>高校毕业生</w:t>
            </w:r>
            <w:r>
              <w:rPr>
                <w:rFonts w:hint="eastAsia" w:ascii="宋体" w:hAnsi="宋体" w:eastAsia="宋体" w:cs="宋体"/>
                <w:color w:val="auto"/>
                <w:sz w:val="21"/>
                <w:szCs w:val="21"/>
                <w:highlight w:val="none"/>
              </w:rPr>
              <w:t>招聘会</w:t>
            </w:r>
          </w:p>
        </w:tc>
        <w:tc>
          <w:tcPr>
            <w:tcW w:w="553" w:type="dxa"/>
            <w:shd w:val="clear" w:color="auto" w:fill="FFFFFF"/>
            <w:vAlign w:val="center"/>
          </w:tcPr>
          <w:p w14:paraId="215E8428">
            <w:pPr>
              <w:keepLines w:val="0"/>
              <w:pageBreakBefore w:val="0"/>
              <w:widowControl/>
              <w:kinsoku/>
              <w:wordWrap/>
              <w:overflowPunct/>
              <w:topLinePunct w:val="0"/>
              <w:bidi w:val="0"/>
              <w:adjustRightInd w:val="0"/>
              <w:snapToGrid/>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场</w:t>
            </w:r>
          </w:p>
        </w:tc>
        <w:tc>
          <w:tcPr>
            <w:tcW w:w="5753" w:type="dxa"/>
            <w:shd w:val="clear" w:color="auto" w:fill="FFFFFF"/>
            <w:vAlign w:val="center"/>
          </w:tcPr>
          <w:p w14:paraId="550E99A6">
            <w:pPr>
              <w:keepNext/>
              <w:keepLines w:val="0"/>
              <w:pageBreakBefore w:val="0"/>
              <w:widowControl/>
              <w:numPr>
                <w:ilvl w:val="0"/>
                <w:numId w:val="26"/>
              </w:numPr>
              <w:kinsoku/>
              <w:wordWrap/>
              <w:overflowPunct/>
              <w:topLinePunct w:val="0"/>
              <w:autoSpaceDE w:val="0"/>
              <w:autoSpaceDN w:val="0"/>
              <w:bidi w:val="0"/>
              <w:adjustRightInd w:val="0"/>
              <w:snapToGrid/>
              <w:spacing w:line="360" w:lineRule="auto"/>
              <w:ind w:firstLine="420" w:firstLineChars="200"/>
              <w:jc w:val="both"/>
              <w:textAlignment w:val="center"/>
              <w:rPr>
                <w:rFonts w:hint="eastAsia" w:ascii="宋体" w:hAnsi="宋体" w:eastAsia="宋体" w:cs="宋体"/>
                <w:color w:val="auto"/>
                <w:kern w:val="0"/>
                <w:sz w:val="21"/>
                <w:szCs w:val="21"/>
                <w:highlight w:val="none"/>
                <w:lang w:val="zh-CN" w:bidi="ar"/>
              </w:rPr>
            </w:pPr>
            <w:r>
              <w:rPr>
                <w:rFonts w:hint="eastAsia" w:ascii="宋体" w:hAnsi="宋体" w:eastAsia="宋体" w:cs="宋体"/>
                <w:color w:val="auto"/>
                <w:kern w:val="0"/>
                <w:sz w:val="21"/>
                <w:szCs w:val="21"/>
                <w:highlight w:val="none"/>
                <w:lang w:val="zh-CN" w:bidi="ar"/>
              </w:rPr>
              <w:t>举办时间：每场招聘会时间为1天，具体由采购人指定。</w:t>
            </w:r>
          </w:p>
          <w:p w14:paraId="65EA8692">
            <w:pPr>
              <w:keepNext/>
              <w:keepLines w:val="0"/>
              <w:pageBreakBefore w:val="0"/>
              <w:widowControl/>
              <w:numPr>
                <w:ilvl w:val="0"/>
                <w:numId w:val="26"/>
              </w:numPr>
              <w:kinsoku/>
              <w:wordWrap/>
              <w:overflowPunct/>
              <w:topLinePunct w:val="0"/>
              <w:autoSpaceDE w:val="0"/>
              <w:autoSpaceDN w:val="0"/>
              <w:bidi w:val="0"/>
              <w:adjustRightInd w:val="0"/>
              <w:snapToGrid/>
              <w:spacing w:line="360" w:lineRule="auto"/>
              <w:ind w:left="0" w:leftChars="0" w:firstLine="420" w:firstLineChars="200"/>
              <w:jc w:val="both"/>
              <w:textAlignment w:val="center"/>
              <w:rPr>
                <w:rFonts w:hint="eastAsia" w:ascii="宋体" w:hAnsi="宋体" w:eastAsia="宋体" w:cs="宋体"/>
                <w:color w:val="auto"/>
                <w:kern w:val="0"/>
                <w:sz w:val="21"/>
                <w:szCs w:val="21"/>
                <w:highlight w:val="none"/>
                <w:lang w:val="zh-CN" w:bidi="ar"/>
              </w:rPr>
            </w:pPr>
            <w:r>
              <w:rPr>
                <w:rFonts w:hint="eastAsia" w:ascii="宋体" w:hAnsi="宋体" w:eastAsia="宋体" w:cs="宋体"/>
                <w:color w:val="auto"/>
                <w:kern w:val="0"/>
                <w:sz w:val="21"/>
                <w:szCs w:val="21"/>
                <w:highlight w:val="none"/>
                <w:lang w:val="zh-CN" w:bidi="ar"/>
              </w:rPr>
              <w:t>举办场地：由采购人指定的北海市内各类广场、大型商场等户外场所。如采购人无指定举办场地，则由投标人提供符合举办招聘会活动要求的场地给采购人选定。</w:t>
            </w:r>
          </w:p>
          <w:p w14:paraId="0F739C15">
            <w:pPr>
              <w:keepNext/>
              <w:keepLines w:val="0"/>
              <w:pageBreakBefore w:val="0"/>
              <w:widowControl/>
              <w:numPr>
                <w:ilvl w:val="0"/>
                <w:numId w:val="26"/>
              </w:numPr>
              <w:kinsoku/>
              <w:wordWrap/>
              <w:overflowPunct/>
              <w:topLinePunct w:val="0"/>
              <w:autoSpaceDE w:val="0"/>
              <w:autoSpaceDN w:val="0"/>
              <w:bidi w:val="0"/>
              <w:adjustRightInd w:val="0"/>
              <w:snapToGrid/>
              <w:spacing w:line="360" w:lineRule="auto"/>
              <w:ind w:left="0" w:leftChars="0" w:firstLine="420" w:firstLineChars="200"/>
              <w:jc w:val="both"/>
              <w:textAlignment w:val="center"/>
              <w:rPr>
                <w:rFonts w:hint="eastAsia" w:ascii="宋体" w:hAnsi="宋体" w:eastAsia="宋体" w:cs="宋体"/>
                <w:color w:val="auto"/>
                <w:kern w:val="0"/>
                <w:sz w:val="21"/>
                <w:szCs w:val="21"/>
                <w:highlight w:val="none"/>
                <w:lang w:val="zh-CN" w:bidi="ar"/>
              </w:rPr>
            </w:pPr>
            <w:r>
              <w:rPr>
                <w:rFonts w:hint="eastAsia" w:ascii="宋体" w:hAnsi="宋体" w:eastAsia="宋体" w:cs="宋体"/>
                <w:color w:val="auto"/>
                <w:kern w:val="0"/>
                <w:sz w:val="21"/>
                <w:szCs w:val="21"/>
                <w:highlight w:val="none"/>
                <w:lang w:val="zh-CN" w:bidi="ar"/>
              </w:rPr>
              <w:t>服务要求：</w:t>
            </w:r>
          </w:p>
          <w:p w14:paraId="0A3B8294">
            <w:pPr>
              <w:keepNext/>
              <w:keepLines w:val="0"/>
              <w:pageBreakBefore w:val="0"/>
              <w:widowControl/>
              <w:kinsoku/>
              <w:wordWrap/>
              <w:overflowPunct/>
              <w:topLinePunct w:val="0"/>
              <w:autoSpaceDE w:val="0"/>
              <w:autoSpaceDN w:val="0"/>
              <w:bidi w:val="0"/>
              <w:adjustRightInd w:val="0"/>
              <w:snapToGrid/>
              <w:spacing w:line="360" w:lineRule="auto"/>
              <w:ind w:firstLine="420" w:firstLineChars="200"/>
              <w:jc w:val="both"/>
              <w:textAlignment w:val="center"/>
              <w:rPr>
                <w:rFonts w:hint="eastAsia" w:ascii="宋体" w:hAnsi="宋体" w:eastAsia="宋体" w:cs="宋体"/>
                <w:color w:val="auto"/>
                <w:kern w:val="0"/>
                <w:sz w:val="21"/>
                <w:szCs w:val="21"/>
                <w:highlight w:val="none"/>
                <w:lang w:val="zh-CN" w:bidi="ar"/>
              </w:rPr>
            </w:pPr>
            <w:r>
              <w:rPr>
                <w:rFonts w:hint="eastAsia" w:ascii="宋体" w:hAnsi="宋体" w:eastAsia="宋体" w:cs="宋体"/>
                <w:color w:val="auto"/>
                <w:kern w:val="0"/>
                <w:sz w:val="21"/>
                <w:szCs w:val="21"/>
                <w:highlight w:val="none"/>
                <w:lang w:val="zh-CN" w:bidi="ar"/>
              </w:rPr>
              <w:t>3.1 负责联系企、事业单位参加达到</w:t>
            </w:r>
            <w:r>
              <w:rPr>
                <w:rFonts w:hint="eastAsia" w:ascii="宋体" w:hAnsi="宋体" w:eastAsia="宋体" w:cs="宋体"/>
                <w:color w:val="auto"/>
                <w:kern w:val="0"/>
                <w:sz w:val="21"/>
                <w:szCs w:val="21"/>
                <w:highlight w:val="none"/>
                <w:lang w:val="en-US" w:eastAsia="zh-CN" w:bidi="ar"/>
              </w:rPr>
              <w:t>90</w:t>
            </w:r>
            <w:r>
              <w:rPr>
                <w:rFonts w:hint="eastAsia" w:ascii="宋体" w:hAnsi="宋体" w:eastAsia="宋体" w:cs="宋体"/>
                <w:color w:val="auto"/>
                <w:kern w:val="0"/>
                <w:sz w:val="21"/>
                <w:szCs w:val="21"/>
                <w:highlight w:val="none"/>
                <w:lang w:val="zh-CN" w:bidi="ar"/>
              </w:rPr>
              <w:t>家以上；负责联系有就业创业意愿的高校毕业生等青年群体参加招聘会；负责提供职业指导师2名以上在活动现场提供就业指导服务。</w:t>
            </w:r>
          </w:p>
          <w:p w14:paraId="5A0EB2D8">
            <w:pPr>
              <w:keepNext/>
              <w:keepLines w:val="0"/>
              <w:pageBreakBefore w:val="0"/>
              <w:widowControl/>
              <w:kinsoku/>
              <w:wordWrap/>
              <w:overflowPunct/>
              <w:topLinePunct w:val="0"/>
              <w:autoSpaceDE w:val="0"/>
              <w:autoSpaceDN w:val="0"/>
              <w:bidi w:val="0"/>
              <w:adjustRightInd w:val="0"/>
              <w:snapToGrid/>
              <w:spacing w:line="360" w:lineRule="auto"/>
              <w:ind w:firstLine="420" w:firstLineChars="200"/>
              <w:jc w:val="both"/>
              <w:textAlignment w:val="center"/>
              <w:rPr>
                <w:rFonts w:hint="eastAsia" w:ascii="宋体" w:hAnsi="宋体" w:eastAsia="宋体" w:cs="宋体"/>
                <w:color w:val="auto"/>
                <w:kern w:val="0"/>
                <w:sz w:val="21"/>
                <w:szCs w:val="21"/>
                <w:highlight w:val="none"/>
                <w:lang w:val="zh-CN" w:bidi="ar"/>
              </w:rPr>
            </w:pPr>
            <w:r>
              <w:rPr>
                <w:rFonts w:hint="eastAsia" w:ascii="宋体" w:hAnsi="宋体" w:eastAsia="宋体" w:cs="宋体"/>
                <w:color w:val="auto"/>
                <w:kern w:val="0"/>
                <w:sz w:val="21"/>
                <w:szCs w:val="21"/>
                <w:highlight w:val="none"/>
                <w:lang w:val="zh-CN" w:bidi="ar"/>
              </w:rPr>
              <w:t>3.2 提供招聘会活动方案（含就业见习单位、优选企业等特色主题专区活动内容），提供宣传横幅5条以上、提供求职登记表、岗位信息表及就业政策宣传</w:t>
            </w:r>
            <w:r>
              <w:rPr>
                <w:rFonts w:hint="eastAsia" w:ascii="宋体" w:hAnsi="宋体" w:eastAsia="宋体" w:cs="宋体"/>
                <w:color w:val="auto"/>
                <w:kern w:val="0"/>
                <w:sz w:val="21"/>
                <w:szCs w:val="21"/>
                <w:highlight w:val="none"/>
                <w:lang w:val="en-US" w:eastAsia="zh-CN" w:bidi="ar"/>
              </w:rPr>
              <w:t>手册</w:t>
            </w:r>
            <w:r>
              <w:rPr>
                <w:rFonts w:hint="eastAsia" w:ascii="宋体" w:hAnsi="宋体" w:eastAsia="宋体" w:cs="宋体"/>
                <w:color w:val="auto"/>
                <w:kern w:val="0"/>
                <w:sz w:val="21"/>
                <w:szCs w:val="21"/>
                <w:highlight w:val="none"/>
                <w:lang w:val="zh-CN" w:bidi="ar"/>
              </w:rPr>
              <w:t>等资料</w:t>
            </w:r>
            <w:r>
              <w:rPr>
                <w:rFonts w:hint="eastAsia" w:ascii="宋体" w:hAnsi="宋体" w:eastAsia="宋体" w:cs="宋体"/>
                <w:color w:val="auto"/>
                <w:kern w:val="0"/>
                <w:sz w:val="21"/>
                <w:szCs w:val="21"/>
                <w:highlight w:val="none"/>
                <w:lang w:val="en-US" w:eastAsia="zh-CN" w:bidi="ar"/>
              </w:rPr>
              <w:t>10000</w:t>
            </w:r>
            <w:r>
              <w:rPr>
                <w:rFonts w:hint="eastAsia" w:ascii="宋体" w:hAnsi="宋体" w:eastAsia="宋体" w:cs="宋体"/>
                <w:color w:val="auto"/>
                <w:kern w:val="0"/>
                <w:sz w:val="21"/>
                <w:szCs w:val="21"/>
                <w:highlight w:val="none"/>
                <w:lang w:val="zh-CN" w:bidi="ar"/>
              </w:rPr>
              <w:t>份以上，按采购人要求发布招聘会短信息公告（电信、移动通信）为期2天以上，并在互联网、移动互联网服务平台（微信订阅号或服务号或手机APP）进行宣传。</w:t>
            </w:r>
          </w:p>
          <w:p w14:paraId="09880BA6">
            <w:pPr>
              <w:keepNext/>
              <w:keepLines w:val="0"/>
              <w:pageBreakBefore w:val="0"/>
              <w:widowControl/>
              <w:kinsoku/>
              <w:wordWrap/>
              <w:overflowPunct/>
              <w:topLinePunct w:val="0"/>
              <w:autoSpaceDE w:val="0"/>
              <w:autoSpaceDN w:val="0"/>
              <w:bidi w:val="0"/>
              <w:adjustRightInd w:val="0"/>
              <w:snapToGrid/>
              <w:spacing w:line="360" w:lineRule="auto"/>
              <w:ind w:firstLine="420" w:firstLineChars="200"/>
              <w:jc w:val="both"/>
              <w:textAlignment w:val="center"/>
              <w:rPr>
                <w:rFonts w:hint="eastAsia" w:ascii="宋体" w:hAnsi="宋体" w:eastAsia="宋体" w:cs="宋体"/>
                <w:color w:val="auto"/>
                <w:kern w:val="0"/>
                <w:sz w:val="21"/>
                <w:szCs w:val="21"/>
                <w:highlight w:val="none"/>
                <w:lang w:val="zh-CN" w:bidi="ar"/>
              </w:rPr>
            </w:pPr>
            <w:r>
              <w:rPr>
                <w:rFonts w:hint="eastAsia" w:ascii="宋体" w:hAnsi="宋体" w:eastAsia="宋体" w:cs="宋体"/>
                <w:color w:val="auto"/>
                <w:kern w:val="0"/>
                <w:sz w:val="21"/>
                <w:szCs w:val="21"/>
                <w:highlight w:val="none"/>
                <w:lang w:val="zh-CN" w:bidi="ar"/>
              </w:rPr>
              <w:t>3.3 负责每场招聘会活动场地布置、安保、交通和通讯。提供活动期间的办公消耗用品、饮用水等。提供如电子大屏幕、音响、灯光、桁架主题展板、遮阳帐篷、桌椅、展架、打印设备等服务设施设备，要负责保管和维护。</w:t>
            </w:r>
          </w:p>
          <w:p w14:paraId="0FDF0587">
            <w:pPr>
              <w:keepNext/>
              <w:keepLines w:val="0"/>
              <w:pageBreakBefore w:val="0"/>
              <w:widowControl/>
              <w:kinsoku/>
              <w:wordWrap/>
              <w:overflowPunct/>
              <w:topLinePunct w:val="0"/>
              <w:autoSpaceDE w:val="0"/>
              <w:autoSpaceDN w:val="0"/>
              <w:bidi w:val="0"/>
              <w:adjustRightInd w:val="0"/>
              <w:snapToGrid/>
              <w:spacing w:line="360" w:lineRule="auto"/>
              <w:ind w:firstLine="420" w:firstLineChars="200"/>
              <w:jc w:val="both"/>
              <w:textAlignment w:val="center"/>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zh-CN" w:bidi="ar"/>
              </w:rPr>
              <w:t>3.4 负责撰写招聘会活动的宣传推文，</w:t>
            </w:r>
            <w:r>
              <w:rPr>
                <w:rFonts w:hint="eastAsia" w:ascii="宋体" w:hAnsi="宋体" w:eastAsia="宋体" w:cs="宋体"/>
                <w:color w:val="auto"/>
                <w:sz w:val="21"/>
                <w:szCs w:val="21"/>
                <w:highlight w:val="none"/>
                <w:lang w:val="en-US" w:eastAsia="zh-CN"/>
              </w:rPr>
              <w:t>按照人社部门要求在北海市及广西区主流媒体或人社部门指定的相关媒体</w:t>
            </w:r>
            <w:r>
              <w:rPr>
                <w:rFonts w:hint="eastAsia" w:ascii="宋体" w:hAnsi="宋体" w:eastAsia="宋体" w:cs="宋体"/>
                <w:color w:val="auto"/>
                <w:kern w:val="0"/>
                <w:sz w:val="21"/>
                <w:szCs w:val="21"/>
                <w:highlight w:val="none"/>
                <w:lang w:val="zh-CN" w:bidi="ar"/>
              </w:rPr>
              <w:t>进行宣传报道。</w:t>
            </w:r>
          </w:p>
        </w:tc>
        <w:tc>
          <w:tcPr>
            <w:tcW w:w="1051" w:type="dxa"/>
            <w:shd w:val="clear" w:color="auto" w:fill="FFFFFF"/>
            <w:vAlign w:val="center"/>
          </w:tcPr>
          <w:p w14:paraId="788FEC20">
            <w:pPr>
              <w:keepNext/>
              <w:keepLines w:val="0"/>
              <w:pageBreakBefore w:val="0"/>
              <w:widowControl/>
              <w:kinsoku/>
              <w:wordWrap/>
              <w:overflowPunct/>
              <w:topLinePunct w:val="0"/>
              <w:autoSpaceDE w:val="0"/>
              <w:autoSpaceDN w:val="0"/>
              <w:bidi w:val="0"/>
              <w:adjustRightInd w:val="0"/>
              <w:snapToGrid/>
              <w:spacing w:line="360" w:lineRule="auto"/>
              <w:jc w:val="center"/>
              <w:textAlignment w:val="center"/>
              <w:rPr>
                <w:rFonts w:hint="eastAsia" w:ascii="宋体" w:hAnsi="宋体" w:eastAsia="宋体" w:cs="宋体"/>
                <w:color w:val="auto"/>
                <w:kern w:val="0"/>
                <w:sz w:val="21"/>
                <w:szCs w:val="21"/>
                <w:highlight w:val="none"/>
                <w:lang w:val="en-US" w:eastAsia="zh-CN" w:bidi="zh-CN"/>
              </w:rPr>
            </w:pPr>
          </w:p>
        </w:tc>
        <w:tc>
          <w:tcPr>
            <w:tcW w:w="1225" w:type="dxa"/>
            <w:shd w:val="clear" w:color="auto" w:fill="FFFFFF"/>
            <w:vAlign w:val="center"/>
          </w:tcPr>
          <w:p w14:paraId="45184834">
            <w:pPr>
              <w:keepNext/>
              <w:keepLines w:val="0"/>
              <w:pageBreakBefore w:val="0"/>
              <w:widowControl/>
              <w:kinsoku/>
              <w:wordWrap/>
              <w:overflowPunct/>
              <w:topLinePunct w:val="0"/>
              <w:autoSpaceDE w:val="0"/>
              <w:autoSpaceDN w:val="0"/>
              <w:bidi w:val="0"/>
              <w:adjustRightInd w:val="0"/>
              <w:snapToGrid/>
              <w:spacing w:line="360" w:lineRule="auto"/>
              <w:jc w:val="center"/>
              <w:textAlignment w:val="center"/>
              <w:rPr>
                <w:rFonts w:hint="eastAsia" w:ascii="宋体" w:hAnsi="宋体" w:eastAsia="宋体" w:cs="宋体"/>
                <w:color w:val="auto"/>
                <w:kern w:val="0"/>
                <w:sz w:val="21"/>
                <w:szCs w:val="21"/>
                <w:highlight w:val="none"/>
                <w:lang w:val="en-US" w:eastAsia="zh-CN" w:bidi="ar-SA"/>
              </w:rPr>
            </w:pPr>
          </w:p>
        </w:tc>
      </w:tr>
      <w:tr w14:paraId="2EDD3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79" w:hRule="atLeast"/>
          <w:jc w:val="center"/>
        </w:trPr>
        <w:tc>
          <w:tcPr>
            <w:tcW w:w="519" w:type="dxa"/>
            <w:shd w:val="clear" w:color="auto" w:fill="FFFFFF"/>
            <w:vAlign w:val="center"/>
          </w:tcPr>
          <w:p w14:paraId="2ED56EE5">
            <w:pPr>
              <w:keepNext/>
              <w:keepLines w:val="0"/>
              <w:pageBreakBefore w:val="0"/>
              <w:widowControl/>
              <w:kinsoku/>
              <w:wordWrap/>
              <w:overflowPunct/>
              <w:topLinePunct w:val="0"/>
              <w:autoSpaceDE w:val="0"/>
              <w:autoSpaceDN w:val="0"/>
              <w:bidi w:val="0"/>
              <w:adjustRightInd w:val="0"/>
              <w:snapToGrid/>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6</w:t>
            </w:r>
          </w:p>
        </w:tc>
        <w:tc>
          <w:tcPr>
            <w:tcW w:w="713" w:type="dxa"/>
            <w:shd w:val="clear" w:color="auto" w:fill="FFFFFF"/>
            <w:vAlign w:val="center"/>
          </w:tcPr>
          <w:p w14:paraId="526322BB">
            <w:pPr>
              <w:keepNext/>
              <w:keepLines w:val="0"/>
              <w:pageBreakBefore w:val="0"/>
              <w:widowControl/>
              <w:kinsoku/>
              <w:wordWrap/>
              <w:overflowPunct/>
              <w:topLinePunct w:val="0"/>
              <w:autoSpaceDE w:val="0"/>
              <w:autoSpaceDN w:val="0"/>
              <w:bidi w:val="0"/>
              <w:adjustRightInd w:val="0"/>
              <w:snapToGrid/>
              <w:spacing w:line="360" w:lineRule="auto"/>
              <w:jc w:val="center"/>
              <w:textAlignment w:val="center"/>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zh-CN"/>
              </w:rPr>
              <w:t>市内高校毕业生（进校园）招聘会</w:t>
            </w:r>
          </w:p>
        </w:tc>
        <w:tc>
          <w:tcPr>
            <w:tcW w:w="553" w:type="dxa"/>
            <w:shd w:val="clear" w:color="auto" w:fill="FFFFFF"/>
            <w:vAlign w:val="center"/>
          </w:tcPr>
          <w:p w14:paraId="14790EA6">
            <w:pPr>
              <w:keepNext/>
              <w:keepLines w:val="0"/>
              <w:pageBreakBefore w:val="0"/>
              <w:widowControl/>
              <w:kinsoku/>
              <w:wordWrap/>
              <w:overflowPunct/>
              <w:topLinePunct w:val="0"/>
              <w:autoSpaceDE w:val="0"/>
              <w:autoSpaceDN w:val="0"/>
              <w:bidi w:val="0"/>
              <w:adjustRightInd w:val="0"/>
              <w:snapToGrid/>
              <w:spacing w:line="360" w:lineRule="auto"/>
              <w:jc w:val="center"/>
              <w:textAlignment w:val="center"/>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en-US" w:eastAsia="zh-CN"/>
              </w:rPr>
              <w:t>5场</w:t>
            </w:r>
          </w:p>
        </w:tc>
        <w:tc>
          <w:tcPr>
            <w:tcW w:w="5753" w:type="dxa"/>
            <w:shd w:val="clear" w:color="auto" w:fill="FFFFFF"/>
            <w:vAlign w:val="top"/>
          </w:tcPr>
          <w:p w14:paraId="4F56E4F5">
            <w:pPr>
              <w:keepNext/>
              <w:keepLines w:val="0"/>
              <w:pageBreakBefore w:val="0"/>
              <w:widowControl/>
              <w:numPr>
                <w:ilvl w:val="0"/>
                <w:numId w:val="27"/>
              </w:numPr>
              <w:kinsoku/>
              <w:wordWrap/>
              <w:overflowPunct/>
              <w:topLinePunct w:val="0"/>
              <w:autoSpaceDE w:val="0"/>
              <w:autoSpaceDN w:val="0"/>
              <w:bidi w:val="0"/>
              <w:adjustRightInd w:val="0"/>
              <w:snapToGrid/>
              <w:spacing w:line="360" w:lineRule="auto"/>
              <w:ind w:firstLine="420" w:firstLineChars="200"/>
              <w:jc w:val="left"/>
              <w:textAlignment w:val="center"/>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举办时间：每场招聘会活动时间为1天，具体时间由采购人指定。</w:t>
            </w:r>
          </w:p>
          <w:p w14:paraId="01B0B4F8">
            <w:pPr>
              <w:keepNext/>
              <w:keepLines w:val="0"/>
              <w:pageBreakBefore w:val="0"/>
              <w:widowControl/>
              <w:kinsoku/>
              <w:wordWrap/>
              <w:overflowPunct/>
              <w:topLinePunct w:val="0"/>
              <w:autoSpaceDE w:val="0"/>
              <w:autoSpaceDN w:val="0"/>
              <w:bidi w:val="0"/>
              <w:adjustRightInd w:val="0"/>
              <w:snapToGrid/>
              <w:spacing w:line="360" w:lineRule="auto"/>
              <w:ind w:firstLine="420" w:firstLineChars="200"/>
              <w:jc w:val="left"/>
              <w:textAlignment w:val="center"/>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2.</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lang w:val="zh-CN"/>
              </w:rPr>
              <w:t>举办地点：采购人指定的驻市院校等。</w:t>
            </w:r>
          </w:p>
          <w:p w14:paraId="7EDC5BCD">
            <w:pPr>
              <w:keepNext/>
              <w:keepLines w:val="0"/>
              <w:pageBreakBefore w:val="0"/>
              <w:widowControl/>
              <w:kinsoku/>
              <w:wordWrap/>
              <w:overflowPunct/>
              <w:topLinePunct w:val="0"/>
              <w:autoSpaceDE w:val="0"/>
              <w:autoSpaceDN w:val="0"/>
              <w:bidi w:val="0"/>
              <w:adjustRightInd w:val="0"/>
              <w:snapToGrid/>
              <w:spacing w:line="360" w:lineRule="auto"/>
              <w:ind w:firstLine="420" w:firstLineChars="200"/>
              <w:jc w:val="left"/>
              <w:textAlignment w:val="center"/>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3.</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lang w:val="zh-CN"/>
              </w:rPr>
              <w:t>服务要求：</w:t>
            </w:r>
          </w:p>
          <w:p w14:paraId="19807CE9">
            <w:pPr>
              <w:keepNext/>
              <w:keepLines w:val="0"/>
              <w:pageBreakBefore w:val="0"/>
              <w:widowControl/>
              <w:kinsoku/>
              <w:wordWrap/>
              <w:overflowPunct/>
              <w:topLinePunct w:val="0"/>
              <w:autoSpaceDE w:val="0"/>
              <w:autoSpaceDN w:val="0"/>
              <w:bidi w:val="0"/>
              <w:adjustRightInd w:val="0"/>
              <w:snapToGrid/>
              <w:spacing w:line="360" w:lineRule="auto"/>
              <w:ind w:firstLine="420" w:firstLineChars="200"/>
              <w:jc w:val="left"/>
              <w:textAlignment w:val="center"/>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3.1 负责联系企、事业单位参加达到20家以上；负责联系各院校协助组织有就业意愿的学生参加招聘会；负责提供职业指导师1名以上在活动现场提供就业创业指导服务。</w:t>
            </w:r>
          </w:p>
          <w:p w14:paraId="4D9A18D9">
            <w:pPr>
              <w:keepNext/>
              <w:keepLines w:val="0"/>
              <w:pageBreakBefore w:val="0"/>
              <w:widowControl/>
              <w:kinsoku/>
              <w:wordWrap/>
              <w:overflowPunct/>
              <w:topLinePunct w:val="0"/>
              <w:autoSpaceDE w:val="0"/>
              <w:autoSpaceDN w:val="0"/>
              <w:bidi w:val="0"/>
              <w:adjustRightInd w:val="0"/>
              <w:snapToGrid/>
              <w:spacing w:line="360" w:lineRule="auto"/>
              <w:ind w:firstLine="420" w:firstLineChars="200"/>
              <w:jc w:val="left"/>
              <w:textAlignment w:val="center"/>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3.2 每次招聘会提供招聘会活动方案，</w:t>
            </w:r>
            <w:r>
              <w:rPr>
                <w:rFonts w:hint="eastAsia" w:ascii="宋体" w:hAnsi="宋体" w:eastAsia="宋体" w:cs="宋体"/>
                <w:color w:val="auto"/>
                <w:kern w:val="0"/>
                <w:sz w:val="21"/>
                <w:szCs w:val="21"/>
                <w:highlight w:val="none"/>
                <w:lang w:val="zh-CN" w:bidi="ar"/>
              </w:rPr>
              <w:t>就业指导信息登记表</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zh-CN"/>
              </w:rPr>
              <w:t>提供宣传海报2张以上、横幅3条以上、现场信息牌、易拉宝等，以及求职登记表、岗位信息表、就业政策宣传资料1000份以上。</w:t>
            </w:r>
          </w:p>
          <w:p w14:paraId="5A2AB8C9">
            <w:pPr>
              <w:keepNext/>
              <w:keepLines w:val="0"/>
              <w:pageBreakBefore w:val="0"/>
              <w:widowControl/>
              <w:kinsoku/>
              <w:wordWrap/>
              <w:overflowPunct/>
              <w:topLinePunct w:val="0"/>
              <w:autoSpaceDE w:val="0"/>
              <w:autoSpaceDN w:val="0"/>
              <w:bidi w:val="0"/>
              <w:adjustRightInd w:val="0"/>
              <w:snapToGrid/>
              <w:spacing w:line="360" w:lineRule="auto"/>
              <w:ind w:firstLine="420" w:firstLineChars="200"/>
              <w:jc w:val="left"/>
              <w:textAlignment w:val="center"/>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3.3 负责每场招聘会活动场地布置，提供活动期间的办公消耗用品、饮用水等。提供如桁架主题展板、遮阳帐篷、桌椅、展架、自助查询打印设备等服务设施设备，要负责保管和维护。</w:t>
            </w:r>
          </w:p>
          <w:p w14:paraId="6F5B7845">
            <w:pPr>
              <w:keepNext/>
              <w:keepLines w:val="0"/>
              <w:pageBreakBefore w:val="0"/>
              <w:widowControl/>
              <w:kinsoku/>
              <w:wordWrap/>
              <w:overflowPunct/>
              <w:topLinePunct w:val="0"/>
              <w:autoSpaceDE w:val="0"/>
              <w:autoSpaceDN w:val="0"/>
              <w:bidi w:val="0"/>
              <w:adjustRightInd w:val="0"/>
              <w:snapToGrid/>
              <w:spacing w:line="360" w:lineRule="auto"/>
              <w:ind w:firstLine="420" w:firstLineChars="200"/>
              <w:jc w:val="left"/>
              <w:textAlignment w:val="center"/>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en-US" w:eastAsia="zh-CN"/>
              </w:rPr>
              <w:t xml:space="preserve">3.4 </w:t>
            </w:r>
            <w:r>
              <w:rPr>
                <w:rFonts w:hint="eastAsia" w:ascii="宋体" w:hAnsi="宋体" w:eastAsia="宋体" w:cs="宋体"/>
                <w:color w:val="auto"/>
                <w:kern w:val="0"/>
                <w:sz w:val="21"/>
                <w:szCs w:val="21"/>
                <w:highlight w:val="none"/>
                <w:lang w:val="zh-CN" w:bidi="ar"/>
              </w:rPr>
              <w:t>每场招聘活动结束后负责撰写招聘会活动的宣传推文，</w:t>
            </w:r>
            <w:r>
              <w:rPr>
                <w:rFonts w:hint="eastAsia" w:ascii="宋体" w:hAnsi="宋体" w:eastAsia="宋体" w:cs="宋体"/>
                <w:color w:val="auto"/>
                <w:sz w:val="21"/>
                <w:szCs w:val="21"/>
                <w:highlight w:val="none"/>
                <w:lang w:val="en-US" w:eastAsia="zh-CN"/>
              </w:rPr>
              <w:t>按照人社部门要求在北海市及广西区主流媒体或人社部门指定的相关媒体</w:t>
            </w:r>
            <w:r>
              <w:rPr>
                <w:rFonts w:hint="eastAsia" w:ascii="宋体" w:hAnsi="宋体" w:eastAsia="宋体" w:cs="宋体"/>
                <w:color w:val="auto"/>
                <w:kern w:val="0"/>
                <w:sz w:val="21"/>
                <w:szCs w:val="21"/>
                <w:highlight w:val="none"/>
                <w:lang w:val="zh-CN" w:bidi="ar"/>
              </w:rPr>
              <w:t>进行宣传报道。</w:t>
            </w:r>
          </w:p>
        </w:tc>
        <w:tc>
          <w:tcPr>
            <w:tcW w:w="1051" w:type="dxa"/>
            <w:shd w:val="clear" w:color="auto" w:fill="FFFFFF"/>
            <w:vAlign w:val="center"/>
          </w:tcPr>
          <w:p w14:paraId="5296D61F">
            <w:pPr>
              <w:keepNext/>
              <w:keepLines w:val="0"/>
              <w:pageBreakBefore w:val="0"/>
              <w:widowControl/>
              <w:kinsoku/>
              <w:wordWrap/>
              <w:overflowPunct/>
              <w:topLinePunct w:val="0"/>
              <w:autoSpaceDE w:val="0"/>
              <w:autoSpaceDN w:val="0"/>
              <w:bidi w:val="0"/>
              <w:adjustRightInd w:val="0"/>
              <w:snapToGrid/>
              <w:spacing w:line="360" w:lineRule="auto"/>
              <w:jc w:val="center"/>
              <w:textAlignment w:val="center"/>
              <w:rPr>
                <w:rFonts w:hint="eastAsia" w:ascii="宋体" w:hAnsi="宋体" w:eastAsia="宋体" w:cs="宋体"/>
                <w:color w:val="auto"/>
                <w:kern w:val="0"/>
                <w:sz w:val="21"/>
                <w:szCs w:val="21"/>
                <w:highlight w:val="none"/>
                <w:lang w:val="en-US" w:eastAsia="zh-CN" w:bidi="zh-CN"/>
              </w:rPr>
            </w:pPr>
          </w:p>
        </w:tc>
        <w:tc>
          <w:tcPr>
            <w:tcW w:w="1225" w:type="dxa"/>
            <w:shd w:val="clear" w:color="auto" w:fill="FFFFFF"/>
            <w:vAlign w:val="center"/>
          </w:tcPr>
          <w:p w14:paraId="5A34F559">
            <w:pPr>
              <w:keepNext/>
              <w:keepLines w:val="0"/>
              <w:pageBreakBefore w:val="0"/>
              <w:widowControl/>
              <w:kinsoku/>
              <w:wordWrap/>
              <w:overflowPunct/>
              <w:topLinePunct w:val="0"/>
              <w:autoSpaceDE w:val="0"/>
              <w:autoSpaceDN w:val="0"/>
              <w:bidi w:val="0"/>
              <w:adjustRightInd w:val="0"/>
              <w:snapToGrid/>
              <w:spacing w:line="360" w:lineRule="auto"/>
              <w:jc w:val="center"/>
              <w:textAlignment w:val="center"/>
              <w:rPr>
                <w:rFonts w:hint="eastAsia" w:ascii="宋体" w:hAnsi="宋体" w:eastAsia="宋体" w:cs="宋体"/>
                <w:color w:val="auto"/>
                <w:kern w:val="0"/>
                <w:sz w:val="21"/>
                <w:szCs w:val="21"/>
                <w:highlight w:val="none"/>
                <w:lang w:val="en-US" w:eastAsia="zh-CN" w:bidi="ar-SA"/>
              </w:rPr>
            </w:pPr>
          </w:p>
        </w:tc>
      </w:tr>
      <w:tr w14:paraId="77531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jc w:val="center"/>
        </w:trPr>
        <w:tc>
          <w:tcPr>
            <w:tcW w:w="519" w:type="dxa"/>
            <w:shd w:val="clear" w:color="auto" w:fill="FFFFFF"/>
            <w:vAlign w:val="center"/>
          </w:tcPr>
          <w:p w14:paraId="2B332691">
            <w:pPr>
              <w:keepNext/>
              <w:keepLines w:val="0"/>
              <w:pageBreakBefore w:val="0"/>
              <w:widowControl/>
              <w:kinsoku/>
              <w:wordWrap/>
              <w:overflowPunct/>
              <w:topLinePunct w:val="0"/>
              <w:autoSpaceDE w:val="0"/>
              <w:autoSpaceDN w:val="0"/>
              <w:bidi w:val="0"/>
              <w:adjustRightInd w:val="0"/>
              <w:snapToGrid/>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7</w:t>
            </w:r>
          </w:p>
        </w:tc>
        <w:tc>
          <w:tcPr>
            <w:tcW w:w="713" w:type="dxa"/>
            <w:shd w:val="clear" w:color="auto" w:fill="FFFFFF"/>
            <w:vAlign w:val="center"/>
          </w:tcPr>
          <w:p w14:paraId="7232A479">
            <w:pPr>
              <w:keepNext/>
              <w:keepLines w:val="0"/>
              <w:pageBreakBefore w:val="0"/>
              <w:widowControl/>
              <w:kinsoku/>
              <w:wordWrap/>
              <w:overflowPunct/>
              <w:topLinePunct w:val="0"/>
              <w:autoSpaceDE w:val="0"/>
              <w:autoSpaceDN w:val="0"/>
              <w:bidi w:val="0"/>
              <w:adjustRightInd w:val="0"/>
              <w:snapToGrid/>
              <w:spacing w:line="360" w:lineRule="auto"/>
              <w:jc w:val="center"/>
              <w:textAlignment w:val="center"/>
              <w:rPr>
                <w:rFonts w:hint="eastAsia" w:ascii="宋体" w:hAnsi="宋体" w:eastAsia="宋体" w:cs="宋体"/>
                <w:color w:val="auto"/>
                <w:kern w:val="0"/>
                <w:sz w:val="21"/>
                <w:szCs w:val="21"/>
                <w:highlight w:val="none"/>
                <w:lang w:val="zh-CN" w:eastAsia="zh-CN" w:bidi="zh-CN"/>
              </w:rPr>
            </w:pPr>
            <w:r>
              <w:rPr>
                <w:rFonts w:hint="eastAsia" w:ascii="宋体" w:hAnsi="宋体" w:eastAsia="宋体" w:cs="宋体"/>
                <w:color w:val="auto"/>
                <w:kern w:val="0"/>
                <w:sz w:val="21"/>
                <w:szCs w:val="21"/>
                <w:highlight w:val="none"/>
                <w:lang w:val="zh-CN"/>
              </w:rPr>
              <w:t>区内</w:t>
            </w:r>
            <w:r>
              <w:rPr>
                <w:rFonts w:hint="eastAsia" w:ascii="宋体" w:hAnsi="宋体" w:eastAsia="宋体" w:cs="宋体"/>
                <w:color w:val="auto"/>
                <w:kern w:val="0"/>
                <w:sz w:val="21"/>
                <w:szCs w:val="21"/>
                <w:highlight w:val="none"/>
                <w:lang w:val="zh-CN" w:eastAsia="zh-CN"/>
              </w:rPr>
              <w:t>市外</w:t>
            </w:r>
            <w:r>
              <w:rPr>
                <w:rFonts w:hint="eastAsia" w:ascii="宋体" w:hAnsi="宋体" w:eastAsia="宋体" w:cs="宋体"/>
                <w:color w:val="auto"/>
                <w:kern w:val="0"/>
                <w:sz w:val="21"/>
                <w:szCs w:val="21"/>
                <w:highlight w:val="none"/>
                <w:lang w:val="zh-CN"/>
              </w:rPr>
              <w:t>高校毕业生招聘会</w:t>
            </w:r>
          </w:p>
        </w:tc>
        <w:tc>
          <w:tcPr>
            <w:tcW w:w="553" w:type="dxa"/>
            <w:shd w:val="clear" w:color="auto" w:fill="FFFFFF"/>
            <w:vAlign w:val="center"/>
          </w:tcPr>
          <w:p w14:paraId="0BDF4EE1">
            <w:pPr>
              <w:keepNext/>
              <w:keepLines w:val="0"/>
              <w:pageBreakBefore w:val="0"/>
              <w:widowControl/>
              <w:kinsoku/>
              <w:wordWrap/>
              <w:overflowPunct/>
              <w:topLinePunct w:val="0"/>
              <w:autoSpaceDE w:val="0"/>
              <w:autoSpaceDN w:val="0"/>
              <w:bidi w:val="0"/>
              <w:adjustRightInd w:val="0"/>
              <w:snapToGrid/>
              <w:spacing w:line="360" w:lineRule="auto"/>
              <w:jc w:val="center"/>
              <w:textAlignment w:val="center"/>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en-US" w:eastAsia="zh-CN"/>
              </w:rPr>
              <w:t>8场</w:t>
            </w:r>
          </w:p>
        </w:tc>
        <w:tc>
          <w:tcPr>
            <w:tcW w:w="5753" w:type="dxa"/>
            <w:shd w:val="clear" w:color="auto" w:fill="FFFFFF"/>
            <w:vAlign w:val="top"/>
          </w:tcPr>
          <w:p w14:paraId="64484D47">
            <w:pPr>
              <w:keepNext/>
              <w:keepLines w:val="0"/>
              <w:pageBreakBefore w:val="0"/>
              <w:widowControl/>
              <w:numPr>
                <w:ilvl w:val="0"/>
                <w:numId w:val="28"/>
              </w:numPr>
              <w:kinsoku/>
              <w:wordWrap/>
              <w:overflowPunct/>
              <w:topLinePunct w:val="0"/>
              <w:autoSpaceDE w:val="0"/>
              <w:autoSpaceDN w:val="0"/>
              <w:bidi w:val="0"/>
              <w:adjustRightInd w:val="0"/>
              <w:snapToGrid/>
              <w:spacing w:line="360" w:lineRule="auto"/>
              <w:ind w:firstLine="420" w:firstLineChars="200"/>
              <w:jc w:val="left"/>
              <w:textAlignment w:val="center"/>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举办时间：每场招聘会活动时间为1天，具体时间由采购人指定。</w:t>
            </w:r>
          </w:p>
          <w:p w14:paraId="55B7FD0D">
            <w:pPr>
              <w:keepNext/>
              <w:keepLines w:val="0"/>
              <w:pageBreakBefore w:val="0"/>
              <w:widowControl/>
              <w:numPr>
                <w:ilvl w:val="0"/>
                <w:numId w:val="28"/>
              </w:numPr>
              <w:kinsoku/>
              <w:wordWrap/>
              <w:overflowPunct/>
              <w:topLinePunct w:val="0"/>
              <w:autoSpaceDE w:val="0"/>
              <w:autoSpaceDN w:val="0"/>
              <w:bidi w:val="0"/>
              <w:adjustRightInd w:val="0"/>
              <w:snapToGrid/>
              <w:spacing w:line="360" w:lineRule="auto"/>
              <w:ind w:left="0" w:leftChars="0" w:firstLine="420" w:firstLineChars="200"/>
              <w:jc w:val="left"/>
              <w:textAlignment w:val="center"/>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举办地点：由采购人指定的广西区内各市等。</w:t>
            </w:r>
          </w:p>
          <w:p w14:paraId="63232537">
            <w:pPr>
              <w:keepNext/>
              <w:keepLines w:val="0"/>
              <w:pageBreakBefore w:val="0"/>
              <w:widowControl/>
              <w:numPr>
                <w:ilvl w:val="0"/>
                <w:numId w:val="28"/>
              </w:numPr>
              <w:kinsoku/>
              <w:wordWrap/>
              <w:overflowPunct/>
              <w:topLinePunct w:val="0"/>
              <w:autoSpaceDE w:val="0"/>
              <w:autoSpaceDN w:val="0"/>
              <w:bidi w:val="0"/>
              <w:adjustRightInd w:val="0"/>
              <w:snapToGrid/>
              <w:spacing w:line="360" w:lineRule="auto"/>
              <w:ind w:left="0" w:leftChars="0" w:firstLine="420" w:firstLineChars="200"/>
              <w:jc w:val="left"/>
              <w:textAlignment w:val="center"/>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服务要求：</w:t>
            </w:r>
          </w:p>
          <w:p w14:paraId="6BB9F9CC">
            <w:pPr>
              <w:keepNext/>
              <w:keepLines w:val="0"/>
              <w:pageBreakBefore w:val="0"/>
              <w:widowControl/>
              <w:kinsoku/>
              <w:wordWrap/>
              <w:overflowPunct/>
              <w:topLinePunct w:val="0"/>
              <w:autoSpaceDE w:val="0"/>
              <w:autoSpaceDN w:val="0"/>
              <w:bidi w:val="0"/>
              <w:adjustRightInd w:val="0"/>
              <w:snapToGrid/>
              <w:spacing w:line="360" w:lineRule="auto"/>
              <w:ind w:firstLine="420" w:firstLineChars="200"/>
              <w:jc w:val="left"/>
              <w:textAlignment w:val="center"/>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3.1 负责联系企、事业单位参加达到</w:t>
            </w:r>
            <w:r>
              <w:rPr>
                <w:rFonts w:hint="eastAsia" w:ascii="宋体" w:hAnsi="宋体" w:eastAsia="宋体" w:cs="宋体"/>
                <w:color w:val="auto"/>
                <w:kern w:val="0"/>
                <w:sz w:val="21"/>
                <w:szCs w:val="21"/>
                <w:highlight w:val="none"/>
                <w:lang w:val="en-US" w:eastAsia="zh-CN"/>
              </w:rPr>
              <w:t>25</w:t>
            </w:r>
            <w:r>
              <w:rPr>
                <w:rFonts w:hint="eastAsia" w:ascii="宋体" w:hAnsi="宋体" w:eastAsia="宋体" w:cs="宋体"/>
                <w:color w:val="auto"/>
                <w:kern w:val="0"/>
                <w:sz w:val="21"/>
                <w:szCs w:val="21"/>
                <w:highlight w:val="none"/>
                <w:lang w:val="zh-CN"/>
              </w:rPr>
              <w:t>家以上；负责联系各院校协助组织有就业意愿的学生参加招聘会；负责提供职业指导师1名以上在活动现场提供就业创业指导服务。</w:t>
            </w:r>
          </w:p>
          <w:p w14:paraId="2C52E208">
            <w:pPr>
              <w:keepNext/>
              <w:keepLines w:val="0"/>
              <w:pageBreakBefore w:val="0"/>
              <w:widowControl/>
              <w:kinsoku/>
              <w:wordWrap/>
              <w:overflowPunct/>
              <w:topLinePunct w:val="0"/>
              <w:autoSpaceDE w:val="0"/>
              <w:autoSpaceDN w:val="0"/>
              <w:bidi w:val="0"/>
              <w:adjustRightInd w:val="0"/>
              <w:snapToGrid/>
              <w:spacing w:line="360" w:lineRule="auto"/>
              <w:ind w:firstLine="420" w:firstLineChars="200"/>
              <w:jc w:val="left"/>
              <w:textAlignment w:val="center"/>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3.2 </w:t>
            </w:r>
            <w:r>
              <w:rPr>
                <w:rFonts w:hint="eastAsia" w:ascii="宋体" w:hAnsi="宋体" w:eastAsia="宋体" w:cs="宋体"/>
                <w:color w:val="auto"/>
                <w:kern w:val="0"/>
                <w:sz w:val="21"/>
                <w:szCs w:val="21"/>
                <w:highlight w:val="none"/>
                <w:lang w:val="zh-CN" w:eastAsia="zh-CN"/>
              </w:rPr>
              <w:t>每次招聘会</w:t>
            </w:r>
            <w:r>
              <w:rPr>
                <w:rFonts w:hint="eastAsia" w:ascii="宋体" w:hAnsi="宋体" w:eastAsia="宋体" w:cs="宋体"/>
                <w:color w:val="auto"/>
                <w:kern w:val="0"/>
                <w:sz w:val="21"/>
                <w:szCs w:val="21"/>
                <w:highlight w:val="none"/>
                <w:lang w:val="zh-CN"/>
              </w:rPr>
              <w:t>提供招聘会活动方案，</w:t>
            </w:r>
            <w:r>
              <w:rPr>
                <w:rFonts w:hint="eastAsia" w:ascii="宋体" w:hAnsi="宋体" w:eastAsia="宋体" w:cs="宋体"/>
                <w:color w:val="auto"/>
                <w:kern w:val="0"/>
                <w:sz w:val="21"/>
                <w:szCs w:val="21"/>
                <w:highlight w:val="none"/>
                <w:lang w:val="zh-CN" w:bidi="ar"/>
              </w:rPr>
              <w:t>就业指导信息登记表</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zh-CN"/>
              </w:rPr>
              <w:t>提供宣传海报2张以上、横幅3条以上、现场信息牌、易拉宝等，以及求职登记表、岗位信息表、就业政策宣传资料</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val="zh-CN"/>
              </w:rPr>
              <w:t>000份以上。</w:t>
            </w:r>
          </w:p>
          <w:p w14:paraId="445D5255">
            <w:pPr>
              <w:keepNext/>
              <w:keepLines w:val="0"/>
              <w:pageBreakBefore w:val="0"/>
              <w:widowControl/>
              <w:kinsoku/>
              <w:wordWrap/>
              <w:overflowPunct/>
              <w:topLinePunct w:val="0"/>
              <w:autoSpaceDE w:val="0"/>
              <w:autoSpaceDN w:val="0"/>
              <w:bidi w:val="0"/>
              <w:adjustRightInd w:val="0"/>
              <w:snapToGrid/>
              <w:spacing w:line="360" w:lineRule="auto"/>
              <w:ind w:firstLine="420" w:firstLineChars="200"/>
              <w:jc w:val="left"/>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zh-CN"/>
              </w:rPr>
              <w:t>3.3 负责每场招聘会活动场地布置，为企业代表及随行工作人员提供交通等保障服务；提供活动期间的办公消耗用品、饮用水等。提供如桁架主题展板、遮阳帐篷、桌椅、展架、自助查询打印设备等服务设施设备，要负责保管和维护。</w:t>
            </w:r>
          </w:p>
          <w:p w14:paraId="2AD11D7F">
            <w:pPr>
              <w:keepNext/>
              <w:keepLines w:val="0"/>
              <w:pageBreakBefore w:val="0"/>
              <w:widowControl/>
              <w:kinsoku/>
              <w:wordWrap/>
              <w:overflowPunct/>
              <w:topLinePunct w:val="0"/>
              <w:autoSpaceDE w:val="0"/>
              <w:autoSpaceDN w:val="0"/>
              <w:bidi w:val="0"/>
              <w:adjustRightInd w:val="0"/>
              <w:snapToGrid/>
              <w:spacing w:line="360" w:lineRule="auto"/>
              <w:ind w:firstLine="420" w:firstLineChars="20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 xml:space="preserve">3.4 </w:t>
            </w:r>
            <w:r>
              <w:rPr>
                <w:rFonts w:hint="eastAsia" w:ascii="宋体" w:hAnsi="宋体" w:eastAsia="宋体" w:cs="宋体"/>
                <w:color w:val="auto"/>
                <w:kern w:val="0"/>
                <w:sz w:val="21"/>
                <w:szCs w:val="21"/>
                <w:highlight w:val="none"/>
                <w:lang w:val="zh-CN" w:bidi="ar"/>
              </w:rPr>
              <w:t>每场招聘活动结束后负责撰写招聘会活动的宣传推文，</w:t>
            </w:r>
            <w:r>
              <w:rPr>
                <w:rFonts w:hint="eastAsia" w:ascii="宋体" w:hAnsi="宋体" w:eastAsia="宋体" w:cs="宋体"/>
                <w:color w:val="auto"/>
                <w:sz w:val="21"/>
                <w:szCs w:val="21"/>
                <w:highlight w:val="none"/>
                <w:lang w:val="en-US" w:eastAsia="zh-CN"/>
              </w:rPr>
              <w:t>按照人社部门要求在北海市及广西区主流媒体或人社部门指定的相关媒体</w:t>
            </w:r>
            <w:r>
              <w:rPr>
                <w:rFonts w:hint="eastAsia" w:ascii="宋体" w:hAnsi="宋体" w:eastAsia="宋体" w:cs="宋体"/>
                <w:color w:val="auto"/>
                <w:kern w:val="0"/>
                <w:sz w:val="21"/>
                <w:szCs w:val="21"/>
                <w:highlight w:val="none"/>
                <w:lang w:val="zh-CN" w:bidi="ar"/>
              </w:rPr>
              <w:t>进行宣传报道。</w:t>
            </w:r>
          </w:p>
        </w:tc>
        <w:tc>
          <w:tcPr>
            <w:tcW w:w="1051" w:type="dxa"/>
            <w:shd w:val="clear" w:color="auto" w:fill="FFFFFF"/>
            <w:vAlign w:val="center"/>
          </w:tcPr>
          <w:p w14:paraId="05DB99D4">
            <w:pPr>
              <w:keepNext/>
              <w:keepLines w:val="0"/>
              <w:pageBreakBefore w:val="0"/>
              <w:widowControl/>
              <w:kinsoku/>
              <w:wordWrap/>
              <w:overflowPunct/>
              <w:topLinePunct w:val="0"/>
              <w:autoSpaceDE w:val="0"/>
              <w:autoSpaceDN w:val="0"/>
              <w:bidi w:val="0"/>
              <w:adjustRightInd w:val="0"/>
              <w:snapToGrid/>
              <w:spacing w:line="360" w:lineRule="auto"/>
              <w:jc w:val="center"/>
              <w:textAlignment w:val="center"/>
              <w:rPr>
                <w:rFonts w:hint="eastAsia" w:ascii="宋体" w:hAnsi="宋体" w:eastAsia="宋体" w:cs="宋体"/>
                <w:color w:val="auto"/>
                <w:kern w:val="0"/>
                <w:sz w:val="21"/>
                <w:szCs w:val="21"/>
                <w:highlight w:val="none"/>
                <w:lang w:val="en-US" w:eastAsia="zh-CN" w:bidi="zh-CN"/>
              </w:rPr>
            </w:pPr>
          </w:p>
        </w:tc>
        <w:tc>
          <w:tcPr>
            <w:tcW w:w="1225" w:type="dxa"/>
            <w:shd w:val="clear" w:color="auto" w:fill="FFFFFF"/>
            <w:vAlign w:val="center"/>
          </w:tcPr>
          <w:p w14:paraId="4EB08D97">
            <w:pPr>
              <w:keepNext/>
              <w:keepLines w:val="0"/>
              <w:pageBreakBefore w:val="0"/>
              <w:widowControl/>
              <w:kinsoku/>
              <w:wordWrap/>
              <w:overflowPunct/>
              <w:topLinePunct w:val="0"/>
              <w:autoSpaceDE w:val="0"/>
              <w:autoSpaceDN w:val="0"/>
              <w:bidi w:val="0"/>
              <w:adjustRightInd w:val="0"/>
              <w:snapToGrid/>
              <w:spacing w:line="360" w:lineRule="auto"/>
              <w:jc w:val="center"/>
              <w:textAlignment w:val="center"/>
              <w:rPr>
                <w:rFonts w:hint="eastAsia" w:ascii="宋体" w:hAnsi="宋体" w:eastAsia="宋体" w:cs="宋体"/>
                <w:color w:val="auto"/>
                <w:kern w:val="0"/>
                <w:sz w:val="21"/>
                <w:szCs w:val="21"/>
                <w:highlight w:val="none"/>
                <w:lang w:val="en-US" w:eastAsia="zh-CN" w:bidi="ar-SA"/>
              </w:rPr>
            </w:pPr>
          </w:p>
        </w:tc>
      </w:tr>
      <w:tr w14:paraId="0096A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1" w:hRule="atLeast"/>
          <w:jc w:val="center"/>
        </w:trPr>
        <w:tc>
          <w:tcPr>
            <w:tcW w:w="519" w:type="dxa"/>
            <w:shd w:val="clear" w:color="auto" w:fill="FFFFFF"/>
            <w:vAlign w:val="center"/>
          </w:tcPr>
          <w:p w14:paraId="5BD618B7">
            <w:pPr>
              <w:keepNext/>
              <w:keepLines w:val="0"/>
              <w:pageBreakBefore w:val="0"/>
              <w:widowControl/>
              <w:kinsoku/>
              <w:wordWrap/>
              <w:overflowPunct/>
              <w:topLinePunct w:val="0"/>
              <w:autoSpaceDE w:val="0"/>
              <w:autoSpaceDN w:val="0"/>
              <w:bidi w:val="0"/>
              <w:adjustRightInd w:val="0"/>
              <w:snapToGrid/>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8</w:t>
            </w:r>
          </w:p>
        </w:tc>
        <w:tc>
          <w:tcPr>
            <w:tcW w:w="713" w:type="dxa"/>
            <w:shd w:val="clear" w:color="auto" w:fill="FFFFFF"/>
            <w:vAlign w:val="center"/>
          </w:tcPr>
          <w:p w14:paraId="4A5D08A4">
            <w:pPr>
              <w:keepNext/>
              <w:keepLines w:val="0"/>
              <w:pageBreakBefore w:val="0"/>
              <w:widowControl/>
              <w:kinsoku/>
              <w:wordWrap/>
              <w:overflowPunct/>
              <w:topLinePunct w:val="0"/>
              <w:autoSpaceDE w:val="0"/>
              <w:autoSpaceDN w:val="0"/>
              <w:bidi w:val="0"/>
              <w:adjustRightInd w:val="0"/>
              <w:snapToGrid/>
              <w:spacing w:line="360" w:lineRule="auto"/>
              <w:jc w:val="center"/>
              <w:textAlignment w:val="center"/>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zh-CN"/>
              </w:rPr>
              <w:t>区外高校毕业生招聘会</w:t>
            </w:r>
          </w:p>
        </w:tc>
        <w:tc>
          <w:tcPr>
            <w:tcW w:w="553" w:type="dxa"/>
            <w:shd w:val="clear" w:color="auto" w:fill="FFFFFF"/>
            <w:vAlign w:val="center"/>
          </w:tcPr>
          <w:p w14:paraId="00F5AF04">
            <w:pPr>
              <w:keepNext/>
              <w:keepLines w:val="0"/>
              <w:pageBreakBefore w:val="0"/>
              <w:widowControl/>
              <w:kinsoku/>
              <w:wordWrap/>
              <w:overflowPunct/>
              <w:topLinePunct w:val="0"/>
              <w:autoSpaceDE w:val="0"/>
              <w:autoSpaceDN w:val="0"/>
              <w:bidi w:val="0"/>
              <w:adjustRightInd w:val="0"/>
              <w:snapToGrid/>
              <w:spacing w:line="360" w:lineRule="auto"/>
              <w:jc w:val="center"/>
              <w:textAlignment w:val="center"/>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en-US" w:eastAsia="zh-CN"/>
              </w:rPr>
              <w:t>1场</w:t>
            </w:r>
          </w:p>
        </w:tc>
        <w:tc>
          <w:tcPr>
            <w:tcW w:w="5753" w:type="dxa"/>
            <w:shd w:val="clear" w:color="auto" w:fill="FFFFFF"/>
            <w:vAlign w:val="top"/>
          </w:tcPr>
          <w:p w14:paraId="29F38746">
            <w:pPr>
              <w:keepNext/>
              <w:keepLines w:val="0"/>
              <w:pageBreakBefore w:val="0"/>
              <w:widowControl/>
              <w:numPr>
                <w:ilvl w:val="0"/>
                <w:numId w:val="29"/>
              </w:numPr>
              <w:kinsoku/>
              <w:wordWrap/>
              <w:overflowPunct/>
              <w:topLinePunct w:val="0"/>
              <w:autoSpaceDE w:val="0"/>
              <w:autoSpaceDN w:val="0"/>
              <w:bidi w:val="0"/>
              <w:adjustRightInd w:val="0"/>
              <w:snapToGrid/>
              <w:spacing w:line="360" w:lineRule="auto"/>
              <w:ind w:firstLine="420" w:firstLineChars="200"/>
              <w:jc w:val="left"/>
              <w:textAlignment w:val="center"/>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举办时间：每场招聘会活动时间为1天，具体时间由采购人指定。</w:t>
            </w:r>
          </w:p>
          <w:p w14:paraId="07F400C0">
            <w:pPr>
              <w:keepNext/>
              <w:keepLines w:val="0"/>
              <w:pageBreakBefore w:val="0"/>
              <w:widowControl/>
              <w:numPr>
                <w:ilvl w:val="0"/>
                <w:numId w:val="29"/>
              </w:numPr>
              <w:kinsoku/>
              <w:wordWrap/>
              <w:overflowPunct/>
              <w:topLinePunct w:val="0"/>
              <w:autoSpaceDE w:val="0"/>
              <w:autoSpaceDN w:val="0"/>
              <w:bidi w:val="0"/>
              <w:adjustRightInd w:val="0"/>
              <w:snapToGrid/>
              <w:spacing w:line="360" w:lineRule="auto"/>
              <w:ind w:left="0" w:leftChars="0" w:firstLine="420" w:firstLineChars="200"/>
              <w:jc w:val="left"/>
              <w:textAlignment w:val="center"/>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举办地点：由采购人指定的区外高校等。</w:t>
            </w:r>
          </w:p>
          <w:p w14:paraId="69674E99">
            <w:pPr>
              <w:keepNext/>
              <w:keepLines w:val="0"/>
              <w:pageBreakBefore w:val="0"/>
              <w:widowControl/>
              <w:numPr>
                <w:ilvl w:val="0"/>
                <w:numId w:val="29"/>
              </w:numPr>
              <w:kinsoku/>
              <w:wordWrap/>
              <w:overflowPunct/>
              <w:topLinePunct w:val="0"/>
              <w:autoSpaceDE w:val="0"/>
              <w:autoSpaceDN w:val="0"/>
              <w:bidi w:val="0"/>
              <w:adjustRightInd w:val="0"/>
              <w:snapToGrid/>
              <w:spacing w:line="360" w:lineRule="auto"/>
              <w:ind w:left="0" w:leftChars="0" w:firstLine="420" w:firstLineChars="200"/>
              <w:jc w:val="left"/>
              <w:textAlignment w:val="center"/>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服务要求：</w:t>
            </w:r>
          </w:p>
          <w:p w14:paraId="37AAAC6E">
            <w:pPr>
              <w:keepNext/>
              <w:keepLines w:val="0"/>
              <w:pageBreakBefore w:val="0"/>
              <w:widowControl/>
              <w:kinsoku/>
              <w:wordWrap/>
              <w:overflowPunct/>
              <w:topLinePunct w:val="0"/>
              <w:autoSpaceDE w:val="0"/>
              <w:autoSpaceDN w:val="0"/>
              <w:bidi w:val="0"/>
              <w:adjustRightInd w:val="0"/>
              <w:snapToGrid/>
              <w:spacing w:line="360" w:lineRule="auto"/>
              <w:ind w:firstLine="420" w:firstLineChars="200"/>
              <w:jc w:val="left"/>
              <w:textAlignment w:val="center"/>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3.1 负责联系企、事业单位参加达到</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val="zh-CN"/>
              </w:rPr>
              <w:t>0家以上；负责联系各院校协助组织有就业意愿的学生参加招聘会；负责提供职业指导师1名以上在活动现场提供就业创业指导服务。</w:t>
            </w:r>
          </w:p>
          <w:p w14:paraId="7AEEA433">
            <w:pPr>
              <w:keepNext/>
              <w:keepLines w:val="0"/>
              <w:pageBreakBefore w:val="0"/>
              <w:widowControl/>
              <w:kinsoku/>
              <w:wordWrap/>
              <w:overflowPunct/>
              <w:topLinePunct w:val="0"/>
              <w:autoSpaceDE w:val="0"/>
              <w:autoSpaceDN w:val="0"/>
              <w:bidi w:val="0"/>
              <w:adjustRightInd w:val="0"/>
              <w:snapToGrid/>
              <w:spacing w:line="360" w:lineRule="auto"/>
              <w:ind w:firstLine="420" w:firstLineChars="200"/>
              <w:jc w:val="left"/>
              <w:textAlignment w:val="center"/>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3.2 </w:t>
            </w:r>
            <w:r>
              <w:rPr>
                <w:rFonts w:hint="eastAsia" w:ascii="宋体" w:hAnsi="宋体" w:eastAsia="宋体" w:cs="宋体"/>
                <w:color w:val="auto"/>
                <w:kern w:val="0"/>
                <w:sz w:val="21"/>
                <w:szCs w:val="21"/>
                <w:highlight w:val="none"/>
                <w:lang w:val="zh-CN" w:eastAsia="zh-CN"/>
              </w:rPr>
              <w:t>每次招聘会</w:t>
            </w:r>
            <w:r>
              <w:rPr>
                <w:rFonts w:hint="eastAsia" w:ascii="宋体" w:hAnsi="宋体" w:eastAsia="宋体" w:cs="宋体"/>
                <w:color w:val="auto"/>
                <w:kern w:val="0"/>
                <w:sz w:val="21"/>
                <w:szCs w:val="21"/>
                <w:highlight w:val="none"/>
                <w:lang w:val="zh-CN"/>
              </w:rPr>
              <w:t>提供招聘会活动方案，</w:t>
            </w:r>
            <w:r>
              <w:rPr>
                <w:rFonts w:hint="eastAsia" w:ascii="宋体" w:hAnsi="宋体" w:eastAsia="宋体" w:cs="宋体"/>
                <w:color w:val="auto"/>
                <w:kern w:val="0"/>
                <w:sz w:val="21"/>
                <w:szCs w:val="21"/>
                <w:highlight w:val="none"/>
                <w:lang w:val="zh-CN" w:bidi="ar"/>
              </w:rPr>
              <w:t>就业指导信息登记表</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zh-CN"/>
              </w:rPr>
              <w:t>提供宣传海报2张以上、横幅3条以上、现场信息牌、易拉宝等，以及求职登记表、岗位信息表、就业政策宣传资料</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val="zh-CN"/>
              </w:rPr>
              <w:t>000份以上。</w:t>
            </w:r>
          </w:p>
          <w:p w14:paraId="3D75ECEB">
            <w:pPr>
              <w:keepNext/>
              <w:keepLines w:val="0"/>
              <w:pageBreakBefore w:val="0"/>
              <w:widowControl/>
              <w:kinsoku/>
              <w:wordWrap/>
              <w:overflowPunct/>
              <w:topLinePunct w:val="0"/>
              <w:autoSpaceDE w:val="0"/>
              <w:autoSpaceDN w:val="0"/>
              <w:bidi w:val="0"/>
              <w:adjustRightInd w:val="0"/>
              <w:snapToGrid/>
              <w:spacing w:line="360" w:lineRule="auto"/>
              <w:ind w:firstLine="420" w:firstLineChars="200"/>
              <w:jc w:val="left"/>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zh-CN"/>
              </w:rPr>
              <w:t>3.3 负责每场招聘会活动场地布置，为企业代表及随行工作人员提供交通等保障服务；提供活动期间的办公消耗用品、饮用水等。提供如桁架主题展板、遮阳帐篷、桌椅、展架、自助查询打印设备等服务设施设备，要负责保管和维护。</w:t>
            </w:r>
          </w:p>
          <w:p w14:paraId="4DA0CCC8">
            <w:pPr>
              <w:keepNext/>
              <w:keepLines w:val="0"/>
              <w:pageBreakBefore w:val="0"/>
              <w:widowControl/>
              <w:kinsoku/>
              <w:wordWrap/>
              <w:overflowPunct/>
              <w:topLinePunct w:val="0"/>
              <w:autoSpaceDE w:val="0"/>
              <w:autoSpaceDN w:val="0"/>
              <w:bidi w:val="0"/>
              <w:adjustRightInd w:val="0"/>
              <w:snapToGrid/>
              <w:spacing w:line="360" w:lineRule="auto"/>
              <w:ind w:firstLine="420" w:firstLineChars="200"/>
              <w:jc w:val="left"/>
              <w:textAlignment w:val="center"/>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en-US" w:eastAsia="zh-CN"/>
              </w:rPr>
              <w:t xml:space="preserve">3.4 </w:t>
            </w:r>
            <w:r>
              <w:rPr>
                <w:rFonts w:hint="eastAsia" w:ascii="宋体" w:hAnsi="宋体" w:eastAsia="宋体" w:cs="宋体"/>
                <w:color w:val="auto"/>
                <w:kern w:val="0"/>
                <w:sz w:val="21"/>
                <w:szCs w:val="21"/>
                <w:highlight w:val="none"/>
                <w:lang w:val="zh-CN" w:bidi="ar"/>
              </w:rPr>
              <w:t>负责撰写招聘会活动的宣传推文，</w:t>
            </w:r>
            <w:r>
              <w:rPr>
                <w:rFonts w:hint="eastAsia" w:ascii="宋体" w:hAnsi="宋体" w:eastAsia="宋体" w:cs="宋体"/>
                <w:color w:val="auto"/>
                <w:sz w:val="21"/>
                <w:szCs w:val="21"/>
                <w:highlight w:val="none"/>
                <w:lang w:val="en-US" w:eastAsia="zh-CN"/>
              </w:rPr>
              <w:t>按照人社部门要求在北海市及广西区主流媒体或人社部门指定的相关媒体</w:t>
            </w:r>
            <w:r>
              <w:rPr>
                <w:rFonts w:hint="eastAsia" w:ascii="宋体" w:hAnsi="宋体" w:eastAsia="宋体" w:cs="宋体"/>
                <w:color w:val="auto"/>
                <w:kern w:val="0"/>
                <w:sz w:val="21"/>
                <w:szCs w:val="21"/>
                <w:highlight w:val="none"/>
                <w:lang w:val="zh-CN" w:bidi="ar"/>
              </w:rPr>
              <w:t>进行宣传报道。</w:t>
            </w:r>
          </w:p>
        </w:tc>
        <w:tc>
          <w:tcPr>
            <w:tcW w:w="1051" w:type="dxa"/>
            <w:shd w:val="clear" w:color="auto" w:fill="FFFFFF"/>
            <w:vAlign w:val="center"/>
          </w:tcPr>
          <w:p w14:paraId="3D87AB89">
            <w:pPr>
              <w:keepNext/>
              <w:keepLines w:val="0"/>
              <w:pageBreakBefore w:val="0"/>
              <w:widowControl/>
              <w:kinsoku/>
              <w:wordWrap/>
              <w:overflowPunct/>
              <w:topLinePunct w:val="0"/>
              <w:autoSpaceDE w:val="0"/>
              <w:autoSpaceDN w:val="0"/>
              <w:bidi w:val="0"/>
              <w:adjustRightInd w:val="0"/>
              <w:snapToGrid/>
              <w:spacing w:line="360" w:lineRule="auto"/>
              <w:jc w:val="center"/>
              <w:textAlignment w:val="center"/>
              <w:rPr>
                <w:rFonts w:hint="eastAsia" w:ascii="宋体" w:hAnsi="宋体" w:eastAsia="宋体" w:cs="宋体"/>
                <w:color w:val="auto"/>
                <w:kern w:val="0"/>
                <w:sz w:val="21"/>
                <w:szCs w:val="21"/>
                <w:highlight w:val="none"/>
                <w:lang w:val="en-US" w:eastAsia="zh-CN" w:bidi="zh-CN"/>
              </w:rPr>
            </w:pPr>
          </w:p>
        </w:tc>
        <w:tc>
          <w:tcPr>
            <w:tcW w:w="1225" w:type="dxa"/>
            <w:shd w:val="clear" w:color="auto" w:fill="FFFFFF"/>
            <w:vAlign w:val="center"/>
          </w:tcPr>
          <w:p w14:paraId="6889AAFD">
            <w:pPr>
              <w:keepNext/>
              <w:keepLines w:val="0"/>
              <w:pageBreakBefore w:val="0"/>
              <w:widowControl/>
              <w:kinsoku/>
              <w:wordWrap/>
              <w:overflowPunct/>
              <w:topLinePunct w:val="0"/>
              <w:autoSpaceDE w:val="0"/>
              <w:autoSpaceDN w:val="0"/>
              <w:bidi w:val="0"/>
              <w:adjustRightInd w:val="0"/>
              <w:snapToGrid/>
              <w:spacing w:line="360" w:lineRule="auto"/>
              <w:jc w:val="center"/>
              <w:textAlignment w:val="center"/>
              <w:rPr>
                <w:rFonts w:hint="eastAsia" w:ascii="宋体" w:hAnsi="宋体" w:eastAsia="宋体" w:cs="宋体"/>
                <w:color w:val="auto"/>
                <w:kern w:val="0"/>
                <w:sz w:val="21"/>
                <w:szCs w:val="21"/>
                <w:highlight w:val="none"/>
                <w:lang w:val="en-US" w:eastAsia="zh-CN" w:bidi="ar-SA"/>
              </w:rPr>
            </w:pPr>
          </w:p>
        </w:tc>
      </w:tr>
      <w:tr w14:paraId="432C2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1" w:hRule="atLeast"/>
          <w:jc w:val="center"/>
        </w:trPr>
        <w:tc>
          <w:tcPr>
            <w:tcW w:w="7538" w:type="dxa"/>
            <w:gridSpan w:val="4"/>
            <w:shd w:val="clear" w:color="auto" w:fill="FFFFFF"/>
            <w:vAlign w:val="center"/>
          </w:tcPr>
          <w:p w14:paraId="637BE6B9">
            <w:pPr>
              <w:keepNext/>
              <w:keepLines w:val="0"/>
              <w:pageBreakBefore w:val="0"/>
              <w:widowControl/>
              <w:kinsoku/>
              <w:wordWrap/>
              <w:overflowPunct/>
              <w:topLinePunct w:val="0"/>
              <w:autoSpaceDE w:val="0"/>
              <w:autoSpaceDN w:val="0"/>
              <w:bidi w:val="0"/>
              <w:adjustRightInd w:val="0"/>
              <w:snapToGrid/>
              <w:spacing w:line="360" w:lineRule="auto"/>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b/>
                <w:color w:val="auto"/>
                <w:kern w:val="0"/>
                <w:sz w:val="21"/>
                <w:szCs w:val="21"/>
                <w:highlight w:val="none"/>
                <w:lang w:val="zh-CN" w:bidi="zh-CN"/>
              </w:rPr>
              <w:t>人民币大写</w:t>
            </w:r>
            <w:r>
              <w:rPr>
                <w:rFonts w:hint="eastAsia" w:ascii="宋体" w:hAnsi="宋体" w:eastAsia="宋体" w:cs="宋体"/>
                <w:b/>
                <w:color w:val="auto"/>
                <w:kern w:val="0"/>
                <w:sz w:val="21"/>
                <w:szCs w:val="21"/>
                <w:highlight w:val="none"/>
                <w:lang w:val="en-US" w:bidi="zh-CN"/>
              </w:rPr>
              <w:t xml:space="preserve">  </w:t>
            </w:r>
          </w:p>
        </w:tc>
        <w:tc>
          <w:tcPr>
            <w:tcW w:w="1051" w:type="dxa"/>
            <w:shd w:val="clear" w:color="auto" w:fill="FFFFFF"/>
            <w:vAlign w:val="center"/>
          </w:tcPr>
          <w:p w14:paraId="0B49A3AA">
            <w:pPr>
              <w:keepNext/>
              <w:keepLines w:val="0"/>
              <w:pageBreakBefore w:val="0"/>
              <w:widowControl/>
              <w:kinsoku/>
              <w:wordWrap/>
              <w:overflowPunct/>
              <w:topLinePunct w:val="0"/>
              <w:autoSpaceDE w:val="0"/>
              <w:autoSpaceDN w:val="0"/>
              <w:bidi w:val="0"/>
              <w:adjustRightInd w:val="0"/>
              <w:snapToGrid/>
              <w:spacing w:line="360" w:lineRule="auto"/>
              <w:jc w:val="center"/>
              <w:textAlignment w:val="center"/>
              <w:rPr>
                <w:rFonts w:hint="eastAsia" w:ascii="宋体" w:hAnsi="宋体" w:eastAsia="宋体" w:cs="宋体"/>
                <w:color w:val="auto"/>
                <w:kern w:val="0"/>
                <w:sz w:val="21"/>
                <w:szCs w:val="21"/>
                <w:highlight w:val="none"/>
                <w:lang w:val="en-US" w:bidi="zh-CN"/>
              </w:rPr>
            </w:pPr>
            <w:r>
              <w:rPr>
                <w:rFonts w:hint="eastAsia" w:ascii="宋体" w:hAnsi="宋体" w:eastAsia="宋体" w:cs="宋体"/>
                <w:b/>
                <w:color w:val="auto"/>
                <w:kern w:val="0"/>
                <w:sz w:val="21"/>
                <w:szCs w:val="21"/>
                <w:highlight w:val="none"/>
                <w:lang w:val="zh-CN" w:bidi="zh-CN"/>
              </w:rPr>
              <w:t>合计</w:t>
            </w:r>
          </w:p>
        </w:tc>
        <w:tc>
          <w:tcPr>
            <w:tcW w:w="1225" w:type="dxa"/>
            <w:shd w:val="clear" w:color="auto" w:fill="FFFFFF"/>
            <w:vAlign w:val="center"/>
          </w:tcPr>
          <w:p w14:paraId="56DECE02">
            <w:pPr>
              <w:keepNext/>
              <w:keepLines w:val="0"/>
              <w:pageBreakBefore w:val="0"/>
              <w:widowControl/>
              <w:kinsoku/>
              <w:wordWrap/>
              <w:overflowPunct/>
              <w:topLinePunct w:val="0"/>
              <w:autoSpaceDE w:val="0"/>
              <w:autoSpaceDN w:val="0"/>
              <w:bidi w:val="0"/>
              <w:adjustRightInd w:val="0"/>
              <w:snapToGrid/>
              <w:spacing w:line="360" w:lineRule="auto"/>
              <w:jc w:val="center"/>
              <w:textAlignment w:val="center"/>
              <w:rPr>
                <w:rFonts w:hint="eastAsia" w:ascii="宋体" w:hAnsi="宋体" w:eastAsia="宋体" w:cs="宋体"/>
                <w:color w:val="auto"/>
                <w:kern w:val="0"/>
                <w:sz w:val="21"/>
                <w:szCs w:val="21"/>
                <w:highlight w:val="none"/>
                <w:lang w:val="en-US" w:eastAsia="zh-CN"/>
              </w:rPr>
            </w:pPr>
          </w:p>
        </w:tc>
      </w:tr>
    </w:tbl>
    <w:p w14:paraId="170749D1">
      <w:pPr>
        <w:pStyle w:val="23"/>
        <w:rPr>
          <w:rFonts w:hint="eastAsia" w:ascii="宋体" w:hAnsi="宋体" w:eastAsia="宋体" w:cs="宋体"/>
          <w:highlight w:val="none"/>
        </w:rPr>
      </w:pPr>
    </w:p>
    <w:p w14:paraId="44933E28">
      <w:pPr>
        <w:bidi w:val="0"/>
        <w:spacing w:line="360" w:lineRule="auto"/>
        <w:ind w:left="0" w:leftChars="0" w:firstLine="482" w:firstLineChars="200"/>
        <w:rPr>
          <w:rFonts w:hint="eastAsia" w:ascii="宋体" w:hAnsi="宋体" w:eastAsia="宋体" w:cs="宋体"/>
          <w:b/>
          <w:bCs/>
          <w:strike w:val="0"/>
          <w:dstrike w:val="0"/>
          <w:sz w:val="24"/>
          <w:szCs w:val="24"/>
          <w:highlight w:val="none"/>
          <w:lang w:val="en-US" w:eastAsia="zh-CN"/>
        </w:rPr>
      </w:pPr>
      <w:r>
        <w:rPr>
          <w:rFonts w:hint="eastAsia" w:ascii="宋体" w:hAnsi="宋体" w:eastAsia="宋体" w:cs="宋体"/>
          <w:b/>
          <w:bCs/>
          <w:strike w:val="0"/>
          <w:dstrike w:val="0"/>
          <w:sz w:val="24"/>
          <w:szCs w:val="24"/>
          <w:highlight w:val="none"/>
          <w:lang w:val="en-US" w:eastAsia="zh-CN"/>
        </w:rPr>
        <w:t>第三条  合同金额</w:t>
      </w:r>
    </w:p>
    <w:p w14:paraId="66C029BE">
      <w:pPr>
        <w:keepNext/>
        <w:adjustRightInd w:val="0"/>
        <w:snapToGrid w:val="0"/>
        <w:spacing w:line="360" w:lineRule="auto"/>
        <w:ind w:left="0" w:leftChars="0" w:firstLine="480" w:firstLineChars="200"/>
        <w:rPr>
          <w:rFonts w:hint="eastAsia" w:ascii="宋体" w:hAnsi="宋体" w:eastAsia="宋体" w:cs="宋体"/>
          <w:bCs/>
          <w:sz w:val="24"/>
          <w:szCs w:val="24"/>
          <w:highlight w:val="none"/>
          <w:lang w:bidi="ar"/>
        </w:rPr>
      </w:pPr>
      <w:r>
        <w:rPr>
          <w:rFonts w:hint="eastAsia" w:ascii="宋体" w:hAnsi="宋体" w:eastAsia="宋体" w:cs="宋体"/>
          <w:bCs/>
          <w:sz w:val="24"/>
          <w:szCs w:val="24"/>
          <w:highlight w:val="none"/>
          <w:lang w:bidi="ar"/>
        </w:rPr>
        <w:t>1.合同金额：</w:t>
      </w:r>
      <w:r>
        <w:rPr>
          <w:rFonts w:hint="eastAsia" w:ascii="宋体" w:hAnsi="宋体" w:eastAsia="宋体" w:cs="宋体"/>
          <w:bCs/>
          <w:sz w:val="24"/>
          <w:szCs w:val="24"/>
          <w:highlight w:val="none"/>
          <w:u w:val="single"/>
          <w:lang w:val="en-US" w:eastAsia="zh-CN" w:bidi="ar"/>
        </w:rPr>
        <w:t xml:space="preserve">人民币             </w:t>
      </w:r>
      <w:r>
        <w:rPr>
          <w:rFonts w:hint="eastAsia" w:ascii="宋体" w:hAnsi="宋体" w:eastAsia="宋体" w:cs="宋体"/>
          <w:bCs/>
          <w:sz w:val="24"/>
          <w:szCs w:val="24"/>
          <w:highlight w:val="none"/>
          <w:u w:val="single"/>
          <w:lang w:bidi="ar"/>
        </w:rPr>
        <w:t>（¥</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bCs/>
          <w:sz w:val="24"/>
          <w:szCs w:val="24"/>
          <w:highlight w:val="none"/>
          <w:u w:val="single"/>
          <w:lang w:bidi="ar"/>
        </w:rPr>
        <w:t>）</w:t>
      </w:r>
      <w:r>
        <w:rPr>
          <w:rFonts w:hint="eastAsia" w:ascii="宋体" w:hAnsi="宋体" w:eastAsia="宋体" w:cs="宋体"/>
          <w:bCs/>
          <w:sz w:val="24"/>
          <w:szCs w:val="24"/>
          <w:highlight w:val="none"/>
          <w:lang w:bidi="ar"/>
        </w:rPr>
        <w:t>。</w:t>
      </w:r>
    </w:p>
    <w:p w14:paraId="77DD19C7">
      <w:pPr>
        <w:keepNext/>
        <w:adjustRightInd w:val="0"/>
        <w:snapToGrid w:val="0"/>
        <w:spacing w:line="360" w:lineRule="auto"/>
        <w:ind w:left="0" w:leftChars="0" w:firstLine="480" w:firstLineChars="200"/>
        <w:rPr>
          <w:rFonts w:hint="eastAsia" w:ascii="宋体" w:hAnsi="宋体" w:eastAsia="宋体" w:cs="宋体"/>
          <w:bCs/>
          <w:sz w:val="24"/>
          <w:szCs w:val="24"/>
          <w:highlight w:val="none"/>
          <w:lang w:bidi="ar"/>
        </w:rPr>
      </w:pPr>
      <w:r>
        <w:rPr>
          <w:rFonts w:hint="eastAsia" w:ascii="宋体" w:hAnsi="宋体" w:eastAsia="宋体" w:cs="宋体"/>
          <w:bCs/>
          <w:sz w:val="24"/>
          <w:szCs w:val="24"/>
          <w:highlight w:val="none"/>
          <w:lang w:val="en-US" w:eastAsia="zh-CN" w:bidi="ar"/>
        </w:rPr>
        <w:t>2</w:t>
      </w:r>
      <w:r>
        <w:rPr>
          <w:rFonts w:hint="eastAsia" w:ascii="宋体" w:hAnsi="宋体" w:eastAsia="宋体" w:cs="宋体"/>
          <w:bCs/>
          <w:sz w:val="24"/>
          <w:szCs w:val="24"/>
          <w:highlight w:val="none"/>
          <w:lang w:bidi="ar"/>
        </w:rPr>
        <w:t>.合同金额为全包价，包括但不限于：</w:t>
      </w:r>
      <w:r>
        <w:rPr>
          <w:rFonts w:hint="eastAsia" w:ascii="宋体" w:hAnsi="宋体" w:eastAsia="宋体" w:cs="宋体"/>
          <w:bCs/>
          <w:sz w:val="24"/>
          <w:szCs w:val="24"/>
          <w:highlight w:val="none"/>
          <w:u w:val="single"/>
          <w:lang w:bidi="ar"/>
        </w:rPr>
        <w:t>服务费、人工劳务费、材料费、饮用水、管理费、组织、策划、宣传、场地费用、交通费、验收、利润、必要的保险费用和各项税金、保险及其它与本项目有关的可预见及不可预见的所有成本、费用的总和，除合同价款及甲方认可的特殊情况外，甲方不再为本项目另付其他任何费用给乙方</w:t>
      </w:r>
      <w:r>
        <w:rPr>
          <w:rFonts w:hint="eastAsia" w:ascii="宋体" w:hAnsi="宋体" w:eastAsia="宋体" w:cs="宋体"/>
          <w:bCs/>
          <w:sz w:val="24"/>
          <w:szCs w:val="24"/>
          <w:highlight w:val="none"/>
          <w:lang w:bidi="ar"/>
        </w:rPr>
        <w:t>。</w:t>
      </w:r>
    </w:p>
    <w:p w14:paraId="633DB359">
      <w:pPr>
        <w:bidi w:val="0"/>
        <w:spacing w:line="360" w:lineRule="auto"/>
        <w:ind w:left="0" w:leftChars="0" w:firstLine="482" w:firstLineChars="200"/>
        <w:rPr>
          <w:rFonts w:hint="eastAsia" w:ascii="宋体" w:hAnsi="宋体" w:eastAsia="宋体" w:cs="宋体"/>
          <w:b/>
          <w:bCs/>
          <w:strike w:val="0"/>
          <w:dstrike w:val="0"/>
          <w:sz w:val="24"/>
          <w:szCs w:val="24"/>
          <w:highlight w:val="none"/>
          <w:lang w:val="en-US" w:eastAsia="zh-CN"/>
        </w:rPr>
      </w:pPr>
      <w:r>
        <w:rPr>
          <w:rFonts w:hint="eastAsia" w:ascii="宋体" w:hAnsi="宋体" w:eastAsia="宋体" w:cs="宋体"/>
          <w:b/>
          <w:bCs/>
          <w:strike w:val="0"/>
          <w:dstrike w:val="0"/>
          <w:sz w:val="24"/>
          <w:szCs w:val="24"/>
          <w:highlight w:val="none"/>
          <w:lang w:val="en-US" w:eastAsia="zh-CN"/>
        </w:rPr>
        <w:t>第四条  服务时间及服务地点</w:t>
      </w:r>
    </w:p>
    <w:p w14:paraId="272E4699">
      <w:pPr>
        <w:keepNext w:val="0"/>
        <w:keepLines w:val="0"/>
        <w:pageBreakBefore w:val="0"/>
        <w:widowControl w:val="0"/>
        <w:kinsoku/>
        <w:wordWrap w:val="0"/>
        <w:overflowPunct/>
        <w:topLinePunct w:val="0"/>
        <w:autoSpaceDE/>
        <w:autoSpaceDN/>
        <w:bidi w:val="0"/>
        <w:adjustRightInd w:val="0"/>
        <w:spacing w:line="360" w:lineRule="auto"/>
        <w:ind w:firstLine="480" w:firstLineChars="200"/>
        <w:textAlignment w:val="center"/>
        <w:rPr>
          <w:rFonts w:hint="eastAsia" w:ascii="宋体" w:hAnsi="宋体" w:eastAsia="宋体" w:cs="宋体"/>
          <w:bCs/>
          <w:color w:val="FF0000"/>
          <w:sz w:val="24"/>
          <w:szCs w:val="24"/>
          <w:highlight w:val="none"/>
        </w:rPr>
      </w:pPr>
      <w:r>
        <w:rPr>
          <w:rFonts w:hint="eastAsia" w:ascii="宋体" w:hAnsi="宋体" w:eastAsia="宋体" w:cs="宋体"/>
          <w:bCs/>
          <w:sz w:val="24"/>
          <w:szCs w:val="24"/>
          <w:highlight w:val="none"/>
          <w:lang w:bidi="ar"/>
        </w:rPr>
        <w:t>1.服务时间：</w:t>
      </w:r>
      <w:r>
        <w:rPr>
          <w:rFonts w:hint="eastAsia" w:ascii="宋体" w:hAnsi="宋体" w:eastAsia="宋体" w:cs="宋体"/>
          <w:bCs/>
          <w:sz w:val="24"/>
          <w:szCs w:val="24"/>
          <w:highlight w:val="none"/>
          <w:u w:val="single"/>
          <w:lang w:val="en-US" w:eastAsia="zh-CN" w:bidi="ar"/>
        </w:rPr>
        <w:t xml:space="preserve">                      </w:t>
      </w:r>
      <w:r>
        <w:rPr>
          <w:rFonts w:hint="eastAsia" w:ascii="宋体" w:hAnsi="宋体" w:eastAsia="宋体" w:cs="宋体"/>
          <w:bCs/>
          <w:sz w:val="24"/>
          <w:szCs w:val="24"/>
          <w:highlight w:val="none"/>
          <w:lang w:bidi="ar"/>
        </w:rPr>
        <w:t>；</w:t>
      </w:r>
    </w:p>
    <w:p w14:paraId="5A22E2CF">
      <w:pPr>
        <w:keepNext w:val="0"/>
        <w:keepLines w:val="0"/>
        <w:pageBreakBefore w:val="0"/>
        <w:widowControl w:val="0"/>
        <w:kinsoku/>
        <w:wordWrap w:val="0"/>
        <w:overflowPunct/>
        <w:topLinePunct w:val="0"/>
        <w:autoSpaceDE/>
        <w:autoSpaceDN/>
        <w:bidi w:val="0"/>
        <w:adjustRightInd w:val="0"/>
        <w:spacing w:line="360" w:lineRule="auto"/>
        <w:ind w:firstLine="480" w:firstLineChars="200"/>
        <w:textAlignment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lang w:bidi="ar"/>
        </w:rPr>
        <w:t>2.服务地点：</w:t>
      </w:r>
      <w:r>
        <w:rPr>
          <w:rFonts w:hint="eastAsia" w:ascii="宋体" w:hAnsi="宋体" w:eastAsia="宋体" w:cs="宋体"/>
          <w:bCs/>
          <w:sz w:val="24"/>
          <w:szCs w:val="24"/>
          <w:highlight w:val="none"/>
          <w:u w:val="single"/>
          <w:lang w:val="en-US" w:eastAsia="zh-CN" w:bidi="ar"/>
        </w:rPr>
        <w:t xml:space="preserve">                      </w:t>
      </w:r>
      <w:r>
        <w:rPr>
          <w:rFonts w:hint="eastAsia" w:ascii="宋体" w:hAnsi="宋体" w:eastAsia="宋体" w:cs="宋体"/>
          <w:bCs/>
          <w:sz w:val="24"/>
          <w:szCs w:val="24"/>
          <w:highlight w:val="none"/>
          <w:lang w:bidi="ar"/>
        </w:rPr>
        <w:t>。</w:t>
      </w:r>
    </w:p>
    <w:p w14:paraId="5BD9817A">
      <w:pPr>
        <w:bidi w:val="0"/>
        <w:spacing w:line="360" w:lineRule="auto"/>
        <w:ind w:left="0" w:leftChars="0" w:firstLine="482" w:firstLineChars="200"/>
        <w:rPr>
          <w:rFonts w:hint="eastAsia" w:ascii="宋体" w:hAnsi="宋体" w:eastAsia="宋体" w:cs="宋体"/>
          <w:b/>
          <w:bCs/>
          <w:strike w:val="0"/>
          <w:dstrike w:val="0"/>
          <w:sz w:val="24"/>
          <w:szCs w:val="24"/>
          <w:highlight w:val="none"/>
          <w:lang w:val="en-US" w:eastAsia="zh-CN"/>
        </w:rPr>
      </w:pPr>
      <w:r>
        <w:rPr>
          <w:rFonts w:hint="eastAsia" w:ascii="宋体" w:hAnsi="宋体" w:eastAsia="宋体" w:cs="宋体"/>
          <w:b/>
          <w:bCs/>
          <w:strike w:val="0"/>
          <w:dstrike w:val="0"/>
          <w:sz w:val="24"/>
          <w:szCs w:val="24"/>
          <w:highlight w:val="none"/>
          <w:lang w:val="en-US" w:eastAsia="zh-CN"/>
        </w:rPr>
        <w:t>第五条  售后服务、质保期</w:t>
      </w:r>
    </w:p>
    <w:p w14:paraId="677812A0">
      <w:pPr>
        <w:keepNext w:val="0"/>
        <w:keepLines w:val="0"/>
        <w:pageBreakBefore w:val="0"/>
        <w:widowControl w:val="0"/>
        <w:kinsoku/>
        <w:wordWrap w:val="0"/>
        <w:overflowPunct/>
        <w:autoSpaceDE/>
        <w:autoSpaceDN/>
        <w:bidi w:val="0"/>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乙方应按照国家有关法律法规和“三包”规定，为甲方提供服务。</w:t>
      </w:r>
    </w:p>
    <w:p w14:paraId="5D51CF86">
      <w:pPr>
        <w:bidi w:val="0"/>
        <w:spacing w:line="360" w:lineRule="auto"/>
        <w:ind w:left="0" w:leftChars="0" w:firstLine="482" w:firstLineChars="200"/>
        <w:rPr>
          <w:rFonts w:hint="eastAsia" w:ascii="宋体" w:hAnsi="宋体" w:eastAsia="宋体" w:cs="宋体"/>
          <w:b/>
          <w:bCs/>
          <w:strike w:val="0"/>
          <w:dstrike w:val="0"/>
          <w:sz w:val="24"/>
          <w:szCs w:val="24"/>
          <w:highlight w:val="none"/>
          <w:lang w:val="en-US" w:eastAsia="zh-CN"/>
        </w:rPr>
      </w:pPr>
      <w:r>
        <w:rPr>
          <w:rFonts w:hint="eastAsia" w:ascii="宋体" w:hAnsi="宋体" w:eastAsia="宋体" w:cs="宋体"/>
          <w:b/>
          <w:bCs/>
          <w:strike w:val="0"/>
          <w:dstrike w:val="0"/>
          <w:sz w:val="24"/>
          <w:szCs w:val="24"/>
          <w:highlight w:val="none"/>
          <w:lang w:val="en-US" w:eastAsia="zh-CN"/>
        </w:rPr>
        <w:t>第六条  付款方式</w:t>
      </w:r>
    </w:p>
    <w:p w14:paraId="49FECE3F">
      <w:pPr>
        <w:keepNext w:val="0"/>
        <w:keepLines w:val="0"/>
        <w:pageBreakBefore w:val="0"/>
        <w:widowControl w:val="0"/>
        <w:kinsoku/>
        <w:wordWrap w:val="0"/>
        <w:overflowPunct/>
        <w:autoSpaceDE/>
        <w:autoSpaceDN/>
        <w:bidi w:val="0"/>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bCs/>
          <w:sz w:val="24"/>
          <w:szCs w:val="24"/>
          <w:highlight w:val="none"/>
          <w:lang w:bidi="ar"/>
        </w:rPr>
        <w:t>1.</w:t>
      </w:r>
      <w:r>
        <w:rPr>
          <w:rFonts w:hint="eastAsia" w:ascii="宋体" w:hAnsi="宋体" w:eastAsia="宋体" w:cs="宋体"/>
          <w:sz w:val="24"/>
          <w:szCs w:val="24"/>
          <w:highlight w:val="none"/>
          <w:lang w:bidi="ar"/>
        </w:rPr>
        <w:t>资金性质：</w:t>
      </w:r>
      <w:r>
        <w:rPr>
          <w:rFonts w:hint="eastAsia" w:ascii="宋体" w:hAnsi="宋体" w:eastAsia="宋体" w:cs="宋体"/>
          <w:sz w:val="24"/>
          <w:szCs w:val="24"/>
          <w:highlight w:val="none"/>
          <w:u w:val="single"/>
          <w:lang w:bidi="ar"/>
        </w:rPr>
        <w:t>财政性资金</w:t>
      </w:r>
      <w:r>
        <w:rPr>
          <w:rFonts w:hint="eastAsia" w:ascii="宋体" w:hAnsi="宋体" w:eastAsia="宋体" w:cs="宋体"/>
          <w:sz w:val="24"/>
          <w:szCs w:val="24"/>
          <w:highlight w:val="none"/>
          <w:lang w:bidi="ar"/>
        </w:rPr>
        <w:t>；</w:t>
      </w:r>
    </w:p>
    <w:p w14:paraId="134A06B8">
      <w:pPr>
        <w:keepNext w:val="0"/>
        <w:keepLines w:val="0"/>
        <w:pageBreakBefore w:val="0"/>
        <w:widowControl w:val="0"/>
        <w:kinsoku/>
        <w:wordWrap w:val="0"/>
        <w:overflowPunct/>
        <w:autoSpaceDE/>
        <w:autoSpaceDN/>
        <w:bidi w:val="0"/>
        <w:adjustRightInd w:val="0"/>
        <w:snapToGrid w:val="0"/>
        <w:spacing w:line="360" w:lineRule="auto"/>
        <w:ind w:firstLine="480" w:firstLineChars="200"/>
        <w:rPr>
          <w:rFonts w:hint="eastAsia" w:ascii="宋体" w:hAnsi="宋体" w:eastAsia="宋体" w:cs="宋体"/>
          <w:sz w:val="24"/>
          <w:szCs w:val="24"/>
          <w:highlight w:val="none"/>
          <w:u w:val="single"/>
          <w:lang w:val="en-US" w:eastAsia="zh-CN" w:bidi="ar"/>
        </w:rPr>
      </w:pPr>
      <w:r>
        <w:rPr>
          <w:rFonts w:hint="eastAsia" w:ascii="宋体" w:hAnsi="宋体" w:eastAsia="宋体" w:cs="宋体"/>
          <w:sz w:val="24"/>
          <w:szCs w:val="24"/>
          <w:highlight w:val="none"/>
          <w:lang w:val="en-US" w:eastAsia="zh-CN" w:bidi="ar"/>
        </w:rPr>
        <w:t>2.付款方式：</w:t>
      </w:r>
      <w:r>
        <w:rPr>
          <w:rFonts w:hint="eastAsia" w:ascii="宋体" w:hAnsi="宋体" w:eastAsia="宋体" w:cs="宋体"/>
          <w:sz w:val="24"/>
          <w:szCs w:val="24"/>
          <w:highlight w:val="none"/>
          <w:u w:val="single"/>
          <w:lang w:val="en-US" w:eastAsia="zh-CN" w:bidi="ar"/>
        </w:rPr>
        <w:t>（1）合同生效之日起1个月内，甲方确认乙方已按照合同要求提供办公场所、配备工作人员和办公设备、服务设施并正常开展运行管理服务，乙方提交服务进度与成果，经甲方验收合格后，甲方向乙方支付合同总金额的30%作为预付款；（2）服务内容完成进度过半，经甲方验收合格后，甲方向乙方支付合同总金额的30%；（3）所有服务内容完成并验收合格后，甲方向乙方支付剩余40%的合同款；（4）以上支付须待甲方财政资金到位后10个工作日内支付，且每次付款前乙方须向甲方提供相应金额、合法、有效的发票。提供的发票不符合约定的，甲方有权拒绝付款。</w:t>
      </w:r>
    </w:p>
    <w:p w14:paraId="07820CB9">
      <w:pPr>
        <w:bidi w:val="0"/>
        <w:spacing w:line="360" w:lineRule="auto"/>
        <w:ind w:left="0" w:leftChars="0" w:firstLine="482" w:firstLineChars="200"/>
        <w:rPr>
          <w:rFonts w:hint="eastAsia" w:ascii="宋体" w:hAnsi="宋体" w:eastAsia="宋体" w:cs="宋体"/>
          <w:b/>
          <w:bCs/>
          <w:strike w:val="0"/>
          <w:dstrike w:val="0"/>
          <w:sz w:val="24"/>
          <w:szCs w:val="24"/>
          <w:highlight w:val="none"/>
          <w:lang w:val="en-US" w:eastAsia="zh-CN"/>
        </w:rPr>
      </w:pPr>
      <w:r>
        <w:rPr>
          <w:rFonts w:hint="eastAsia" w:ascii="宋体" w:hAnsi="宋体" w:eastAsia="宋体" w:cs="宋体"/>
          <w:b/>
          <w:bCs/>
          <w:strike w:val="0"/>
          <w:dstrike w:val="0"/>
          <w:sz w:val="24"/>
          <w:szCs w:val="24"/>
          <w:highlight w:val="none"/>
          <w:lang w:val="en-US" w:eastAsia="zh-CN"/>
        </w:rPr>
        <w:t>第七条  履约保证金</w:t>
      </w:r>
    </w:p>
    <w:p w14:paraId="4CDFC1BF">
      <w:pPr>
        <w:pStyle w:val="56"/>
        <w:keepNext w:val="0"/>
        <w:keepLines w:val="0"/>
        <w:pageBreakBefore w:val="0"/>
        <w:widowControl w:val="0"/>
        <w:kinsoku/>
        <w:wordWrap w:val="0"/>
        <w:overflowPunct/>
        <w:autoSpaceDE/>
        <w:autoSpaceDN/>
        <w:bidi w:val="0"/>
        <w:adjustRightInd w:val="0"/>
        <w:snapToGrid w:val="0"/>
        <w:spacing w:before="0" w:beforeAutospacing="0" w:after="0" w:afterAutospacing="0" w:line="360" w:lineRule="auto"/>
        <w:ind w:firstLine="480" w:firstLineChars="200"/>
        <w:jc w:val="both"/>
        <w:rPr>
          <w:rFonts w:hint="eastAsia" w:ascii="宋体" w:hAnsi="宋体" w:eastAsia="宋体" w:cs="宋体"/>
          <w:bCs/>
          <w:kern w:val="2"/>
          <w:sz w:val="24"/>
          <w:szCs w:val="24"/>
          <w:highlight w:val="none"/>
          <w:lang w:bidi="ar"/>
        </w:rPr>
      </w:pPr>
      <w:r>
        <w:rPr>
          <w:rFonts w:hint="eastAsia" w:ascii="宋体" w:hAnsi="宋体" w:eastAsia="宋体" w:cs="宋体"/>
          <w:bCs/>
          <w:kern w:val="2"/>
          <w:sz w:val="24"/>
          <w:szCs w:val="24"/>
          <w:highlight w:val="none"/>
          <w:lang w:bidi="ar"/>
        </w:rPr>
        <w:t>无需提供履约保证金。乙方未按合同约定履行合同义务，给甲方造成损失的，按实际损失进行赔偿。</w:t>
      </w:r>
    </w:p>
    <w:p w14:paraId="140F10CD">
      <w:pPr>
        <w:bidi w:val="0"/>
        <w:spacing w:line="360" w:lineRule="auto"/>
        <w:ind w:left="0" w:leftChars="0" w:firstLine="482" w:firstLineChars="200"/>
        <w:rPr>
          <w:rFonts w:hint="eastAsia" w:ascii="宋体" w:hAnsi="宋体" w:eastAsia="宋体" w:cs="宋体"/>
          <w:b/>
          <w:bCs/>
          <w:strike w:val="0"/>
          <w:dstrike w:val="0"/>
          <w:sz w:val="24"/>
          <w:szCs w:val="24"/>
          <w:highlight w:val="none"/>
          <w:lang w:val="en-US" w:eastAsia="zh-CN"/>
        </w:rPr>
      </w:pPr>
      <w:r>
        <w:rPr>
          <w:rFonts w:hint="eastAsia" w:ascii="宋体" w:hAnsi="宋体" w:eastAsia="宋体" w:cs="宋体"/>
          <w:b/>
          <w:bCs/>
          <w:strike w:val="0"/>
          <w:dstrike w:val="0"/>
          <w:sz w:val="24"/>
          <w:szCs w:val="24"/>
          <w:highlight w:val="none"/>
          <w:lang w:val="en-US" w:eastAsia="zh-CN"/>
        </w:rPr>
        <w:t>第八条  税费</w:t>
      </w:r>
    </w:p>
    <w:p w14:paraId="2440B5BD">
      <w:pPr>
        <w:pStyle w:val="56"/>
        <w:keepNext w:val="0"/>
        <w:keepLines w:val="0"/>
        <w:pageBreakBefore w:val="0"/>
        <w:widowControl w:val="0"/>
        <w:kinsoku/>
        <w:wordWrap w:val="0"/>
        <w:overflowPunct/>
        <w:autoSpaceDE/>
        <w:autoSpaceDN/>
        <w:bidi w:val="0"/>
        <w:adjustRightInd w:val="0"/>
        <w:snapToGrid w:val="0"/>
        <w:spacing w:before="0" w:beforeAutospacing="0" w:after="0" w:afterAutospacing="0" w:line="360" w:lineRule="auto"/>
        <w:ind w:firstLine="480" w:firstLineChars="200"/>
        <w:jc w:val="both"/>
        <w:rPr>
          <w:rFonts w:hint="eastAsia" w:ascii="宋体" w:hAnsi="宋体" w:eastAsia="宋体" w:cs="宋体"/>
          <w:bCs/>
          <w:kern w:val="2"/>
          <w:sz w:val="24"/>
          <w:szCs w:val="24"/>
          <w:highlight w:val="none"/>
          <w:lang w:bidi="ar"/>
        </w:rPr>
      </w:pPr>
      <w:r>
        <w:rPr>
          <w:rFonts w:hint="eastAsia" w:ascii="宋体" w:hAnsi="宋体" w:eastAsia="宋体" w:cs="宋体"/>
          <w:bCs/>
          <w:kern w:val="2"/>
          <w:sz w:val="24"/>
          <w:szCs w:val="24"/>
          <w:highlight w:val="none"/>
          <w:lang w:bidi="ar"/>
        </w:rPr>
        <w:t>本合同执行中相关的一切税费均由乙方负担。</w:t>
      </w:r>
    </w:p>
    <w:p w14:paraId="5F9AE5D5">
      <w:pPr>
        <w:bidi w:val="0"/>
        <w:spacing w:line="360" w:lineRule="auto"/>
        <w:ind w:left="0" w:leftChars="0" w:firstLine="482" w:firstLineChars="200"/>
        <w:rPr>
          <w:rFonts w:hint="eastAsia" w:ascii="宋体" w:hAnsi="宋体" w:eastAsia="宋体" w:cs="宋体"/>
          <w:b/>
          <w:bCs/>
          <w:strike w:val="0"/>
          <w:dstrike w:val="0"/>
          <w:sz w:val="24"/>
          <w:szCs w:val="24"/>
          <w:highlight w:val="none"/>
          <w:lang w:val="en-US" w:eastAsia="zh-CN"/>
        </w:rPr>
      </w:pPr>
      <w:r>
        <w:rPr>
          <w:rFonts w:hint="eastAsia" w:ascii="宋体" w:hAnsi="宋体" w:eastAsia="宋体" w:cs="宋体"/>
          <w:b/>
          <w:bCs/>
          <w:strike w:val="0"/>
          <w:dstrike w:val="0"/>
          <w:sz w:val="24"/>
          <w:szCs w:val="24"/>
          <w:highlight w:val="none"/>
          <w:lang w:val="en-US" w:eastAsia="zh-CN"/>
        </w:rPr>
        <w:t>第九条  验收</w:t>
      </w:r>
    </w:p>
    <w:p w14:paraId="030D5DF8">
      <w:pPr>
        <w:pStyle w:val="56"/>
        <w:keepNext w:val="0"/>
        <w:keepLines w:val="0"/>
        <w:pageBreakBefore w:val="0"/>
        <w:widowControl w:val="0"/>
        <w:kinsoku/>
        <w:wordWrap w:val="0"/>
        <w:overflowPunct/>
        <w:autoSpaceDE/>
        <w:autoSpaceDN/>
        <w:bidi w:val="0"/>
        <w:adjustRightInd w:val="0"/>
        <w:snapToGrid w:val="0"/>
        <w:spacing w:before="0" w:beforeAutospacing="0" w:after="0" w:afterAutospacing="0" w:line="360" w:lineRule="auto"/>
        <w:ind w:firstLine="480" w:firstLineChars="200"/>
        <w:rPr>
          <w:rFonts w:hint="eastAsia" w:ascii="宋体" w:hAnsi="宋体" w:eastAsia="宋体" w:cs="宋体"/>
          <w:sz w:val="24"/>
          <w:szCs w:val="24"/>
          <w:highlight w:val="none"/>
        </w:rPr>
      </w:pPr>
      <w:r>
        <w:rPr>
          <w:rFonts w:hint="eastAsia" w:ascii="宋体" w:hAnsi="宋体" w:eastAsia="宋体" w:cs="宋体"/>
          <w:kern w:val="2"/>
          <w:sz w:val="24"/>
          <w:szCs w:val="24"/>
          <w:highlight w:val="none"/>
          <w:lang w:bidi="ar"/>
        </w:rPr>
        <w:t>1.</w:t>
      </w:r>
      <w:r>
        <w:rPr>
          <w:rFonts w:hint="eastAsia" w:ascii="宋体" w:hAnsi="宋体" w:eastAsia="宋体" w:cs="宋体"/>
          <w:bCs/>
          <w:kern w:val="2"/>
          <w:sz w:val="24"/>
          <w:szCs w:val="24"/>
          <w:highlight w:val="none"/>
          <w:lang w:bidi="ar"/>
        </w:rPr>
        <w:t>甲方应当在到乙方的服务成果提交后七个工作日内进行验收，如有特殊原因不能按时验收的，甲方应及时通知乙方，并另行协商确定验收时间</w:t>
      </w:r>
      <w:r>
        <w:rPr>
          <w:rFonts w:hint="eastAsia" w:ascii="宋体" w:hAnsi="宋体" w:eastAsia="宋体" w:cs="宋体"/>
          <w:kern w:val="2"/>
          <w:sz w:val="24"/>
          <w:szCs w:val="24"/>
          <w:highlight w:val="none"/>
          <w:lang w:bidi="ar"/>
        </w:rPr>
        <w:t>；</w:t>
      </w:r>
    </w:p>
    <w:p w14:paraId="76C04769">
      <w:pPr>
        <w:pStyle w:val="56"/>
        <w:keepNext w:val="0"/>
        <w:keepLines w:val="0"/>
        <w:pageBreakBefore w:val="0"/>
        <w:widowControl w:val="0"/>
        <w:kinsoku/>
        <w:wordWrap w:val="0"/>
        <w:overflowPunct/>
        <w:autoSpaceDE/>
        <w:autoSpaceDN/>
        <w:bidi w:val="0"/>
        <w:adjustRightInd w:val="0"/>
        <w:snapToGrid w:val="0"/>
        <w:spacing w:before="0" w:beforeAutospacing="0" w:after="0" w:afterAutospacing="0"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kern w:val="2"/>
          <w:sz w:val="24"/>
          <w:szCs w:val="24"/>
          <w:highlight w:val="none"/>
          <w:lang w:bidi="ar"/>
        </w:rPr>
        <w:t>2.乙方应对提交的服务成果验收材料进行检查和整理，作为甲方进行验收的依据；</w:t>
      </w:r>
    </w:p>
    <w:p w14:paraId="79019B8E">
      <w:pPr>
        <w:pStyle w:val="56"/>
        <w:keepNext w:val="0"/>
        <w:keepLines w:val="0"/>
        <w:pageBreakBefore w:val="0"/>
        <w:widowControl w:val="0"/>
        <w:kinsoku/>
        <w:wordWrap w:val="0"/>
        <w:overflowPunct/>
        <w:autoSpaceDE/>
        <w:autoSpaceDN/>
        <w:bidi w:val="0"/>
        <w:adjustRightInd w:val="0"/>
        <w:snapToGrid w:val="0"/>
        <w:spacing w:before="0" w:beforeAutospacing="0" w:after="0" w:afterAutospacing="0"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kern w:val="2"/>
          <w:sz w:val="24"/>
          <w:szCs w:val="24"/>
          <w:highlight w:val="none"/>
          <w:lang w:bidi="ar"/>
        </w:rPr>
        <w:t>3.验收时甲乙双方必须在场，验收完毕后作出验收结果报告由甲乙双方加盖公章予以确认，验收结果报告由甲乙双方各执一份。</w:t>
      </w:r>
    </w:p>
    <w:p w14:paraId="5046145F">
      <w:pPr>
        <w:bidi w:val="0"/>
        <w:spacing w:line="360" w:lineRule="auto"/>
        <w:ind w:left="0" w:leftChars="0" w:firstLine="482" w:firstLineChars="200"/>
        <w:rPr>
          <w:rFonts w:hint="eastAsia" w:ascii="宋体" w:hAnsi="宋体" w:eastAsia="宋体" w:cs="宋体"/>
          <w:b/>
          <w:bCs/>
          <w:strike w:val="0"/>
          <w:dstrike w:val="0"/>
          <w:sz w:val="24"/>
          <w:szCs w:val="24"/>
          <w:highlight w:val="none"/>
          <w:lang w:val="en-US" w:eastAsia="zh-CN"/>
        </w:rPr>
      </w:pPr>
      <w:r>
        <w:rPr>
          <w:rFonts w:hint="eastAsia" w:ascii="宋体" w:hAnsi="宋体" w:eastAsia="宋体" w:cs="宋体"/>
          <w:b/>
          <w:bCs/>
          <w:strike w:val="0"/>
          <w:dstrike w:val="0"/>
          <w:sz w:val="24"/>
          <w:szCs w:val="24"/>
          <w:highlight w:val="none"/>
          <w:lang w:val="en-US" w:eastAsia="zh-CN"/>
        </w:rPr>
        <w:t>第十条  违约责任</w:t>
      </w:r>
    </w:p>
    <w:p w14:paraId="278AD118">
      <w:pPr>
        <w:keepNext w:val="0"/>
        <w:keepLines w:val="0"/>
        <w:pageBreakBefore w:val="0"/>
        <w:widowControl w:val="0"/>
        <w:kinsoku w:val="0"/>
        <w:wordWrap/>
        <w:overflowPunct w:val="0"/>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1.乙方所提供的服务成果质量不合格的，应在3个工作日内及时予以补救，补救不及时产生的后果由乙方负责，费用从合同金额中扣除，不得产生额外费用，补救后的服务成果质量应达到甲方的标准。</w:t>
      </w:r>
      <w:r>
        <w:rPr>
          <w:rFonts w:hint="eastAsia" w:ascii="宋体" w:hAnsi="宋体" w:eastAsia="宋体" w:cs="宋体"/>
          <w:color w:val="FF0000"/>
          <w:sz w:val="24"/>
          <w:szCs w:val="24"/>
          <w:highlight w:val="none"/>
          <w:lang w:bidi="ar"/>
        </w:rPr>
        <w:t xml:space="preserve"> </w:t>
      </w:r>
      <w:r>
        <w:rPr>
          <w:rFonts w:hint="eastAsia" w:ascii="宋体" w:hAnsi="宋体" w:eastAsia="宋体" w:cs="宋体"/>
          <w:sz w:val="24"/>
          <w:szCs w:val="24"/>
          <w:highlight w:val="none"/>
          <w:lang w:bidi="ar"/>
        </w:rPr>
        <w:t xml:space="preserve">                             </w:t>
      </w:r>
    </w:p>
    <w:p w14:paraId="7C7E1F04">
      <w:pPr>
        <w:keepNext w:val="0"/>
        <w:keepLines w:val="0"/>
        <w:pageBreakBefore w:val="0"/>
        <w:widowControl w:val="0"/>
        <w:kinsoku w:val="0"/>
        <w:wordWrap/>
        <w:overflowPunct w:val="0"/>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2.甲方在未与乙方另行约定接收时间无故逾期接收服务成果，每逾期一天，甲方需以合同总价款为基数按日万分之四向乙方支付违约金。</w:t>
      </w:r>
    </w:p>
    <w:p w14:paraId="24D23335">
      <w:pPr>
        <w:keepNext w:val="0"/>
        <w:keepLines w:val="0"/>
        <w:pageBreakBefore w:val="0"/>
        <w:widowControl w:val="0"/>
        <w:kinsoku w:val="0"/>
        <w:wordWrap/>
        <w:overflowPunct w:val="0"/>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3</w:t>
      </w:r>
      <w:r>
        <w:rPr>
          <w:rFonts w:hint="eastAsia" w:ascii="宋体" w:hAnsi="宋体" w:eastAsia="宋体" w:cs="宋体"/>
          <w:sz w:val="24"/>
          <w:szCs w:val="24"/>
          <w:highlight w:val="none"/>
          <w:lang w:eastAsia="zh-CN" w:bidi="ar"/>
        </w:rPr>
        <w:t>.</w:t>
      </w:r>
      <w:r>
        <w:rPr>
          <w:rFonts w:hint="eastAsia" w:ascii="宋体" w:hAnsi="宋体" w:eastAsia="宋体" w:cs="宋体"/>
          <w:sz w:val="24"/>
          <w:szCs w:val="24"/>
          <w:highlight w:val="none"/>
          <w:lang w:bidi="ar"/>
        </w:rPr>
        <w:t>乙方未按合同要求提供相应服务内容的，甲方有权要求乙方及时整改，每逾期一天，乙方需以合同总价款为基数按日万分之四向甲方支付违约金。给甲方造成损失的，乙方应承担全部赔偿责任。</w:t>
      </w:r>
    </w:p>
    <w:p w14:paraId="748AB1C6">
      <w:pPr>
        <w:keepNext w:val="0"/>
        <w:keepLines w:val="0"/>
        <w:pageBreakBefore w:val="0"/>
        <w:widowControl w:val="0"/>
        <w:kinsoku w:val="0"/>
        <w:wordWrap/>
        <w:overflowPunct w:val="0"/>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bidi="ar"/>
        </w:rPr>
      </w:pPr>
      <w:r>
        <w:rPr>
          <w:rFonts w:hint="eastAsia" w:ascii="宋体" w:hAnsi="宋体" w:eastAsia="宋体" w:cs="宋体"/>
          <w:color w:val="000000"/>
          <w:sz w:val="24"/>
          <w:szCs w:val="24"/>
          <w:highlight w:val="none"/>
          <w:lang w:bidi="ar"/>
        </w:rPr>
        <w:t>4.</w:t>
      </w:r>
      <w:r>
        <w:rPr>
          <w:rFonts w:hint="eastAsia" w:ascii="宋体" w:hAnsi="宋体" w:eastAsia="宋体" w:cs="宋体"/>
          <w:sz w:val="24"/>
          <w:szCs w:val="24"/>
          <w:highlight w:val="none"/>
          <w:lang w:bidi="ar"/>
        </w:rPr>
        <w:t>合同履行期间，乙方须严格按照甲方的要求开展工作，若未经甲方同意随便更改甲方要求或未按甲方要求完成在规定的时间内指定项目，甲方有权单方面解除合同，对甲方造成经济损失或不良社会影响的应当赔偿损失、消除影响。</w:t>
      </w:r>
    </w:p>
    <w:p w14:paraId="6DC2D88C">
      <w:pPr>
        <w:bidi w:val="0"/>
        <w:spacing w:line="360" w:lineRule="auto"/>
        <w:ind w:left="0" w:leftChars="0" w:firstLine="482" w:firstLineChars="200"/>
        <w:rPr>
          <w:rFonts w:hint="eastAsia" w:ascii="宋体" w:hAnsi="宋体" w:eastAsia="宋体" w:cs="宋体"/>
          <w:b/>
          <w:bCs/>
          <w:strike w:val="0"/>
          <w:dstrike w:val="0"/>
          <w:sz w:val="24"/>
          <w:szCs w:val="24"/>
          <w:highlight w:val="none"/>
          <w:lang w:val="en-US" w:eastAsia="zh-CN"/>
        </w:rPr>
      </w:pPr>
      <w:r>
        <w:rPr>
          <w:rFonts w:hint="eastAsia" w:ascii="宋体" w:hAnsi="宋体" w:eastAsia="宋体" w:cs="宋体"/>
          <w:b/>
          <w:bCs/>
          <w:strike w:val="0"/>
          <w:dstrike w:val="0"/>
          <w:sz w:val="24"/>
          <w:szCs w:val="24"/>
          <w:highlight w:val="none"/>
          <w:lang w:val="en-US" w:eastAsia="zh-CN"/>
        </w:rPr>
        <w:t>第十一条  不可抗力事件处理</w:t>
      </w:r>
    </w:p>
    <w:p w14:paraId="3566C0F4">
      <w:pPr>
        <w:keepNext w:val="0"/>
        <w:keepLines w:val="0"/>
        <w:pageBreakBefore w:val="0"/>
        <w:widowControl w:val="0"/>
        <w:kinsoku w:val="0"/>
        <w:wordWrap/>
        <w:overflowPunct w:val="0"/>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4"/>
          <w:highlight w:val="none"/>
          <w:lang w:bidi="ar"/>
        </w:rPr>
      </w:pPr>
      <w:r>
        <w:rPr>
          <w:rFonts w:hint="eastAsia" w:ascii="宋体" w:hAnsi="宋体" w:eastAsia="宋体" w:cs="宋体"/>
          <w:color w:val="000000"/>
          <w:sz w:val="24"/>
          <w:szCs w:val="24"/>
          <w:highlight w:val="none"/>
          <w:lang w:bidi="ar"/>
        </w:rPr>
        <w:t>1.在合同有效期内，任何一方因不可抗力事件导致不能履行合同，经过双方协商后，合同履行期可延长，无特殊情况下延长期与不可抗力影响期相同。</w:t>
      </w:r>
    </w:p>
    <w:p w14:paraId="55A0F797">
      <w:pPr>
        <w:keepNext w:val="0"/>
        <w:keepLines w:val="0"/>
        <w:pageBreakBefore w:val="0"/>
        <w:widowControl w:val="0"/>
        <w:kinsoku w:val="0"/>
        <w:wordWrap/>
        <w:overflowPunct w:val="0"/>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4"/>
          <w:highlight w:val="none"/>
          <w:lang w:bidi="ar"/>
        </w:rPr>
      </w:pPr>
      <w:r>
        <w:rPr>
          <w:rFonts w:hint="eastAsia" w:ascii="宋体" w:hAnsi="宋体" w:eastAsia="宋体" w:cs="宋体"/>
          <w:color w:val="000000"/>
          <w:sz w:val="24"/>
          <w:szCs w:val="24"/>
          <w:highlight w:val="none"/>
          <w:lang w:bidi="ar"/>
        </w:rPr>
        <w:t>2.不可抗力事件发生后，应在不可抗力事件发生后1日内向对方通报，并寄送有关权威机构出具的证明。</w:t>
      </w:r>
    </w:p>
    <w:p w14:paraId="10D127BD">
      <w:pPr>
        <w:keepNext w:val="0"/>
        <w:keepLines w:val="0"/>
        <w:pageBreakBefore w:val="0"/>
        <w:widowControl w:val="0"/>
        <w:kinsoku w:val="0"/>
        <w:wordWrap/>
        <w:overflowPunct w:val="0"/>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4"/>
          <w:highlight w:val="none"/>
          <w:lang w:bidi="ar"/>
        </w:rPr>
      </w:pPr>
      <w:r>
        <w:rPr>
          <w:rFonts w:hint="eastAsia" w:ascii="宋体" w:hAnsi="宋体" w:eastAsia="宋体" w:cs="宋体"/>
          <w:color w:val="000000"/>
          <w:sz w:val="24"/>
          <w:szCs w:val="24"/>
          <w:highlight w:val="none"/>
          <w:lang w:bidi="ar"/>
        </w:rPr>
        <w:t>3.不可抗力事件延续一百二十天以上，双方应通过友好协商，确定是否继续履行合同。</w:t>
      </w:r>
    </w:p>
    <w:p w14:paraId="6177F1D2">
      <w:pPr>
        <w:bidi w:val="0"/>
        <w:spacing w:line="360" w:lineRule="auto"/>
        <w:ind w:left="0" w:leftChars="0" w:firstLine="482" w:firstLineChars="200"/>
        <w:rPr>
          <w:rFonts w:hint="eastAsia" w:ascii="宋体" w:hAnsi="宋体" w:eastAsia="宋体" w:cs="宋体"/>
          <w:b/>
          <w:bCs/>
          <w:strike w:val="0"/>
          <w:dstrike w:val="0"/>
          <w:sz w:val="24"/>
          <w:szCs w:val="24"/>
          <w:highlight w:val="none"/>
          <w:lang w:val="en-US" w:eastAsia="zh-CN"/>
        </w:rPr>
      </w:pPr>
      <w:r>
        <w:rPr>
          <w:rFonts w:hint="eastAsia" w:ascii="宋体" w:hAnsi="宋体" w:eastAsia="宋体" w:cs="宋体"/>
          <w:b/>
          <w:bCs/>
          <w:strike w:val="0"/>
          <w:dstrike w:val="0"/>
          <w:sz w:val="24"/>
          <w:szCs w:val="24"/>
          <w:highlight w:val="none"/>
          <w:lang w:val="en-US" w:eastAsia="zh-CN"/>
        </w:rPr>
        <w:t>第十二条  合同争议解决</w:t>
      </w:r>
    </w:p>
    <w:p w14:paraId="69D6603D">
      <w:pPr>
        <w:pStyle w:val="15"/>
        <w:keepNext w:val="0"/>
        <w:keepLines w:val="0"/>
        <w:pageBreakBefore w:val="0"/>
        <w:widowControl w:val="0"/>
        <w:kinsoku/>
        <w:wordWrap w:val="0"/>
        <w:overflowPunct/>
        <w:autoSpaceDE/>
        <w:autoSpaceDN/>
        <w:bidi w:val="0"/>
        <w:adjustRightInd w:val="0"/>
        <w:spacing w:line="360" w:lineRule="auto"/>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1.因履行本合同引起的或与本合同有关的争议，甲乙双方应首先通过友好协商解决，如果协商不能解决，向甲方所在地人民法院提起诉讼。</w:t>
      </w:r>
    </w:p>
    <w:p w14:paraId="6F700A4A">
      <w:pPr>
        <w:pStyle w:val="15"/>
        <w:keepNext w:val="0"/>
        <w:keepLines w:val="0"/>
        <w:pageBreakBefore w:val="0"/>
        <w:widowControl w:val="0"/>
        <w:kinsoku/>
        <w:wordWrap w:val="0"/>
        <w:overflowPunct/>
        <w:autoSpaceDE/>
        <w:autoSpaceDN/>
        <w:bidi w:val="0"/>
        <w:adjustRightInd w:val="0"/>
        <w:spacing w:line="360" w:lineRule="auto"/>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2.仲裁或诉讼期间，本合同继续履行。</w:t>
      </w:r>
    </w:p>
    <w:p w14:paraId="4B32716C">
      <w:pPr>
        <w:bidi w:val="0"/>
        <w:spacing w:line="360" w:lineRule="auto"/>
        <w:ind w:left="0" w:leftChars="0" w:firstLine="482" w:firstLineChars="200"/>
        <w:rPr>
          <w:rFonts w:hint="eastAsia" w:ascii="宋体" w:hAnsi="宋体" w:eastAsia="宋体" w:cs="宋体"/>
          <w:b/>
          <w:bCs/>
          <w:strike w:val="0"/>
          <w:dstrike w:val="0"/>
          <w:sz w:val="24"/>
          <w:szCs w:val="24"/>
          <w:highlight w:val="none"/>
          <w:lang w:val="en-US" w:eastAsia="zh-CN"/>
        </w:rPr>
      </w:pPr>
      <w:r>
        <w:rPr>
          <w:rFonts w:hint="eastAsia" w:ascii="宋体" w:hAnsi="宋体" w:eastAsia="宋体" w:cs="宋体"/>
          <w:b/>
          <w:bCs/>
          <w:strike w:val="0"/>
          <w:dstrike w:val="0"/>
          <w:sz w:val="24"/>
          <w:szCs w:val="24"/>
          <w:highlight w:val="none"/>
          <w:lang w:val="en-US" w:eastAsia="zh-CN"/>
        </w:rPr>
        <w:t>第十三条  合同的变更、终止与转让</w:t>
      </w:r>
    </w:p>
    <w:p w14:paraId="51FF8CDB">
      <w:pPr>
        <w:pStyle w:val="15"/>
        <w:keepNext w:val="0"/>
        <w:keepLines w:val="0"/>
        <w:pageBreakBefore w:val="0"/>
        <w:widowControl w:val="0"/>
        <w:kinsoku/>
        <w:wordWrap w:val="0"/>
        <w:overflowPunct/>
        <w:autoSpaceDE/>
        <w:autoSpaceDN/>
        <w:bidi w:val="0"/>
        <w:adjustRightInd w:val="0"/>
        <w:spacing w:line="360" w:lineRule="auto"/>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1.本合同一经签订，甲乙双方不得擅自变更、中止或终止；</w:t>
      </w:r>
    </w:p>
    <w:p w14:paraId="23009D20">
      <w:pPr>
        <w:pStyle w:val="15"/>
        <w:keepNext w:val="0"/>
        <w:keepLines w:val="0"/>
        <w:pageBreakBefore w:val="0"/>
        <w:widowControl w:val="0"/>
        <w:kinsoku/>
        <w:wordWrap w:val="0"/>
        <w:overflowPunct/>
        <w:autoSpaceDE/>
        <w:autoSpaceDN/>
        <w:bidi w:val="0"/>
        <w:adjustRightInd w:val="0"/>
        <w:spacing w:line="360" w:lineRule="auto"/>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2.乙方不得擅自转让其应履行的合同义务。</w:t>
      </w:r>
    </w:p>
    <w:p w14:paraId="14B6BCAC">
      <w:pPr>
        <w:bidi w:val="0"/>
        <w:spacing w:line="360" w:lineRule="auto"/>
        <w:ind w:left="0" w:leftChars="0" w:firstLine="482" w:firstLineChars="200"/>
        <w:rPr>
          <w:rFonts w:hint="eastAsia" w:ascii="宋体" w:hAnsi="宋体" w:eastAsia="宋体" w:cs="宋体"/>
          <w:b/>
          <w:bCs/>
          <w:strike w:val="0"/>
          <w:dstrike w:val="0"/>
          <w:sz w:val="24"/>
          <w:szCs w:val="24"/>
          <w:highlight w:val="none"/>
          <w:lang w:val="en-US" w:eastAsia="zh-CN"/>
        </w:rPr>
      </w:pPr>
      <w:r>
        <w:rPr>
          <w:rFonts w:hint="eastAsia" w:ascii="宋体" w:hAnsi="宋体" w:eastAsia="宋体" w:cs="宋体"/>
          <w:b/>
          <w:bCs/>
          <w:strike w:val="0"/>
          <w:dstrike w:val="0"/>
          <w:sz w:val="24"/>
          <w:szCs w:val="24"/>
          <w:highlight w:val="none"/>
          <w:lang w:val="en-US" w:eastAsia="zh-CN"/>
        </w:rPr>
        <w:t>第十四条  下列合同附件作为本合同不可分割的组成部分并与本合同具有同等效力（优先顺序如下）：</w:t>
      </w:r>
    </w:p>
    <w:p w14:paraId="48D1157E">
      <w:pPr>
        <w:keepNext w:val="0"/>
        <w:keepLines w:val="0"/>
        <w:pageBreakBefore w:val="0"/>
        <w:widowControl w:val="0"/>
        <w:kinsoku/>
        <w:wordWrap w:val="0"/>
        <w:overflowPunct/>
        <w:topLinePunct/>
        <w:autoSpaceDE/>
        <w:autoSpaceDN/>
        <w:bidi w:val="0"/>
        <w:adjustRightIn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成交通知书；</w:t>
      </w:r>
    </w:p>
    <w:p w14:paraId="1D68138A">
      <w:pPr>
        <w:keepNext w:val="0"/>
        <w:keepLines w:val="0"/>
        <w:pageBreakBefore w:val="0"/>
        <w:widowControl w:val="0"/>
        <w:kinsoku/>
        <w:wordWrap w:val="0"/>
        <w:overflowPunct/>
        <w:topLinePunct/>
        <w:autoSpaceDE/>
        <w:autoSpaceDN/>
        <w:bidi w:val="0"/>
        <w:adjustRightIn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其他必要资料</w:t>
      </w:r>
      <w:r>
        <w:rPr>
          <w:rFonts w:hint="eastAsia" w:ascii="宋体" w:hAnsi="宋体" w:eastAsia="宋体" w:cs="宋体"/>
          <w:sz w:val="24"/>
          <w:szCs w:val="24"/>
          <w:highlight w:val="none"/>
          <w:lang w:val="en-US" w:eastAsia="zh-CN"/>
        </w:rPr>
        <w:t>。</w:t>
      </w:r>
    </w:p>
    <w:p w14:paraId="09DB53E4">
      <w:pPr>
        <w:bidi w:val="0"/>
        <w:spacing w:line="360" w:lineRule="auto"/>
        <w:ind w:left="0" w:leftChars="0" w:firstLine="482" w:firstLineChars="200"/>
        <w:rPr>
          <w:rFonts w:hint="eastAsia" w:ascii="宋体" w:hAnsi="宋体" w:eastAsia="宋体" w:cs="宋体"/>
          <w:b/>
          <w:bCs/>
          <w:strike w:val="0"/>
          <w:dstrike w:val="0"/>
          <w:sz w:val="24"/>
          <w:szCs w:val="24"/>
          <w:highlight w:val="none"/>
          <w:lang w:val="en-US" w:eastAsia="zh-CN"/>
        </w:rPr>
      </w:pPr>
      <w:r>
        <w:rPr>
          <w:rFonts w:hint="eastAsia" w:ascii="宋体" w:hAnsi="宋体" w:eastAsia="宋体" w:cs="宋体"/>
          <w:b/>
          <w:bCs/>
          <w:strike w:val="0"/>
          <w:dstrike w:val="0"/>
          <w:sz w:val="24"/>
          <w:szCs w:val="24"/>
          <w:highlight w:val="none"/>
          <w:lang w:val="en-US" w:eastAsia="zh-CN"/>
        </w:rPr>
        <w:t>第十五条  合同生效</w:t>
      </w:r>
    </w:p>
    <w:p w14:paraId="3DBBB460">
      <w:pPr>
        <w:pStyle w:val="15"/>
        <w:keepNext w:val="0"/>
        <w:keepLines w:val="0"/>
        <w:pageBreakBefore w:val="0"/>
        <w:widowControl w:val="0"/>
        <w:kinsoku/>
        <w:wordWrap w:val="0"/>
        <w:overflowPunct/>
        <w:autoSpaceDE/>
        <w:autoSpaceDN/>
        <w:bidi w:val="0"/>
        <w:adjustRightInd w:val="0"/>
        <w:spacing w:line="360" w:lineRule="auto"/>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1.本合同在甲乙双方法定代表人或其授权代表签字盖章之日起生效。</w:t>
      </w:r>
    </w:p>
    <w:p w14:paraId="05FBD636">
      <w:pPr>
        <w:pStyle w:val="15"/>
        <w:keepNext w:val="0"/>
        <w:keepLines w:val="0"/>
        <w:pageBreakBefore w:val="0"/>
        <w:widowControl w:val="0"/>
        <w:kinsoku/>
        <w:wordWrap w:val="0"/>
        <w:overflowPunct/>
        <w:autoSpaceDE/>
        <w:autoSpaceDN/>
        <w:bidi w:val="0"/>
        <w:adjustRightIn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sz w:val="24"/>
          <w:szCs w:val="24"/>
          <w:highlight w:val="none"/>
          <w:lang w:bidi="ar"/>
        </w:rPr>
        <w:t>2.</w:t>
      </w:r>
      <w:r>
        <w:rPr>
          <w:rFonts w:hint="eastAsia" w:ascii="宋体" w:hAnsi="宋体" w:eastAsia="宋体" w:cs="宋体"/>
          <w:b/>
          <w:bCs/>
          <w:color w:val="auto"/>
          <w:sz w:val="24"/>
          <w:szCs w:val="24"/>
          <w:highlight w:val="none"/>
        </w:rPr>
        <w:t>本合同一式</w:t>
      </w:r>
      <w:r>
        <w:rPr>
          <w:rFonts w:hint="eastAsia" w:ascii="宋体" w:hAnsi="宋体" w:eastAsia="宋体" w:cs="宋体"/>
          <w:b/>
          <w:bCs/>
          <w:color w:val="auto"/>
          <w:sz w:val="24"/>
          <w:szCs w:val="24"/>
          <w:highlight w:val="none"/>
          <w:lang w:eastAsia="zh-CN"/>
        </w:rPr>
        <w:t>伍</w:t>
      </w:r>
      <w:r>
        <w:rPr>
          <w:rFonts w:hint="eastAsia" w:ascii="宋体" w:hAnsi="宋体" w:eastAsia="宋体" w:cs="宋体"/>
          <w:b/>
          <w:bCs/>
          <w:color w:val="auto"/>
          <w:sz w:val="24"/>
          <w:szCs w:val="24"/>
          <w:highlight w:val="none"/>
        </w:rPr>
        <w:t>份，具有同等法律效力，甲、乙双方各执两份</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采购代理机构执</w:t>
      </w:r>
      <w:r>
        <w:rPr>
          <w:rFonts w:hint="eastAsia" w:ascii="宋体" w:hAnsi="宋体" w:eastAsia="宋体" w:cs="宋体"/>
          <w:b/>
          <w:bCs/>
          <w:color w:val="auto"/>
          <w:sz w:val="24"/>
          <w:szCs w:val="24"/>
          <w:highlight w:val="none"/>
          <w:lang w:eastAsia="zh-CN"/>
        </w:rPr>
        <w:t>壹</w:t>
      </w:r>
      <w:r>
        <w:rPr>
          <w:rFonts w:hint="eastAsia" w:ascii="宋体" w:hAnsi="宋体" w:eastAsia="宋体" w:cs="宋体"/>
          <w:b/>
          <w:bCs/>
          <w:color w:val="auto"/>
          <w:sz w:val="24"/>
          <w:szCs w:val="24"/>
          <w:highlight w:val="none"/>
        </w:rPr>
        <w:t>份，具有同等法律效力。</w:t>
      </w:r>
    </w:p>
    <w:tbl>
      <w:tblPr>
        <w:tblStyle w:val="61"/>
        <w:tblpPr w:leftFromText="180" w:rightFromText="180" w:vertAnchor="text" w:horzAnchor="page" w:tblpX="1328" w:tblpY="175"/>
        <w:tblW w:w="10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9"/>
        <w:gridCol w:w="4960"/>
      </w:tblGrid>
      <w:tr w14:paraId="31A49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1" w:hRule="atLeast"/>
          <w:jc w:val="center"/>
        </w:trPr>
        <w:tc>
          <w:tcPr>
            <w:tcW w:w="5079" w:type="dxa"/>
            <w:tcBorders>
              <w:top w:val="single" w:color="auto" w:sz="4" w:space="0"/>
              <w:left w:val="single" w:color="auto" w:sz="4" w:space="0"/>
              <w:bottom w:val="single" w:color="auto" w:sz="4" w:space="0"/>
              <w:right w:val="single" w:color="auto" w:sz="4" w:space="0"/>
            </w:tcBorders>
            <w:vAlign w:val="center"/>
          </w:tcPr>
          <w:p w14:paraId="496066FE">
            <w:pPr>
              <w:bidi w:val="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甲方（公章）：            </w:t>
            </w:r>
          </w:p>
          <w:p w14:paraId="37EB4FA6">
            <w:pPr>
              <w:bidi w:val="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法定代表人（签字）：</w:t>
            </w:r>
          </w:p>
          <w:p w14:paraId="3DDD8187">
            <w:pPr>
              <w:bidi w:val="0"/>
              <w:rPr>
                <w:rFonts w:hint="eastAsia" w:ascii="宋体" w:hAnsi="宋体" w:eastAsia="宋体" w:cs="宋体"/>
                <w:sz w:val="24"/>
                <w:szCs w:val="24"/>
                <w:highlight w:val="none"/>
              </w:rPr>
            </w:pPr>
            <w:r>
              <w:rPr>
                <w:rFonts w:hint="eastAsia" w:ascii="宋体" w:hAnsi="宋体" w:eastAsia="宋体" w:cs="宋体"/>
                <w:sz w:val="24"/>
                <w:szCs w:val="24"/>
                <w:highlight w:val="none"/>
              </w:rPr>
              <w:t>或委托代理人（签字）：</w:t>
            </w:r>
          </w:p>
          <w:p w14:paraId="12270DC0">
            <w:pPr>
              <w:pStyle w:val="23"/>
              <w:rPr>
                <w:rFonts w:hint="eastAsia" w:ascii="宋体" w:hAnsi="宋体" w:eastAsia="宋体" w:cs="宋体"/>
                <w:highlight w:val="none"/>
              </w:rPr>
            </w:pPr>
          </w:p>
          <w:p w14:paraId="0F5E5FC0">
            <w:pPr>
              <w:bidi w:val="0"/>
              <w:ind w:firstLine="3120" w:firstLineChars="13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年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月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日</w:t>
            </w:r>
          </w:p>
        </w:tc>
        <w:tc>
          <w:tcPr>
            <w:tcW w:w="4960" w:type="dxa"/>
            <w:tcBorders>
              <w:top w:val="single" w:color="auto" w:sz="4" w:space="0"/>
              <w:left w:val="single" w:color="auto" w:sz="4" w:space="0"/>
              <w:bottom w:val="single" w:color="auto" w:sz="4" w:space="0"/>
              <w:right w:val="single" w:color="auto" w:sz="4" w:space="0"/>
            </w:tcBorders>
            <w:vAlign w:val="center"/>
          </w:tcPr>
          <w:p w14:paraId="74E28B8A">
            <w:pPr>
              <w:bidi w:val="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乙方（公章）：             </w:t>
            </w:r>
          </w:p>
          <w:p w14:paraId="337A3D7D">
            <w:pPr>
              <w:bidi w:val="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法定代表人（签字）：</w:t>
            </w:r>
          </w:p>
          <w:p w14:paraId="01806C1A">
            <w:pPr>
              <w:bidi w:val="0"/>
              <w:rPr>
                <w:rFonts w:hint="eastAsia" w:ascii="宋体" w:hAnsi="宋体" w:eastAsia="宋体" w:cs="宋体"/>
                <w:sz w:val="24"/>
                <w:szCs w:val="24"/>
                <w:highlight w:val="none"/>
              </w:rPr>
            </w:pPr>
            <w:r>
              <w:rPr>
                <w:rFonts w:hint="eastAsia" w:ascii="宋体" w:hAnsi="宋体" w:eastAsia="宋体" w:cs="宋体"/>
                <w:sz w:val="24"/>
                <w:szCs w:val="24"/>
                <w:highlight w:val="none"/>
              </w:rPr>
              <w:t>或委托代理人（签字）：</w:t>
            </w:r>
          </w:p>
          <w:p w14:paraId="096F1617">
            <w:pPr>
              <w:pStyle w:val="23"/>
              <w:rPr>
                <w:rFonts w:hint="eastAsia" w:ascii="宋体" w:hAnsi="宋体" w:eastAsia="宋体" w:cs="宋体"/>
                <w:highlight w:val="none"/>
              </w:rPr>
            </w:pPr>
          </w:p>
          <w:p w14:paraId="0660B3AC">
            <w:pPr>
              <w:bidi w:val="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年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月</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日</w:t>
            </w:r>
          </w:p>
        </w:tc>
      </w:tr>
      <w:tr w14:paraId="10C86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exact"/>
          <w:jc w:val="center"/>
        </w:trPr>
        <w:tc>
          <w:tcPr>
            <w:tcW w:w="5079" w:type="dxa"/>
            <w:tcBorders>
              <w:top w:val="single" w:color="auto" w:sz="4" w:space="0"/>
              <w:left w:val="single" w:color="auto" w:sz="4" w:space="0"/>
              <w:bottom w:val="single" w:color="auto" w:sz="4" w:space="0"/>
              <w:right w:val="single" w:color="auto" w:sz="4" w:space="0"/>
            </w:tcBorders>
            <w:vAlign w:val="center"/>
          </w:tcPr>
          <w:p w14:paraId="6B1D80F3">
            <w:pPr>
              <w:bidi w:val="0"/>
              <w:rPr>
                <w:rFonts w:hint="eastAsia" w:ascii="宋体" w:hAnsi="宋体" w:eastAsia="宋体" w:cs="宋体"/>
                <w:sz w:val="24"/>
                <w:szCs w:val="24"/>
                <w:highlight w:val="none"/>
              </w:rPr>
            </w:pPr>
            <w:r>
              <w:rPr>
                <w:rFonts w:hint="eastAsia" w:ascii="宋体" w:hAnsi="宋体" w:eastAsia="宋体" w:cs="宋体"/>
                <w:sz w:val="24"/>
                <w:szCs w:val="24"/>
                <w:highlight w:val="none"/>
              </w:rPr>
              <w:t>单位地址：</w:t>
            </w:r>
          </w:p>
        </w:tc>
        <w:tc>
          <w:tcPr>
            <w:tcW w:w="4960" w:type="dxa"/>
            <w:tcBorders>
              <w:top w:val="single" w:color="auto" w:sz="4" w:space="0"/>
              <w:left w:val="single" w:color="auto" w:sz="4" w:space="0"/>
              <w:bottom w:val="single" w:color="auto" w:sz="4" w:space="0"/>
              <w:right w:val="single" w:color="auto" w:sz="4" w:space="0"/>
            </w:tcBorders>
            <w:vAlign w:val="center"/>
          </w:tcPr>
          <w:p w14:paraId="5E39CD59">
            <w:pPr>
              <w:bidi w:val="0"/>
              <w:rPr>
                <w:rFonts w:hint="eastAsia" w:ascii="宋体" w:hAnsi="宋体" w:eastAsia="宋体" w:cs="宋体"/>
                <w:sz w:val="24"/>
                <w:szCs w:val="24"/>
                <w:highlight w:val="none"/>
              </w:rPr>
            </w:pPr>
            <w:r>
              <w:rPr>
                <w:rFonts w:hint="eastAsia" w:ascii="宋体" w:hAnsi="宋体" w:eastAsia="宋体" w:cs="宋体"/>
                <w:sz w:val="24"/>
                <w:szCs w:val="24"/>
                <w:highlight w:val="none"/>
              </w:rPr>
              <w:t>单位地址：</w:t>
            </w:r>
          </w:p>
        </w:tc>
      </w:tr>
      <w:tr w14:paraId="0B638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exact"/>
          <w:jc w:val="center"/>
        </w:trPr>
        <w:tc>
          <w:tcPr>
            <w:tcW w:w="5079" w:type="dxa"/>
            <w:tcBorders>
              <w:top w:val="single" w:color="auto" w:sz="4" w:space="0"/>
              <w:left w:val="single" w:color="auto" w:sz="4" w:space="0"/>
              <w:bottom w:val="single" w:color="auto" w:sz="4" w:space="0"/>
              <w:right w:val="single" w:color="auto" w:sz="4" w:space="0"/>
            </w:tcBorders>
            <w:vAlign w:val="center"/>
          </w:tcPr>
          <w:p w14:paraId="4DE0157E">
            <w:pPr>
              <w:bidi w:val="0"/>
              <w:rPr>
                <w:rFonts w:hint="eastAsia" w:ascii="宋体" w:hAnsi="宋体" w:eastAsia="宋体" w:cs="宋体"/>
                <w:sz w:val="24"/>
                <w:szCs w:val="24"/>
                <w:highlight w:val="none"/>
              </w:rPr>
            </w:pPr>
            <w:r>
              <w:rPr>
                <w:rFonts w:hint="eastAsia" w:ascii="宋体" w:hAnsi="宋体" w:eastAsia="宋体" w:cs="宋体"/>
                <w:sz w:val="24"/>
                <w:szCs w:val="24"/>
                <w:highlight w:val="none"/>
              </w:rPr>
              <w:t>统一信用代码：</w:t>
            </w:r>
          </w:p>
        </w:tc>
        <w:tc>
          <w:tcPr>
            <w:tcW w:w="4960" w:type="dxa"/>
            <w:tcBorders>
              <w:top w:val="single" w:color="auto" w:sz="4" w:space="0"/>
              <w:left w:val="single" w:color="auto" w:sz="4" w:space="0"/>
              <w:bottom w:val="single" w:color="auto" w:sz="4" w:space="0"/>
              <w:right w:val="single" w:color="auto" w:sz="4" w:space="0"/>
            </w:tcBorders>
            <w:vAlign w:val="center"/>
          </w:tcPr>
          <w:p w14:paraId="5F6BEB04">
            <w:pPr>
              <w:bidi w:val="0"/>
              <w:rPr>
                <w:rFonts w:hint="eastAsia" w:ascii="宋体" w:hAnsi="宋体" w:eastAsia="宋体" w:cs="宋体"/>
                <w:sz w:val="24"/>
                <w:szCs w:val="24"/>
                <w:highlight w:val="none"/>
              </w:rPr>
            </w:pPr>
            <w:r>
              <w:rPr>
                <w:rFonts w:hint="eastAsia" w:ascii="宋体" w:hAnsi="宋体" w:eastAsia="宋体" w:cs="宋体"/>
                <w:sz w:val="24"/>
                <w:szCs w:val="24"/>
                <w:highlight w:val="none"/>
              </w:rPr>
              <w:t>统一信用代码：</w:t>
            </w:r>
          </w:p>
        </w:tc>
      </w:tr>
      <w:tr w14:paraId="5477F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5079" w:type="dxa"/>
            <w:tcBorders>
              <w:top w:val="single" w:color="auto" w:sz="4" w:space="0"/>
              <w:left w:val="single" w:color="auto" w:sz="4" w:space="0"/>
              <w:bottom w:val="single" w:color="auto" w:sz="4" w:space="0"/>
              <w:right w:val="single" w:color="auto" w:sz="4" w:space="0"/>
            </w:tcBorders>
            <w:vAlign w:val="center"/>
          </w:tcPr>
          <w:p w14:paraId="5862601E">
            <w:pPr>
              <w:bidi w:val="0"/>
              <w:rPr>
                <w:rFonts w:hint="eastAsia" w:ascii="宋体" w:hAnsi="宋体" w:eastAsia="宋体" w:cs="宋体"/>
                <w:sz w:val="24"/>
                <w:szCs w:val="24"/>
                <w:highlight w:val="none"/>
              </w:rPr>
            </w:pPr>
            <w:r>
              <w:rPr>
                <w:rFonts w:hint="eastAsia" w:ascii="宋体" w:hAnsi="宋体" w:eastAsia="宋体" w:cs="宋体"/>
                <w:sz w:val="24"/>
                <w:szCs w:val="24"/>
                <w:highlight w:val="none"/>
              </w:rPr>
              <w:t>电话：</w:t>
            </w:r>
          </w:p>
        </w:tc>
        <w:tc>
          <w:tcPr>
            <w:tcW w:w="4960" w:type="dxa"/>
            <w:tcBorders>
              <w:top w:val="single" w:color="auto" w:sz="4" w:space="0"/>
              <w:left w:val="single" w:color="auto" w:sz="4" w:space="0"/>
              <w:bottom w:val="single" w:color="auto" w:sz="4" w:space="0"/>
              <w:right w:val="single" w:color="auto" w:sz="4" w:space="0"/>
            </w:tcBorders>
            <w:vAlign w:val="center"/>
          </w:tcPr>
          <w:p w14:paraId="79253270">
            <w:pPr>
              <w:bidi w:val="0"/>
              <w:rPr>
                <w:rFonts w:hint="eastAsia" w:ascii="宋体" w:hAnsi="宋体" w:eastAsia="宋体" w:cs="宋体"/>
                <w:sz w:val="24"/>
                <w:szCs w:val="24"/>
                <w:highlight w:val="none"/>
              </w:rPr>
            </w:pPr>
            <w:r>
              <w:rPr>
                <w:rFonts w:hint="eastAsia" w:ascii="宋体" w:hAnsi="宋体" w:eastAsia="宋体" w:cs="宋体"/>
                <w:sz w:val="24"/>
                <w:szCs w:val="24"/>
                <w:highlight w:val="none"/>
              </w:rPr>
              <w:t>电话：</w:t>
            </w:r>
          </w:p>
        </w:tc>
      </w:tr>
      <w:tr w14:paraId="7504C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5079" w:type="dxa"/>
            <w:tcBorders>
              <w:top w:val="single" w:color="auto" w:sz="4" w:space="0"/>
              <w:left w:val="single" w:color="auto" w:sz="4" w:space="0"/>
              <w:bottom w:val="single" w:color="auto" w:sz="4" w:space="0"/>
              <w:right w:val="single" w:color="auto" w:sz="4" w:space="0"/>
            </w:tcBorders>
            <w:vAlign w:val="center"/>
          </w:tcPr>
          <w:p w14:paraId="32F8B931">
            <w:pPr>
              <w:bidi w:val="0"/>
              <w:rPr>
                <w:rFonts w:hint="eastAsia" w:ascii="宋体" w:hAnsi="宋体" w:eastAsia="宋体" w:cs="宋体"/>
                <w:sz w:val="24"/>
                <w:szCs w:val="24"/>
                <w:highlight w:val="none"/>
              </w:rPr>
            </w:pPr>
            <w:r>
              <w:rPr>
                <w:rFonts w:hint="eastAsia" w:ascii="宋体" w:hAnsi="宋体" w:eastAsia="宋体" w:cs="宋体"/>
                <w:sz w:val="24"/>
                <w:szCs w:val="24"/>
                <w:highlight w:val="none"/>
              </w:rPr>
              <w:t>电子邮箱：</w:t>
            </w:r>
          </w:p>
        </w:tc>
        <w:tc>
          <w:tcPr>
            <w:tcW w:w="4960" w:type="dxa"/>
            <w:tcBorders>
              <w:top w:val="single" w:color="auto" w:sz="4" w:space="0"/>
              <w:left w:val="single" w:color="auto" w:sz="4" w:space="0"/>
              <w:bottom w:val="single" w:color="auto" w:sz="4" w:space="0"/>
              <w:right w:val="single" w:color="auto" w:sz="4" w:space="0"/>
            </w:tcBorders>
            <w:vAlign w:val="center"/>
          </w:tcPr>
          <w:p w14:paraId="0DCF268F">
            <w:pPr>
              <w:bidi w:val="0"/>
              <w:rPr>
                <w:rFonts w:hint="eastAsia" w:ascii="宋体" w:hAnsi="宋体" w:eastAsia="宋体" w:cs="宋体"/>
                <w:sz w:val="24"/>
                <w:szCs w:val="24"/>
                <w:highlight w:val="none"/>
              </w:rPr>
            </w:pPr>
            <w:r>
              <w:rPr>
                <w:rFonts w:hint="eastAsia" w:ascii="宋体" w:hAnsi="宋体" w:eastAsia="宋体" w:cs="宋体"/>
                <w:sz w:val="24"/>
                <w:szCs w:val="24"/>
                <w:highlight w:val="none"/>
              </w:rPr>
              <w:t>电子邮箱：</w:t>
            </w:r>
          </w:p>
        </w:tc>
      </w:tr>
      <w:tr w14:paraId="1517B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5079" w:type="dxa"/>
            <w:tcBorders>
              <w:top w:val="single" w:color="auto" w:sz="4" w:space="0"/>
              <w:left w:val="single" w:color="auto" w:sz="4" w:space="0"/>
              <w:bottom w:val="single" w:color="auto" w:sz="4" w:space="0"/>
              <w:right w:val="single" w:color="auto" w:sz="4" w:space="0"/>
            </w:tcBorders>
            <w:vAlign w:val="center"/>
          </w:tcPr>
          <w:p w14:paraId="446B7782">
            <w:pPr>
              <w:bidi w:val="0"/>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p>
        </w:tc>
        <w:tc>
          <w:tcPr>
            <w:tcW w:w="4960" w:type="dxa"/>
            <w:tcBorders>
              <w:top w:val="single" w:color="auto" w:sz="4" w:space="0"/>
              <w:left w:val="single" w:color="auto" w:sz="4" w:space="0"/>
              <w:bottom w:val="single" w:color="auto" w:sz="4" w:space="0"/>
              <w:right w:val="single" w:color="auto" w:sz="4" w:space="0"/>
            </w:tcBorders>
            <w:vAlign w:val="center"/>
          </w:tcPr>
          <w:p w14:paraId="4E7E75A5">
            <w:pPr>
              <w:bidi w:val="0"/>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p>
        </w:tc>
      </w:tr>
      <w:tr w14:paraId="1A2D7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exact"/>
          <w:jc w:val="center"/>
        </w:trPr>
        <w:tc>
          <w:tcPr>
            <w:tcW w:w="5079" w:type="dxa"/>
            <w:tcBorders>
              <w:top w:val="single" w:color="auto" w:sz="4" w:space="0"/>
              <w:left w:val="single" w:color="auto" w:sz="4" w:space="0"/>
              <w:bottom w:val="single" w:color="auto" w:sz="4" w:space="0"/>
              <w:right w:val="single" w:color="auto" w:sz="4" w:space="0"/>
            </w:tcBorders>
            <w:vAlign w:val="center"/>
          </w:tcPr>
          <w:p w14:paraId="2553F636">
            <w:pPr>
              <w:bidi w:val="0"/>
              <w:rPr>
                <w:rFonts w:hint="eastAsia" w:ascii="宋体" w:hAnsi="宋体" w:eastAsia="宋体" w:cs="宋体"/>
                <w:sz w:val="24"/>
                <w:szCs w:val="24"/>
                <w:highlight w:val="none"/>
              </w:rPr>
            </w:pPr>
            <w:r>
              <w:rPr>
                <w:rFonts w:hint="eastAsia" w:ascii="宋体" w:hAnsi="宋体" w:eastAsia="宋体" w:cs="宋体"/>
                <w:sz w:val="24"/>
                <w:szCs w:val="24"/>
                <w:highlight w:val="none"/>
              </w:rPr>
              <w:t>账号：</w:t>
            </w:r>
          </w:p>
        </w:tc>
        <w:tc>
          <w:tcPr>
            <w:tcW w:w="4960" w:type="dxa"/>
            <w:tcBorders>
              <w:top w:val="single" w:color="auto" w:sz="4" w:space="0"/>
              <w:left w:val="single" w:color="auto" w:sz="4" w:space="0"/>
              <w:bottom w:val="single" w:color="auto" w:sz="4" w:space="0"/>
              <w:right w:val="single" w:color="auto" w:sz="4" w:space="0"/>
            </w:tcBorders>
            <w:vAlign w:val="center"/>
          </w:tcPr>
          <w:p w14:paraId="4B42E49D">
            <w:pPr>
              <w:bidi w:val="0"/>
              <w:rPr>
                <w:rFonts w:hint="eastAsia" w:ascii="宋体" w:hAnsi="宋体" w:eastAsia="宋体" w:cs="宋体"/>
                <w:sz w:val="24"/>
                <w:szCs w:val="24"/>
                <w:highlight w:val="none"/>
              </w:rPr>
            </w:pPr>
            <w:r>
              <w:rPr>
                <w:rFonts w:hint="eastAsia" w:ascii="宋体" w:hAnsi="宋体" w:eastAsia="宋体" w:cs="宋体"/>
                <w:sz w:val="24"/>
                <w:szCs w:val="24"/>
                <w:highlight w:val="none"/>
              </w:rPr>
              <w:t>账号：</w:t>
            </w:r>
          </w:p>
        </w:tc>
      </w:tr>
    </w:tbl>
    <w:p w14:paraId="2D74288C">
      <w:pPr>
        <w:pStyle w:val="15"/>
        <w:keepNext w:val="0"/>
        <w:keepLines w:val="0"/>
        <w:pageBreakBefore w:val="0"/>
        <w:widowControl w:val="0"/>
        <w:kinsoku/>
        <w:wordWrap w:val="0"/>
        <w:overflowPunct/>
        <w:autoSpaceDE/>
        <w:autoSpaceDN/>
        <w:bidi w:val="0"/>
        <w:adjustRightInd w:val="0"/>
        <w:spacing w:line="360" w:lineRule="auto"/>
        <w:rPr>
          <w:rFonts w:hint="eastAsia" w:ascii="宋体" w:hAnsi="宋体" w:eastAsia="宋体" w:cs="宋体"/>
          <w:b/>
          <w:bCs/>
          <w:color w:val="auto"/>
          <w:sz w:val="24"/>
          <w:szCs w:val="24"/>
          <w:highlight w:val="none"/>
        </w:rPr>
      </w:pPr>
    </w:p>
    <w:p w14:paraId="761C8A02">
      <w:pPr>
        <w:rPr>
          <w:rFonts w:hint="eastAsia" w:ascii="宋体" w:hAnsi="宋体" w:eastAsia="宋体" w:cs="宋体"/>
          <w:b/>
          <w:color w:val="auto"/>
          <w:sz w:val="36"/>
          <w:szCs w:val="20"/>
          <w:highlight w:val="none"/>
        </w:rPr>
      </w:pPr>
      <w:r>
        <w:rPr>
          <w:rFonts w:hint="eastAsia" w:ascii="宋体" w:hAnsi="宋体" w:eastAsia="宋体" w:cs="宋体"/>
          <w:b/>
          <w:color w:val="auto"/>
          <w:sz w:val="36"/>
          <w:szCs w:val="20"/>
          <w:highlight w:val="none"/>
        </w:rPr>
        <w:br w:type="page"/>
      </w:r>
    </w:p>
    <w:p w14:paraId="0E550C75">
      <w:pPr>
        <w:pStyle w:val="3"/>
        <w:numPr>
          <w:ilvl w:val="0"/>
          <w:numId w:val="0"/>
        </w:numPr>
        <w:bidi w:val="0"/>
        <w:spacing w:line="240" w:lineRule="auto"/>
        <w:ind w:leftChars="0"/>
        <w:jc w:val="center"/>
        <w:rPr>
          <w:rFonts w:hint="eastAsia" w:ascii="宋体" w:hAnsi="宋体" w:eastAsia="宋体" w:cs="宋体"/>
          <w:sz w:val="32"/>
          <w:szCs w:val="32"/>
          <w:highlight w:val="none"/>
        </w:rPr>
      </w:pPr>
      <w:bookmarkStart w:id="70" w:name="_Toc65"/>
      <w:bookmarkStart w:id="71" w:name="_Toc22529"/>
      <w:r>
        <w:rPr>
          <w:rFonts w:hint="eastAsia" w:ascii="宋体" w:hAnsi="宋体" w:eastAsia="宋体" w:cs="宋体"/>
          <w:sz w:val="32"/>
          <w:szCs w:val="32"/>
          <w:highlight w:val="none"/>
        </w:rPr>
        <w:t>第七部分</w:t>
      </w:r>
      <w:bookmarkEnd w:id="68"/>
      <w:r>
        <w:rPr>
          <w:rFonts w:hint="eastAsia" w:ascii="宋体" w:hAnsi="宋体" w:eastAsia="宋体" w:cs="宋体"/>
          <w:sz w:val="32"/>
          <w:szCs w:val="32"/>
          <w:highlight w:val="none"/>
        </w:rPr>
        <w:t xml:space="preserve">  </w:t>
      </w:r>
      <w:bookmarkEnd w:id="69"/>
      <w:r>
        <w:rPr>
          <w:rFonts w:hint="eastAsia" w:ascii="宋体" w:hAnsi="宋体" w:eastAsia="宋体" w:cs="宋体"/>
          <w:sz w:val="32"/>
          <w:szCs w:val="32"/>
          <w:highlight w:val="none"/>
        </w:rPr>
        <w:t>应提交的有关格式范例</w:t>
      </w:r>
      <w:bookmarkEnd w:id="70"/>
      <w:bookmarkEnd w:id="71"/>
    </w:p>
    <w:p w14:paraId="5E26643C">
      <w:pPr>
        <w:spacing w:line="360" w:lineRule="auto"/>
        <w:ind w:left="0" w:leftChars="0" w:firstLine="0" w:firstLineChars="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供应商按照以下格式编制响应文件。</w:t>
      </w:r>
    </w:p>
    <w:p w14:paraId="3336C2E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000000" w:themeColor="text1"/>
          <w:kern w:val="0"/>
          <w:sz w:val="28"/>
          <w:szCs w:val="28"/>
          <w:highlight w:val="none"/>
          <w14:textFill>
            <w14:solidFill>
              <w14:schemeClr w14:val="tx1"/>
            </w14:solidFill>
          </w14:textFill>
        </w:rPr>
      </w:pPr>
      <w:r>
        <w:rPr>
          <w:rFonts w:hint="eastAsia" w:ascii="宋体" w:hAnsi="宋体" w:eastAsia="宋体" w:cs="宋体"/>
          <w:b/>
          <w:color w:val="000000" w:themeColor="text1"/>
          <w:kern w:val="0"/>
          <w:sz w:val="28"/>
          <w:szCs w:val="28"/>
          <w:highlight w:val="none"/>
          <w14:textFill>
            <w14:solidFill>
              <w14:schemeClr w14:val="tx1"/>
            </w14:solidFill>
          </w14:textFill>
        </w:rPr>
        <w:t>目录</w:t>
      </w:r>
    </w:p>
    <w:p w14:paraId="7A2ACA1D">
      <w:pPr>
        <w:pStyle w:val="185"/>
        <w:keepNext w:val="0"/>
        <w:keepLines w:val="0"/>
        <w:pageBreakBefore w:val="0"/>
        <w:widowControl w:val="0"/>
        <w:numPr>
          <w:ilvl w:val="0"/>
          <w:numId w:val="0"/>
        </w:numPr>
        <w:kinsoku/>
        <w:wordWrap/>
        <w:overflowPunct/>
        <w:topLinePunct w:val="0"/>
        <w:autoSpaceDE/>
        <w:autoSpaceDN/>
        <w:bidi w:val="0"/>
        <w:adjustRightInd/>
        <w:snapToGrid/>
        <w:spacing w:line="390" w:lineRule="exact"/>
        <w:ind w:left="0" w:leftChars="0" w:firstLine="48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1.价格文件</w:t>
      </w:r>
      <w:r>
        <w:rPr>
          <w:rFonts w:hint="eastAsia" w:ascii="宋体" w:hAnsi="宋体" w:eastAsia="宋体" w:cs="宋体"/>
          <w:color w:val="000000" w:themeColor="text1"/>
          <w:highlight w:val="none"/>
          <w14:textFill>
            <w14:solidFill>
              <w14:schemeClr w14:val="tx1"/>
            </w14:solidFill>
          </w14:textFill>
        </w:rPr>
        <w:t>…………………………………………………………………………（页码）</w:t>
      </w:r>
    </w:p>
    <w:p w14:paraId="4EB621C9">
      <w:pPr>
        <w:pStyle w:val="185"/>
        <w:keepNext w:val="0"/>
        <w:keepLines w:val="0"/>
        <w:pageBreakBefore w:val="0"/>
        <w:widowControl w:val="0"/>
        <w:numPr>
          <w:ilvl w:val="0"/>
          <w:numId w:val="0"/>
        </w:numPr>
        <w:kinsoku/>
        <w:wordWrap/>
        <w:overflowPunct/>
        <w:topLinePunct w:val="0"/>
        <w:autoSpaceDE/>
        <w:autoSpaceDN/>
        <w:bidi w:val="0"/>
        <w:adjustRightInd/>
        <w:snapToGrid/>
        <w:spacing w:line="390" w:lineRule="exact"/>
        <w:ind w:left="0" w:leftChars="0" w:firstLine="48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（1）报价表</w:t>
      </w:r>
      <w:r>
        <w:rPr>
          <w:rFonts w:hint="eastAsia" w:ascii="宋体" w:hAnsi="宋体" w:eastAsia="宋体" w:cs="宋体"/>
          <w:color w:val="000000" w:themeColor="text1"/>
          <w:highlight w:val="none"/>
          <w14:textFill>
            <w14:solidFill>
              <w14:schemeClr w14:val="tx1"/>
            </w14:solidFill>
          </w14:textFill>
        </w:rPr>
        <w:t>………………………………………………………………………（页码）</w:t>
      </w:r>
    </w:p>
    <w:p w14:paraId="54DD58AB">
      <w:pPr>
        <w:pStyle w:val="185"/>
        <w:keepNext w:val="0"/>
        <w:keepLines w:val="0"/>
        <w:pageBreakBefore w:val="0"/>
        <w:widowControl w:val="0"/>
        <w:numPr>
          <w:ilvl w:val="0"/>
          <w:numId w:val="0"/>
        </w:numPr>
        <w:kinsoku/>
        <w:wordWrap/>
        <w:overflowPunct/>
        <w:topLinePunct w:val="0"/>
        <w:autoSpaceDE/>
        <w:autoSpaceDN/>
        <w:bidi w:val="0"/>
        <w:adjustRightInd/>
        <w:snapToGrid/>
        <w:spacing w:line="390" w:lineRule="exact"/>
        <w:ind w:left="0" w:leftChars="0" w:firstLine="48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资格文件…………………………………………………………………………（页码）</w:t>
      </w:r>
    </w:p>
    <w:p w14:paraId="648957D3">
      <w:pPr>
        <w:pStyle w:val="185"/>
        <w:keepNext w:val="0"/>
        <w:keepLines w:val="0"/>
        <w:pageBreakBefore w:val="0"/>
        <w:widowControl w:val="0"/>
        <w:numPr>
          <w:ilvl w:val="0"/>
          <w:numId w:val="0"/>
        </w:numPr>
        <w:kinsoku/>
        <w:wordWrap/>
        <w:overflowPunct/>
        <w:topLinePunct w:val="0"/>
        <w:autoSpaceDE/>
        <w:autoSpaceDN/>
        <w:bidi w:val="0"/>
        <w:adjustRightInd/>
        <w:snapToGrid/>
        <w:spacing w:line="390" w:lineRule="exact"/>
        <w:ind w:left="0" w:leftChars="0" w:firstLine="480" w:firstLineChars="200"/>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符合参加政府采购活动应当具备的一般条件的承诺函…………………（页码）</w:t>
      </w:r>
    </w:p>
    <w:p w14:paraId="04081C4E">
      <w:pPr>
        <w:pStyle w:val="185"/>
        <w:keepNext w:val="0"/>
        <w:keepLines w:val="0"/>
        <w:pageBreakBefore w:val="0"/>
        <w:widowControl w:val="0"/>
        <w:numPr>
          <w:ilvl w:val="0"/>
          <w:numId w:val="0"/>
        </w:numPr>
        <w:kinsoku/>
        <w:wordWrap/>
        <w:overflowPunct/>
        <w:topLinePunct w:val="0"/>
        <w:autoSpaceDE/>
        <w:autoSpaceDN/>
        <w:bidi w:val="0"/>
        <w:adjustRightInd/>
        <w:snapToGrid/>
        <w:spacing w:line="390" w:lineRule="exact"/>
        <w:ind w:left="0" w:leftChars="0" w:firstLine="480" w:firstLineChars="200"/>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（2）中小企业声明函或残疾人福利性单位声明函或监狱企业的证明文件</w:t>
      </w:r>
      <w:r>
        <w:rPr>
          <w:rFonts w:hint="eastAsia" w:ascii="宋体" w:hAnsi="宋体" w:eastAsia="宋体" w:cs="宋体"/>
          <w:color w:val="000000" w:themeColor="text1"/>
          <w:highlight w:val="none"/>
          <w14:textFill>
            <w14:solidFill>
              <w14:schemeClr w14:val="tx1"/>
            </w14:solidFill>
          </w14:textFill>
        </w:rPr>
        <w:t>…（页码）</w:t>
      </w:r>
    </w:p>
    <w:p w14:paraId="613D0074">
      <w:pPr>
        <w:pStyle w:val="185"/>
        <w:keepNext w:val="0"/>
        <w:keepLines w:val="0"/>
        <w:pageBreakBefore w:val="0"/>
        <w:widowControl w:val="0"/>
        <w:numPr>
          <w:ilvl w:val="0"/>
          <w:numId w:val="0"/>
        </w:numPr>
        <w:kinsoku/>
        <w:wordWrap/>
        <w:overflowPunct/>
        <w:topLinePunct w:val="0"/>
        <w:autoSpaceDE/>
        <w:autoSpaceDN/>
        <w:bidi w:val="0"/>
        <w:adjustRightInd/>
        <w:snapToGrid/>
        <w:spacing w:line="390" w:lineRule="exact"/>
        <w:ind w:left="0" w:leftChars="0" w:firstLine="48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3）供应商有效的《人力资源服务许可证》复印件</w:t>
      </w:r>
      <w:r>
        <w:rPr>
          <w:rFonts w:hint="eastAsia" w:ascii="宋体" w:hAnsi="宋体" w:eastAsia="宋体" w:cs="宋体"/>
          <w:color w:val="000000" w:themeColor="text1"/>
          <w:highlight w:val="none"/>
          <w14:textFill>
            <w14:solidFill>
              <w14:schemeClr w14:val="tx1"/>
            </w14:solidFill>
          </w14:textFill>
        </w:rPr>
        <w:t>…………………………（页码）</w:t>
      </w:r>
    </w:p>
    <w:p w14:paraId="18EBEA2B">
      <w:pPr>
        <w:pStyle w:val="185"/>
        <w:keepNext w:val="0"/>
        <w:keepLines w:val="0"/>
        <w:pageBreakBefore w:val="0"/>
        <w:widowControl w:val="0"/>
        <w:numPr>
          <w:ilvl w:val="0"/>
          <w:numId w:val="0"/>
        </w:numPr>
        <w:kinsoku/>
        <w:wordWrap/>
        <w:overflowPunct/>
        <w:topLinePunct w:val="0"/>
        <w:autoSpaceDE/>
        <w:autoSpaceDN/>
        <w:bidi w:val="0"/>
        <w:adjustRightInd/>
        <w:snapToGrid/>
        <w:spacing w:line="390" w:lineRule="exact"/>
        <w:ind w:left="0" w:leftChars="0" w:firstLine="480" w:firstLineChars="200"/>
        <w:textAlignment w:val="auto"/>
        <w:rPr>
          <w:rFonts w:hint="eastAsia" w:ascii="宋体" w:hAnsi="宋体" w:eastAsia="宋体" w:cs="宋体"/>
          <w:color w:val="000000" w:themeColor="text1"/>
          <w:highlight w:val="none"/>
          <w:lang w:val="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）授权委托书或法定代表人（单位负责人、自然人本人）身份证明……（页码）</w:t>
      </w:r>
    </w:p>
    <w:p w14:paraId="2C8F77D0">
      <w:pPr>
        <w:pStyle w:val="185"/>
        <w:keepNext w:val="0"/>
        <w:keepLines w:val="0"/>
        <w:pageBreakBefore w:val="0"/>
        <w:widowControl w:val="0"/>
        <w:numPr>
          <w:ilvl w:val="0"/>
          <w:numId w:val="0"/>
        </w:numPr>
        <w:kinsoku/>
        <w:wordWrap/>
        <w:overflowPunct/>
        <w:topLinePunct w:val="0"/>
        <w:autoSpaceDE/>
        <w:autoSpaceDN/>
        <w:bidi w:val="0"/>
        <w:adjustRightInd/>
        <w:snapToGrid/>
        <w:spacing w:line="390" w:lineRule="exact"/>
        <w:ind w:left="0" w:leftChars="0" w:firstLine="48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zh-CN"/>
          <w14:textFill>
            <w14:solidFill>
              <w14:schemeClr w14:val="tx1"/>
            </w14:solidFill>
          </w14:textFill>
        </w:rPr>
        <w:t>政府采购供应商廉洁自律承诺书</w:t>
      </w:r>
      <w:r>
        <w:rPr>
          <w:rFonts w:hint="eastAsia" w:ascii="宋体" w:hAnsi="宋体" w:eastAsia="宋体" w:cs="宋体"/>
          <w:color w:val="000000" w:themeColor="text1"/>
          <w:highlight w:val="none"/>
          <w14:textFill>
            <w14:solidFill>
              <w14:schemeClr w14:val="tx1"/>
            </w14:solidFill>
          </w14:textFill>
        </w:rPr>
        <w:t>…………………………………………（页码）</w:t>
      </w:r>
    </w:p>
    <w:p w14:paraId="5C11A914">
      <w:pPr>
        <w:pStyle w:val="185"/>
        <w:keepNext w:val="0"/>
        <w:keepLines w:val="0"/>
        <w:pageBreakBefore w:val="0"/>
        <w:widowControl w:val="0"/>
        <w:numPr>
          <w:ilvl w:val="0"/>
          <w:numId w:val="0"/>
        </w:numPr>
        <w:kinsoku/>
        <w:wordWrap/>
        <w:overflowPunct/>
        <w:topLinePunct w:val="0"/>
        <w:autoSpaceDE/>
        <w:autoSpaceDN/>
        <w:bidi w:val="0"/>
        <w:adjustRightInd/>
        <w:snapToGrid/>
        <w:spacing w:line="390" w:lineRule="exact"/>
        <w:ind w:left="0" w:leftChars="0" w:firstLine="48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）所有资信文件（</w:t>
      </w:r>
      <w:r>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如果有则提供</w:t>
      </w:r>
      <w:r>
        <w:rPr>
          <w:rFonts w:hint="eastAsia" w:ascii="宋体" w:hAnsi="宋体" w:eastAsia="宋体" w:cs="宋体"/>
          <w:color w:val="000000" w:themeColor="text1"/>
          <w:highlight w:val="none"/>
          <w14:textFill>
            <w14:solidFill>
              <w14:schemeClr w14:val="tx1"/>
            </w14:solidFill>
          </w14:textFill>
        </w:rPr>
        <w:t>）…………………………………………（页码）</w:t>
      </w:r>
    </w:p>
    <w:p w14:paraId="7B8F313D">
      <w:pPr>
        <w:pStyle w:val="185"/>
        <w:keepNext w:val="0"/>
        <w:keepLines w:val="0"/>
        <w:pageBreakBefore w:val="0"/>
        <w:widowControl w:val="0"/>
        <w:numPr>
          <w:ilvl w:val="0"/>
          <w:numId w:val="0"/>
        </w:numPr>
        <w:kinsoku/>
        <w:wordWrap/>
        <w:overflowPunct/>
        <w:topLinePunct w:val="0"/>
        <w:autoSpaceDE/>
        <w:autoSpaceDN/>
        <w:bidi w:val="0"/>
        <w:adjustRightInd/>
        <w:snapToGrid/>
        <w:spacing w:line="390" w:lineRule="exact"/>
        <w:ind w:left="0" w:leftChars="0" w:firstLine="48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lang w:eastAsia="zh-CN"/>
          <w14:textFill>
            <w14:solidFill>
              <w14:schemeClr w14:val="tx1"/>
            </w14:solidFill>
          </w14:textFill>
        </w:rPr>
        <w:t>供应商</w:t>
      </w:r>
      <w:r>
        <w:rPr>
          <w:rFonts w:hint="eastAsia" w:ascii="宋体" w:hAnsi="宋体" w:eastAsia="宋体" w:cs="宋体"/>
          <w:color w:val="000000" w:themeColor="text1"/>
          <w:highlight w:val="none"/>
          <w14:textFill>
            <w14:solidFill>
              <w14:schemeClr w14:val="tx1"/>
            </w14:solidFill>
          </w14:textFill>
        </w:rPr>
        <w:t>认为需要提供的</w:t>
      </w:r>
      <w:r>
        <w:rPr>
          <w:rFonts w:hint="eastAsia" w:ascii="宋体" w:hAnsi="宋体" w:eastAsia="宋体" w:cs="宋体"/>
          <w:color w:val="000000" w:themeColor="text1"/>
          <w:highlight w:val="none"/>
          <w:lang w:eastAsia="zh-CN"/>
          <w14:textFill>
            <w14:solidFill>
              <w14:schemeClr w14:val="tx1"/>
            </w14:solidFill>
          </w14:textFill>
        </w:rPr>
        <w:t>其它</w:t>
      </w:r>
      <w:r>
        <w:rPr>
          <w:rFonts w:hint="eastAsia" w:ascii="宋体" w:hAnsi="宋体" w:eastAsia="宋体" w:cs="宋体"/>
          <w:color w:val="000000" w:themeColor="text1"/>
          <w:highlight w:val="none"/>
          <w14:textFill>
            <w14:solidFill>
              <w14:schemeClr w14:val="tx1"/>
            </w14:solidFill>
          </w14:textFill>
        </w:rPr>
        <w:t>有关资料……………………………………（页码）</w:t>
      </w:r>
    </w:p>
    <w:p w14:paraId="4826D6E9">
      <w:pPr>
        <w:pStyle w:val="185"/>
        <w:keepNext w:val="0"/>
        <w:keepLines w:val="0"/>
        <w:pageBreakBefore w:val="0"/>
        <w:widowControl w:val="0"/>
        <w:kinsoku/>
        <w:wordWrap/>
        <w:overflowPunct/>
        <w:topLinePunct w:val="0"/>
        <w:autoSpaceDE/>
        <w:autoSpaceDN/>
        <w:bidi w:val="0"/>
        <w:adjustRightInd/>
        <w:snapToGrid/>
        <w:spacing w:line="390" w:lineRule="exact"/>
        <w:ind w:left="0" w:leftChars="0" w:firstLine="48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lang w:eastAsia="zh-CN"/>
          <w14:textFill>
            <w14:solidFill>
              <w14:schemeClr w14:val="tx1"/>
            </w14:solidFill>
          </w14:textFill>
        </w:rPr>
        <w:t>技术文件</w:t>
      </w:r>
      <w:r>
        <w:rPr>
          <w:rFonts w:hint="eastAsia" w:ascii="宋体" w:hAnsi="宋体" w:eastAsia="宋体" w:cs="宋体"/>
          <w:color w:val="000000" w:themeColor="text1"/>
          <w:highlight w:val="none"/>
          <w:lang w:val="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……（页码）</w:t>
      </w:r>
    </w:p>
    <w:p w14:paraId="64E7E7F2">
      <w:pPr>
        <w:pStyle w:val="185"/>
        <w:keepNext w:val="0"/>
        <w:keepLines w:val="0"/>
        <w:pageBreakBefore w:val="0"/>
        <w:widowControl w:val="0"/>
        <w:numPr>
          <w:ilvl w:val="0"/>
          <w:numId w:val="0"/>
        </w:numPr>
        <w:kinsoku/>
        <w:wordWrap/>
        <w:overflowPunct/>
        <w:topLinePunct w:val="0"/>
        <w:autoSpaceDE/>
        <w:autoSpaceDN/>
        <w:bidi w:val="0"/>
        <w:adjustRightInd/>
        <w:snapToGrid/>
        <w:spacing w:line="390" w:lineRule="exact"/>
        <w:ind w:left="0" w:leftChars="0" w:firstLine="48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zh-CN"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lang w:val="zh-CN" w:eastAsia="zh-CN"/>
          <w14:textFill>
            <w14:solidFill>
              <w14:schemeClr w14:val="tx1"/>
            </w14:solidFill>
          </w14:textFill>
        </w:rPr>
        <w:t>）技术服务响应、偏离情况说明表</w:t>
      </w:r>
      <w:r>
        <w:rPr>
          <w:rFonts w:hint="eastAsia" w:ascii="宋体" w:hAnsi="宋体" w:eastAsia="宋体" w:cs="宋体"/>
          <w:color w:val="000000" w:themeColor="text1"/>
          <w:highlight w:val="none"/>
          <w14:textFill>
            <w14:solidFill>
              <w14:schemeClr w14:val="tx1"/>
            </w14:solidFill>
          </w14:textFill>
        </w:rPr>
        <w:t>…………………………………………（页码）</w:t>
      </w:r>
    </w:p>
    <w:p w14:paraId="102B4A29">
      <w:pPr>
        <w:pStyle w:val="185"/>
        <w:keepNext w:val="0"/>
        <w:keepLines w:val="0"/>
        <w:pageBreakBefore w:val="0"/>
        <w:widowControl w:val="0"/>
        <w:kinsoku/>
        <w:wordWrap/>
        <w:overflowPunct/>
        <w:topLinePunct w:val="0"/>
        <w:autoSpaceDE/>
        <w:autoSpaceDN/>
        <w:bidi w:val="0"/>
        <w:adjustRightInd/>
        <w:snapToGrid/>
        <w:spacing w:line="390" w:lineRule="exact"/>
        <w:ind w:left="0" w:leftChars="0" w:firstLine="48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zh-CN"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lang w:val="zh-CN"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项目</w:t>
      </w:r>
      <w:r>
        <w:rPr>
          <w:rFonts w:hint="eastAsia" w:ascii="宋体" w:hAnsi="宋体" w:eastAsia="宋体" w:cs="宋体"/>
          <w:color w:val="000000" w:themeColor="text1"/>
          <w:highlight w:val="none"/>
          <w:lang w:eastAsia="zh-CN"/>
          <w14:textFill>
            <w14:solidFill>
              <w14:schemeClr w14:val="tx1"/>
            </w14:solidFill>
          </w14:textFill>
        </w:rPr>
        <w:t>实施方案</w:t>
      </w:r>
      <w:r>
        <w:rPr>
          <w:rFonts w:hint="eastAsia" w:ascii="宋体" w:hAnsi="宋体" w:eastAsia="宋体" w:cs="宋体"/>
          <w:color w:val="000000" w:themeColor="text1"/>
          <w:highlight w:val="none"/>
          <w:lang w:val="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……（页码）</w:t>
      </w:r>
    </w:p>
    <w:p w14:paraId="04C15F3E">
      <w:pPr>
        <w:pStyle w:val="185"/>
        <w:keepNext w:val="0"/>
        <w:keepLines w:val="0"/>
        <w:pageBreakBefore w:val="0"/>
        <w:widowControl w:val="0"/>
        <w:kinsoku/>
        <w:wordWrap/>
        <w:overflowPunct/>
        <w:topLinePunct w:val="0"/>
        <w:autoSpaceDE/>
        <w:autoSpaceDN/>
        <w:bidi w:val="0"/>
        <w:adjustRightInd/>
        <w:snapToGrid/>
        <w:spacing w:line="390" w:lineRule="exact"/>
        <w:ind w:left="0" w:leftChars="0" w:firstLine="48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lang w:val="zh-CN"/>
          <w14:textFill>
            <w14:solidFill>
              <w14:schemeClr w14:val="tx1"/>
            </w14:solidFill>
          </w14:textFill>
        </w:rPr>
        <w:t>）拟投入本项目人员情况一览表………………………………………</w:t>
      </w:r>
      <w:r>
        <w:rPr>
          <w:rFonts w:hint="eastAsia" w:ascii="宋体" w:hAnsi="宋体" w:eastAsia="宋体" w:cs="宋体"/>
          <w:color w:val="000000" w:themeColor="text1"/>
          <w:highlight w:val="none"/>
          <w14:textFill>
            <w14:solidFill>
              <w14:schemeClr w14:val="tx1"/>
            </w14:solidFill>
          </w14:textFill>
        </w:rPr>
        <w:t>……（页码）</w:t>
      </w:r>
    </w:p>
    <w:p w14:paraId="37C6C2C5">
      <w:pPr>
        <w:pStyle w:val="185"/>
        <w:keepNext w:val="0"/>
        <w:keepLines w:val="0"/>
        <w:pageBreakBefore w:val="0"/>
        <w:widowControl w:val="0"/>
        <w:kinsoku/>
        <w:wordWrap/>
        <w:overflowPunct/>
        <w:topLinePunct w:val="0"/>
        <w:autoSpaceDE/>
        <w:autoSpaceDN/>
        <w:bidi w:val="0"/>
        <w:adjustRightInd/>
        <w:snapToGrid/>
        <w:spacing w:line="390" w:lineRule="exact"/>
        <w:ind w:left="0" w:leftChars="0" w:firstLine="48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zh-CN"/>
          <w14:textFill>
            <w14:solidFill>
              <w14:schemeClr w14:val="tx1"/>
            </w14:solidFill>
          </w14:textFill>
        </w:rPr>
        <w:t>供应商认为需要</w:t>
      </w:r>
      <w:r>
        <w:rPr>
          <w:rFonts w:hint="eastAsia" w:ascii="宋体" w:hAnsi="宋体" w:eastAsia="宋体" w:cs="宋体"/>
          <w:color w:val="000000" w:themeColor="text1"/>
          <w:highlight w:val="none"/>
          <w:lang w:val="zh-CN" w:eastAsia="zh-CN"/>
          <w14:textFill>
            <w14:solidFill>
              <w14:schemeClr w14:val="tx1"/>
            </w14:solidFill>
          </w14:textFill>
        </w:rPr>
        <w:t>提供</w:t>
      </w:r>
      <w:r>
        <w:rPr>
          <w:rFonts w:hint="eastAsia" w:ascii="宋体" w:hAnsi="宋体" w:eastAsia="宋体" w:cs="宋体"/>
          <w:color w:val="000000" w:themeColor="text1"/>
          <w:highlight w:val="none"/>
          <w:lang w:val="zh-CN"/>
          <w14:textFill>
            <w14:solidFill>
              <w14:schemeClr w14:val="tx1"/>
            </w14:solidFill>
          </w14:textFill>
        </w:rPr>
        <w:t>的其他技术文件或说明（如果有）…………</w:t>
      </w:r>
      <w:r>
        <w:rPr>
          <w:rFonts w:hint="eastAsia" w:ascii="宋体" w:hAnsi="宋体" w:eastAsia="宋体" w:cs="宋体"/>
          <w:color w:val="000000" w:themeColor="text1"/>
          <w:highlight w:val="none"/>
          <w14:textFill>
            <w14:solidFill>
              <w14:schemeClr w14:val="tx1"/>
            </w14:solidFill>
          </w14:textFill>
        </w:rPr>
        <w:t>……（页码）</w:t>
      </w:r>
    </w:p>
    <w:p w14:paraId="159D9626">
      <w:pPr>
        <w:pStyle w:val="185"/>
        <w:keepNext w:val="0"/>
        <w:keepLines w:val="0"/>
        <w:pageBreakBefore w:val="0"/>
        <w:widowControl w:val="0"/>
        <w:kinsoku/>
        <w:wordWrap/>
        <w:overflowPunct/>
        <w:topLinePunct w:val="0"/>
        <w:autoSpaceDE/>
        <w:autoSpaceDN/>
        <w:bidi w:val="0"/>
        <w:adjustRightInd/>
        <w:snapToGrid/>
        <w:spacing w:line="390" w:lineRule="exact"/>
        <w:ind w:left="0" w:leftChars="0" w:firstLine="48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lang w:val="zh-CN"/>
          <w14:textFill>
            <w14:solidFill>
              <w14:schemeClr w14:val="tx1"/>
            </w14:solidFill>
          </w14:textFill>
        </w:rPr>
        <w:t>商务文件………………………</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（页码）</w:t>
      </w:r>
    </w:p>
    <w:p w14:paraId="7B88E7F1">
      <w:pPr>
        <w:pStyle w:val="185"/>
        <w:keepNext w:val="0"/>
        <w:keepLines w:val="0"/>
        <w:pageBreakBefore w:val="0"/>
        <w:widowControl w:val="0"/>
        <w:kinsoku/>
        <w:wordWrap/>
        <w:overflowPunct/>
        <w:topLinePunct w:val="0"/>
        <w:autoSpaceDE/>
        <w:autoSpaceDN/>
        <w:bidi w:val="0"/>
        <w:adjustRightInd/>
        <w:snapToGrid/>
        <w:spacing w:line="390" w:lineRule="exact"/>
        <w:ind w:left="0" w:leftChars="0" w:firstLine="48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响应函</w:t>
      </w:r>
      <w:r>
        <w:rPr>
          <w:rFonts w:hint="eastAsia" w:ascii="宋体" w:hAnsi="宋体" w:eastAsia="宋体" w:cs="宋体"/>
          <w:color w:val="000000" w:themeColor="text1"/>
          <w:highlight w:val="none"/>
          <w:lang w:val="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（页码）</w:t>
      </w:r>
    </w:p>
    <w:p w14:paraId="4F9D94F2">
      <w:pPr>
        <w:pStyle w:val="185"/>
        <w:keepNext w:val="0"/>
        <w:keepLines w:val="0"/>
        <w:pageBreakBefore w:val="0"/>
        <w:widowControl w:val="0"/>
        <w:kinsoku/>
        <w:wordWrap/>
        <w:overflowPunct/>
        <w:topLinePunct w:val="0"/>
        <w:autoSpaceDE/>
        <w:autoSpaceDN/>
        <w:bidi w:val="0"/>
        <w:adjustRightInd/>
        <w:snapToGrid/>
        <w:spacing w:line="390" w:lineRule="exact"/>
        <w:ind w:left="0" w:leftChars="0" w:firstLine="48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（2）磋商承诺函</w:t>
      </w:r>
      <w:r>
        <w:rPr>
          <w:rFonts w:hint="eastAsia" w:ascii="宋体" w:hAnsi="宋体" w:eastAsia="宋体" w:cs="宋体"/>
          <w:color w:val="000000" w:themeColor="text1"/>
          <w:highlight w:val="none"/>
          <w:lang w:val="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（页码）</w:t>
      </w:r>
    </w:p>
    <w:p w14:paraId="174A2091">
      <w:pPr>
        <w:pStyle w:val="185"/>
        <w:keepNext w:val="0"/>
        <w:keepLines w:val="0"/>
        <w:pageBreakBefore w:val="0"/>
        <w:widowControl w:val="0"/>
        <w:kinsoku/>
        <w:wordWrap/>
        <w:overflowPunct/>
        <w:topLinePunct w:val="0"/>
        <w:autoSpaceDE/>
        <w:autoSpaceDN/>
        <w:bidi w:val="0"/>
        <w:adjustRightInd/>
        <w:snapToGrid/>
        <w:spacing w:line="390" w:lineRule="exact"/>
        <w:ind w:left="0" w:leftChars="0" w:firstLine="48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（3）商务服务响应、偏离情况说明表</w:t>
      </w:r>
      <w:r>
        <w:rPr>
          <w:rFonts w:hint="eastAsia" w:ascii="宋体" w:hAnsi="宋体" w:eastAsia="宋体" w:cs="宋体"/>
          <w:color w:val="000000" w:themeColor="text1"/>
          <w:highlight w:val="none"/>
          <w:lang w:val="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（页码）</w:t>
      </w:r>
    </w:p>
    <w:p w14:paraId="5F9533B6">
      <w:pPr>
        <w:pStyle w:val="185"/>
        <w:keepNext w:val="0"/>
        <w:keepLines w:val="0"/>
        <w:pageBreakBefore w:val="0"/>
        <w:widowControl w:val="0"/>
        <w:kinsoku/>
        <w:wordWrap/>
        <w:overflowPunct/>
        <w:topLinePunct w:val="0"/>
        <w:autoSpaceDE/>
        <w:autoSpaceDN/>
        <w:bidi w:val="0"/>
        <w:adjustRightInd/>
        <w:snapToGrid/>
        <w:spacing w:line="390" w:lineRule="exact"/>
        <w:ind w:left="0" w:leftChars="0" w:firstLine="48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（4）保密承诺书</w:t>
      </w:r>
      <w:r>
        <w:rPr>
          <w:rFonts w:hint="eastAsia" w:ascii="宋体" w:hAnsi="宋体" w:eastAsia="宋体" w:cs="宋体"/>
          <w:color w:val="000000" w:themeColor="text1"/>
          <w:highlight w:val="none"/>
          <w:lang w:val="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（页码）</w:t>
      </w:r>
    </w:p>
    <w:p w14:paraId="7AD9F5FE">
      <w:pPr>
        <w:pStyle w:val="185"/>
        <w:keepNext w:val="0"/>
        <w:keepLines w:val="0"/>
        <w:pageBreakBefore w:val="0"/>
        <w:widowControl w:val="0"/>
        <w:kinsoku/>
        <w:wordWrap/>
        <w:overflowPunct/>
        <w:topLinePunct w:val="0"/>
        <w:autoSpaceDE/>
        <w:autoSpaceDN/>
        <w:bidi w:val="0"/>
        <w:adjustRightInd/>
        <w:snapToGrid/>
        <w:spacing w:line="390" w:lineRule="exact"/>
        <w:ind w:left="0" w:leftChars="0" w:firstLine="48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（5）供应商的主要业绩证明材料</w:t>
      </w:r>
      <w:r>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(如果有则提供)</w:t>
      </w:r>
      <w:r>
        <w:rPr>
          <w:rFonts w:hint="eastAsia" w:ascii="宋体" w:hAnsi="宋体" w:eastAsia="宋体" w:cs="宋体"/>
          <w:color w:val="000000" w:themeColor="text1"/>
          <w:highlight w:val="none"/>
          <w:lang w:val="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（页码）</w:t>
      </w:r>
    </w:p>
    <w:p w14:paraId="6CB0A6B3">
      <w:pPr>
        <w:pStyle w:val="185"/>
        <w:keepNext w:val="0"/>
        <w:keepLines w:val="0"/>
        <w:pageBreakBefore w:val="0"/>
        <w:widowControl w:val="0"/>
        <w:kinsoku/>
        <w:wordWrap/>
        <w:overflowPunct/>
        <w:topLinePunct w:val="0"/>
        <w:autoSpaceDE/>
        <w:autoSpaceDN/>
        <w:bidi w:val="0"/>
        <w:adjustRightInd/>
        <w:snapToGrid/>
        <w:spacing w:line="390" w:lineRule="exact"/>
        <w:ind w:left="0" w:leftChars="0" w:firstLine="48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（6）供应商</w:t>
      </w:r>
      <w:r>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认为需要提供的其他商务文件或说明(如果有则提供)</w:t>
      </w:r>
      <w:r>
        <w:rPr>
          <w:rFonts w:hint="eastAsia" w:ascii="宋体" w:hAnsi="宋体" w:eastAsia="宋体" w:cs="宋体"/>
          <w:color w:val="000000" w:themeColor="text1"/>
          <w:highlight w:val="none"/>
          <w:lang w:val="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（页码）</w:t>
      </w:r>
    </w:p>
    <w:p w14:paraId="024568B6">
      <w:pPr>
        <w:pStyle w:val="185"/>
        <w:keepNext w:val="0"/>
        <w:keepLines w:val="0"/>
        <w:pageBreakBefore w:val="0"/>
        <w:widowControl w:val="0"/>
        <w:kinsoku/>
        <w:wordWrap/>
        <w:overflowPunct/>
        <w:topLinePunct w:val="0"/>
        <w:autoSpaceDE/>
        <w:autoSpaceDN/>
        <w:bidi w:val="0"/>
        <w:adjustRightInd/>
        <w:snapToGrid/>
        <w:spacing w:line="390" w:lineRule="exact"/>
        <w:ind w:left="0" w:leftChars="0" w:firstLine="48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（7）本项目第四部分中要求提供的相关资料（如本项目第四部分中有要求的,则必须提供）</w:t>
      </w:r>
      <w:r>
        <w:rPr>
          <w:rFonts w:hint="eastAsia" w:ascii="宋体" w:hAnsi="宋体" w:eastAsia="宋体" w:cs="宋体"/>
          <w:color w:val="000000" w:themeColor="text1"/>
          <w:highlight w:val="none"/>
          <w:lang w:val="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（页码）</w:t>
      </w:r>
    </w:p>
    <w:p w14:paraId="1D8A7AC0">
      <w:pPr>
        <w:pStyle w:val="185"/>
        <w:keepNext w:val="0"/>
        <w:keepLines w:val="0"/>
        <w:pageBreakBefore w:val="0"/>
        <w:widowControl w:val="0"/>
        <w:numPr>
          <w:ilvl w:val="0"/>
          <w:numId w:val="0"/>
        </w:numPr>
        <w:kinsoku/>
        <w:wordWrap/>
        <w:overflowPunct/>
        <w:topLinePunct w:val="0"/>
        <w:autoSpaceDE/>
        <w:autoSpaceDN/>
        <w:bidi w:val="0"/>
        <w:adjustRightInd/>
        <w:snapToGrid/>
        <w:spacing w:line="390" w:lineRule="exact"/>
        <w:ind w:left="0" w:leftChars="0" w:firstLine="480" w:firstLineChars="200"/>
        <w:textAlignment w:val="auto"/>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pPr>
    </w:p>
    <w:p w14:paraId="25BCB3A4">
      <w:pPr>
        <w:keepNext w:val="0"/>
        <w:keepLines w:val="0"/>
        <w:pageBreakBefore w:val="0"/>
        <w:widowControl w:val="0"/>
        <w:kinsoku/>
        <w:wordWrap/>
        <w:overflowPunct/>
        <w:topLinePunct w:val="0"/>
        <w:autoSpaceDE/>
        <w:autoSpaceDN/>
        <w:bidi w:val="0"/>
        <w:adjustRightInd/>
        <w:snapToGrid/>
        <w:spacing w:line="390" w:lineRule="exact"/>
        <w:ind w:firstLine="482"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p>
    <w:p w14:paraId="244F8303">
      <w:pPr>
        <w:keepNext w:val="0"/>
        <w:keepLines w:val="0"/>
        <w:pageBreakBefore w:val="0"/>
        <w:widowControl w:val="0"/>
        <w:kinsoku/>
        <w:wordWrap/>
        <w:overflowPunct/>
        <w:topLinePunct w:val="0"/>
        <w:autoSpaceDE/>
        <w:autoSpaceDN/>
        <w:bidi w:val="0"/>
        <w:adjustRightInd/>
        <w:snapToGrid/>
        <w:spacing w:line="390" w:lineRule="exact"/>
        <w:ind w:firstLine="482"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注：以上目录是编制供应商响应文件的基本格式要求，各供应商可根据自身情况进一步细化。</w:t>
      </w:r>
    </w:p>
    <w:p w14:paraId="4394B11B">
      <w:pPr>
        <w:bidi w:val="0"/>
        <w:rPr>
          <w:rFonts w:hint="eastAsia" w:ascii="宋体" w:hAnsi="宋体" w:eastAsia="宋体" w:cs="宋体"/>
          <w:highlight w:val="none"/>
          <w:lang w:val="en-US" w:eastAsia="zh-CN"/>
        </w:rPr>
      </w:pPr>
    </w:p>
    <w:p w14:paraId="712F40D5">
      <w:pPr>
        <w:pStyle w:val="37"/>
        <w:rPr>
          <w:rFonts w:hint="eastAsia" w:ascii="宋体" w:hAnsi="宋体" w:eastAsia="宋体" w:cs="宋体"/>
          <w:b/>
          <w:color w:val="auto"/>
          <w:kern w:val="0"/>
          <w:sz w:val="36"/>
          <w:szCs w:val="36"/>
          <w:highlight w:val="none"/>
          <w:lang w:val="en-US" w:eastAsia="zh-CN"/>
        </w:rPr>
      </w:pPr>
    </w:p>
    <w:p w14:paraId="0CF8494F">
      <w:pPr>
        <w:rPr>
          <w:rFonts w:hint="eastAsia" w:ascii="宋体" w:hAnsi="宋体" w:eastAsia="宋体" w:cs="宋体"/>
          <w:b/>
          <w:color w:val="auto"/>
          <w:kern w:val="0"/>
          <w:sz w:val="36"/>
          <w:szCs w:val="36"/>
          <w:highlight w:val="none"/>
          <w:lang w:val="en-US" w:eastAsia="zh-CN"/>
        </w:rPr>
      </w:pPr>
    </w:p>
    <w:p w14:paraId="614B9FBD">
      <w:pPr>
        <w:pStyle w:val="2"/>
        <w:numPr>
          <w:ilvl w:val="0"/>
          <w:numId w:val="30"/>
        </w:numPr>
        <w:bidi w:val="0"/>
        <w:spacing w:line="360" w:lineRule="auto"/>
        <w:ind w:leftChars="0"/>
        <w:jc w:val="center"/>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val="en-US" w:eastAsia="zh-CN"/>
        </w:rPr>
        <w:t>价格文件</w:t>
      </w:r>
    </w:p>
    <w:p w14:paraId="1E4741AA">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p>
    <w:p w14:paraId="552C6790">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（1）报价表</w:t>
      </w:r>
    </w:p>
    <w:p w14:paraId="3AD2C527">
      <w:pPr>
        <w:keepNext w:val="0"/>
        <w:keepLines w:val="0"/>
        <w:pageBreakBefore w:val="0"/>
        <w:widowControl w:val="0"/>
        <w:kinsoku/>
        <w:wordWrap/>
        <w:overflowPunct/>
        <w:topLinePunct w:val="0"/>
        <w:autoSpaceDE w:val="0"/>
        <w:autoSpaceDN w:val="0"/>
        <w:bidi w:val="0"/>
        <w:adjustRightInd w:val="0"/>
        <w:spacing w:line="360" w:lineRule="exact"/>
        <w:textAlignment w:val="auto"/>
        <w:rPr>
          <w:rFonts w:hint="eastAsia" w:ascii="宋体" w:hAnsi="宋体" w:eastAsia="宋体" w:cs="宋体"/>
          <w:color w:val="000000" w:themeColor="text1"/>
          <w:sz w:val="24"/>
          <w:szCs w:val="24"/>
          <w:highlight w:val="none"/>
          <w:u w:val="none"/>
          <w14:textFill>
            <w14:solidFill>
              <w14:schemeClr w14:val="tx1"/>
            </w14:solidFill>
          </w14:textFill>
        </w:rPr>
      </w:pPr>
    </w:p>
    <w:p w14:paraId="004091A1">
      <w:pPr>
        <w:autoSpaceDE w:val="0"/>
        <w:autoSpaceDN w:val="0"/>
        <w:spacing w:line="360" w:lineRule="auto"/>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sz w:val="24"/>
          <w:highlight w:val="none"/>
          <w:u w:val="none"/>
          <w14:textFill>
            <w14:solidFill>
              <w14:schemeClr w14:val="tx1"/>
            </w14:solidFill>
          </w14:textFill>
        </w:rPr>
        <w:t>（采购人）、（采购代理机构）</w:t>
      </w:r>
      <w:r>
        <w:rPr>
          <w:rFonts w:hint="eastAsia" w:ascii="宋体" w:hAnsi="宋体" w:eastAsia="宋体" w:cs="宋体"/>
          <w:color w:val="000000" w:themeColor="text1"/>
          <w:kern w:val="0"/>
          <w:sz w:val="24"/>
          <w:highlight w:val="none"/>
          <w:lang w:val="zh-CN"/>
          <w14:textFill>
            <w14:solidFill>
              <w14:schemeClr w14:val="tx1"/>
            </w14:solidFill>
          </w14:textFill>
        </w:rPr>
        <w:t>：</w:t>
      </w:r>
    </w:p>
    <w:p w14:paraId="29A443E8">
      <w:pPr>
        <w:spacing w:line="360" w:lineRule="auto"/>
        <w:ind w:firstLine="480" w:firstLineChars="20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按你方磋商文件要求，</w:t>
      </w:r>
      <w:r>
        <w:rPr>
          <w:rFonts w:hint="eastAsia" w:ascii="宋体" w:hAnsi="宋体" w:eastAsia="宋体" w:cs="宋体"/>
          <w:color w:val="000000" w:themeColor="text1"/>
          <w:sz w:val="24"/>
          <w:highlight w:val="none"/>
          <w14:textFill>
            <w14:solidFill>
              <w14:schemeClr w14:val="tx1"/>
            </w14:solidFill>
          </w14:textFill>
        </w:rPr>
        <w:t>我们即</w:t>
      </w:r>
      <w:r>
        <w:rPr>
          <w:rFonts w:hint="eastAsia" w:ascii="宋体" w:hAnsi="宋体" w:eastAsia="宋体" w:cs="宋体"/>
          <w:color w:val="000000" w:themeColor="text1"/>
          <w:kern w:val="0"/>
          <w:sz w:val="24"/>
          <w:highlight w:val="none"/>
          <w:lang w:val="zh-CN"/>
          <w14:textFill>
            <w14:solidFill>
              <w14:schemeClr w14:val="tx1"/>
            </w14:solidFill>
          </w14:textFill>
        </w:rPr>
        <w:t>本响应文件签字方，谨此向你方发出要约如下：如你方接受本响应，我方承诺按照如下报价一览表的价格完成</w:t>
      </w:r>
      <w:r>
        <w:rPr>
          <w:rFonts w:hint="eastAsia" w:ascii="宋体" w:hAnsi="宋体" w:eastAsia="宋体" w:cs="宋体"/>
          <w:color w:val="000000" w:themeColor="text1"/>
          <w:sz w:val="24"/>
          <w:highlight w:val="none"/>
          <w:lang w:eastAsia="zh-CN"/>
          <w14:textFill>
            <w14:solidFill>
              <w14:schemeClr w14:val="tx1"/>
            </w14:solidFill>
          </w14:textFill>
        </w:rPr>
        <w:t>项目</w:t>
      </w:r>
      <w:r>
        <w:rPr>
          <w:rFonts w:hint="eastAsia" w:ascii="宋体" w:hAnsi="宋体" w:eastAsia="宋体" w:cs="宋体"/>
          <w:color w:val="000000" w:themeColor="text1"/>
          <w:kern w:val="0"/>
          <w:sz w:val="24"/>
          <w:highlight w:val="none"/>
          <w:lang w:val="zh-CN"/>
          <w14:textFill>
            <w14:solidFill>
              <w14:schemeClr w14:val="tx1"/>
            </w14:solidFill>
          </w14:textFill>
        </w:rPr>
        <w:t>的实施。</w:t>
      </w:r>
    </w:p>
    <w:p w14:paraId="71691B17">
      <w:pPr>
        <w:keepNext w:val="0"/>
        <w:keepLines w:val="0"/>
        <w:pageBreakBefore w:val="0"/>
        <w:widowControl w:val="0"/>
        <w:kinsoku/>
        <w:wordWrap/>
        <w:overflowPunct/>
        <w:topLinePunct w:val="0"/>
        <w:bidi w:val="0"/>
        <w:adjustRightInd w:val="0"/>
        <w:snapToGrid w:val="0"/>
        <w:spacing w:line="360" w:lineRule="exact"/>
        <w:ind w:left="480"/>
        <w:jc w:val="center"/>
        <w:textAlignment w:val="auto"/>
        <w:rPr>
          <w:rFonts w:hint="eastAsia" w:ascii="宋体" w:hAnsi="宋体" w:eastAsia="宋体" w:cs="宋体"/>
          <w:b/>
          <w:color w:val="000000" w:themeColor="text1"/>
          <w:kern w:val="0"/>
          <w:sz w:val="24"/>
          <w:szCs w:val="24"/>
          <w:highlight w:val="none"/>
          <w:lang w:val="zh-CN"/>
          <w14:textFill>
            <w14:solidFill>
              <w14:schemeClr w14:val="tx1"/>
            </w14:solidFill>
          </w14:textFill>
        </w:rPr>
      </w:pPr>
      <w:r>
        <w:rPr>
          <w:rFonts w:hint="eastAsia" w:ascii="宋体" w:hAnsi="宋体" w:eastAsia="宋体" w:cs="宋体"/>
          <w:b/>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宋体"/>
          <w:b/>
          <w:color w:val="000000" w:themeColor="text1"/>
          <w:kern w:val="0"/>
          <w:sz w:val="24"/>
          <w:szCs w:val="24"/>
          <w:highlight w:val="none"/>
          <w:lang w:val="zh-CN"/>
          <w14:textFill>
            <w14:solidFill>
              <w14:schemeClr w14:val="tx1"/>
            </w14:solidFill>
          </w14:textFill>
        </w:rPr>
        <w:t>币种：人民币</w:t>
      </w:r>
    </w:p>
    <w:tbl>
      <w:tblPr>
        <w:tblStyle w:val="62"/>
        <w:tblW w:w="9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3780"/>
        <w:gridCol w:w="795"/>
        <w:gridCol w:w="840"/>
        <w:gridCol w:w="1980"/>
        <w:gridCol w:w="1782"/>
      </w:tblGrid>
      <w:tr w14:paraId="4CF71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2" w:hRule="atLeast"/>
          <w:jc w:val="center"/>
        </w:trPr>
        <w:tc>
          <w:tcPr>
            <w:tcW w:w="780" w:type="dxa"/>
            <w:vAlign w:val="center"/>
          </w:tcPr>
          <w:p w14:paraId="1B43B1F1">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序号</w:t>
            </w:r>
          </w:p>
        </w:tc>
        <w:tc>
          <w:tcPr>
            <w:tcW w:w="3780" w:type="dxa"/>
            <w:vAlign w:val="center"/>
          </w:tcPr>
          <w:p w14:paraId="5215C6F2">
            <w:pPr>
              <w:keepNext w:val="0"/>
              <w:keepLines w:val="0"/>
              <w:pageBreakBefore w:val="0"/>
              <w:widowControl w:val="0"/>
              <w:kinsoku/>
              <w:wordWrap/>
              <w:overflowPunct/>
              <w:topLinePunct w:val="0"/>
              <w:autoSpaceDE/>
              <w:autoSpaceDN/>
              <w:bidi w:val="0"/>
              <w:spacing w:line="400" w:lineRule="exact"/>
              <w:ind w:firstLine="482" w:firstLineChars="200"/>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服务名称</w:t>
            </w:r>
          </w:p>
        </w:tc>
        <w:tc>
          <w:tcPr>
            <w:tcW w:w="795" w:type="dxa"/>
            <w:vAlign w:val="center"/>
          </w:tcPr>
          <w:p w14:paraId="6C98C3EF">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数量</w:t>
            </w:r>
          </w:p>
        </w:tc>
        <w:tc>
          <w:tcPr>
            <w:tcW w:w="840" w:type="dxa"/>
            <w:vAlign w:val="center"/>
          </w:tcPr>
          <w:p w14:paraId="7E194A4C">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单位</w:t>
            </w:r>
          </w:p>
        </w:tc>
        <w:tc>
          <w:tcPr>
            <w:tcW w:w="3762" w:type="dxa"/>
            <w:gridSpan w:val="2"/>
            <w:vAlign w:val="center"/>
          </w:tcPr>
          <w:p w14:paraId="7D0C40EA">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总金额（元）</w:t>
            </w:r>
          </w:p>
        </w:tc>
      </w:tr>
      <w:tr w14:paraId="7A378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80" w:type="dxa"/>
            <w:vAlign w:val="center"/>
          </w:tcPr>
          <w:p w14:paraId="633AB1B6">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w:t>
            </w:r>
          </w:p>
        </w:tc>
        <w:tc>
          <w:tcPr>
            <w:tcW w:w="3780" w:type="dxa"/>
            <w:vAlign w:val="center"/>
          </w:tcPr>
          <w:p w14:paraId="4663912E">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eastAsia="zh-CN"/>
              </w:rPr>
              <w:t>2026年现场招聘会服务</w:t>
            </w:r>
          </w:p>
        </w:tc>
        <w:tc>
          <w:tcPr>
            <w:tcW w:w="795" w:type="dxa"/>
            <w:vAlign w:val="center"/>
          </w:tcPr>
          <w:p w14:paraId="6873BC2C">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w:t>
            </w:r>
          </w:p>
        </w:tc>
        <w:tc>
          <w:tcPr>
            <w:tcW w:w="840" w:type="dxa"/>
            <w:vAlign w:val="center"/>
          </w:tcPr>
          <w:p w14:paraId="646375F1">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项</w:t>
            </w:r>
          </w:p>
        </w:tc>
        <w:tc>
          <w:tcPr>
            <w:tcW w:w="3762" w:type="dxa"/>
            <w:gridSpan w:val="2"/>
            <w:vAlign w:val="center"/>
          </w:tcPr>
          <w:p w14:paraId="5745EDA0">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sz w:val="24"/>
                <w:szCs w:val="24"/>
                <w:highlight w:val="none"/>
                <w:lang w:val="en-US" w:eastAsia="zh-CN"/>
              </w:rPr>
            </w:pPr>
          </w:p>
        </w:tc>
      </w:tr>
      <w:tr w14:paraId="208F2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9957" w:type="dxa"/>
            <w:gridSpan w:val="6"/>
            <w:vAlign w:val="center"/>
          </w:tcPr>
          <w:p w14:paraId="57798EDD">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其中各招聘会报价明细：</w:t>
            </w:r>
          </w:p>
        </w:tc>
      </w:tr>
      <w:tr w14:paraId="226C4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780" w:type="dxa"/>
            <w:vAlign w:val="center"/>
          </w:tcPr>
          <w:p w14:paraId="6CEAF329">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序号</w:t>
            </w:r>
          </w:p>
        </w:tc>
        <w:tc>
          <w:tcPr>
            <w:tcW w:w="3780" w:type="dxa"/>
            <w:vAlign w:val="center"/>
          </w:tcPr>
          <w:p w14:paraId="1655634D">
            <w:pPr>
              <w:keepNext w:val="0"/>
              <w:keepLines w:val="0"/>
              <w:pageBreakBefore w:val="0"/>
              <w:widowControl w:val="0"/>
              <w:kinsoku/>
              <w:wordWrap/>
              <w:overflowPunct/>
              <w:topLinePunct w:val="0"/>
              <w:autoSpaceDE/>
              <w:autoSpaceDN/>
              <w:bidi w:val="0"/>
              <w:spacing w:line="400" w:lineRule="exact"/>
              <w:ind w:firstLine="482" w:firstLineChars="200"/>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bCs/>
                <w:sz w:val="24"/>
                <w:szCs w:val="24"/>
                <w:highlight w:val="none"/>
                <w:lang w:val="en-US" w:eastAsia="zh-CN"/>
              </w:rPr>
              <w:t>招聘会名称</w:t>
            </w:r>
          </w:p>
        </w:tc>
        <w:tc>
          <w:tcPr>
            <w:tcW w:w="795" w:type="dxa"/>
            <w:shd w:val="clear" w:color="auto" w:fill="auto"/>
            <w:vAlign w:val="center"/>
          </w:tcPr>
          <w:p w14:paraId="5BD96712">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sz w:val="24"/>
                <w:szCs w:val="24"/>
                <w:highlight w:val="none"/>
                <w:lang w:val="en-US" w:eastAsia="zh-CN"/>
              </w:rPr>
              <w:t>数量</w:t>
            </w:r>
          </w:p>
        </w:tc>
        <w:tc>
          <w:tcPr>
            <w:tcW w:w="840" w:type="dxa"/>
            <w:shd w:val="clear" w:color="auto" w:fill="auto"/>
            <w:vAlign w:val="center"/>
          </w:tcPr>
          <w:p w14:paraId="00B40967">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sz w:val="24"/>
                <w:szCs w:val="24"/>
                <w:highlight w:val="none"/>
                <w:lang w:val="en-US" w:eastAsia="zh-CN"/>
              </w:rPr>
              <w:t>单位</w:t>
            </w:r>
          </w:p>
        </w:tc>
        <w:tc>
          <w:tcPr>
            <w:tcW w:w="1980" w:type="dxa"/>
            <w:vAlign w:val="center"/>
          </w:tcPr>
          <w:p w14:paraId="2349F985">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单价报价（元）</w:t>
            </w:r>
          </w:p>
        </w:tc>
        <w:tc>
          <w:tcPr>
            <w:tcW w:w="1782" w:type="dxa"/>
            <w:vAlign w:val="center"/>
          </w:tcPr>
          <w:p w14:paraId="3B0864A3">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合价（元）</w:t>
            </w:r>
          </w:p>
        </w:tc>
      </w:tr>
      <w:tr w14:paraId="4503E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80" w:type="dxa"/>
            <w:shd w:val="clear" w:color="auto" w:fill="auto"/>
            <w:vAlign w:val="center"/>
          </w:tcPr>
          <w:p w14:paraId="0E9D9B30">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sz w:val="24"/>
                <w:szCs w:val="24"/>
                <w:highlight w:val="none"/>
                <w:lang w:val="en-US" w:eastAsia="zh-CN"/>
              </w:rPr>
              <w:t>1</w:t>
            </w:r>
          </w:p>
        </w:tc>
        <w:tc>
          <w:tcPr>
            <w:tcW w:w="3780" w:type="dxa"/>
            <w:shd w:val="clear" w:color="auto" w:fill="auto"/>
            <w:vAlign w:val="center"/>
          </w:tcPr>
          <w:p w14:paraId="2971F1D2">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市内户外大型招聘会</w:t>
            </w:r>
          </w:p>
        </w:tc>
        <w:tc>
          <w:tcPr>
            <w:tcW w:w="795" w:type="dxa"/>
            <w:vAlign w:val="center"/>
          </w:tcPr>
          <w:p w14:paraId="499320EB">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4</w:t>
            </w:r>
          </w:p>
        </w:tc>
        <w:tc>
          <w:tcPr>
            <w:tcW w:w="840" w:type="dxa"/>
            <w:vAlign w:val="center"/>
          </w:tcPr>
          <w:p w14:paraId="34346DFA">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场</w:t>
            </w:r>
          </w:p>
        </w:tc>
        <w:tc>
          <w:tcPr>
            <w:tcW w:w="1980" w:type="dxa"/>
            <w:vAlign w:val="center"/>
          </w:tcPr>
          <w:p w14:paraId="37E4CBCA">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sz w:val="24"/>
                <w:szCs w:val="24"/>
                <w:highlight w:val="none"/>
                <w:lang w:val="en-US" w:eastAsia="zh-CN"/>
              </w:rPr>
            </w:pPr>
          </w:p>
        </w:tc>
        <w:tc>
          <w:tcPr>
            <w:tcW w:w="1782" w:type="dxa"/>
            <w:vAlign w:val="center"/>
          </w:tcPr>
          <w:p w14:paraId="5E0F4E38">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sz w:val="24"/>
                <w:szCs w:val="24"/>
                <w:highlight w:val="none"/>
                <w:lang w:val="en-US" w:eastAsia="zh-CN"/>
              </w:rPr>
            </w:pPr>
          </w:p>
        </w:tc>
      </w:tr>
      <w:tr w14:paraId="3C78D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80" w:type="dxa"/>
            <w:vAlign w:val="center"/>
          </w:tcPr>
          <w:p w14:paraId="63A95577">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2</w:t>
            </w:r>
          </w:p>
        </w:tc>
        <w:tc>
          <w:tcPr>
            <w:tcW w:w="3780" w:type="dxa"/>
            <w:vAlign w:val="center"/>
          </w:tcPr>
          <w:p w14:paraId="60D419AF">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乡镇、村户外小型招聘会</w:t>
            </w:r>
          </w:p>
        </w:tc>
        <w:tc>
          <w:tcPr>
            <w:tcW w:w="795" w:type="dxa"/>
            <w:vAlign w:val="center"/>
          </w:tcPr>
          <w:p w14:paraId="75B874A0">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12</w:t>
            </w:r>
          </w:p>
        </w:tc>
        <w:tc>
          <w:tcPr>
            <w:tcW w:w="840" w:type="dxa"/>
            <w:vAlign w:val="center"/>
          </w:tcPr>
          <w:p w14:paraId="3A782359">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场</w:t>
            </w:r>
          </w:p>
        </w:tc>
        <w:tc>
          <w:tcPr>
            <w:tcW w:w="1980" w:type="dxa"/>
            <w:vAlign w:val="center"/>
          </w:tcPr>
          <w:p w14:paraId="5EC27503">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sz w:val="24"/>
                <w:szCs w:val="24"/>
                <w:highlight w:val="none"/>
                <w:lang w:val="en-US" w:eastAsia="zh-CN"/>
              </w:rPr>
            </w:pPr>
          </w:p>
        </w:tc>
        <w:tc>
          <w:tcPr>
            <w:tcW w:w="1782" w:type="dxa"/>
            <w:vAlign w:val="center"/>
          </w:tcPr>
          <w:p w14:paraId="4A35A151">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sz w:val="24"/>
                <w:szCs w:val="24"/>
                <w:highlight w:val="none"/>
                <w:lang w:val="en-US" w:eastAsia="zh-CN"/>
              </w:rPr>
            </w:pPr>
          </w:p>
        </w:tc>
      </w:tr>
      <w:tr w14:paraId="396C9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80" w:type="dxa"/>
            <w:vAlign w:val="center"/>
          </w:tcPr>
          <w:p w14:paraId="1533EB03">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3</w:t>
            </w:r>
          </w:p>
        </w:tc>
        <w:tc>
          <w:tcPr>
            <w:tcW w:w="3780" w:type="dxa"/>
            <w:vAlign w:val="center"/>
          </w:tcPr>
          <w:p w14:paraId="2785034D">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街道、社区户外小型招聘会</w:t>
            </w:r>
          </w:p>
        </w:tc>
        <w:tc>
          <w:tcPr>
            <w:tcW w:w="795" w:type="dxa"/>
            <w:vAlign w:val="center"/>
          </w:tcPr>
          <w:p w14:paraId="0D803AB8">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6</w:t>
            </w:r>
          </w:p>
        </w:tc>
        <w:tc>
          <w:tcPr>
            <w:tcW w:w="840" w:type="dxa"/>
            <w:vAlign w:val="center"/>
          </w:tcPr>
          <w:p w14:paraId="197569CA">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场</w:t>
            </w:r>
          </w:p>
        </w:tc>
        <w:tc>
          <w:tcPr>
            <w:tcW w:w="1980" w:type="dxa"/>
            <w:vAlign w:val="center"/>
          </w:tcPr>
          <w:p w14:paraId="4CE8E65B">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sz w:val="24"/>
                <w:szCs w:val="24"/>
                <w:highlight w:val="none"/>
                <w:lang w:val="en-US" w:eastAsia="zh-CN"/>
              </w:rPr>
            </w:pPr>
          </w:p>
        </w:tc>
        <w:tc>
          <w:tcPr>
            <w:tcW w:w="1782" w:type="dxa"/>
            <w:vAlign w:val="center"/>
          </w:tcPr>
          <w:p w14:paraId="6EEA402A">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sz w:val="24"/>
                <w:szCs w:val="24"/>
                <w:highlight w:val="none"/>
                <w:lang w:val="en-US" w:eastAsia="zh-CN"/>
              </w:rPr>
            </w:pPr>
          </w:p>
        </w:tc>
      </w:tr>
      <w:tr w14:paraId="064FB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80" w:type="dxa"/>
            <w:vAlign w:val="center"/>
          </w:tcPr>
          <w:p w14:paraId="0623DD01">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4</w:t>
            </w:r>
          </w:p>
        </w:tc>
        <w:tc>
          <w:tcPr>
            <w:tcW w:w="3780" w:type="dxa"/>
            <w:vAlign w:val="center"/>
          </w:tcPr>
          <w:p w14:paraId="451465BB">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zh-CN" w:eastAsia="zh-CN"/>
              </w:rPr>
              <w:t>市人力资源市场小型招聘会</w:t>
            </w:r>
          </w:p>
        </w:tc>
        <w:tc>
          <w:tcPr>
            <w:tcW w:w="795" w:type="dxa"/>
            <w:vAlign w:val="center"/>
          </w:tcPr>
          <w:p w14:paraId="174257DA">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12</w:t>
            </w:r>
          </w:p>
        </w:tc>
        <w:tc>
          <w:tcPr>
            <w:tcW w:w="840" w:type="dxa"/>
            <w:vAlign w:val="center"/>
          </w:tcPr>
          <w:p w14:paraId="15156E94">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场</w:t>
            </w:r>
          </w:p>
        </w:tc>
        <w:tc>
          <w:tcPr>
            <w:tcW w:w="1980" w:type="dxa"/>
            <w:vAlign w:val="center"/>
          </w:tcPr>
          <w:p w14:paraId="010FC788">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sz w:val="24"/>
                <w:szCs w:val="24"/>
                <w:highlight w:val="none"/>
                <w:lang w:val="en-US" w:eastAsia="zh-CN"/>
              </w:rPr>
            </w:pPr>
          </w:p>
        </w:tc>
        <w:tc>
          <w:tcPr>
            <w:tcW w:w="1782" w:type="dxa"/>
            <w:vAlign w:val="center"/>
          </w:tcPr>
          <w:p w14:paraId="5ED5A911">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sz w:val="24"/>
                <w:szCs w:val="24"/>
                <w:highlight w:val="none"/>
                <w:lang w:val="en-US" w:eastAsia="zh-CN"/>
              </w:rPr>
            </w:pPr>
          </w:p>
        </w:tc>
      </w:tr>
      <w:tr w14:paraId="3836B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780" w:type="dxa"/>
            <w:vAlign w:val="center"/>
          </w:tcPr>
          <w:p w14:paraId="309C87D8">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5</w:t>
            </w:r>
          </w:p>
        </w:tc>
        <w:tc>
          <w:tcPr>
            <w:tcW w:w="3780" w:type="dxa"/>
            <w:vAlign w:val="center"/>
          </w:tcPr>
          <w:p w14:paraId="1DF1042D">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市内户外大型高校毕业生招聘会</w:t>
            </w:r>
          </w:p>
        </w:tc>
        <w:tc>
          <w:tcPr>
            <w:tcW w:w="795" w:type="dxa"/>
            <w:vAlign w:val="center"/>
          </w:tcPr>
          <w:p w14:paraId="324278CD">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w:t>
            </w:r>
          </w:p>
        </w:tc>
        <w:tc>
          <w:tcPr>
            <w:tcW w:w="840" w:type="dxa"/>
            <w:vAlign w:val="center"/>
          </w:tcPr>
          <w:p w14:paraId="615A25FC">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场</w:t>
            </w:r>
          </w:p>
        </w:tc>
        <w:tc>
          <w:tcPr>
            <w:tcW w:w="1980" w:type="dxa"/>
            <w:vAlign w:val="center"/>
          </w:tcPr>
          <w:p w14:paraId="645DBD83">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sz w:val="24"/>
                <w:szCs w:val="24"/>
                <w:highlight w:val="none"/>
                <w:lang w:val="en-US" w:eastAsia="zh-CN"/>
              </w:rPr>
            </w:pPr>
          </w:p>
        </w:tc>
        <w:tc>
          <w:tcPr>
            <w:tcW w:w="1782" w:type="dxa"/>
            <w:vAlign w:val="center"/>
          </w:tcPr>
          <w:p w14:paraId="48D8BFE5">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sz w:val="24"/>
                <w:szCs w:val="24"/>
                <w:highlight w:val="none"/>
                <w:lang w:val="en-US" w:eastAsia="zh-CN"/>
              </w:rPr>
            </w:pPr>
          </w:p>
        </w:tc>
      </w:tr>
      <w:tr w14:paraId="21FAF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780" w:type="dxa"/>
            <w:vAlign w:val="center"/>
          </w:tcPr>
          <w:p w14:paraId="2738C80A">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6</w:t>
            </w:r>
          </w:p>
        </w:tc>
        <w:tc>
          <w:tcPr>
            <w:tcW w:w="3780" w:type="dxa"/>
            <w:vAlign w:val="center"/>
          </w:tcPr>
          <w:p w14:paraId="3EAE4F64">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zh-CN" w:eastAsia="zh-CN"/>
              </w:rPr>
              <w:t>市内高校毕业生（进校园）招聘会</w:t>
            </w:r>
          </w:p>
        </w:tc>
        <w:tc>
          <w:tcPr>
            <w:tcW w:w="795" w:type="dxa"/>
            <w:vAlign w:val="center"/>
          </w:tcPr>
          <w:p w14:paraId="703BC23F">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5</w:t>
            </w:r>
          </w:p>
        </w:tc>
        <w:tc>
          <w:tcPr>
            <w:tcW w:w="840" w:type="dxa"/>
            <w:vAlign w:val="center"/>
          </w:tcPr>
          <w:p w14:paraId="7F04A47A">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场</w:t>
            </w:r>
          </w:p>
        </w:tc>
        <w:tc>
          <w:tcPr>
            <w:tcW w:w="1980" w:type="dxa"/>
            <w:vAlign w:val="center"/>
          </w:tcPr>
          <w:p w14:paraId="776CA92E">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sz w:val="24"/>
                <w:szCs w:val="24"/>
                <w:highlight w:val="none"/>
                <w:lang w:val="en-US" w:eastAsia="zh-CN"/>
              </w:rPr>
            </w:pPr>
          </w:p>
        </w:tc>
        <w:tc>
          <w:tcPr>
            <w:tcW w:w="1782" w:type="dxa"/>
            <w:vAlign w:val="center"/>
          </w:tcPr>
          <w:p w14:paraId="62E46C00">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sz w:val="24"/>
                <w:szCs w:val="24"/>
                <w:highlight w:val="none"/>
                <w:lang w:val="en-US" w:eastAsia="zh-CN"/>
              </w:rPr>
            </w:pPr>
          </w:p>
        </w:tc>
      </w:tr>
      <w:tr w14:paraId="4BEE5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80" w:type="dxa"/>
            <w:vAlign w:val="center"/>
          </w:tcPr>
          <w:p w14:paraId="54981919">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7</w:t>
            </w:r>
          </w:p>
        </w:tc>
        <w:tc>
          <w:tcPr>
            <w:tcW w:w="3780" w:type="dxa"/>
            <w:vAlign w:val="center"/>
          </w:tcPr>
          <w:p w14:paraId="7546966E">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zh-CN" w:eastAsia="zh-CN"/>
              </w:rPr>
              <w:t>区内市外高校毕业生招聘会</w:t>
            </w:r>
          </w:p>
        </w:tc>
        <w:tc>
          <w:tcPr>
            <w:tcW w:w="795" w:type="dxa"/>
            <w:vAlign w:val="center"/>
          </w:tcPr>
          <w:p w14:paraId="6E61C199">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8</w:t>
            </w:r>
          </w:p>
        </w:tc>
        <w:tc>
          <w:tcPr>
            <w:tcW w:w="840" w:type="dxa"/>
            <w:vAlign w:val="center"/>
          </w:tcPr>
          <w:p w14:paraId="6057659B">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场</w:t>
            </w:r>
          </w:p>
        </w:tc>
        <w:tc>
          <w:tcPr>
            <w:tcW w:w="1980" w:type="dxa"/>
            <w:vAlign w:val="center"/>
          </w:tcPr>
          <w:p w14:paraId="4BAC4386">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sz w:val="24"/>
                <w:szCs w:val="24"/>
                <w:highlight w:val="none"/>
                <w:lang w:val="en-US" w:eastAsia="zh-CN"/>
              </w:rPr>
            </w:pPr>
          </w:p>
        </w:tc>
        <w:tc>
          <w:tcPr>
            <w:tcW w:w="1782" w:type="dxa"/>
            <w:vAlign w:val="center"/>
          </w:tcPr>
          <w:p w14:paraId="76D9E9FB">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sz w:val="24"/>
                <w:szCs w:val="24"/>
                <w:highlight w:val="none"/>
                <w:lang w:val="en-US" w:eastAsia="zh-CN"/>
              </w:rPr>
            </w:pPr>
          </w:p>
        </w:tc>
      </w:tr>
      <w:tr w14:paraId="4D2DE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80" w:type="dxa"/>
            <w:vAlign w:val="center"/>
          </w:tcPr>
          <w:p w14:paraId="75982E66">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8</w:t>
            </w:r>
          </w:p>
        </w:tc>
        <w:tc>
          <w:tcPr>
            <w:tcW w:w="3780" w:type="dxa"/>
            <w:vAlign w:val="center"/>
          </w:tcPr>
          <w:p w14:paraId="4784F642">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zh-CN" w:eastAsia="zh-CN"/>
              </w:rPr>
              <w:t>区外高校毕业生招聘会</w:t>
            </w:r>
          </w:p>
        </w:tc>
        <w:tc>
          <w:tcPr>
            <w:tcW w:w="795" w:type="dxa"/>
            <w:vAlign w:val="center"/>
          </w:tcPr>
          <w:p w14:paraId="3EE2951B">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w:t>
            </w:r>
          </w:p>
        </w:tc>
        <w:tc>
          <w:tcPr>
            <w:tcW w:w="840" w:type="dxa"/>
            <w:vAlign w:val="center"/>
          </w:tcPr>
          <w:p w14:paraId="28E71949">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场</w:t>
            </w:r>
          </w:p>
        </w:tc>
        <w:tc>
          <w:tcPr>
            <w:tcW w:w="1980" w:type="dxa"/>
            <w:vAlign w:val="center"/>
          </w:tcPr>
          <w:p w14:paraId="1C61FF7E">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sz w:val="24"/>
                <w:szCs w:val="24"/>
                <w:highlight w:val="none"/>
                <w:lang w:val="en-US" w:eastAsia="zh-CN"/>
              </w:rPr>
            </w:pPr>
          </w:p>
        </w:tc>
        <w:tc>
          <w:tcPr>
            <w:tcW w:w="1782" w:type="dxa"/>
            <w:vAlign w:val="center"/>
          </w:tcPr>
          <w:p w14:paraId="7DB32ACA">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sz w:val="24"/>
                <w:szCs w:val="24"/>
                <w:highlight w:val="none"/>
                <w:lang w:val="en-US" w:eastAsia="zh-CN"/>
              </w:rPr>
            </w:pPr>
          </w:p>
        </w:tc>
      </w:tr>
      <w:tr w14:paraId="5C184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9957" w:type="dxa"/>
            <w:gridSpan w:val="6"/>
          </w:tcPr>
          <w:p w14:paraId="5E5B2178">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t>本项目总价为：</w:t>
            </w:r>
            <w:r>
              <w:rPr>
                <w:rFonts w:hint="eastAsia" w:ascii="宋体" w:hAnsi="宋体" w:eastAsia="宋体" w:cs="宋体"/>
                <w:sz w:val="24"/>
                <w:szCs w:val="24"/>
                <w:highlight w:val="none"/>
              </w:rPr>
              <w:t>人民币</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rPr>
              <w:t>）</w:t>
            </w:r>
          </w:p>
        </w:tc>
      </w:tr>
      <w:tr w14:paraId="089A7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9957" w:type="dxa"/>
            <w:gridSpan w:val="6"/>
          </w:tcPr>
          <w:p w14:paraId="603C24F9">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服务期限：</w:t>
            </w:r>
          </w:p>
        </w:tc>
      </w:tr>
    </w:tbl>
    <w:p w14:paraId="3567A19D">
      <w:pPr>
        <w:pStyle w:val="37"/>
        <w:rPr>
          <w:rFonts w:hint="eastAsia" w:ascii="宋体" w:hAnsi="宋体" w:eastAsia="宋体" w:cs="宋体"/>
          <w:b/>
          <w:color w:val="auto"/>
          <w:kern w:val="0"/>
          <w:sz w:val="24"/>
          <w:szCs w:val="24"/>
          <w:highlight w:val="none"/>
          <w:lang w:val="en-US" w:eastAsia="zh-CN"/>
        </w:rPr>
      </w:pPr>
    </w:p>
    <w:p w14:paraId="51DD0470">
      <w:pPr>
        <w:bidi w:val="0"/>
        <w:rPr>
          <w:rFonts w:hint="eastAsia" w:ascii="宋体" w:hAnsi="宋体" w:eastAsia="宋体" w:cs="宋体"/>
          <w:highlight w:val="none"/>
        </w:rPr>
      </w:pPr>
      <w:r>
        <w:rPr>
          <w:rFonts w:hint="eastAsia" w:ascii="宋体" w:hAnsi="宋体" w:eastAsia="宋体" w:cs="宋体"/>
          <w:highlight w:val="none"/>
          <w:lang w:eastAsia="zh-CN"/>
        </w:rPr>
        <w:t>注：</w:t>
      </w:r>
      <w:r>
        <w:rPr>
          <w:rFonts w:hint="eastAsia" w:ascii="宋体" w:hAnsi="宋体" w:eastAsia="宋体" w:cs="宋体"/>
          <w:highlight w:val="none"/>
          <w:lang w:val="en-US" w:eastAsia="zh-CN"/>
        </w:rPr>
        <w:t xml:space="preserve">    1.</w:t>
      </w:r>
      <w:r>
        <w:rPr>
          <w:rFonts w:hint="eastAsia" w:ascii="宋体" w:hAnsi="宋体" w:eastAsia="宋体" w:cs="宋体"/>
          <w:highlight w:val="none"/>
        </w:rPr>
        <w:t>报价包括内容见第</w:t>
      </w:r>
      <w:r>
        <w:rPr>
          <w:rFonts w:hint="eastAsia" w:ascii="宋体" w:hAnsi="宋体" w:eastAsia="宋体" w:cs="宋体"/>
          <w:highlight w:val="none"/>
          <w:lang w:eastAsia="zh-CN"/>
        </w:rPr>
        <w:t>四部分</w:t>
      </w:r>
      <w:r>
        <w:rPr>
          <w:rFonts w:hint="eastAsia" w:ascii="宋体" w:hAnsi="宋体" w:eastAsia="宋体" w:cs="宋体"/>
          <w:highlight w:val="none"/>
        </w:rPr>
        <w:t>“采购需求”中的相关要求。</w:t>
      </w:r>
    </w:p>
    <w:p w14:paraId="41D00B6C">
      <w:pPr>
        <w:pStyle w:val="31"/>
        <w:pageBreakBefore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 xml:space="preserve">  2</w:t>
      </w:r>
      <w:r>
        <w:rPr>
          <w:rFonts w:hint="eastAsia" w:ascii="宋体" w:hAnsi="宋体" w:eastAsia="宋体" w:cs="宋体"/>
          <w:color w:val="auto"/>
          <w:highlight w:val="none"/>
        </w:rPr>
        <w:t>.</w:t>
      </w:r>
      <w:r>
        <w:rPr>
          <w:rFonts w:hint="eastAsia" w:ascii="宋体" w:hAnsi="宋体" w:eastAsia="宋体" w:cs="宋体"/>
          <w:highlight w:val="none"/>
        </w:rPr>
        <w:t>报价或最终报价</w:t>
      </w:r>
      <w:r>
        <w:rPr>
          <w:rFonts w:hint="eastAsia" w:ascii="宋体" w:hAnsi="宋体" w:eastAsia="宋体" w:cs="宋体"/>
          <w:bCs/>
          <w:highlight w:val="none"/>
        </w:rPr>
        <w:t>超过采购预算</w:t>
      </w:r>
      <w:r>
        <w:rPr>
          <w:rFonts w:hint="eastAsia" w:ascii="宋体" w:hAnsi="宋体" w:eastAsia="宋体" w:cs="宋体"/>
          <w:bCs/>
          <w:highlight w:val="none"/>
          <w:lang w:val="en-US" w:eastAsia="zh-CN"/>
        </w:rPr>
        <w:t>总</w:t>
      </w:r>
      <w:r>
        <w:rPr>
          <w:rFonts w:hint="eastAsia" w:ascii="宋体" w:hAnsi="宋体" w:eastAsia="宋体" w:cs="宋体"/>
          <w:bCs/>
          <w:highlight w:val="none"/>
          <w:lang w:eastAsia="zh-CN"/>
        </w:rPr>
        <w:t>金额</w:t>
      </w:r>
      <w:r>
        <w:rPr>
          <w:rFonts w:hint="eastAsia" w:ascii="宋体" w:hAnsi="宋体" w:eastAsia="宋体" w:cs="宋体"/>
          <w:bCs/>
          <w:highlight w:val="none"/>
          <w:lang w:val="en-US" w:eastAsia="zh-CN"/>
        </w:rPr>
        <w:t>以及各分项预算金额的</w:t>
      </w:r>
      <w:r>
        <w:rPr>
          <w:rFonts w:hint="eastAsia" w:ascii="宋体" w:hAnsi="宋体" w:eastAsia="宋体" w:cs="宋体"/>
          <w:bCs/>
          <w:highlight w:val="none"/>
        </w:rPr>
        <w:t>，</w:t>
      </w:r>
      <w:r>
        <w:rPr>
          <w:rFonts w:hint="eastAsia" w:ascii="宋体" w:hAnsi="宋体" w:eastAsia="宋体" w:cs="宋体"/>
          <w:color w:val="auto"/>
          <w:highlight w:val="none"/>
        </w:rPr>
        <w:t>按参加竞争性</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采购无效处理。</w:t>
      </w:r>
    </w:p>
    <w:p w14:paraId="056DEA1F">
      <w:pPr>
        <w:keepNext w:val="0"/>
        <w:keepLines w:val="0"/>
        <w:pageBreakBefore w:val="0"/>
        <w:widowControl w:val="0"/>
        <w:kinsoku/>
        <w:wordWrap/>
        <w:overflowPunct/>
        <w:topLinePunct w:val="0"/>
        <w:bidi w:val="0"/>
        <w:adjustRightInd w:val="0"/>
        <w:spacing w:line="360" w:lineRule="exact"/>
        <w:ind w:left="-2" w:leftChars="-1" w:firstLine="843" w:firstLineChars="4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val="0"/>
          <w:color w:val="auto"/>
          <w:kern w:val="2"/>
          <w:sz w:val="21"/>
          <w:szCs w:val="24"/>
          <w:highlight w:val="none"/>
          <w:lang w:val="en-US" w:eastAsia="zh-CN" w:bidi="ar-SA"/>
        </w:rPr>
        <w:t>3.磋商过程中，每次磋商报价均以上述</w:t>
      </w:r>
      <w:r>
        <w:rPr>
          <w:rFonts w:hint="eastAsia" w:ascii="宋体" w:hAnsi="宋体" w:eastAsia="宋体" w:cs="宋体"/>
          <w:b/>
          <w:bCs w:val="0"/>
          <w:color w:val="auto"/>
          <w:kern w:val="2"/>
          <w:sz w:val="21"/>
          <w:szCs w:val="24"/>
          <w:highlight w:val="none"/>
          <w:u w:val="single"/>
          <w:lang w:val="en-US" w:eastAsia="zh-CN" w:bidi="ar-SA"/>
        </w:rPr>
        <w:t>报价表或最后报价表</w:t>
      </w:r>
      <w:r>
        <w:rPr>
          <w:rFonts w:hint="eastAsia" w:ascii="宋体" w:hAnsi="宋体" w:eastAsia="宋体" w:cs="宋体"/>
          <w:b/>
          <w:bCs w:val="0"/>
          <w:color w:val="auto"/>
          <w:kern w:val="2"/>
          <w:sz w:val="21"/>
          <w:szCs w:val="24"/>
          <w:highlight w:val="none"/>
          <w:lang w:val="en-US" w:eastAsia="zh-CN" w:bidi="ar-SA"/>
        </w:rPr>
        <w:t>的形式报价；网上在线报价时，</w:t>
      </w:r>
      <w:r>
        <w:rPr>
          <w:rFonts w:hint="eastAsia" w:ascii="宋体" w:hAnsi="宋体" w:eastAsia="宋体" w:cs="宋体"/>
          <w:b/>
          <w:bCs w:val="0"/>
          <w:color w:val="auto"/>
          <w:kern w:val="2"/>
          <w:sz w:val="21"/>
          <w:szCs w:val="24"/>
          <w:highlight w:val="none"/>
          <w:u w:val="single"/>
          <w:lang w:val="en-US" w:eastAsia="zh-CN" w:bidi="ar-SA"/>
        </w:rPr>
        <w:t>报价表后面必须以附件的形式上传相应的报价表，否则出现任何问题后果自负</w:t>
      </w:r>
      <w:r>
        <w:rPr>
          <w:rFonts w:hint="eastAsia" w:ascii="宋体" w:hAnsi="宋体" w:eastAsia="宋体" w:cs="宋体"/>
          <w:b/>
          <w:bCs w:val="0"/>
          <w:color w:val="auto"/>
          <w:kern w:val="2"/>
          <w:sz w:val="21"/>
          <w:szCs w:val="24"/>
          <w:highlight w:val="none"/>
          <w:lang w:val="en-US" w:eastAsia="zh-CN" w:bidi="ar-SA"/>
        </w:rPr>
        <w:t>。报价准备时间最多为30分钟，</w:t>
      </w:r>
      <w:r>
        <w:rPr>
          <w:rFonts w:hint="eastAsia" w:ascii="宋体" w:hAnsi="宋体" w:eastAsia="宋体" w:cs="宋体"/>
          <w:b/>
          <w:bCs w:val="0"/>
          <w:color w:val="auto"/>
          <w:kern w:val="2"/>
          <w:sz w:val="21"/>
          <w:szCs w:val="24"/>
          <w:highlight w:val="none"/>
          <w:u w:val="single"/>
          <w:lang w:val="en-US" w:eastAsia="zh-CN" w:bidi="ar-SA"/>
        </w:rPr>
        <w:t>请各供应商提前做好相应的报价表，以免耽误报价</w:t>
      </w:r>
      <w:r>
        <w:rPr>
          <w:rFonts w:hint="eastAsia" w:ascii="宋体" w:hAnsi="宋体" w:eastAsia="宋体" w:cs="宋体"/>
          <w:b/>
          <w:bCs w:val="0"/>
          <w:color w:val="auto"/>
          <w:kern w:val="2"/>
          <w:sz w:val="21"/>
          <w:szCs w:val="24"/>
          <w:highlight w:val="none"/>
          <w:lang w:val="en-US" w:eastAsia="zh-CN" w:bidi="ar-SA"/>
        </w:rPr>
        <w:t>。</w:t>
      </w:r>
    </w:p>
    <w:p w14:paraId="4F6CD864">
      <w:pPr>
        <w:keepNext w:val="0"/>
        <w:keepLines w:val="0"/>
        <w:pageBreakBefore w:val="0"/>
        <w:widowControl w:val="0"/>
        <w:kinsoku/>
        <w:wordWrap/>
        <w:overflowPunct/>
        <w:topLinePunct w:val="0"/>
        <w:bidi w:val="0"/>
        <w:adjustRightInd w:val="0"/>
        <w:spacing w:line="360" w:lineRule="exact"/>
        <w:ind w:left="-2" w:leftChars="-1" w:firstLine="630" w:firstLineChars="300"/>
        <w:textAlignment w:val="auto"/>
        <w:rPr>
          <w:rFonts w:hint="eastAsia" w:ascii="宋体" w:hAnsi="宋体" w:eastAsia="宋体" w:cs="宋体"/>
          <w:color w:val="000000" w:themeColor="text1"/>
          <w:kern w:val="0"/>
          <w:sz w:val="21"/>
          <w:szCs w:val="21"/>
          <w:highlight w:val="none"/>
          <w:lang w:val="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 w:val="21"/>
          <w:szCs w:val="21"/>
          <w:highlight w:val="none"/>
          <w:lang w:val="zh-CN"/>
          <w14:textFill>
            <w14:solidFill>
              <w14:schemeClr w14:val="tx1"/>
            </w14:solidFill>
          </w14:textFill>
        </w:rPr>
        <w:t>供应商需按本表格式填写</w:t>
      </w:r>
      <w:r>
        <w:rPr>
          <w:rFonts w:hint="eastAsia" w:ascii="宋体" w:hAnsi="宋体" w:eastAsia="宋体" w:cs="宋体"/>
          <w:b/>
          <w:color w:val="000000" w:themeColor="text1"/>
          <w:kern w:val="0"/>
          <w:sz w:val="21"/>
          <w:szCs w:val="21"/>
          <w:highlight w:val="none"/>
          <w:lang w:val="zh-CN"/>
          <w14:textFill>
            <w14:solidFill>
              <w14:schemeClr w14:val="tx1"/>
            </w14:solidFill>
          </w14:textFill>
        </w:rPr>
        <w:t>，</w:t>
      </w:r>
      <w:r>
        <w:rPr>
          <w:rFonts w:hint="eastAsia" w:ascii="宋体" w:hAnsi="宋体" w:eastAsia="宋体" w:cs="宋体"/>
          <w:b/>
          <w:color w:val="000000" w:themeColor="text1"/>
          <w:kern w:val="0"/>
          <w:sz w:val="21"/>
          <w:szCs w:val="21"/>
          <w:highlight w:val="none"/>
          <w14:textFill>
            <w14:solidFill>
              <w14:schemeClr w14:val="tx1"/>
            </w14:solidFill>
          </w14:textFill>
        </w:rPr>
        <w:t>否则视为</w:t>
      </w:r>
      <w:r>
        <w:rPr>
          <w:rFonts w:hint="eastAsia" w:ascii="宋体" w:hAnsi="宋体" w:eastAsia="宋体" w:cs="宋体"/>
          <w:b/>
          <w:color w:val="000000" w:themeColor="text1"/>
          <w:sz w:val="21"/>
          <w:szCs w:val="21"/>
          <w:highlight w:val="none"/>
          <w14:textFill>
            <w14:solidFill>
              <w14:schemeClr w14:val="tx1"/>
            </w14:solidFill>
          </w14:textFill>
        </w:rPr>
        <w:t>响应文件含有采购人不能接受的附加条件，响应无效</w:t>
      </w:r>
      <w:r>
        <w:rPr>
          <w:rFonts w:hint="eastAsia" w:ascii="宋体" w:hAnsi="宋体" w:eastAsia="宋体" w:cs="宋体"/>
          <w:color w:val="000000" w:themeColor="text1"/>
          <w:kern w:val="0"/>
          <w:sz w:val="21"/>
          <w:szCs w:val="21"/>
          <w:highlight w:val="none"/>
          <w:lang w:val="zh-CN"/>
          <w14:textFill>
            <w14:solidFill>
              <w14:schemeClr w14:val="tx1"/>
            </w14:solidFill>
          </w14:textFill>
        </w:rPr>
        <w:t>。</w:t>
      </w:r>
    </w:p>
    <w:p w14:paraId="1ADE2295">
      <w:pPr>
        <w:keepNext w:val="0"/>
        <w:keepLines w:val="0"/>
        <w:pageBreakBefore w:val="0"/>
        <w:widowControl w:val="0"/>
        <w:kinsoku/>
        <w:wordWrap/>
        <w:overflowPunct/>
        <w:topLinePunct w:val="0"/>
        <w:bidi w:val="0"/>
        <w:adjustRightInd w:val="0"/>
        <w:snapToGrid w:val="0"/>
        <w:spacing w:line="360" w:lineRule="exact"/>
        <w:ind w:firstLine="630" w:firstLineChars="300"/>
        <w:jc w:val="left"/>
        <w:textAlignment w:val="auto"/>
        <w:rPr>
          <w:rFonts w:hint="eastAsia" w:ascii="宋体" w:hAnsi="宋体" w:eastAsia="宋体" w:cs="宋体"/>
          <w:color w:val="000000" w:themeColor="text1"/>
          <w:kern w:val="0"/>
          <w:sz w:val="21"/>
          <w:szCs w:val="21"/>
          <w:highlight w:val="none"/>
          <w:lang w:val="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 w:val="21"/>
          <w:szCs w:val="21"/>
          <w:highlight w:val="none"/>
          <w:lang w:val="zh-CN"/>
          <w14:textFill>
            <w14:solidFill>
              <w14:schemeClr w14:val="tx1"/>
            </w14:solidFill>
          </w14:textFill>
        </w:rPr>
        <w:t>有关本项目实施所涉及的一切费用均计入报价。</w:t>
      </w:r>
      <w:r>
        <w:rPr>
          <w:rFonts w:hint="eastAsia" w:ascii="宋体" w:hAnsi="宋体" w:eastAsia="宋体" w:cs="宋体"/>
          <w:b/>
          <w:color w:val="000000" w:themeColor="text1"/>
          <w:kern w:val="0"/>
          <w:sz w:val="21"/>
          <w:szCs w:val="21"/>
          <w:highlight w:val="none"/>
          <w:lang w:val="zh-CN"/>
          <w14:textFill>
            <w14:solidFill>
              <w14:schemeClr w14:val="tx1"/>
            </w14:solidFill>
          </w14:textFill>
        </w:rPr>
        <w:t>采购人将以合同形式有偿取得货物或服务，不接受供应商给予的赠品、回扣或者与采购无关的其他商品、服务</w:t>
      </w:r>
      <w:r>
        <w:rPr>
          <w:rFonts w:hint="eastAsia" w:ascii="宋体" w:hAnsi="宋体" w:eastAsia="宋体" w:cs="宋体"/>
          <w:color w:val="000000" w:themeColor="text1"/>
          <w:kern w:val="0"/>
          <w:sz w:val="21"/>
          <w:szCs w:val="21"/>
          <w:highlight w:val="none"/>
          <w:lang w:val="zh-CN"/>
          <w14:textFill>
            <w14:solidFill>
              <w14:schemeClr w14:val="tx1"/>
            </w14:solidFill>
          </w14:textFill>
        </w:rPr>
        <w:t>，</w:t>
      </w:r>
      <w:r>
        <w:rPr>
          <w:rFonts w:hint="eastAsia" w:ascii="宋体" w:hAnsi="宋体" w:eastAsia="宋体" w:cs="宋体"/>
          <w:b/>
          <w:color w:val="000000" w:themeColor="text1"/>
          <w:kern w:val="0"/>
          <w:sz w:val="21"/>
          <w:szCs w:val="21"/>
          <w:highlight w:val="none"/>
          <w:lang w:val="zh-CN"/>
          <w14:textFill>
            <w14:solidFill>
              <w14:schemeClr w14:val="tx1"/>
            </w14:solidFill>
          </w14:textFill>
        </w:rPr>
        <w:t>不得出现“0元”“免费赠送”等形式的无偿报价，</w:t>
      </w:r>
      <w:r>
        <w:rPr>
          <w:rFonts w:hint="eastAsia" w:ascii="宋体" w:hAnsi="宋体" w:eastAsia="宋体" w:cs="宋体"/>
          <w:b/>
          <w:color w:val="000000" w:themeColor="text1"/>
          <w:kern w:val="0"/>
          <w:sz w:val="21"/>
          <w:szCs w:val="21"/>
          <w:highlight w:val="none"/>
          <w14:textFill>
            <w14:solidFill>
              <w14:schemeClr w14:val="tx1"/>
            </w14:solidFill>
          </w14:textFill>
        </w:rPr>
        <w:t>否则视为</w:t>
      </w:r>
      <w:r>
        <w:rPr>
          <w:rFonts w:hint="eastAsia" w:ascii="宋体" w:hAnsi="宋体" w:eastAsia="宋体" w:cs="宋体"/>
          <w:b/>
          <w:strike/>
          <w:dstrike w:val="0"/>
          <w:color w:val="000000" w:themeColor="text1"/>
          <w:sz w:val="21"/>
          <w:szCs w:val="21"/>
          <w:highlight w:val="none"/>
          <w14:textFill>
            <w14:solidFill>
              <w14:schemeClr w14:val="tx1"/>
            </w14:solidFill>
          </w14:textFill>
        </w:rPr>
        <w:t>最后</w:t>
      </w:r>
      <w:r>
        <w:rPr>
          <w:rFonts w:hint="eastAsia" w:ascii="宋体" w:hAnsi="宋体" w:eastAsia="宋体" w:cs="宋体"/>
          <w:b/>
          <w:color w:val="000000" w:themeColor="text1"/>
          <w:sz w:val="21"/>
          <w:szCs w:val="21"/>
          <w:highlight w:val="none"/>
          <w14:textFill>
            <w14:solidFill>
              <w14:schemeClr w14:val="tx1"/>
            </w14:solidFill>
          </w14:textFill>
        </w:rPr>
        <w:t>报价文件含有采购人不能接受的附加条件，响应无效</w:t>
      </w:r>
      <w:r>
        <w:rPr>
          <w:rFonts w:hint="eastAsia" w:ascii="宋体" w:hAnsi="宋体" w:eastAsia="宋体" w:cs="宋体"/>
          <w:b/>
          <w:color w:val="000000" w:themeColor="text1"/>
          <w:kern w:val="0"/>
          <w:sz w:val="21"/>
          <w:szCs w:val="21"/>
          <w:highlight w:val="none"/>
          <w:lang w:val="zh-CN"/>
          <w14:textFill>
            <w14:solidFill>
              <w14:schemeClr w14:val="tx1"/>
            </w14:solidFill>
          </w14:textFill>
        </w:rPr>
        <w:t>；采购内容未包含在上面提供的报价表</w:t>
      </w:r>
      <w:r>
        <w:rPr>
          <w:rFonts w:hint="eastAsia" w:ascii="宋体" w:hAnsi="宋体" w:eastAsia="宋体" w:cs="宋体"/>
          <w:b/>
          <w:color w:val="000000" w:themeColor="text1"/>
          <w:kern w:val="0"/>
          <w:sz w:val="21"/>
          <w:szCs w:val="21"/>
          <w:highlight w:val="none"/>
          <w:lang w:val="zh-CN" w:eastAsia="zh-CN"/>
          <w14:textFill>
            <w14:solidFill>
              <w14:schemeClr w14:val="tx1"/>
            </w14:solidFill>
          </w14:textFill>
        </w:rPr>
        <w:t>（及</w:t>
      </w:r>
      <w:r>
        <w:rPr>
          <w:rFonts w:hint="eastAsia" w:ascii="宋体" w:hAnsi="宋体" w:eastAsia="宋体" w:cs="宋体"/>
          <w:b/>
          <w:color w:val="000000" w:themeColor="text1"/>
          <w:kern w:val="0"/>
          <w:sz w:val="21"/>
          <w:szCs w:val="21"/>
          <w:highlight w:val="none"/>
          <w:lang w:val="en-US" w:eastAsia="zh-CN"/>
          <w14:textFill>
            <w14:solidFill>
              <w14:schemeClr w14:val="tx1"/>
            </w14:solidFill>
          </w14:textFill>
        </w:rPr>
        <w:t>最后报价表）</w:t>
      </w:r>
      <w:r>
        <w:rPr>
          <w:rFonts w:hint="eastAsia" w:ascii="宋体" w:hAnsi="宋体" w:eastAsia="宋体" w:cs="宋体"/>
          <w:b/>
          <w:color w:val="000000" w:themeColor="text1"/>
          <w:kern w:val="0"/>
          <w:sz w:val="21"/>
          <w:szCs w:val="21"/>
          <w:highlight w:val="none"/>
          <w:lang w:val="zh-CN"/>
          <w14:textFill>
            <w14:solidFill>
              <w14:schemeClr w14:val="tx1"/>
            </w14:solidFill>
          </w14:textFill>
        </w:rPr>
        <w:t>名称栏中，供应商不能作出合理解释的，</w:t>
      </w:r>
      <w:r>
        <w:rPr>
          <w:rFonts w:hint="eastAsia" w:ascii="宋体" w:hAnsi="宋体" w:eastAsia="宋体" w:cs="宋体"/>
          <w:b/>
          <w:color w:val="000000" w:themeColor="text1"/>
          <w:kern w:val="0"/>
          <w:sz w:val="21"/>
          <w:szCs w:val="21"/>
          <w:highlight w:val="none"/>
          <w14:textFill>
            <w14:solidFill>
              <w14:schemeClr w14:val="tx1"/>
            </w14:solidFill>
          </w14:textFill>
        </w:rPr>
        <w:t>视为</w:t>
      </w:r>
      <w:r>
        <w:rPr>
          <w:rFonts w:hint="eastAsia" w:ascii="宋体" w:hAnsi="宋体" w:eastAsia="宋体" w:cs="宋体"/>
          <w:b/>
          <w:color w:val="000000" w:themeColor="text1"/>
          <w:sz w:val="21"/>
          <w:szCs w:val="21"/>
          <w:highlight w:val="none"/>
          <w14:textFill>
            <w14:solidFill>
              <w14:schemeClr w14:val="tx1"/>
            </w14:solidFill>
          </w14:textFill>
        </w:rPr>
        <w:t>响应文件含有采购人不能接受的附加条件的，响应无效。</w:t>
      </w:r>
    </w:p>
    <w:p w14:paraId="6BFCA731">
      <w:pPr>
        <w:keepNext w:val="0"/>
        <w:keepLines w:val="0"/>
        <w:pageBreakBefore w:val="0"/>
        <w:widowControl w:val="0"/>
        <w:kinsoku/>
        <w:wordWrap/>
        <w:overflowPunct/>
        <w:topLinePunct w:val="0"/>
        <w:bidi w:val="0"/>
        <w:adjustRightInd w:val="0"/>
        <w:spacing w:line="360" w:lineRule="exact"/>
        <w:ind w:firstLine="630" w:firstLineChars="300"/>
        <w:textAlignment w:val="auto"/>
        <w:rPr>
          <w:rFonts w:hint="eastAsia" w:ascii="宋体" w:hAnsi="宋体" w:eastAsia="宋体" w:cs="宋体"/>
          <w:color w:val="000000" w:themeColor="text1"/>
          <w:kern w:val="0"/>
          <w:sz w:val="21"/>
          <w:szCs w:val="21"/>
          <w:highlight w:val="none"/>
          <w:u w:val="single"/>
          <w:lang w:val="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6.</w:t>
      </w:r>
      <w:r>
        <w:rPr>
          <w:rFonts w:hint="eastAsia" w:ascii="宋体" w:hAnsi="宋体" w:eastAsia="宋体" w:cs="宋体"/>
          <w:color w:val="000000" w:themeColor="text1"/>
          <w:kern w:val="0"/>
          <w:sz w:val="21"/>
          <w:szCs w:val="21"/>
          <w:highlight w:val="none"/>
          <w:lang w:val="zh-CN"/>
          <w14:textFill>
            <w14:solidFill>
              <w14:schemeClr w14:val="tx1"/>
            </w14:solidFill>
          </w14:textFill>
        </w:rPr>
        <w:t>符合磋商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3F4E4114">
      <w:pPr>
        <w:pStyle w:val="59"/>
        <w:ind w:left="0" w:leftChars="0" w:firstLine="0" w:firstLineChars="0"/>
        <w:rPr>
          <w:rFonts w:hint="eastAsia" w:ascii="宋体" w:hAnsi="宋体" w:eastAsia="宋体" w:cs="宋体"/>
          <w:b/>
          <w:color w:val="auto"/>
          <w:sz w:val="32"/>
          <w:szCs w:val="32"/>
          <w:highlight w:val="none"/>
          <w:lang w:val="en-US" w:eastAsia="zh-CN"/>
        </w:rPr>
      </w:pPr>
    </w:p>
    <w:p w14:paraId="38DCC59D">
      <w:pPr>
        <w:pStyle w:val="59"/>
        <w:ind w:left="0" w:leftChars="0" w:firstLine="0" w:firstLineChars="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 xml:space="preserve"> </w:t>
      </w:r>
    </w:p>
    <w:p w14:paraId="070961BA">
      <w:pPr>
        <w:pStyle w:val="59"/>
        <w:ind w:left="0" w:leftChars="0" w:firstLine="0" w:firstLineChars="0"/>
        <w:rPr>
          <w:rFonts w:hint="eastAsia" w:ascii="宋体" w:hAnsi="宋体" w:eastAsia="宋体" w:cs="宋体"/>
          <w:b/>
          <w:color w:val="auto"/>
          <w:sz w:val="24"/>
          <w:szCs w:val="24"/>
          <w:highlight w:val="none"/>
          <w:lang w:val="en-US" w:eastAsia="zh-CN"/>
        </w:rPr>
      </w:pPr>
    </w:p>
    <w:p w14:paraId="12AC9A66">
      <w:pPr>
        <w:pStyle w:val="59"/>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磋商供应商名称(公章)：</w:t>
      </w:r>
    </w:p>
    <w:p w14:paraId="355C469E">
      <w:pPr>
        <w:pStyle w:val="59"/>
        <w:rPr>
          <w:rFonts w:hint="eastAsia" w:ascii="宋体" w:hAnsi="宋体" w:eastAsia="宋体" w:cs="宋体"/>
          <w:b/>
          <w:color w:val="auto"/>
          <w:sz w:val="24"/>
          <w:szCs w:val="24"/>
          <w:highlight w:val="none"/>
          <w:lang w:val="en-US" w:eastAsia="zh-CN"/>
        </w:rPr>
      </w:pPr>
    </w:p>
    <w:p w14:paraId="1FBA2115">
      <w:pPr>
        <w:pStyle w:val="59"/>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 xml:space="preserve">法定代表人（负责人）或委托代理人(签名)：              </w:t>
      </w:r>
    </w:p>
    <w:p w14:paraId="09B7969C">
      <w:pPr>
        <w:pStyle w:val="59"/>
        <w:rPr>
          <w:rFonts w:hint="eastAsia" w:ascii="宋体" w:hAnsi="宋体" w:eastAsia="宋体" w:cs="宋体"/>
          <w:b/>
          <w:color w:val="auto"/>
          <w:sz w:val="24"/>
          <w:szCs w:val="24"/>
          <w:highlight w:val="none"/>
          <w:lang w:val="en-US" w:eastAsia="zh-CN"/>
        </w:rPr>
      </w:pPr>
    </w:p>
    <w:p w14:paraId="186208B2">
      <w:pPr>
        <w:pStyle w:val="59"/>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 xml:space="preserve"> 日期：   年   月  日</w:t>
      </w:r>
    </w:p>
    <w:p w14:paraId="2BBF0EC0">
      <w:pPr>
        <w:pStyle w:val="59"/>
        <w:ind w:left="0" w:leftChars="0" w:firstLine="0" w:firstLineChars="0"/>
        <w:rPr>
          <w:rFonts w:hint="eastAsia" w:ascii="宋体" w:hAnsi="宋体" w:eastAsia="宋体" w:cs="宋体"/>
          <w:b/>
          <w:color w:val="auto"/>
          <w:sz w:val="32"/>
          <w:szCs w:val="32"/>
          <w:highlight w:val="none"/>
          <w:lang w:val="en-US" w:eastAsia="zh-CN"/>
        </w:rPr>
      </w:pPr>
    </w:p>
    <w:p w14:paraId="15E68E06">
      <w:pPr>
        <w:pStyle w:val="59"/>
        <w:ind w:left="0" w:leftChars="0" w:firstLine="0" w:firstLineChars="0"/>
        <w:rPr>
          <w:rFonts w:hint="eastAsia" w:ascii="宋体" w:hAnsi="宋体" w:eastAsia="宋体" w:cs="宋体"/>
          <w:b/>
          <w:color w:val="auto"/>
          <w:sz w:val="32"/>
          <w:szCs w:val="32"/>
          <w:highlight w:val="none"/>
          <w:lang w:val="en-US" w:eastAsia="zh-CN"/>
        </w:rPr>
      </w:pPr>
    </w:p>
    <w:p w14:paraId="24CA1D00">
      <w:pPr>
        <w:pStyle w:val="59"/>
        <w:ind w:left="0" w:leftChars="0" w:firstLine="0" w:firstLineChars="0"/>
        <w:rPr>
          <w:rFonts w:hint="eastAsia" w:ascii="宋体" w:hAnsi="宋体" w:eastAsia="宋体" w:cs="宋体"/>
          <w:b/>
          <w:color w:val="auto"/>
          <w:sz w:val="32"/>
          <w:szCs w:val="32"/>
          <w:highlight w:val="none"/>
          <w:lang w:val="en-US" w:eastAsia="zh-CN"/>
        </w:rPr>
      </w:pPr>
    </w:p>
    <w:p w14:paraId="02F99E04">
      <w:pPr>
        <w:pStyle w:val="59"/>
        <w:ind w:left="0" w:leftChars="0" w:firstLine="0" w:firstLineChars="0"/>
        <w:rPr>
          <w:rFonts w:hint="eastAsia" w:ascii="宋体" w:hAnsi="宋体" w:eastAsia="宋体" w:cs="宋体"/>
          <w:b/>
          <w:color w:val="auto"/>
          <w:sz w:val="32"/>
          <w:szCs w:val="32"/>
          <w:highlight w:val="none"/>
          <w:lang w:val="en-US" w:eastAsia="zh-CN"/>
        </w:rPr>
      </w:pPr>
    </w:p>
    <w:p w14:paraId="611891F4">
      <w:pPr>
        <w:pStyle w:val="59"/>
        <w:ind w:left="0" w:leftChars="0" w:firstLine="0" w:firstLineChars="0"/>
        <w:rPr>
          <w:rFonts w:hint="eastAsia" w:ascii="宋体" w:hAnsi="宋体" w:eastAsia="宋体" w:cs="宋体"/>
          <w:b/>
          <w:color w:val="auto"/>
          <w:sz w:val="32"/>
          <w:szCs w:val="32"/>
          <w:highlight w:val="none"/>
          <w:lang w:val="en-US" w:eastAsia="zh-CN"/>
        </w:rPr>
      </w:pPr>
    </w:p>
    <w:p w14:paraId="73A655FC">
      <w:pPr>
        <w:pStyle w:val="59"/>
        <w:ind w:left="0" w:leftChars="0" w:firstLine="0" w:firstLineChars="0"/>
        <w:rPr>
          <w:rFonts w:hint="eastAsia" w:ascii="宋体" w:hAnsi="宋体" w:eastAsia="宋体" w:cs="宋体"/>
          <w:b/>
          <w:color w:val="auto"/>
          <w:sz w:val="32"/>
          <w:szCs w:val="32"/>
          <w:highlight w:val="none"/>
          <w:lang w:val="en-US" w:eastAsia="zh-CN"/>
        </w:rPr>
      </w:pPr>
    </w:p>
    <w:p w14:paraId="643ABE5C">
      <w:pPr>
        <w:pStyle w:val="59"/>
        <w:ind w:left="0" w:leftChars="0" w:firstLine="0" w:firstLineChars="0"/>
        <w:rPr>
          <w:rFonts w:hint="eastAsia" w:ascii="宋体" w:hAnsi="宋体" w:eastAsia="宋体" w:cs="宋体"/>
          <w:b/>
          <w:color w:val="auto"/>
          <w:sz w:val="32"/>
          <w:szCs w:val="32"/>
          <w:highlight w:val="none"/>
          <w:lang w:val="en-US" w:eastAsia="zh-CN"/>
        </w:rPr>
      </w:pPr>
    </w:p>
    <w:p w14:paraId="12629550">
      <w:pPr>
        <w:pStyle w:val="59"/>
        <w:ind w:left="0" w:leftChars="0" w:firstLine="0" w:firstLineChars="0"/>
        <w:rPr>
          <w:rFonts w:hint="eastAsia" w:ascii="宋体" w:hAnsi="宋体" w:eastAsia="宋体" w:cs="宋体"/>
          <w:b/>
          <w:color w:val="auto"/>
          <w:sz w:val="32"/>
          <w:szCs w:val="32"/>
          <w:highlight w:val="none"/>
          <w:lang w:val="en-US" w:eastAsia="zh-CN"/>
        </w:rPr>
      </w:pPr>
    </w:p>
    <w:p w14:paraId="6313DF17">
      <w:pPr>
        <w:pStyle w:val="59"/>
        <w:ind w:left="0" w:leftChars="0" w:firstLine="0" w:firstLineChars="0"/>
        <w:rPr>
          <w:rFonts w:hint="eastAsia" w:ascii="宋体" w:hAnsi="宋体" w:eastAsia="宋体" w:cs="宋体"/>
          <w:b/>
          <w:color w:val="auto"/>
          <w:sz w:val="32"/>
          <w:szCs w:val="32"/>
          <w:highlight w:val="none"/>
          <w:lang w:val="en-US" w:eastAsia="zh-CN"/>
        </w:rPr>
      </w:pPr>
    </w:p>
    <w:p w14:paraId="13A557E7">
      <w:pPr>
        <w:pStyle w:val="59"/>
        <w:ind w:left="0" w:leftChars="0" w:firstLine="0" w:firstLineChars="0"/>
        <w:rPr>
          <w:rFonts w:hint="eastAsia" w:ascii="宋体" w:hAnsi="宋体" w:eastAsia="宋体" w:cs="宋体"/>
          <w:b/>
          <w:color w:val="auto"/>
          <w:sz w:val="32"/>
          <w:szCs w:val="32"/>
          <w:highlight w:val="none"/>
          <w:lang w:val="en-US" w:eastAsia="zh-CN"/>
        </w:rPr>
      </w:pPr>
    </w:p>
    <w:p w14:paraId="445A6ACE">
      <w:pPr>
        <w:pStyle w:val="59"/>
        <w:ind w:left="0" w:leftChars="0" w:firstLine="0" w:firstLineChars="0"/>
        <w:rPr>
          <w:rFonts w:hint="eastAsia" w:ascii="宋体" w:hAnsi="宋体" w:eastAsia="宋体" w:cs="宋体"/>
          <w:b/>
          <w:color w:val="auto"/>
          <w:sz w:val="32"/>
          <w:szCs w:val="32"/>
          <w:highlight w:val="none"/>
          <w:lang w:val="en-US" w:eastAsia="zh-CN"/>
        </w:rPr>
      </w:pPr>
    </w:p>
    <w:p w14:paraId="5A8F8BC7">
      <w:pPr>
        <w:pStyle w:val="59"/>
        <w:ind w:left="0" w:leftChars="0" w:firstLine="0" w:firstLineChars="0"/>
        <w:rPr>
          <w:rFonts w:hint="eastAsia" w:ascii="宋体" w:hAnsi="宋体" w:eastAsia="宋体" w:cs="宋体"/>
          <w:b/>
          <w:color w:val="auto"/>
          <w:sz w:val="32"/>
          <w:szCs w:val="32"/>
          <w:highlight w:val="none"/>
          <w:lang w:val="en-US" w:eastAsia="zh-CN"/>
        </w:rPr>
      </w:pPr>
    </w:p>
    <w:p w14:paraId="72F42FFA">
      <w:pPr>
        <w:pStyle w:val="59"/>
        <w:ind w:left="0" w:leftChars="0" w:firstLine="0" w:firstLineChars="0"/>
        <w:rPr>
          <w:rFonts w:hint="eastAsia" w:ascii="宋体" w:hAnsi="宋体" w:eastAsia="宋体" w:cs="宋体"/>
          <w:b/>
          <w:color w:val="auto"/>
          <w:sz w:val="32"/>
          <w:szCs w:val="32"/>
          <w:highlight w:val="none"/>
          <w:lang w:val="en-US" w:eastAsia="zh-CN"/>
        </w:rPr>
      </w:pPr>
    </w:p>
    <w:p w14:paraId="227D1DB1">
      <w:pPr>
        <w:pStyle w:val="59"/>
        <w:ind w:left="0" w:leftChars="0" w:firstLine="0" w:firstLineChars="0"/>
        <w:rPr>
          <w:rFonts w:hint="eastAsia" w:ascii="宋体" w:hAnsi="宋体" w:eastAsia="宋体" w:cs="宋体"/>
          <w:b/>
          <w:color w:val="auto"/>
          <w:sz w:val="32"/>
          <w:szCs w:val="32"/>
          <w:highlight w:val="none"/>
          <w:lang w:val="en-US" w:eastAsia="zh-CN"/>
        </w:rPr>
      </w:pPr>
    </w:p>
    <w:p w14:paraId="5C946FCC">
      <w:pPr>
        <w:pStyle w:val="2"/>
        <w:numPr>
          <w:ilvl w:val="0"/>
          <w:numId w:val="30"/>
        </w:numPr>
        <w:bidi w:val="0"/>
        <w:spacing w:line="360" w:lineRule="auto"/>
        <w:ind w:leftChars="0"/>
        <w:jc w:val="center"/>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资格文件</w:t>
      </w:r>
    </w:p>
    <w:p w14:paraId="6E27FCFA">
      <w:pPr>
        <w:pStyle w:val="107"/>
        <w:widowControl/>
        <w:tabs>
          <w:tab w:val="left" w:pos="1200"/>
          <w:tab w:val="left" w:pos="1560"/>
        </w:tabs>
        <w:adjustRightInd/>
        <w:ind w:left="1560" w:firstLine="0" w:firstLineChars="0"/>
        <w:jc w:val="left"/>
        <w:rPr>
          <w:rFonts w:hint="eastAsia" w:ascii="宋体" w:hAnsi="宋体" w:eastAsia="宋体" w:cs="宋体"/>
          <w:b/>
          <w:color w:val="000000" w:themeColor="text1"/>
          <w:sz w:val="30"/>
          <w:szCs w:val="30"/>
          <w:highlight w:val="none"/>
          <w14:textFill>
            <w14:solidFill>
              <w14:schemeClr w14:val="tx1"/>
            </w14:solidFill>
          </w14:textFill>
        </w:rPr>
      </w:pPr>
    </w:p>
    <w:p w14:paraId="35F6C171">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（1）符合参加政府采购活动应当具备的一般条件的承诺函</w:t>
      </w:r>
    </w:p>
    <w:p w14:paraId="469D326D">
      <w:pPr>
        <w:snapToGrid w:val="0"/>
        <w:spacing w:line="360" w:lineRule="auto"/>
        <w:ind w:right="480"/>
        <w:jc w:val="center"/>
        <w:rPr>
          <w:rFonts w:hint="eastAsia" w:ascii="宋体" w:hAnsi="宋体" w:eastAsia="宋体" w:cs="宋体"/>
          <w:color w:val="000000" w:themeColor="text1"/>
          <w:sz w:val="24"/>
          <w:highlight w:val="none"/>
          <w14:textFill>
            <w14:solidFill>
              <w14:schemeClr w14:val="tx1"/>
            </w14:solidFill>
          </w14:textFill>
        </w:rPr>
      </w:pPr>
    </w:p>
    <w:p w14:paraId="3E39AFA2">
      <w:pPr>
        <w:snapToGrid w:val="0"/>
        <w:spacing w:line="360" w:lineRule="auto"/>
        <w:ind w:right="480"/>
        <w:jc w:val="center"/>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北海市政府采购供应商信用承诺函（格式）</w:t>
      </w:r>
    </w:p>
    <w:p w14:paraId="02839BA5">
      <w:pPr>
        <w:snapToGrid w:val="0"/>
        <w:spacing w:line="360" w:lineRule="auto"/>
        <w:rPr>
          <w:rFonts w:hint="eastAsia" w:ascii="宋体" w:hAnsi="宋体" w:eastAsia="宋体" w:cs="宋体"/>
          <w:color w:val="000000" w:themeColor="text1"/>
          <w:sz w:val="24"/>
          <w:highlight w:val="none"/>
          <w14:textFill>
            <w14:solidFill>
              <w14:schemeClr w14:val="tx1"/>
            </w14:solidFill>
          </w14:textFill>
        </w:rPr>
      </w:pPr>
    </w:p>
    <w:p w14:paraId="15D79280">
      <w:pPr>
        <w:snapToGrid w:val="0"/>
        <w:spacing w:line="360" w:lineRule="auto"/>
        <w:ind w:right="4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采购人）、（采购代理机构） ：</w:t>
      </w:r>
    </w:p>
    <w:p w14:paraId="67903180">
      <w:pPr>
        <w:snapToGrid w:val="0"/>
        <w:spacing w:line="360" w:lineRule="auto"/>
        <w:ind w:right="4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供应商名称：</w:t>
      </w:r>
    </w:p>
    <w:p w14:paraId="58C8509E">
      <w:pPr>
        <w:snapToGrid w:val="0"/>
        <w:spacing w:line="360" w:lineRule="auto"/>
        <w:ind w:right="4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统一社会信用代码：</w:t>
      </w:r>
    </w:p>
    <w:p w14:paraId="0067D617">
      <w:pPr>
        <w:snapToGrid w:val="0"/>
        <w:spacing w:line="360" w:lineRule="auto"/>
        <w:ind w:right="4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供应商地址：</w:t>
      </w:r>
    </w:p>
    <w:p w14:paraId="517B4F5A">
      <w:pPr>
        <w:snapToGrid w:val="0"/>
        <w:spacing w:line="360" w:lineRule="auto"/>
        <w:ind w:right="482"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4AF02CA5">
      <w:pPr>
        <w:snapToGrid w:val="0"/>
        <w:spacing w:line="360" w:lineRule="auto"/>
        <w:ind w:right="482"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1.我单位具有符合采购文件资格要求独立承担民事责任的能力。</w:t>
      </w:r>
    </w:p>
    <w:p w14:paraId="2FE207DE">
      <w:pPr>
        <w:snapToGrid w:val="0"/>
        <w:spacing w:line="360" w:lineRule="auto"/>
        <w:ind w:right="482"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2.我单位具有符合采购文件资格要求的财务状况报告。</w:t>
      </w:r>
    </w:p>
    <w:p w14:paraId="47D06026">
      <w:pPr>
        <w:snapToGrid w:val="0"/>
        <w:spacing w:line="360" w:lineRule="auto"/>
        <w:ind w:right="482"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3.我单位具有符合采购文件资格要求的依法缴纳税收和社会保障记录的良好记录。</w:t>
      </w:r>
    </w:p>
    <w:p w14:paraId="03DD9A29">
      <w:pPr>
        <w:snapToGrid w:val="0"/>
        <w:spacing w:line="360" w:lineRule="auto"/>
        <w:ind w:right="482"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4.我单位具有符合采购文件资格要求履行合同所必需的设备和专业技术能力。</w:t>
      </w:r>
    </w:p>
    <w:p w14:paraId="0F973001">
      <w:pPr>
        <w:snapToGrid w:val="0"/>
        <w:spacing w:line="360" w:lineRule="auto"/>
        <w:ind w:right="482"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5.参加政府采购活动前三年内，在经营活动中没有重大违法记录。</w:t>
      </w:r>
    </w:p>
    <w:p w14:paraId="22EB7AEE">
      <w:pPr>
        <w:snapToGrid w:val="0"/>
        <w:spacing w:line="360" w:lineRule="auto"/>
        <w:ind w:right="482"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若我单位承诺不实，自愿承担提供虚假材料谋取中标、成交的法律责任。</w:t>
      </w:r>
    </w:p>
    <w:p w14:paraId="015A6F0C">
      <w:pPr>
        <w:snapToGrid w:val="0"/>
        <w:spacing w:line="360" w:lineRule="auto"/>
        <w:ind w:right="480"/>
        <w:rPr>
          <w:rFonts w:hint="eastAsia" w:ascii="宋体" w:hAnsi="宋体" w:eastAsia="宋体" w:cs="宋体"/>
          <w:color w:val="000000" w:themeColor="text1"/>
          <w:sz w:val="21"/>
          <w:szCs w:val="21"/>
          <w:highlight w:val="none"/>
          <w14:textFill>
            <w14:solidFill>
              <w14:schemeClr w14:val="tx1"/>
            </w14:solidFill>
          </w14:textFill>
        </w:rPr>
      </w:pPr>
    </w:p>
    <w:p w14:paraId="2361BD5D">
      <w:pPr>
        <w:spacing w:line="360" w:lineRule="auto"/>
        <w:ind w:firstLine="3150" w:firstLineChars="15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磋商供应商名称（公章）：</w:t>
      </w:r>
    </w:p>
    <w:p w14:paraId="77FFE13F">
      <w:pPr>
        <w:spacing w:line="360" w:lineRule="auto"/>
        <w:ind w:firstLine="3150" w:firstLineChars="15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法定代表人（负责人）或委托代理人(签名)：                          </w:t>
      </w:r>
    </w:p>
    <w:p w14:paraId="7603F2FE">
      <w:pPr>
        <w:spacing w:line="360" w:lineRule="auto"/>
        <w:ind w:firstLine="3150" w:firstLineChars="150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日期：  年   月   日</w:t>
      </w:r>
    </w:p>
    <w:p w14:paraId="2BC97D9C">
      <w:pPr>
        <w:snapToGrid w:val="0"/>
        <w:spacing w:line="360" w:lineRule="auto"/>
        <w:ind w:right="480"/>
        <w:rPr>
          <w:rFonts w:hint="eastAsia" w:ascii="宋体" w:hAnsi="宋体" w:eastAsia="宋体" w:cs="宋体"/>
          <w:color w:val="000000" w:themeColor="text1"/>
          <w:sz w:val="24"/>
          <w:highlight w:val="none"/>
          <w14:textFill>
            <w14:solidFill>
              <w14:schemeClr w14:val="tx1"/>
            </w14:solidFill>
          </w14:textFill>
        </w:rPr>
      </w:pPr>
    </w:p>
    <w:p w14:paraId="610AAC9D">
      <w:pPr>
        <w:pStyle w:val="59"/>
        <w:ind w:left="0" w:leftChars="0" w:firstLine="0" w:firstLineChars="0"/>
        <w:rPr>
          <w:rFonts w:hint="eastAsia" w:ascii="宋体" w:hAnsi="宋体" w:eastAsia="宋体" w:cs="宋体"/>
          <w:b/>
          <w:color w:val="auto"/>
          <w:sz w:val="32"/>
          <w:szCs w:val="32"/>
          <w:highlight w:val="none"/>
          <w:lang w:val="en-US" w:eastAsia="zh-CN"/>
        </w:rPr>
      </w:pPr>
    </w:p>
    <w:p w14:paraId="36711CB7">
      <w:pPr>
        <w:pStyle w:val="59"/>
        <w:rPr>
          <w:rFonts w:hint="eastAsia" w:ascii="宋体" w:hAnsi="宋体" w:eastAsia="宋体" w:cs="宋体"/>
          <w:b/>
          <w:color w:val="auto"/>
          <w:sz w:val="32"/>
          <w:szCs w:val="32"/>
          <w:highlight w:val="none"/>
          <w:lang w:val="en-US" w:eastAsia="zh-CN"/>
        </w:rPr>
      </w:pPr>
    </w:p>
    <w:p w14:paraId="613EB1B0">
      <w:pPr>
        <w:pStyle w:val="59"/>
        <w:rPr>
          <w:rFonts w:hint="eastAsia" w:ascii="宋体" w:hAnsi="宋体" w:eastAsia="宋体" w:cs="宋体"/>
          <w:b/>
          <w:color w:val="auto"/>
          <w:sz w:val="32"/>
          <w:szCs w:val="32"/>
          <w:highlight w:val="none"/>
          <w:lang w:val="en-US" w:eastAsia="zh-CN"/>
        </w:rPr>
      </w:pPr>
    </w:p>
    <w:p w14:paraId="41F5703D">
      <w:pPr>
        <w:pStyle w:val="59"/>
        <w:rPr>
          <w:rFonts w:hint="eastAsia" w:ascii="宋体" w:hAnsi="宋体" w:eastAsia="宋体" w:cs="宋体"/>
          <w:b/>
          <w:color w:val="auto"/>
          <w:sz w:val="32"/>
          <w:szCs w:val="32"/>
          <w:highlight w:val="none"/>
          <w:lang w:val="en-US" w:eastAsia="zh-CN"/>
        </w:rPr>
      </w:pPr>
    </w:p>
    <w:p w14:paraId="055E9E2F">
      <w:pPr>
        <w:pStyle w:val="59"/>
        <w:rPr>
          <w:rFonts w:hint="eastAsia" w:ascii="宋体" w:hAnsi="宋体" w:eastAsia="宋体" w:cs="宋体"/>
          <w:b/>
          <w:color w:val="auto"/>
          <w:sz w:val="32"/>
          <w:szCs w:val="32"/>
          <w:highlight w:val="none"/>
          <w:lang w:val="en-US" w:eastAsia="zh-CN"/>
        </w:rPr>
      </w:pPr>
    </w:p>
    <w:p w14:paraId="4B66DA1C">
      <w:pPr>
        <w:pStyle w:val="59"/>
        <w:rPr>
          <w:rFonts w:hint="eastAsia" w:ascii="宋体" w:hAnsi="宋体" w:eastAsia="宋体" w:cs="宋体"/>
          <w:b/>
          <w:color w:val="auto"/>
          <w:sz w:val="32"/>
          <w:szCs w:val="32"/>
          <w:highlight w:val="none"/>
          <w:lang w:val="en-US" w:eastAsia="zh-CN"/>
        </w:rPr>
      </w:pPr>
    </w:p>
    <w:p w14:paraId="013DF9EA">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b/>
          <w:bCs/>
          <w:color w:val="000000" w:themeColor="text1"/>
          <w:sz w:val="28"/>
          <w:szCs w:val="28"/>
          <w:highlight w:val="none"/>
          <w:lang w:val="zh-CN" w:eastAsia="zh-CN"/>
          <w14:textFill>
            <w14:solidFill>
              <w14:schemeClr w14:val="tx1"/>
            </w14:solidFill>
          </w14:textFill>
        </w:rPr>
      </w:pPr>
      <w:r>
        <w:rPr>
          <w:rFonts w:hint="eastAsia" w:ascii="宋体" w:hAnsi="宋体" w:eastAsia="宋体" w:cs="宋体"/>
          <w:b/>
          <w:bCs/>
          <w:color w:val="000000" w:themeColor="text1"/>
          <w:sz w:val="28"/>
          <w:szCs w:val="28"/>
          <w:highlight w:val="none"/>
          <w:lang w:val="zh-CN" w:eastAsia="zh-CN"/>
          <w14:textFill>
            <w14:solidFill>
              <w14:schemeClr w14:val="tx1"/>
            </w14:solidFill>
          </w14:textFill>
        </w:rPr>
        <w:t>（</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2</w:t>
      </w:r>
      <w:r>
        <w:rPr>
          <w:rFonts w:hint="eastAsia" w:ascii="宋体" w:hAnsi="宋体" w:eastAsia="宋体" w:cs="宋体"/>
          <w:b/>
          <w:bCs/>
          <w:color w:val="000000" w:themeColor="text1"/>
          <w:sz w:val="28"/>
          <w:szCs w:val="28"/>
          <w:highlight w:val="none"/>
          <w:lang w:val="zh-CN" w:eastAsia="zh-CN"/>
          <w14:textFill>
            <w14:solidFill>
              <w14:schemeClr w14:val="tx1"/>
            </w14:solidFill>
          </w14:textFill>
        </w:rPr>
        <w:t>）落实政府采购政策需满足的资格要求</w:t>
      </w:r>
    </w:p>
    <w:p w14:paraId="6504E61B">
      <w:pPr>
        <w:keepNext w:val="0"/>
        <w:keepLines w:val="0"/>
        <w:pageBreakBefore w:val="0"/>
        <w:kinsoku/>
        <w:wordWrap/>
        <w:overflowPunct/>
        <w:topLinePunct w:val="0"/>
        <w:autoSpaceDE/>
        <w:autoSpaceDN/>
        <w:bidi w:val="0"/>
        <w:adjustRightInd/>
        <w:spacing w:line="340" w:lineRule="exac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说明：</w:t>
      </w:r>
      <w:r>
        <w:rPr>
          <w:rFonts w:hint="eastAsia" w:ascii="宋体" w:hAnsi="宋体" w:eastAsia="宋体" w:cs="宋体"/>
          <w:color w:val="000000" w:themeColor="text1"/>
          <w:sz w:val="21"/>
          <w:szCs w:val="21"/>
          <w:highlight w:val="none"/>
          <w14:textFill>
            <w14:solidFill>
              <w14:schemeClr w14:val="tx1"/>
            </w14:solidFill>
          </w14:textFill>
        </w:rPr>
        <w:t>根据</w:t>
      </w:r>
      <w:r>
        <w:rPr>
          <w:rFonts w:hint="eastAsia" w:ascii="宋体" w:hAnsi="宋体" w:eastAsia="宋体" w:cs="宋体"/>
          <w:b/>
          <w:bCs/>
          <w:color w:val="000000" w:themeColor="text1"/>
          <w:sz w:val="21"/>
          <w:szCs w:val="21"/>
          <w:highlight w:val="none"/>
          <w14:textFill>
            <w14:solidFill>
              <w14:schemeClr w14:val="tx1"/>
            </w14:solidFill>
          </w14:textFill>
        </w:rPr>
        <w:t>磋商文件第一部分竞争性磋商邀请公告中</w:t>
      </w:r>
      <w:r>
        <w:rPr>
          <w:rFonts w:hint="eastAsia" w:ascii="宋体" w:hAnsi="宋体" w:eastAsia="宋体" w:cs="宋体"/>
          <w:color w:val="000000" w:themeColor="text1"/>
          <w:sz w:val="21"/>
          <w:szCs w:val="21"/>
          <w:highlight w:val="none"/>
          <w14:textFill>
            <w14:solidFill>
              <w14:schemeClr w14:val="tx1"/>
            </w14:solidFill>
          </w14:textFill>
        </w:rPr>
        <w:t>落实政府采购政策需满足的资格要求选择提供相应的材料</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4960BB4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color w:val="000000" w:themeColor="text1"/>
          <w:sz w:val="30"/>
          <w:szCs w:val="30"/>
          <w:highlight w:val="none"/>
          <w14:textFill>
            <w14:solidFill>
              <w14:schemeClr w14:val="tx1"/>
            </w14:solidFill>
          </w14:textFill>
        </w:rPr>
      </w:pPr>
    </w:p>
    <w:p w14:paraId="379AC57E">
      <w:pPr>
        <w:adjustRightInd/>
        <w:spacing w:line="360" w:lineRule="auto"/>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30"/>
          <w:szCs w:val="30"/>
          <w:highlight w:val="none"/>
          <w14:textFill>
            <w14:solidFill>
              <w14:schemeClr w14:val="tx1"/>
            </w14:solidFill>
          </w14:textFill>
        </w:rPr>
        <w:t>中小企业声明函（服务）</w:t>
      </w:r>
    </w:p>
    <w:p w14:paraId="13284A40">
      <w:pPr>
        <w:keepNext w:val="0"/>
        <w:keepLines w:val="0"/>
        <w:pageBreakBefore w:val="0"/>
        <w:widowControl w:val="0"/>
        <w:kinsoku/>
        <w:wordWrap/>
        <w:overflowPunct/>
        <w:topLinePunct w:val="0"/>
        <w:autoSpaceDE/>
        <w:autoSpaceDN/>
        <w:bidi w:val="0"/>
        <w:adjustRightInd w:val="0"/>
        <w:snapToGrid/>
        <w:spacing w:line="340" w:lineRule="exact"/>
        <w:ind w:firstLine="315" w:firstLineChars="15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本公司（联合体）郑重声明，根据《政府采购促进中小企业发展管理办法》（财库﹝2020﹞46 号）的规定，本公司（联合体）参加 </w:t>
      </w:r>
      <w:r>
        <w:rPr>
          <w:rFonts w:hint="eastAsia" w:ascii="宋体" w:hAnsi="宋体" w:eastAsia="宋体" w:cs="宋体"/>
          <w:color w:val="000000" w:themeColor="text1"/>
          <w:sz w:val="21"/>
          <w:szCs w:val="21"/>
          <w:highlight w:val="none"/>
          <w:u w:val="single"/>
          <w14:textFill>
            <w14:solidFill>
              <w14:schemeClr w14:val="tx1"/>
            </w14:solidFill>
          </w14:textFill>
        </w:rPr>
        <w:t xml:space="preserve">（采购人） </w:t>
      </w:r>
      <w:r>
        <w:rPr>
          <w:rFonts w:hint="eastAsia" w:ascii="宋体" w:hAnsi="宋体" w:eastAsia="宋体" w:cs="宋体"/>
          <w:color w:val="000000" w:themeColor="text1"/>
          <w:sz w:val="21"/>
          <w:szCs w:val="21"/>
          <w:highlight w:val="none"/>
          <w14:textFill>
            <w14:solidFill>
              <w14:schemeClr w14:val="tx1"/>
            </w14:solidFill>
          </w14:textFill>
        </w:rPr>
        <w:t>的</w:t>
      </w:r>
      <w:r>
        <w:rPr>
          <w:rFonts w:hint="eastAsia" w:ascii="宋体" w:hAnsi="宋体" w:eastAsia="宋体" w:cs="宋体"/>
          <w:color w:val="000000" w:themeColor="text1"/>
          <w:sz w:val="21"/>
          <w:szCs w:val="21"/>
          <w:highlight w:val="none"/>
          <w:u w:val="single"/>
          <w14:textFill>
            <w14:solidFill>
              <w14:schemeClr w14:val="tx1"/>
            </w14:solidFill>
          </w14:textFill>
        </w:rPr>
        <w:t xml:space="preserve"> （项目名称） </w:t>
      </w:r>
      <w:r>
        <w:rPr>
          <w:rFonts w:hint="eastAsia" w:ascii="宋体" w:hAnsi="宋体" w:eastAsia="宋体" w:cs="宋体"/>
          <w:color w:val="000000" w:themeColor="text1"/>
          <w:sz w:val="21"/>
          <w:szCs w:val="21"/>
          <w:highlight w:val="none"/>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14:paraId="380E91D2">
      <w:pPr>
        <w:keepNext w:val="0"/>
        <w:keepLines w:val="0"/>
        <w:pageBreakBefore w:val="0"/>
        <w:widowControl w:val="0"/>
        <w:kinsoku/>
        <w:wordWrap/>
        <w:overflowPunct/>
        <w:topLinePunct w:val="0"/>
        <w:autoSpaceDE/>
        <w:autoSpaceDN/>
        <w:bidi w:val="0"/>
        <w:adjustRightInd w:val="0"/>
        <w:snapToGrid/>
        <w:spacing w:line="340" w:lineRule="exact"/>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1. </w:t>
      </w:r>
      <w:r>
        <w:rPr>
          <w:rFonts w:hint="eastAsia" w:ascii="宋体" w:hAnsi="宋体" w:eastAsia="宋体" w:cs="宋体"/>
          <w:color w:val="000000" w:themeColor="text1"/>
          <w:sz w:val="21"/>
          <w:szCs w:val="21"/>
          <w:highlight w:val="none"/>
          <w:u w:val="single"/>
          <w14:textFill>
            <w14:solidFill>
              <w14:schemeClr w14:val="tx1"/>
            </w14:solidFill>
          </w14:textFill>
        </w:rPr>
        <w:t>（标的名称）</w:t>
      </w:r>
      <w:r>
        <w:rPr>
          <w:rFonts w:hint="eastAsia" w:ascii="宋体" w:hAnsi="宋体" w:eastAsia="宋体" w:cs="宋体"/>
          <w:color w:val="000000" w:themeColor="text1"/>
          <w:sz w:val="21"/>
          <w:szCs w:val="21"/>
          <w:highlight w:val="none"/>
          <w14:textFill>
            <w14:solidFill>
              <w14:schemeClr w14:val="tx1"/>
            </w14:solidFill>
          </w14:textFill>
        </w:rPr>
        <w:t xml:space="preserve">，属于 </w:t>
      </w:r>
      <w:r>
        <w:rPr>
          <w:rFonts w:hint="eastAsia" w:ascii="宋体" w:hAnsi="宋体" w:eastAsia="宋体" w:cs="宋体"/>
          <w:color w:val="000000" w:themeColor="text1"/>
          <w:sz w:val="21"/>
          <w:szCs w:val="21"/>
          <w:highlight w:val="none"/>
          <w:u w:val="single"/>
          <w14:textFill>
            <w14:solidFill>
              <w14:schemeClr w14:val="tx1"/>
            </w14:solidFill>
          </w14:textFill>
        </w:rPr>
        <w:t>（采购文件中明确的所属行业）</w:t>
      </w:r>
      <w:r>
        <w:rPr>
          <w:rFonts w:hint="eastAsia" w:ascii="宋体" w:hAnsi="宋体" w:eastAsia="宋体" w:cs="宋体"/>
          <w:color w:val="000000" w:themeColor="text1"/>
          <w:sz w:val="21"/>
          <w:szCs w:val="21"/>
          <w:highlight w:val="none"/>
          <w14:textFill>
            <w14:solidFill>
              <w14:schemeClr w14:val="tx1"/>
            </w14:solidFill>
          </w14:textFill>
        </w:rPr>
        <w:t xml:space="preserve"> ；承建（承接）企业为 </w:t>
      </w:r>
      <w:r>
        <w:rPr>
          <w:rFonts w:hint="eastAsia" w:ascii="宋体" w:hAnsi="宋体" w:eastAsia="宋体" w:cs="宋体"/>
          <w:color w:val="000000" w:themeColor="text1"/>
          <w:sz w:val="21"/>
          <w:szCs w:val="21"/>
          <w:highlight w:val="none"/>
          <w:u w:val="single"/>
          <w14:textFill>
            <w14:solidFill>
              <w14:schemeClr w14:val="tx1"/>
            </w14:solidFill>
          </w14:textFill>
        </w:rPr>
        <w:t>（企业名称）</w:t>
      </w:r>
      <w:r>
        <w:rPr>
          <w:rFonts w:hint="eastAsia" w:ascii="宋体" w:hAnsi="宋体" w:eastAsia="宋体" w:cs="宋体"/>
          <w:color w:val="000000" w:themeColor="text1"/>
          <w:sz w:val="21"/>
          <w:szCs w:val="21"/>
          <w:highlight w:val="none"/>
          <w14:textFill>
            <w14:solidFill>
              <w14:schemeClr w14:val="tx1"/>
            </w14:solidFill>
          </w14:textFill>
        </w:rPr>
        <w:t xml:space="preserve"> ，从业人员</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人，营业收入为</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万元，资产总额为</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万元属于</w:t>
      </w:r>
      <w:r>
        <w:rPr>
          <w:rFonts w:hint="eastAsia" w:ascii="宋体" w:hAnsi="宋体" w:eastAsia="宋体" w:cs="宋体"/>
          <w:color w:val="000000" w:themeColor="text1"/>
          <w:sz w:val="21"/>
          <w:szCs w:val="21"/>
          <w:highlight w:val="none"/>
          <w:u w:val="single"/>
          <w14:textFill>
            <w14:solidFill>
              <w14:schemeClr w14:val="tx1"/>
            </w14:solidFill>
          </w14:textFill>
        </w:rPr>
        <w:t xml:space="preserve"> （中型企业、小型企业、微型企业） </w:t>
      </w:r>
      <w:r>
        <w:rPr>
          <w:rFonts w:hint="eastAsia" w:ascii="宋体" w:hAnsi="宋体" w:eastAsia="宋体" w:cs="宋体"/>
          <w:color w:val="000000" w:themeColor="text1"/>
          <w:sz w:val="21"/>
          <w:szCs w:val="21"/>
          <w:highlight w:val="none"/>
          <w14:textFill>
            <w14:solidFill>
              <w14:schemeClr w14:val="tx1"/>
            </w14:solidFill>
          </w14:textFill>
        </w:rPr>
        <w:t>；</w:t>
      </w:r>
    </w:p>
    <w:p w14:paraId="4E63B472">
      <w:pPr>
        <w:keepNext w:val="0"/>
        <w:keepLines w:val="0"/>
        <w:pageBreakBefore w:val="0"/>
        <w:widowControl w:val="0"/>
        <w:kinsoku/>
        <w:wordWrap/>
        <w:overflowPunct/>
        <w:topLinePunct w:val="0"/>
        <w:autoSpaceDE/>
        <w:autoSpaceDN/>
        <w:bidi w:val="0"/>
        <w:adjustRightInd w:val="0"/>
        <w:snapToGrid/>
        <w:spacing w:line="340" w:lineRule="exact"/>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2. </w:t>
      </w:r>
      <w:r>
        <w:rPr>
          <w:rFonts w:hint="eastAsia" w:ascii="宋体" w:hAnsi="宋体" w:eastAsia="宋体" w:cs="宋体"/>
          <w:color w:val="000000" w:themeColor="text1"/>
          <w:sz w:val="21"/>
          <w:szCs w:val="21"/>
          <w:highlight w:val="none"/>
          <w:u w:val="single"/>
          <w14:textFill>
            <w14:solidFill>
              <w14:schemeClr w14:val="tx1"/>
            </w14:solidFill>
          </w14:textFill>
        </w:rPr>
        <w:t>（标的名称）</w:t>
      </w:r>
      <w:r>
        <w:rPr>
          <w:rFonts w:hint="eastAsia" w:ascii="宋体" w:hAnsi="宋体" w:eastAsia="宋体" w:cs="宋体"/>
          <w:color w:val="000000" w:themeColor="text1"/>
          <w:sz w:val="21"/>
          <w:szCs w:val="21"/>
          <w:highlight w:val="none"/>
          <w14:textFill>
            <w14:solidFill>
              <w14:schemeClr w14:val="tx1"/>
            </w14:solidFill>
          </w14:textFill>
        </w:rPr>
        <w:t xml:space="preserve">，属于 </w:t>
      </w:r>
      <w:r>
        <w:rPr>
          <w:rFonts w:hint="eastAsia" w:ascii="宋体" w:hAnsi="宋体" w:eastAsia="宋体" w:cs="宋体"/>
          <w:color w:val="000000" w:themeColor="text1"/>
          <w:sz w:val="21"/>
          <w:szCs w:val="21"/>
          <w:highlight w:val="none"/>
          <w:u w:val="single"/>
          <w14:textFill>
            <w14:solidFill>
              <w14:schemeClr w14:val="tx1"/>
            </w14:solidFill>
          </w14:textFill>
        </w:rPr>
        <w:t>（采购文件中明确的所属行业）</w:t>
      </w:r>
      <w:r>
        <w:rPr>
          <w:rFonts w:hint="eastAsia" w:ascii="宋体" w:hAnsi="宋体" w:eastAsia="宋体" w:cs="宋体"/>
          <w:color w:val="000000" w:themeColor="text1"/>
          <w:sz w:val="21"/>
          <w:szCs w:val="21"/>
          <w:highlight w:val="none"/>
          <w14:textFill>
            <w14:solidFill>
              <w14:schemeClr w14:val="tx1"/>
            </w14:solidFill>
          </w14:textFill>
        </w:rPr>
        <w:t xml:space="preserve"> ；承建（承接）企业为 </w:t>
      </w:r>
      <w:r>
        <w:rPr>
          <w:rFonts w:hint="eastAsia" w:ascii="宋体" w:hAnsi="宋体" w:eastAsia="宋体" w:cs="宋体"/>
          <w:color w:val="000000" w:themeColor="text1"/>
          <w:sz w:val="21"/>
          <w:szCs w:val="21"/>
          <w:highlight w:val="none"/>
          <w:u w:val="single"/>
          <w14:textFill>
            <w14:solidFill>
              <w14:schemeClr w14:val="tx1"/>
            </w14:solidFill>
          </w14:textFill>
        </w:rPr>
        <w:t>（企业名称）</w:t>
      </w:r>
      <w:r>
        <w:rPr>
          <w:rFonts w:hint="eastAsia" w:ascii="宋体" w:hAnsi="宋体" w:eastAsia="宋体" w:cs="宋体"/>
          <w:color w:val="000000" w:themeColor="text1"/>
          <w:sz w:val="21"/>
          <w:szCs w:val="21"/>
          <w:highlight w:val="none"/>
          <w14:textFill>
            <w14:solidFill>
              <w14:schemeClr w14:val="tx1"/>
            </w14:solidFill>
          </w14:textFill>
        </w:rPr>
        <w:t xml:space="preserve"> ，从业人员</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人，营业收入为</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万元，资产总额为</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万元属于</w:t>
      </w:r>
      <w:r>
        <w:rPr>
          <w:rFonts w:hint="eastAsia" w:ascii="宋体" w:hAnsi="宋体" w:eastAsia="宋体" w:cs="宋体"/>
          <w:color w:val="000000" w:themeColor="text1"/>
          <w:sz w:val="21"/>
          <w:szCs w:val="21"/>
          <w:highlight w:val="none"/>
          <w:u w:val="single"/>
          <w14:textFill>
            <w14:solidFill>
              <w14:schemeClr w14:val="tx1"/>
            </w14:solidFill>
          </w14:textFill>
        </w:rPr>
        <w:t xml:space="preserve"> （中型企业、小型企业、微型企业） </w:t>
      </w:r>
      <w:r>
        <w:rPr>
          <w:rFonts w:hint="eastAsia" w:ascii="宋体" w:hAnsi="宋体" w:eastAsia="宋体" w:cs="宋体"/>
          <w:color w:val="000000" w:themeColor="text1"/>
          <w:sz w:val="21"/>
          <w:szCs w:val="21"/>
          <w:highlight w:val="none"/>
          <w14:textFill>
            <w14:solidFill>
              <w14:schemeClr w14:val="tx1"/>
            </w14:solidFill>
          </w14:textFill>
        </w:rPr>
        <w:t>；</w:t>
      </w:r>
    </w:p>
    <w:p w14:paraId="41C237A3">
      <w:pPr>
        <w:keepNext w:val="0"/>
        <w:keepLines w:val="0"/>
        <w:pageBreakBefore w:val="0"/>
        <w:widowControl w:val="0"/>
        <w:kinsoku/>
        <w:wordWrap/>
        <w:overflowPunct/>
        <w:topLinePunct w:val="0"/>
        <w:autoSpaceDE/>
        <w:autoSpaceDN/>
        <w:bidi w:val="0"/>
        <w:adjustRightInd w:val="0"/>
        <w:snapToGrid/>
        <w:spacing w:line="340" w:lineRule="exact"/>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p w14:paraId="2112D5DD">
      <w:pPr>
        <w:keepNext w:val="0"/>
        <w:keepLines w:val="0"/>
        <w:pageBreakBefore w:val="0"/>
        <w:widowControl w:val="0"/>
        <w:kinsoku/>
        <w:wordWrap/>
        <w:overflowPunct/>
        <w:topLinePunct w:val="0"/>
        <w:autoSpaceDE/>
        <w:autoSpaceDN/>
        <w:bidi w:val="0"/>
        <w:adjustRightInd w:val="0"/>
        <w:snapToGrid/>
        <w:spacing w:line="340" w:lineRule="exact"/>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以上企业，不属于大企业的分支机构，不存在控股股东为大企业的情形，也不存在与大企业的负责人为同一人的情形。</w:t>
      </w:r>
    </w:p>
    <w:p w14:paraId="7C9BCD36">
      <w:pPr>
        <w:keepNext w:val="0"/>
        <w:keepLines w:val="0"/>
        <w:pageBreakBefore w:val="0"/>
        <w:widowControl w:val="0"/>
        <w:kinsoku/>
        <w:wordWrap/>
        <w:overflowPunct/>
        <w:topLinePunct w:val="0"/>
        <w:autoSpaceDE/>
        <w:autoSpaceDN/>
        <w:bidi w:val="0"/>
        <w:adjustRightInd w:val="0"/>
        <w:snapToGrid/>
        <w:spacing w:line="340" w:lineRule="exact"/>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本企业对上述声明内容的真实性负责。如有虚假，将依法承担相应责任。</w:t>
      </w:r>
    </w:p>
    <w:p w14:paraId="470CB307">
      <w:pPr>
        <w:keepNext w:val="0"/>
        <w:keepLines w:val="0"/>
        <w:pageBreakBefore w:val="0"/>
        <w:widowControl w:val="0"/>
        <w:kinsoku/>
        <w:wordWrap/>
        <w:overflowPunct/>
        <w:topLinePunct w:val="0"/>
        <w:autoSpaceDE/>
        <w:autoSpaceDN/>
        <w:bidi w:val="0"/>
        <w:adjustRightInd w:val="0"/>
        <w:snapToGrid/>
        <w:spacing w:line="340" w:lineRule="exact"/>
        <w:ind w:right="1760"/>
        <w:jc w:val="right"/>
        <w:textAlignment w:val="auto"/>
        <w:rPr>
          <w:rFonts w:hint="eastAsia" w:ascii="宋体" w:hAnsi="宋体" w:eastAsia="宋体" w:cs="宋体"/>
          <w:color w:val="000000" w:themeColor="text1"/>
          <w:kern w:val="0"/>
          <w:sz w:val="21"/>
          <w:szCs w:val="21"/>
          <w:highlight w:val="none"/>
          <w:lang w:val="zh-CN"/>
          <w14:textFill>
            <w14:solidFill>
              <w14:schemeClr w14:val="tx1"/>
            </w14:solidFill>
          </w14:textFill>
        </w:rPr>
      </w:pPr>
    </w:p>
    <w:p w14:paraId="7EA84503">
      <w:pPr>
        <w:keepNext w:val="0"/>
        <w:keepLines w:val="0"/>
        <w:pageBreakBefore w:val="0"/>
        <w:widowControl w:val="0"/>
        <w:kinsoku/>
        <w:wordWrap/>
        <w:overflowPunct/>
        <w:topLinePunct w:val="0"/>
        <w:autoSpaceDE/>
        <w:autoSpaceDN/>
        <w:bidi w:val="0"/>
        <w:adjustRightInd w:val="0"/>
        <w:snapToGrid/>
        <w:spacing w:line="340" w:lineRule="exact"/>
        <w:ind w:right="1760"/>
        <w:jc w:val="righ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zh-CN"/>
          <w14:textFill>
            <w14:solidFill>
              <w14:schemeClr w14:val="tx1"/>
            </w14:solidFill>
          </w14:textFill>
        </w:rPr>
        <w:t>磋商供应商名称(公章)</w:t>
      </w:r>
      <w:r>
        <w:rPr>
          <w:rFonts w:hint="eastAsia" w:ascii="宋体" w:hAnsi="宋体" w:eastAsia="宋体" w:cs="宋体"/>
          <w:color w:val="000000" w:themeColor="text1"/>
          <w:sz w:val="21"/>
          <w:szCs w:val="21"/>
          <w:highlight w:val="none"/>
          <w14:textFill>
            <w14:solidFill>
              <w14:schemeClr w14:val="tx1"/>
            </w14:solidFill>
          </w14:textFill>
        </w:rPr>
        <w:t>：</w:t>
      </w:r>
    </w:p>
    <w:p w14:paraId="043D54E3">
      <w:pPr>
        <w:keepNext w:val="0"/>
        <w:keepLines w:val="0"/>
        <w:pageBreakBefore w:val="0"/>
        <w:widowControl w:val="0"/>
        <w:kinsoku/>
        <w:wordWrap/>
        <w:overflowPunct/>
        <w:topLinePunct w:val="0"/>
        <w:autoSpaceDE/>
        <w:autoSpaceDN/>
        <w:bidi w:val="0"/>
        <w:adjustRightInd w:val="0"/>
        <w:snapToGrid/>
        <w:spacing w:line="340" w:lineRule="exact"/>
        <w:ind w:right="1120" w:firstLine="7455" w:firstLineChars="355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日 期：</w:t>
      </w:r>
    </w:p>
    <w:p w14:paraId="63C1B539">
      <w:pPr>
        <w:keepNext w:val="0"/>
        <w:keepLines w:val="0"/>
        <w:pageBreakBefore w:val="0"/>
        <w:widowControl w:val="0"/>
        <w:kinsoku/>
        <w:wordWrap/>
        <w:overflowPunct/>
        <w:topLinePunct w:val="0"/>
        <w:autoSpaceDE/>
        <w:autoSpaceDN/>
        <w:bidi w:val="0"/>
        <w:adjustRightInd w:val="0"/>
        <w:snapToGrid/>
        <w:spacing w:line="340" w:lineRule="exact"/>
        <w:ind w:right="42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注：</w:t>
      </w:r>
    </w:p>
    <w:p w14:paraId="0EB31D2D">
      <w:pPr>
        <w:keepNext w:val="0"/>
        <w:keepLines w:val="0"/>
        <w:pageBreakBefore w:val="0"/>
        <w:widowControl w:val="0"/>
        <w:kinsoku/>
        <w:wordWrap/>
        <w:overflowPunct/>
        <w:topLinePunct w:val="0"/>
        <w:autoSpaceDE/>
        <w:autoSpaceDN/>
        <w:bidi w:val="0"/>
        <w:adjustRightInd w:val="0"/>
        <w:snapToGrid/>
        <w:spacing w:line="340" w:lineRule="exact"/>
        <w:ind w:right="42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填写要求：①“标的名称”、“采购文件中明确的所属行业”依据磋商文件第三部分供应商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供应商提供的《中小企业声明函》与实际情况不符的或者未按以上要求填写的，中小企业声明函无效，不享受中小企业扶持政策。声明内容不实的，属于提供虚假材料谋取中标、成交的，依法承担法律责任。</w:t>
      </w:r>
    </w:p>
    <w:p w14:paraId="65779D7D">
      <w:pPr>
        <w:keepNext w:val="0"/>
        <w:keepLines w:val="0"/>
        <w:pageBreakBefore w:val="0"/>
        <w:widowControl w:val="0"/>
        <w:kinsoku/>
        <w:wordWrap/>
        <w:overflowPunct/>
        <w:topLinePunct w:val="0"/>
        <w:autoSpaceDE/>
        <w:autoSpaceDN/>
        <w:bidi w:val="0"/>
        <w:adjustRightInd w:val="0"/>
        <w:snapToGrid/>
        <w:spacing w:line="340" w:lineRule="exact"/>
        <w:ind w:right="420" w:firstLine="630" w:firstLineChars="3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符合《关于促进残疾人就业政府采购政策的通知》（财库〔2017〕141号）规定的条件并提供《残疾人福利性单位声明函》的残疾人福利性单位视同小型、微型企业；根据《关于政府采购支持监狱企业发展有关问题的通知》（财库[2014]68号）的规定，供应商提供由省级以上监狱管理局、戒毒管理局（含新疆生产建设兵团）出具的属于监狱企业证明文件的，视同为小型和微型企业。</w:t>
      </w:r>
    </w:p>
    <w:p w14:paraId="7A419CE1">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b/>
          <w:color w:val="000000" w:themeColor="text1"/>
          <w:sz w:val="24"/>
          <w:highlight w:val="none"/>
          <w14:textFill>
            <w14:solidFill>
              <w14:schemeClr w14:val="tx1"/>
            </w14:solidFill>
          </w14:textFill>
        </w:rPr>
      </w:pPr>
    </w:p>
    <w:p w14:paraId="10675F42">
      <w:pPr>
        <w:pStyle w:val="37"/>
        <w:rPr>
          <w:rFonts w:hint="eastAsia" w:ascii="宋体" w:hAnsi="宋体" w:eastAsia="宋体" w:cs="宋体"/>
          <w:b/>
          <w:color w:val="000000" w:themeColor="text1"/>
          <w:sz w:val="24"/>
          <w:highlight w:val="none"/>
          <w14:textFill>
            <w14:solidFill>
              <w14:schemeClr w14:val="tx1"/>
            </w14:solidFill>
          </w14:textFill>
        </w:rPr>
      </w:pPr>
    </w:p>
    <w:p w14:paraId="559D7292">
      <w:pPr>
        <w:spacing w:line="360" w:lineRule="auto"/>
        <w:jc w:val="both"/>
        <w:rPr>
          <w:rFonts w:hint="eastAsia" w:ascii="宋体" w:hAnsi="宋体" w:eastAsia="宋体" w:cs="宋体"/>
          <w:b/>
          <w:color w:val="000000" w:themeColor="text1"/>
          <w:spacing w:val="6"/>
          <w:sz w:val="30"/>
          <w:szCs w:val="30"/>
          <w:highlight w:val="none"/>
          <w14:textFill>
            <w14:solidFill>
              <w14:schemeClr w14:val="tx1"/>
            </w14:solidFill>
          </w14:textFill>
        </w:rPr>
      </w:pPr>
    </w:p>
    <w:p w14:paraId="0A369E41">
      <w:pPr>
        <w:pStyle w:val="37"/>
        <w:rPr>
          <w:rFonts w:hint="eastAsia" w:ascii="宋体" w:hAnsi="宋体" w:eastAsia="宋体" w:cs="宋体"/>
          <w:b/>
          <w:color w:val="000000" w:themeColor="text1"/>
          <w:spacing w:val="6"/>
          <w:sz w:val="30"/>
          <w:szCs w:val="30"/>
          <w:highlight w:val="none"/>
          <w14:textFill>
            <w14:solidFill>
              <w14:schemeClr w14:val="tx1"/>
            </w14:solidFill>
          </w14:textFill>
        </w:rPr>
      </w:pPr>
    </w:p>
    <w:p w14:paraId="549FE52B">
      <w:pPr>
        <w:rPr>
          <w:rFonts w:hint="eastAsia" w:ascii="宋体" w:hAnsi="宋体" w:eastAsia="宋体" w:cs="宋体"/>
          <w:b/>
          <w:color w:val="000000" w:themeColor="text1"/>
          <w:spacing w:val="6"/>
          <w:sz w:val="30"/>
          <w:szCs w:val="30"/>
          <w:highlight w:val="none"/>
          <w14:textFill>
            <w14:solidFill>
              <w14:schemeClr w14:val="tx1"/>
            </w14:solidFill>
          </w14:textFill>
        </w:rPr>
      </w:pPr>
    </w:p>
    <w:p w14:paraId="37B2F2EA">
      <w:pPr>
        <w:pStyle w:val="37"/>
        <w:rPr>
          <w:rFonts w:hint="eastAsia" w:ascii="宋体" w:hAnsi="宋体" w:eastAsia="宋体" w:cs="宋体"/>
          <w:highlight w:val="none"/>
        </w:rPr>
      </w:pPr>
    </w:p>
    <w:p w14:paraId="07F90FD8">
      <w:pPr>
        <w:rPr>
          <w:rFonts w:hint="eastAsia" w:ascii="宋体" w:hAnsi="宋体" w:eastAsia="宋体" w:cs="宋体"/>
          <w:b/>
          <w:color w:val="000000" w:themeColor="text1"/>
          <w:spacing w:val="6"/>
          <w:sz w:val="30"/>
          <w:szCs w:val="30"/>
          <w:highlight w:val="none"/>
          <w14:textFill>
            <w14:solidFill>
              <w14:schemeClr w14:val="tx1"/>
            </w14:solidFill>
          </w14:textFill>
        </w:rPr>
      </w:pPr>
    </w:p>
    <w:p w14:paraId="57EFC3A6">
      <w:pPr>
        <w:pStyle w:val="37"/>
        <w:rPr>
          <w:rFonts w:hint="eastAsia" w:ascii="宋体" w:hAnsi="宋体" w:eastAsia="宋体" w:cs="宋体"/>
          <w:b/>
          <w:color w:val="000000" w:themeColor="text1"/>
          <w:spacing w:val="6"/>
          <w:sz w:val="30"/>
          <w:szCs w:val="30"/>
          <w:highlight w:val="none"/>
          <w14:textFill>
            <w14:solidFill>
              <w14:schemeClr w14:val="tx1"/>
            </w14:solidFill>
          </w14:textFill>
        </w:rPr>
      </w:pPr>
    </w:p>
    <w:p w14:paraId="6F036DD7">
      <w:pPr>
        <w:rPr>
          <w:rFonts w:hint="eastAsia" w:ascii="宋体" w:hAnsi="宋体" w:eastAsia="宋体" w:cs="宋体"/>
          <w:b/>
          <w:color w:val="000000" w:themeColor="text1"/>
          <w:spacing w:val="6"/>
          <w:sz w:val="30"/>
          <w:szCs w:val="30"/>
          <w:highlight w:val="none"/>
          <w14:textFill>
            <w14:solidFill>
              <w14:schemeClr w14:val="tx1"/>
            </w14:solidFill>
          </w14:textFill>
        </w:rPr>
      </w:pPr>
    </w:p>
    <w:p w14:paraId="59F9B9E0">
      <w:pPr>
        <w:adjustRightInd/>
        <w:spacing w:line="360" w:lineRule="auto"/>
        <w:jc w:val="center"/>
        <w:rPr>
          <w:rFonts w:hint="eastAsia" w:ascii="宋体" w:hAnsi="宋体" w:eastAsia="宋体" w:cs="宋体"/>
          <w:b/>
          <w:color w:val="000000" w:themeColor="text1"/>
          <w:sz w:val="30"/>
          <w:szCs w:val="30"/>
          <w:highlight w:val="none"/>
          <w14:textFill>
            <w14:solidFill>
              <w14:schemeClr w14:val="tx1"/>
            </w14:solidFill>
          </w14:textFill>
        </w:rPr>
      </w:pPr>
      <w:r>
        <w:rPr>
          <w:rFonts w:hint="eastAsia" w:ascii="宋体" w:hAnsi="宋体" w:eastAsia="宋体" w:cs="宋体"/>
          <w:b/>
          <w:color w:val="000000" w:themeColor="text1"/>
          <w:sz w:val="30"/>
          <w:szCs w:val="30"/>
          <w:highlight w:val="none"/>
          <w14:textFill>
            <w14:solidFill>
              <w14:schemeClr w14:val="tx1"/>
            </w14:solidFill>
          </w14:textFill>
        </w:rPr>
        <w:t>残疾人福利性单位声明函</w:t>
      </w:r>
    </w:p>
    <w:p w14:paraId="469852F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eastAsia="宋体" w:cs="宋体"/>
          <w:color w:val="000000" w:themeColor="text1"/>
          <w:sz w:val="21"/>
          <w:szCs w:val="21"/>
          <w:highlight w:val="none"/>
          <w:u w:val="single"/>
          <w14:textFill>
            <w14:solidFill>
              <w14:schemeClr w14:val="tx1"/>
            </w14:solidFill>
          </w14:textFill>
        </w:rPr>
        <w:t xml:space="preserve">   （采购人）    </w:t>
      </w:r>
      <w:r>
        <w:rPr>
          <w:rFonts w:hint="eastAsia" w:ascii="宋体" w:hAnsi="宋体" w:eastAsia="宋体" w:cs="宋体"/>
          <w:color w:val="000000" w:themeColor="text1"/>
          <w:sz w:val="21"/>
          <w:szCs w:val="21"/>
          <w:highlight w:val="none"/>
          <w14:textFill>
            <w14:solidFill>
              <w14:schemeClr w14:val="tx1"/>
            </w14:solidFill>
          </w14:textFill>
        </w:rPr>
        <w:t>单位的</w:t>
      </w:r>
      <w:r>
        <w:rPr>
          <w:rFonts w:hint="eastAsia" w:ascii="宋体" w:hAnsi="宋体" w:eastAsia="宋体" w:cs="宋体"/>
          <w:color w:val="000000" w:themeColor="text1"/>
          <w:sz w:val="21"/>
          <w:szCs w:val="21"/>
          <w:highlight w:val="none"/>
          <w:u w:val="single"/>
          <w14:textFill>
            <w14:solidFill>
              <w14:schemeClr w14:val="tx1"/>
            </w14:solidFill>
          </w14:textFill>
        </w:rPr>
        <w:t xml:space="preserve">     （项目名称）    </w:t>
      </w:r>
      <w:r>
        <w:rPr>
          <w:rFonts w:hint="eastAsia" w:ascii="宋体" w:hAnsi="宋体" w:eastAsia="宋体" w:cs="宋体"/>
          <w:color w:val="000000" w:themeColor="text1"/>
          <w:sz w:val="21"/>
          <w:szCs w:val="21"/>
          <w:highlight w:val="none"/>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14:paraId="78914E7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本单位对上述声明的真实性负责。如有虚假，将依法承担相应责任。</w:t>
      </w:r>
    </w:p>
    <w:p w14:paraId="5331E08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009E723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491A6AB8">
      <w:pPr>
        <w:keepNext w:val="0"/>
        <w:keepLines w:val="0"/>
        <w:pageBreakBefore w:val="0"/>
        <w:widowControl w:val="0"/>
        <w:tabs>
          <w:tab w:val="left" w:pos="4860"/>
        </w:tabs>
        <w:kinsoku/>
        <w:wordWrap/>
        <w:overflowPunct/>
        <w:topLinePunct w:val="0"/>
        <w:autoSpaceDE/>
        <w:autoSpaceDN/>
        <w:bidi w:val="0"/>
        <w:adjustRightInd/>
        <w:snapToGrid/>
        <w:spacing w:line="360" w:lineRule="exact"/>
        <w:ind w:right="156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kern w:val="0"/>
          <w:sz w:val="21"/>
          <w:szCs w:val="21"/>
          <w:highlight w:val="none"/>
          <w:lang w:val="zh-CN"/>
          <w14:textFill>
            <w14:solidFill>
              <w14:schemeClr w14:val="tx1"/>
            </w14:solidFill>
          </w14:textFill>
        </w:rPr>
        <w:t>磋商供应商名称(公章)</w:t>
      </w: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w:t>
      </w:r>
    </w:p>
    <w:p w14:paraId="43D35D8F">
      <w:pPr>
        <w:keepNext w:val="0"/>
        <w:keepLines w:val="0"/>
        <w:pageBreakBefore w:val="0"/>
        <w:widowControl w:val="0"/>
        <w:tabs>
          <w:tab w:val="left" w:pos="4860"/>
        </w:tabs>
        <w:kinsoku/>
        <w:wordWrap/>
        <w:overflowPunct/>
        <w:topLinePunct w:val="0"/>
        <w:autoSpaceDE/>
        <w:autoSpaceDN/>
        <w:bidi w:val="0"/>
        <w:adjustRightInd/>
        <w:snapToGrid/>
        <w:spacing w:line="360" w:lineRule="exact"/>
        <w:ind w:right="156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日期：</w:t>
      </w:r>
    </w:p>
    <w:p w14:paraId="5CC95B2D">
      <w:pPr>
        <w:tabs>
          <w:tab w:val="left" w:pos="4860"/>
        </w:tabs>
        <w:spacing w:line="360" w:lineRule="auto"/>
        <w:ind w:right="1560" w:firstLine="420" w:firstLineChars="200"/>
        <w:jc w:val="center"/>
        <w:rPr>
          <w:rFonts w:hint="eastAsia" w:ascii="宋体" w:hAnsi="宋体" w:eastAsia="宋体" w:cs="宋体"/>
          <w:color w:val="000000" w:themeColor="text1"/>
          <w:sz w:val="21"/>
          <w:szCs w:val="21"/>
          <w:highlight w:val="none"/>
          <w14:textFill>
            <w14:solidFill>
              <w14:schemeClr w14:val="tx1"/>
            </w14:solidFill>
          </w14:textFill>
        </w:rPr>
      </w:pPr>
    </w:p>
    <w:p w14:paraId="7F5B0315">
      <w:pPr>
        <w:pStyle w:val="37"/>
        <w:rPr>
          <w:rFonts w:hint="eastAsia" w:ascii="宋体" w:hAnsi="宋体" w:eastAsia="宋体" w:cs="宋体"/>
          <w:highlight w:val="none"/>
        </w:rPr>
      </w:pPr>
    </w:p>
    <w:p w14:paraId="70F0E77F">
      <w:pPr>
        <w:tabs>
          <w:tab w:val="left" w:pos="4860"/>
        </w:tabs>
        <w:spacing w:line="360" w:lineRule="auto"/>
        <w:ind w:right="1560"/>
        <w:jc w:val="center"/>
        <w:rPr>
          <w:rFonts w:hint="eastAsia" w:ascii="宋体" w:hAnsi="宋体" w:eastAsia="宋体" w:cs="宋体"/>
          <w:b/>
          <w:color w:val="000000" w:themeColor="text1"/>
          <w:sz w:val="30"/>
          <w:szCs w:val="30"/>
          <w:highlight w:val="none"/>
          <w14:textFill>
            <w14:solidFill>
              <w14:schemeClr w14:val="tx1"/>
            </w14:solidFill>
          </w14:textFill>
        </w:rPr>
      </w:pPr>
      <w:r>
        <w:rPr>
          <w:rFonts w:hint="eastAsia" w:ascii="宋体" w:hAnsi="宋体" w:eastAsia="宋体" w:cs="宋体"/>
          <w:b/>
          <w:color w:val="000000" w:themeColor="text1"/>
          <w:spacing w:val="6"/>
          <w:sz w:val="30"/>
          <w:szCs w:val="30"/>
          <w:highlight w:val="none"/>
          <w:lang w:val="en-US" w:eastAsia="zh-CN"/>
          <w14:textFill>
            <w14:solidFill>
              <w14:schemeClr w14:val="tx1"/>
            </w14:solidFill>
          </w14:textFill>
        </w:rPr>
        <w:t xml:space="preserve">        </w:t>
      </w:r>
      <w:r>
        <w:rPr>
          <w:rFonts w:hint="eastAsia" w:ascii="宋体" w:hAnsi="宋体" w:eastAsia="宋体" w:cs="宋体"/>
          <w:b/>
          <w:color w:val="000000" w:themeColor="text1"/>
          <w:sz w:val="30"/>
          <w:szCs w:val="30"/>
          <w:highlight w:val="none"/>
          <w14:textFill>
            <w14:solidFill>
              <w14:schemeClr w14:val="tx1"/>
            </w14:solidFill>
          </w14:textFill>
        </w:rPr>
        <w:t>监狱企业证明文件</w:t>
      </w:r>
    </w:p>
    <w:p w14:paraId="14CC5A92">
      <w:pPr>
        <w:bidi w:val="0"/>
        <w:ind w:firstLine="420" w:firstLineChars="200"/>
        <w:rPr>
          <w:rFonts w:hint="eastAsia" w:ascii="宋体" w:hAnsi="宋体" w:eastAsia="宋体" w:cs="宋体"/>
          <w:highlight w:val="none"/>
        </w:rPr>
      </w:pPr>
      <w:r>
        <w:rPr>
          <w:rFonts w:hint="eastAsia" w:ascii="宋体" w:hAnsi="宋体" w:eastAsia="宋体" w:cs="宋体"/>
          <w:highlight w:val="none"/>
        </w:rPr>
        <w:t>本单位郑重声明，本单位为省级以上监狱管理局、戒毒管理局(含新疆生产建设兵团)认定的监狱企业，本单位参加______单位的______项目采购活动提供本单位制造的货物（由本单位承担工程/提供服务），或者提供其他监狱制造的货物。</w:t>
      </w:r>
    </w:p>
    <w:p w14:paraId="1FAD7FF3">
      <w:pPr>
        <w:bidi w:val="0"/>
        <w:ind w:firstLine="420" w:firstLineChars="200"/>
        <w:rPr>
          <w:rFonts w:hint="eastAsia" w:ascii="宋体" w:hAnsi="宋体" w:eastAsia="宋体" w:cs="宋体"/>
          <w:highlight w:val="none"/>
        </w:rPr>
      </w:pPr>
      <w:r>
        <w:rPr>
          <w:rFonts w:hint="eastAsia" w:ascii="宋体" w:hAnsi="宋体" w:eastAsia="宋体" w:cs="宋体"/>
          <w:highlight w:val="none"/>
        </w:rPr>
        <w:t>本单位对提供的证明材料的真实性负责。如有虚假，将依法承担相应责任。</w:t>
      </w:r>
    </w:p>
    <w:p w14:paraId="21A3F19C">
      <w:pPr>
        <w:bidi w:val="0"/>
        <w:rPr>
          <w:rFonts w:hint="eastAsia" w:ascii="宋体" w:hAnsi="宋体" w:eastAsia="宋体" w:cs="宋体"/>
          <w:highlight w:val="none"/>
        </w:rPr>
      </w:pPr>
    </w:p>
    <w:p w14:paraId="20B35926">
      <w:pPr>
        <w:pStyle w:val="37"/>
        <w:rPr>
          <w:rFonts w:hint="eastAsia" w:ascii="宋体" w:hAnsi="宋体" w:eastAsia="宋体" w:cs="宋体"/>
          <w:highlight w:val="none"/>
        </w:rPr>
      </w:pPr>
    </w:p>
    <w:p w14:paraId="02D68BE9">
      <w:pPr>
        <w:bidi w:val="0"/>
        <w:rPr>
          <w:rFonts w:hint="eastAsia" w:ascii="宋体" w:hAnsi="宋体" w:eastAsia="宋体" w:cs="宋体"/>
          <w:highlight w:val="none"/>
        </w:rPr>
      </w:pPr>
      <w:r>
        <w:rPr>
          <w:rFonts w:hint="eastAsia" w:ascii="宋体" w:hAnsi="宋体" w:eastAsia="宋体" w:cs="宋体"/>
          <w:highlight w:val="none"/>
        </w:rPr>
        <w:t>附件：省级以上监狱管理局、戒毒管理局(含新疆生产建设兵团)出具的属于监狱企业的证明文件</w:t>
      </w:r>
    </w:p>
    <w:p w14:paraId="7A761C34">
      <w:pPr>
        <w:bidi w:val="0"/>
        <w:rPr>
          <w:rFonts w:hint="eastAsia" w:ascii="宋体" w:hAnsi="宋体" w:eastAsia="宋体" w:cs="宋体"/>
          <w:highlight w:val="none"/>
          <w:lang w:val="zh-CN"/>
        </w:rPr>
      </w:pPr>
    </w:p>
    <w:p w14:paraId="64C9B935">
      <w:pPr>
        <w:bidi w:val="0"/>
        <w:rPr>
          <w:rFonts w:hint="eastAsia" w:ascii="宋体" w:hAnsi="宋体" w:eastAsia="宋体" w:cs="宋体"/>
          <w:highlight w:val="none"/>
        </w:rPr>
      </w:pPr>
      <w:r>
        <w:rPr>
          <w:rFonts w:hint="eastAsia" w:ascii="宋体" w:hAnsi="宋体" w:eastAsia="宋体" w:cs="宋体"/>
          <w:highlight w:val="none"/>
          <w:lang w:val="zh-CN"/>
        </w:rPr>
        <w:t>磋商供应商</w:t>
      </w:r>
      <w:r>
        <w:rPr>
          <w:rFonts w:hint="eastAsia" w:ascii="宋体" w:hAnsi="宋体" w:eastAsia="宋体" w:cs="宋体"/>
          <w:highlight w:val="none"/>
        </w:rPr>
        <w:t>名称（盖章）：</w:t>
      </w:r>
    </w:p>
    <w:p w14:paraId="7965D530">
      <w:pPr>
        <w:bidi w:val="0"/>
        <w:rPr>
          <w:rFonts w:hint="eastAsia" w:ascii="宋体" w:hAnsi="宋体" w:eastAsia="宋体" w:cs="宋体"/>
          <w:highlight w:val="none"/>
        </w:rPr>
      </w:pPr>
      <w:r>
        <w:rPr>
          <w:rFonts w:hint="eastAsia" w:ascii="宋体" w:hAnsi="宋体" w:eastAsia="宋体" w:cs="宋体"/>
          <w:highlight w:val="none"/>
        </w:rPr>
        <w:t>日  期：</w:t>
      </w:r>
    </w:p>
    <w:p w14:paraId="0348EAF0">
      <w:pPr>
        <w:bidi w:val="0"/>
        <w:rPr>
          <w:rFonts w:hint="eastAsia" w:ascii="宋体" w:hAnsi="宋体" w:eastAsia="宋体" w:cs="宋体"/>
          <w:highlight w:val="none"/>
        </w:rPr>
      </w:pPr>
    </w:p>
    <w:p w14:paraId="7830091B">
      <w:pPr>
        <w:pageBreakBefore w:val="0"/>
        <w:kinsoku/>
        <w:wordWrap/>
        <w:overflowPunct/>
        <w:topLinePunct w:val="0"/>
        <w:autoSpaceDE/>
        <w:autoSpaceDN/>
        <w:bidi w:val="0"/>
        <w:snapToGrid/>
        <w:spacing w:line="360" w:lineRule="exact"/>
        <w:ind w:firstLine="420" w:firstLineChars="200"/>
        <w:jc w:val="left"/>
        <w:textAlignment w:val="auto"/>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val="0"/>
          <w:color w:val="000000"/>
          <w:sz w:val="21"/>
          <w:szCs w:val="21"/>
          <w:highlight w:val="none"/>
        </w:rPr>
        <w:t>注：请根据自己的真实情况出具《监狱企业证明文件》。依法享受中小企业扶持政策的，招标人或采购代理机构在公告中标结果时，同时公告其省级以上监狱管理局、戒毒管理局(含新疆生产建设兵团)出具的属于监狱企业的证明文件，接受社会监督。</w:t>
      </w:r>
    </w:p>
    <w:p w14:paraId="7B35AB98">
      <w:pPr>
        <w:pStyle w:val="37"/>
        <w:rPr>
          <w:rFonts w:hint="eastAsia" w:ascii="宋体" w:hAnsi="宋体" w:eastAsia="宋体" w:cs="宋体"/>
          <w:b/>
          <w:color w:val="000000" w:themeColor="text1"/>
          <w:spacing w:val="6"/>
          <w:sz w:val="30"/>
          <w:szCs w:val="30"/>
          <w:highlight w:val="none"/>
          <w14:textFill>
            <w14:solidFill>
              <w14:schemeClr w14:val="tx1"/>
            </w14:solidFill>
          </w14:textFill>
        </w:rPr>
      </w:pPr>
    </w:p>
    <w:p w14:paraId="58CA1028">
      <w:pPr>
        <w:rPr>
          <w:rFonts w:hint="eastAsia" w:ascii="宋体" w:hAnsi="宋体" w:eastAsia="宋体" w:cs="宋体"/>
          <w:b/>
          <w:color w:val="000000" w:themeColor="text1"/>
          <w:spacing w:val="6"/>
          <w:sz w:val="30"/>
          <w:szCs w:val="30"/>
          <w:highlight w:val="none"/>
          <w14:textFill>
            <w14:solidFill>
              <w14:schemeClr w14:val="tx1"/>
            </w14:solidFill>
          </w14:textFill>
        </w:rPr>
      </w:pPr>
    </w:p>
    <w:p w14:paraId="0BAEA396">
      <w:pPr>
        <w:pStyle w:val="37"/>
        <w:rPr>
          <w:rFonts w:hint="eastAsia" w:ascii="宋体" w:hAnsi="宋体" w:eastAsia="宋体" w:cs="宋体"/>
          <w:b/>
          <w:color w:val="000000" w:themeColor="text1"/>
          <w:spacing w:val="6"/>
          <w:sz w:val="30"/>
          <w:szCs w:val="30"/>
          <w:highlight w:val="none"/>
          <w14:textFill>
            <w14:solidFill>
              <w14:schemeClr w14:val="tx1"/>
            </w14:solidFill>
          </w14:textFill>
        </w:rPr>
      </w:pPr>
    </w:p>
    <w:p w14:paraId="247825A0">
      <w:pPr>
        <w:rPr>
          <w:rFonts w:hint="eastAsia" w:ascii="宋体" w:hAnsi="宋体" w:eastAsia="宋体" w:cs="宋体"/>
          <w:highlight w:val="none"/>
        </w:rPr>
      </w:pPr>
    </w:p>
    <w:p w14:paraId="61003E58">
      <w:pPr>
        <w:pStyle w:val="37"/>
        <w:rPr>
          <w:rFonts w:hint="eastAsia" w:ascii="宋体" w:hAnsi="宋体" w:eastAsia="宋体" w:cs="宋体"/>
          <w:b/>
          <w:color w:val="000000" w:themeColor="text1"/>
          <w:spacing w:val="6"/>
          <w:sz w:val="30"/>
          <w:szCs w:val="30"/>
          <w:highlight w:val="none"/>
          <w14:textFill>
            <w14:solidFill>
              <w14:schemeClr w14:val="tx1"/>
            </w14:solidFill>
          </w14:textFill>
        </w:rPr>
      </w:pPr>
    </w:p>
    <w:p w14:paraId="6902F9C3">
      <w:pPr>
        <w:rPr>
          <w:rFonts w:hint="eastAsia" w:ascii="宋体" w:hAnsi="宋体" w:eastAsia="宋体" w:cs="宋体"/>
          <w:b/>
          <w:color w:val="000000" w:themeColor="text1"/>
          <w:spacing w:val="6"/>
          <w:sz w:val="30"/>
          <w:szCs w:val="30"/>
          <w:highlight w:val="none"/>
          <w14:textFill>
            <w14:solidFill>
              <w14:schemeClr w14:val="tx1"/>
            </w14:solidFill>
          </w14:textFill>
        </w:rPr>
      </w:pPr>
    </w:p>
    <w:p w14:paraId="2A6BA884">
      <w:pPr>
        <w:pStyle w:val="37"/>
        <w:rPr>
          <w:rFonts w:hint="eastAsia" w:ascii="宋体" w:hAnsi="宋体" w:eastAsia="宋体" w:cs="宋体"/>
          <w:b/>
          <w:color w:val="000000" w:themeColor="text1"/>
          <w:spacing w:val="6"/>
          <w:sz w:val="30"/>
          <w:szCs w:val="30"/>
          <w:highlight w:val="none"/>
          <w14:textFill>
            <w14:solidFill>
              <w14:schemeClr w14:val="tx1"/>
            </w14:solidFill>
          </w14:textFill>
        </w:rPr>
      </w:pPr>
    </w:p>
    <w:p w14:paraId="11D7365E">
      <w:pPr>
        <w:rPr>
          <w:rFonts w:hint="eastAsia" w:ascii="宋体" w:hAnsi="宋体" w:eastAsia="宋体" w:cs="宋体"/>
          <w:b/>
          <w:color w:val="000000" w:themeColor="text1"/>
          <w:spacing w:val="6"/>
          <w:sz w:val="30"/>
          <w:szCs w:val="30"/>
          <w:highlight w:val="none"/>
          <w14:textFill>
            <w14:solidFill>
              <w14:schemeClr w14:val="tx1"/>
            </w14:solidFill>
          </w14:textFill>
        </w:rPr>
      </w:pPr>
    </w:p>
    <w:p w14:paraId="0515F596">
      <w:pPr>
        <w:pStyle w:val="37"/>
        <w:rPr>
          <w:rFonts w:hint="eastAsia" w:ascii="宋体" w:hAnsi="宋体" w:eastAsia="宋体" w:cs="宋体"/>
          <w:b/>
          <w:color w:val="000000" w:themeColor="text1"/>
          <w:spacing w:val="6"/>
          <w:sz w:val="30"/>
          <w:szCs w:val="30"/>
          <w:highlight w:val="none"/>
          <w14:textFill>
            <w14:solidFill>
              <w14:schemeClr w14:val="tx1"/>
            </w14:solidFill>
          </w14:textFill>
        </w:rPr>
      </w:pPr>
    </w:p>
    <w:p w14:paraId="7B3D638A">
      <w:pPr>
        <w:pStyle w:val="37"/>
        <w:rPr>
          <w:rFonts w:hint="eastAsia" w:ascii="宋体" w:hAnsi="宋体" w:eastAsia="宋体" w:cs="宋体"/>
          <w:b/>
          <w:color w:val="000000" w:themeColor="text1"/>
          <w:spacing w:val="6"/>
          <w:sz w:val="30"/>
          <w:szCs w:val="30"/>
          <w:highlight w:val="none"/>
          <w14:textFill>
            <w14:solidFill>
              <w14:schemeClr w14:val="tx1"/>
            </w14:solidFill>
          </w14:textFill>
        </w:rPr>
      </w:pPr>
    </w:p>
    <w:p w14:paraId="2EA438FD">
      <w:pPr>
        <w:rPr>
          <w:rFonts w:hint="eastAsia" w:ascii="宋体" w:hAnsi="宋体" w:eastAsia="宋体" w:cs="宋体"/>
          <w:b/>
          <w:color w:val="000000" w:themeColor="text1"/>
          <w:spacing w:val="6"/>
          <w:sz w:val="30"/>
          <w:szCs w:val="30"/>
          <w:highlight w:val="none"/>
          <w14:textFill>
            <w14:solidFill>
              <w14:schemeClr w14:val="tx1"/>
            </w14:solidFill>
          </w14:textFill>
        </w:rPr>
      </w:pPr>
    </w:p>
    <w:p w14:paraId="26C740E6">
      <w:pPr>
        <w:pStyle w:val="37"/>
        <w:rPr>
          <w:rFonts w:hint="eastAsia" w:ascii="宋体" w:hAnsi="宋体" w:eastAsia="宋体" w:cs="宋体"/>
          <w:b/>
          <w:color w:val="000000" w:themeColor="text1"/>
          <w:spacing w:val="6"/>
          <w:sz w:val="30"/>
          <w:szCs w:val="30"/>
          <w:highlight w:val="none"/>
          <w14:textFill>
            <w14:solidFill>
              <w14:schemeClr w14:val="tx1"/>
            </w14:solidFill>
          </w14:textFill>
        </w:rPr>
      </w:pPr>
    </w:p>
    <w:p w14:paraId="3334FE54">
      <w:pPr>
        <w:pStyle w:val="37"/>
        <w:rPr>
          <w:rFonts w:hint="eastAsia" w:ascii="宋体" w:hAnsi="宋体" w:eastAsia="宋体" w:cs="宋体"/>
          <w:highlight w:val="none"/>
        </w:rPr>
      </w:pPr>
    </w:p>
    <w:p w14:paraId="1D241C45">
      <w:pPr>
        <w:rPr>
          <w:rFonts w:hint="eastAsia" w:ascii="宋体" w:hAnsi="宋体" w:eastAsia="宋体" w:cs="宋体"/>
          <w:highlight w:val="none"/>
          <w:lang w:val="zh-CN" w:eastAsia="zh-CN"/>
        </w:rPr>
      </w:pPr>
    </w:p>
    <w:p w14:paraId="4430EB3B">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b/>
          <w:bCs/>
          <w:color w:val="000000" w:themeColor="text1"/>
          <w:sz w:val="28"/>
          <w:szCs w:val="28"/>
          <w:highlight w:val="none"/>
          <w:lang w:val="zh-CN" w:eastAsia="zh-CN"/>
          <w14:textFill>
            <w14:solidFill>
              <w14:schemeClr w14:val="tx1"/>
            </w14:solidFill>
          </w14:textFill>
        </w:rPr>
      </w:pPr>
      <w:r>
        <w:rPr>
          <w:rFonts w:hint="eastAsia" w:ascii="宋体" w:hAnsi="宋体" w:eastAsia="宋体" w:cs="宋体"/>
          <w:b/>
          <w:bCs/>
          <w:color w:val="000000" w:themeColor="text1"/>
          <w:sz w:val="28"/>
          <w:szCs w:val="28"/>
          <w:highlight w:val="none"/>
          <w:lang w:val="zh-CN" w:eastAsia="zh-CN"/>
          <w14:textFill>
            <w14:solidFill>
              <w14:schemeClr w14:val="tx1"/>
            </w14:solidFill>
          </w14:textFill>
        </w:rPr>
        <w:t>（</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3</w:t>
      </w:r>
      <w:r>
        <w:rPr>
          <w:rFonts w:hint="eastAsia" w:ascii="宋体" w:hAnsi="宋体" w:eastAsia="宋体" w:cs="宋体"/>
          <w:b/>
          <w:bCs/>
          <w:color w:val="000000" w:themeColor="text1"/>
          <w:sz w:val="28"/>
          <w:szCs w:val="28"/>
          <w:highlight w:val="none"/>
          <w:lang w:val="zh-CN" w:eastAsia="zh-CN"/>
          <w14:textFill>
            <w14:solidFill>
              <w14:schemeClr w14:val="tx1"/>
            </w14:solidFill>
          </w14:textFill>
        </w:rPr>
        <w:t>）符合特定资格条件要求的资质文件（复印件）</w:t>
      </w:r>
    </w:p>
    <w:p w14:paraId="453CF81E">
      <w:pPr>
        <w:rPr>
          <w:rFonts w:hint="eastAsia" w:ascii="宋体" w:hAnsi="宋体" w:eastAsia="宋体" w:cs="宋体"/>
          <w:highlight w:val="none"/>
          <w:lang w:val="zh-CN" w:eastAsia="zh-CN"/>
        </w:rPr>
      </w:pPr>
    </w:p>
    <w:p w14:paraId="0E429AAE">
      <w:pPr>
        <w:pStyle w:val="37"/>
        <w:rPr>
          <w:rFonts w:hint="eastAsia" w:ascii="宋体" w:hAnsi="宋体" w:eastAsia="宋体" w:cs="宋体"/>
          <w:b/>
          <w:bCs/>
          <w:color w:val="000000" w:themeColor="text1"/>
          <w:kern w:val="2"/>
          <w:sz w:val="28"/>
          <w:szCs w:val="28"/>
          <w:highlight w:val="none"/>
          <w:lang w:val="zh-CN" w:eastAsia="zh-CN" w:bidi="ar-SA"/>
          <w14:textFill>
            <w14:solidFill>
              <w14:schemeClr w14:val="tx1"/>
            </w14:solidFill>
          </w14:textFill>
        </w:rPr>
      </w:pPr>
      <w:r>
        <w:rPr>
          <w:rFonts w:hint="eastAsia" w:ascii="宋体" w:hAnsi="宋体" w:eastAsia="宋体" w:cs="宋体"/>
          <w:b/>
          <w:bCs/>
          <w:color w:val="000000" w:themeColor="text1"/>
          <w:kern w:val="2"/>
          <w:sz w:val="28"/>
          <w:szCs w:val="28"/>
          <w:highlight w:val="none"/>
          <w:lang w:val="zh-CN" w:eastAsia="zh-CN" w:bidi="ar-SA"/>
          <w14:textFill>
            <w14:solidFill>
              <w14:schemeClr w14:val="tx1"/>
            </w14:solidFill>
          </w14:textFill>
        </w:rPr>
        <w:t>（由供应商根据“磋商文件第一部分”中“本项目的特定资格要求”编制）</w:t>
      </w:r>
    </w:p>
    <w:p w14:paraId="49D060DD">
      <w:pPr>
        <w:pStyle w:val="37"/>
        <w:rPr>
          <w:rFonts w:hint="eastAsia" w:ascii="宋体" w:hAnsi="宋体" w:eastAsia="宋体" w:cs="宋体"/>
          <w:highlight w:val="none"/>
          <w:lang w:val="zh-CN" w:eastAsia="zh-CN"/>
        </w:rPr>
      </w:pPr>
    </w:p>
    <w:p w14:paraId="15EDE871">
      <w:pPr>
        <w:rPr>
          <w:rFonts w:hint="eastAsia" w:ascii="宋体" w:hAnsi="宋体" w:eastAsia="宋体" w:cs="宋体"/>
          <w:highlight w:val="none"/>
          <w:lang w:val="zh-CN" w:eastAsia="zh-CN"/>
        </w:rPr>
      </w:pPr>
    </w:p>
    <w:p w14:paraId="4DE2D30B">
      <w:pPr>
        <w:pStyle w:val="37"/>
        <w:rPr>
          <w:rFonts w:hint="eastAsia" w:ascii="宋体" w:hAnsi="宋体" w:eastAsia="宋体" w:cs="宋体"/>
          <w:highlight w:val="none"/>
          <w:lang w:val="zh-CN" w:eastAsia="zh-CN"/>
        </w:rPr>
      </w:pPr>
    </w:p>
    <w:p w14:paraId="48A79EAD">
      <w:pPr>
        <w:rPr>
          <w:rFonts w:hint="eastAsia" w:ascii="宋体" w:hAnsi="宋体" w:eastAsia="宋体" w:cs="宋体"/>
          <w:highlight w:val="none"/>
          <w:lang w:val="zh-CN" w:eastAsia="zh-CN"/>
        </w:rPr>
      </w:pPr>
    </w:p>
    <w:p w14:paraId="1FA5980E">
      <w:pPr>
        <w:pStyle w:val="37"/>
        <w:rPr>
          <w:rFonts w:hint="eastAsia" w:ascii="宋体" w:hAnsi="宋体" w:eastAsia="宋体" w:cs="宋体"/>
          <w:highlight w:val="none"/>
          <w:lang w:val="zh-CN" w:eastAsia="zh-CN"/>
        </w:rPr>
      </w:pPr>
    </w:p>
    <w:p w14:paraId="72EF25CF">
      <w:pPr>
        <w:rPr>
          <w:rFonts w:hint="eastAsia" w:ascii="宋体" w:hAnsi="宋体" w:eastAsia="宋体" w:cs="宋体"/>
          <w:highlight w:val="none"/>
          <w:lang w:val="zh-CN" w:eastAsia="zh-CN"/>
        </w:rPr>
      </w:pPr>
    </w:p>
    <w:p w14:paraId="6D292207">
      <w:pPr>
        <w:pStyle w:val="37"/>
        <w:rPr>
          <w:rFonts w:hint="eastAsia" w:ascii="宋体" w:hAnsi="宋体" w:eastAsia="宋体" w:cs="宋体"/>
          <w:highlight w:val="none"/>
          <w:lang w:val="zh-CN" w:eastAsia="zh-CN"/>
        </w:rPr>
      </w:pPr>
    </w:p>
    <w:p w14:paraId="5C55782C">
      <w:pPr>
        <w:rPr>
          <w:rFonts w:hint="eastAsia" w:ascii="宋体" w:hAnsi="宋体" w:eastAsia="宋体" w:cs="宋体"/>
          <w:highlight w:val="none"/>
          <w:lang w:val="zh-CN" w:eastAsia="zh-CN"/>
        </w:rPr>
      </w:pPr>
    </w:p>
    <w:p w14:paraId="65648E6D">
      <w:pPr>
        <w:pStyle w:val="37"/>
        <w:rPr>
          <w:rFonts w:hint="eastAsia" w:ascii="宋体" w:hAnsi="宋体" w:eastAsia="宋体" w:cs="宋体"/>
          <w:highlight w:val="none"/>
          <w:lang w:val="zh-CN" w:eastAsia="zh-CN"/>
        </w:rPr>
      </w:pPr>
    </w:p>
    <w:p w14:paraId="7094C193">
      <w:pPr>
        <w:rPr>
          <w:rFonts w:hint="eastAsia" w:ascii="宋体" w:hAnsi="宋体" w:eastAsia="宋体" w:cs="宋体"/>
          <w:highlight w:val="none"/>
          <w:lang w:val="zh-CN" w:eastAsia="zh-CN"/>
        </w:rPr>
      </w:pPr>
    </w:p>
    <w:p w14:paraId="48567C1B">
      <w:pPr>
        <w:pStyle w:val="37"/>
        <w:rPr>
          <w:rFonts w:hint="eastAsia" w:ascii="宋体" w:hAnsi="宋体" w:eastAsia="宋体" w:cs="宋体"/>
          <w:highlight w:val="none"/>
          <w:lang w:val="zh-CN" w:eastAsia="zh-CN"/>
        </w:rPr>
      </w:pPr>
    </w:p>
    <w:p w14:paraId="72FAA912">
      <w:pPr>
        <w:rPr>
          <w:rFonts w:hint="eastAsia" w:ascii="宋体" w:hAnsi="宋体" w:eastAsia="宋体" w:cs="宋体"/>
          <w:highlight w:val="none"/>
          <w:lang w:val="zh-CN" w:eastAsia="zh-CN"/>
        </w:rPr>
      </w:pPr>
    </w:p>
    <w:p w14:paraId="2AF81AAD">
      <w:pPr>
        <w:pStyle w:val="37"/>
        <w:rPr>
          <w:rFonts w:hint="eastAsia" w:ascii="宋体" w:hAnsi="宋体" w:eastAsia="宋体" w:cs="宋体"/>
          <w:highlight w:val="none"/>
          <w:lang w:val="zh-CN" w:eastAsia="zh-CN"/>
        </w:rPr>
      </w:pPr>
    </w:p>
    <w:p w14:paraId="47975D7E">
      <w:pPr>
        <w:rPr>
          <w:rFonts w:hint="eastAsia" w:ascii="宋体" w:hAnsi="宋体" w:eastAsia="宋体" w:cs="宋体"/>
          <w:highlight w:val="none"/>
          <w:lang w:val="zh-CN" w:eastAsia="zh-CN"/>
        </w:rPr>
      </w:pPr>
    </w:p>
    <w:p w14:paraId="15FC2FCB">
      <w:pPr>
        <w:pStyle w:val="37"/>
        <w:rPr>
          <w:rFonts w:hint="eastAsia" w:ascii="宋体" w:hAnsi="宋体" w:eastAsia="宋体" w:cs="宋体"/>
          <w:highlight w:val="none"/>
          <w:lang w:val="zh-CN" w:eastAsia="zh-CN"/>
        </w:rPr>
      </w:pPr>
    </w:p>
    <w:p w14:paraId="4D710D91">
      <w:pPr>
        <w:rPr>
          <w:rFonts w:hint="eastAsia" w:ascii="宋体" w:hAnsi="宋体" w:eastAsia="宋体" w:cs="宋体"/>
          <w:highlight w:val="none"/>
          <w:lang w:val="zh-CN" w:eastAsia="zh-CN"/>
        </w:rPr>
      </w:pPr>
    </w:p>
    <w:p w14:paraId="337A4436">
      <w:pPr>
        <w:pStyle w:val="37"/>
        <w:rPr>
          <w:rFonts w:hint="eastAsia" w:ascii="宋体" w:hAnsi="宋体" w:eastAsia="宋体" w:cs="宋体"/>
          <w:highlight w:val="none"/>
          <w:lang w:val="zh-CN" w:eastAsia="zh-CN"/>
        </w:rPr>
      </w:pPr>
    </w:p>
    <w:p w14:paraId="12EE4876">
      <w:pPr>
        <w:rPr>
          <w:rFonts w:hint="eastAsia" w:ascii="宋体" w:hAnsi="宋体" w:eastAsia="宋体" w:cs="宋体"/>
          <w:highlight w:val="none"/>
          <w:lang w:val="zh-CN" w:eastAsia="zh-CN"/>
        </w:rPr>
      </w:pPr>
    </w:p>
    <w:p w14:paraId="7BE1D1AA">
      <w:pPr>
        <w:pStyle w:val="37"/>
        <w:rPr>
          <w:rFonts w:hint="eastAsia" w:ascii="宋体" w:hAnsi="宋体" w:eastAsia="宋体" w:cs="宋体"/>
          <w:highlight w:val="none"/>
          <w:lang w:val="zh-CN" w:eastAsia="zh-CN"/>
        </w:rPr>
      </w:pPr>
    </w:p>
    <w:p w14:paraId="1072BD2C">
      <w:pPr>
        <w:rPr>
          <w:rFonts w:hint="eastAsia" w:ascii="宋体" w:hAnsi="宋体" w:eastAsia="宋体" w:cs="宋体"/>
          <w:highlight w:val="none"/>
          <w:lang w:val="zh-CN" w:eastAsia="zh-CN"/>
        </w:rPr>
      </w:pPr>
    </w:p>
    <w:p w14:paraId="70FF124C">
      <w:pPr>
        <w:pStyle w:val="37"/>
        <w:rPr>
          <w:rFonts w:hint="eastAsia" w:ascii="宋体" w:hAnsi="宋体" w:eastAsia="宋体" w:cs="宋体"/>
          <w:highlight w:val="none"/>
          <w:lang w:val="zh-CN" w:eastAsia="zh-CN"/>
        </w:rPr>
      </w:pPr>
    </w:p>
    <w:p w14:paraId="13A88C86">
      <w:pPr>
        <w:rPr>
          <w:rFonts w:hint="eastAsia" w:ascii="宋体" w:hAnsi="宋体" w:eastAsia="宋体" w:cs="宋体"/>
          <w:highlight w:val="none"/>
          <w:lang w:val="zh-CN" w:eastAsia="zh-CN"/>
        </w:rPr>
      </w:pPr>
    </w:p>
    <w:p w14:paraId="71097681">
      <w:pPr>
        <w:pStyle w:val="37"/>
        <w:rPr>
          <w:rFonts w:hint="eastAsia" w:ascii="宋体" w:hAnsi="宋体" w:eastAsia="宋体" w:cs="宋体"/>
          <w:highlight w:val="none"/>
          <w:lang w:val="zh-CN" w:eastAsia="zh-CN"/>
        </w:rPr>
      </w:pPr>
    </w:p>
    <w:p w14:paraId="44ABC0AC">
      <w:pPr>
        <w:rPr>
          <w:rFonts w:hint="eastAsia" w:ascii="宋体" w:hAnsi="宋体" w:eastAsia="宋体" w:cs="宋体"/>
          <w:highlight w:val="none"/>
          <w:lang w:val="zh-CN" w:eastAsia="zh-CN"/>
        </w:rPr>
      </w:pPr>
    </w:p>
    <w:p w14:paraId="0D6694AF">
      <w:pPr>
        <w:pStyle w:val="37"/>
        <w:rPr>
          <w:rFonts w:hint="eastAsia" w:ascii="宋体" w:hAnsi="宋体" w:eastAsia="宋体" w:cs="宋体"/>
          <w:highlight w:val="none"/>
          <w:lang w:val="zh-CN" w:eastAsia="zh-CN"/>
        </w:rPr>
      </w:pPr>
    </w:p>
    <w:p w14:paraId="0FF4B70C">
      <w:pPr>
        <w:rPr>
          <w:rFonts w:hint="eastAsia" w:ascii="宋体" w:hAnsi="宋体" w:eastAsia="宋体" w:cs="宋体"/>
          <w:highlight w:val="none"/>
          <w:lang w:val="zh-CN" w:eastAsia="zh-CN"/>
        </w:rPr>
      </w:pPr>
    </w:p>
    <w:p w14:paraId="2358DBE9">
      <w:pPr>
        <w:pStyle w:val="37"/>
        <w:rPr>
          <w:rFonts w:hint="eastAsia" w:ascii="宋体" w:hAnsi="宋体" w:eastAsia="宋体" w:cs="宋体"/>
          <w:highlight w:val="none"/>
          <w:lang w:val="zh-CN" w:eastAsia="zh-CN"/>
        </w:rPr>
      </w:pPr>
    </w:p>
    <w:p w14:paraId="27E1C509">
      <w:pPr>
        <w:rPr>
          <w:rFonts w:hint="eastAsia" w:ascii="宋体" w:hAnsi="宋体" w:eastAsia="宋体" w:cs="宋体"/>
          <w:highlight w:val="none"/>
          <w:lang w:val="zh-CN" w:eastAsia="zh-CN"/>
        </w:rPr>
      </w:pPr>
    </w:p>
    <w:p w14:paraId="3E9C2A59">
      <w:pPr>
        <w:pStyle w:val="37"/>
        <w:rPr>
          <w:rFonts w:hint="eastAsia" w:ascii="宋体" w:hAnsi="宋体" w:eastAsia="宋体" w:cs="宋体"/>
          <w:highlight w:val="none"/>
          <w:lang w:val="zh-CN" w:eastAsia="zh-CN"/>
        </w:rPr>
      </w:pPr>
    </w:p>
    <w:p w14:paraId="2F4433B7">
      <w:pPr>
        <w:rPr>
          <w:rFonts w:hint="eastAsia" w:ascii="宋体" w:hAnsi="宋体" w:eastAsia="宋体" w:cs="宋体"/>
          <w:highlight w:val="none"/>
          <w:lang w:val="zh-CN" w:eastAsia="zh-CN"/>
        </w:rPr>
      </w:pPr>
    </w:p>
    <w:p w14:paraId="1F5BAAB1">
      <w:pPr>
        <w:pStyle w:val="37"/>
        <w:rPr>
          <w:rFonts w:hint="eastAsia" w:ascii="宋体" w:hAnsi="宋体" w:eastAsia="宋体" w:cs="宋体"/>
          <w:highlight w:val="none"/>
          <w:lang w:val="zh-CN" w:eastAsia="zh-CN"/>
        </w:rPr>
      </w:pPr>
    </w:p>
    <w:p w14:paraId="6C5695A4">
      <w:pPr>
        <w:rPr>
          <w:rFonts w:hint="eastAsia" w:ascii="宋体" w:hAnsi="宋体" w:eastAsia="宋体" w:cs="宋体"/>
          <w:highlight w:val="none"/>
          <w:lang w:val="zh-CN" w:eastAsia="zh-CN"/>
        </w:rPr>
      </w:pPr>
    </w:p>
    <w:p w14:paraId="66005BB0">
      <w:pPr>
        <w:pStyle w:val="37"/>
        <w:rPr>
          <w:rFonts w:hint="eastAsia" w:ascii="宋体" w:hAnsi="宋体" w:eastAsia="宋体" w:cs="宋体"/>
          <w:highlight w:val="none"/>
          <w:lang w:val="zh-CN" w:eastAsia="zh-CN"/>
        </w:rPr>
      </w:pPr>
    </w:p>
    <w:p w14:paraId="30F10D63">
      <w:pPr>
        <w:rPr>
          <w:rFonts w:hint="eastAsia" w:ascii="宋体" w:hAnsi="宋体" w:eastAsia="宋体" w:cs="宋体"/>
          <w:highlight w:val="none"/>
          <w:lang w:val="zh-CN" w:eastAsia="zh-CN"/>
        </w:rPr>
      </w:pPr>
    </w:p>
    <w:p w14:paraId="58F2E7AF">
      <w:pPr>
        <w:pStyle w:val="37"/>
        <w:rPr>
          <w:rFonts w:hint="eastAsia" w:ascii="宋体" w:hAnsi="宋体" w:eastAsia="宋体" w:cs="宋体"/>
          <w:highlight w:val="none"/>
          <w:lang w:val="zh-CN" w:eastAsia="zh-CN"/>
        </w:rPr>
      </w:pPr>
    </w:p>
    <w:p w14:paraId="04082267">
      <w:pPr>
        <w:rPr>
          <w:rFonts w:hint="eastAsia" w:ascii="宋体" w:hAnsi="宋体" w:eastAsia="宋体" w:cs="宋体"/>
          <w:highlight w:val="none"/>
          <w:lang w:val="zh-CN" w:eastAsia="zh-CN"/>
        </w:rPr>
      </w:pPr>
    </w:p>
    <w:p w14:paraId="382523BF">
      <w:pPr>
        <w:pStyle w:val="37"/>
        <w:rPr>
          <w:rFonts w:hint="eastAsia" w:ascii="宋体" w:hAnsi="宋体" w:eastAsia="宋体" w:cs="宋体"/>
          <w:highlight w:val="none"/>
          <w:lang w:val="zh-CN" w:eastAsia="zh-CN"/>
        </w:rPr>
      </w:pPr>
    </w:p>
    <w:p w14:paraId="7953A688">
      <w:pPr>
        <w:rPr>
          <w:rFonts w:hint="eastAsia" w:ascii="宋体" w:hAnsi="宋体" w:eastAsia="宋体" w:cs="宋体"/>
          <w:highlight w:val="none"/>
          <w:lang w:val="zh-CN" w:eastAsia="zh-CN"/>
        </w:rPr>
      </w:pPr>
    </w:p>
    <w:p w14:paraId="4838E735">
      <w:pPr>
        <w:pStyle w:val="37"/>
        <w:rPr>
          <w:rFonts w:hint="eastAsia" w:ascii="宋体" w:hAnsi="宋体" w:eastAsia="宋体" w:cs="宋体"/>
          <w:highlight w:val="none"/>
          <w:lang w:val="zh-CN" w:eastAsia="zh-CN"/>
        </w:rPr>
      </w:pPr>
    </w:p>
    <w:p w14:paraId="6EEB74DD">
      <w:pPr>
        <w:rPr>
          <w:rFonts w:hint="eastAsia" w:ascii="宋体" w:hAnsi="宋体" w:eastAsia="宋体" w:cs="宋体"/>
          <w:highlight w:val="none"/>
          <w:lang w:val="zh-CN" w:eastAsia="zh-CN"/>
        </w:rPr>
      </w:pPr>
    </w:p>
    <w:p w14:paraId="3AB4D651">
      <w:pPr>
        <w:pStyle w:val="37"/>
        <w:rPr>
          <w:rFonts w:hint="eastAsia" w:ascii="宋体" w:hAnsi="宋体" w:eastAsia="宋体" w:cs="宋体"/>
          <w:highlight w:val="none"/>
          <w:lang w:val="zh-CN" w:eastAsia="zh-CN"/>
        </w:rPr>
      </w:pPr>
    </w:p>
    <w:p w14:paraId="6AFAAAD9">
      <w:pPr>
        <w:rPr>
          <w:rFonts w:hint="eastAsia" w:ascii="宋体" w:hAnsi="宋体" w:eastAsia="宋体" w:cs="宋体"/>
          <w:highlight w:val="none"/>
          <w:lang w:val="zh-CN" w:eastAsia="zh-CN"/>
        </w:rPr>
      </w:pPr>
    </w:p>
    <w:p w14:paraId="0C342683">
      <w:pPr>
        <w:pStyle w:val="37"/>
        <w:rPr>
          <w:rFonts w:hint="eastAsia" w:ascii="宋体" w:hAnsi="宋体" w:eastAsia="宋体" w:cs="宋体"/>
          <w:highlight w:val="none"/>
          <w:lang w:val="zh-CN" w:eastAsia="zh-CN"/>
        </w:rPr>
      </w:pPr>
    </w:p>
    <w:p w14:paraId="52EDD43C">
      <w:pPr>
        <w:rPr>
          <w:rFonts w:hint="eastAsia" w:ascii="宋体" w:hAnsi="宋体" w:eastAsia="宋体" w:cs="宋体"/>
          <w:highlight w:val="none"/>
          <w:lang w:val="zh-CN" w:eastAsia="zh-CN"/>
        </w:rPr>
      </w:pPr>
    </w:p>
    <w:p w14:paraId="34C77695">
      <w:pPr>
        <w:pStyle w:val="37"/>
        <w:rPr>
          <w:rFonts w:hint="eastAsia" w:ascii="宋体" w:hAnsi="宋体" w:eastAsia="宋体" w:cs="宋体"/>
          <w:highlight w:val="none"/>
          <w:lang w:val="zh-CN" w:eastAsia="zh-CN"/>
        </w:rPr>
      </w:pPr>
    </w:p>
    <w:p w14:paraId="3EE1A61D">
      <w:pPr>
        <w:rPr>
          <w:rFonts w:hint="eastAsia" w:ascii="宋体" w:hAnsi="宋体" w:eastAsia="宋体" w:cs="宋体"/>
          <w:highlight w:val="none"/>
          <w:lang w:val="zh-CN" w:eastAsia="zh-CN"/>
        </w:rPr>
      </w:pPr>
    </w:p>
    <w:p w14:paraId="0D4DD010">
      <w:pPr>
        <w:pStyle w:val="37"/>
        <w:rPr>
          <w:rFonts w:hint="eastAsia" w:ascii="宋体" w:hAnsi="宋体" w:eastAsia="宋体" w:cs="宋体"/>
          <w:highlight w:val="none"/>
          <w:lang w:val="zh-CN" w:eastAsia="zh-CN"/>
        </w:rPr>
      </w:pPr>
    </w:p>
    <w:p w14:paraId="4EB28E15">
      <w:pPr>
        <w:rPr>
          <w:rFonts w:hint="eastAsia" w:ascii="宋体" w:hAnsi="宋体" w:eastAsia="宋体" w:cs="宋体"/>
          <w:highlight w:val="none"/>
          <w:lang w:val="zh-CN" w:eastAsia="zh-CN"/>
        </w:rPr>
      </w:pPr>
    </w:p>
    <w:p w14:paraId="2FF3AC3D">
      <w:pPr>
        <w:pStyle w:val="37"/>
        <w:rPr>
          <w:rFonts w:hint="eastAsia" w:ascii="宋体" w:hAnsi="宋体" w:eastAsia="宋体" w:cs="宋体"/>
          <w:highlight w:val="none"/>
          <w:lang w:val="zh-CN" w:eastAsia="zh-CN"/>
        </w:rPr>
      </w:pPr>
    </w:p>
    <w:p w14:paraId="727C349C">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b/>
          <w:bCs/>
          <w:color w:val="000000" w:themeColor="text1"/>
          <w:sz w:val="28"/>
          <w:szCs w:val="28"/>
          <w:highlight w:val="none"/>
          <w:lang w:val="zh-CN" w:eastAsia="zh-CN"/>
          <w14:textFill>
            <w14:solidFill>
              <w14:schemeClr w14:val="tx1"/>
            </w14:solidFill>
          </w14:textFill>
        </w:rPr>
      </w:pPr>
      <w:r>
        <w:rPr>
          <w:rFonts w:hint="eastAsia" w:ascii="宋体" w:hAnsi="宋体" w:eastAsia="宋体" w:cs="宋体"/>
          <w:b/>
          <w:bCs/>
          <w:color w:val="000000" w:themeColor="text1"/>
          <w:sz w:val="28"/>
          <w:szCs w:val="28"/>
          <w:highlight w:val="none"/>
          <w:lang w:val="zh-CN" w:eastAsia="zh-CN"/>
          <w14:textFill>
            <w14:solidFill>
              <w14:schemeClr w14:val="tx1"/>
            </w14:solidFill>
          </w14:textFill>
        </w:rPr>
        <w:t>（</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4</w:t>
      </w:r>
      <w:r>
        <w:rPr>
          <w:rFonts w:hint="eastAsia" w:ascii="宋体" w:hAnsi="宋体" w:eastAsia="宋体" w:cs="宋体"/>
          <w:b/>
          <w:bCs/>
          <w:color w:val="000000" w:themeColor="text1"/>
          <w:sz w:val="28"/>
          <w:szCs w:val="28"/>
          <w:highlight w:val="none"/>
          <w:lang w:val="zh-CN" w:eastAsia="zh-CN"/>
          <w14:textFill>
            <w14:solidFill>
              <w14:schemeClr w14:val="tx1"/>
            </w14:solidFill>
          </w14:textFill>
        </w:rPr>
        <w:t>）授权委托书或法定代表人（单位负责人、自然人本人）身份证明</w:t>
      </w:r>
    </w:p>
    <w:p w14:paraId="37D6EFF3">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b/>
          <w:bCs/>
          <w:color w:val="000000" w:themeColor="text1"/>
          <w:sz w:val="28"/>
          <w:szCs w:val="28"/>
          <w:highlight w:val="none"/>
          <w:lang w:val="zh-CN" w:eastAsia="zh-CN"/>
          <w14:textFill>
            <w14:solidFill>
              <w14:schemeClr w14:val="tx1"/>
            </w14:solidFill>
          </w14:textFill>
        </w:rPr>
      </w:pPr>
    </w:p>
    <w:p w14:paraId="7EB36C64">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b/>
          <w:bCs/>
          <w:color w:val="000000" w:themeColor="text1"/>
          <w:sz w:val="28"/>
          <w:szCs w:val="28"/>
          <w:highlight w:val="none"/>
          <w:lang w:val="zh-CN" w:eastAsia="zh-CN"/>
          <w14:textFill>
            <w14:solidFill>
              <w14:schemeClr w14:val="tx1"/>
            </w14:solidFill>
          </w14:textFill>
        </w:rPr>
      </w:pPr>
      <w:r>
        <w:rPr>
          <w:rFonts w:hint="eastAsia" w:ascii="宋体" w:hAnsi="宋体" w:eastAsia="宋体" w:cs="宋体"/>
          <w:b/>
          <w:bCs/>
          <w:color w:val="000000" w:themeColor="text1"/>
          <w:sz w:val="28"/>
          <w:szCs w:val="28"/>
          <w:highlight w:val="none"/>
          <w:lang w:val="zh-CN" w:eastAsia="zh-CN"/>
          <w14:textFill>
            <w14:solidFill>
              <w14:schemeClr w14:val="tx1"/>
            </w14:solidFill>
          </w14:textFill>
        </w:rPr>
        <w:t>法人授权委托书</w:t>
      </w:r>
    </w:p>
    <w:p w14:paraId="094D51A4">
      <w:pPr>
        <w:snapToGrid w:val="0"/>
        <w:spacing w:line="360" w:lineRule="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（采购人）、（采购代理机构）</w:t>
      </w:r>
      <w:r>
        <w:rPr>
          <w:rFonts w:hint="eastAsia" w:ascii="宋体" w:hAnsi="宋体" w:eastAsia="宋体" w:cs="宋体"/>
          <w:color w:val="000000" w:themeColor="text1"/>
          <w:kern w:val="0"/>
          <w:sz w:val="21"/>
          <w:szCs w:val="21"/>
          <w:highlight w:val="none"/>
          <w:lang w:val="zh-CN"/>
          <w14:textFill>
            <w14:solidFill>
              <w14:schemeClr w14:val="tx1"/>
            </w14:solidFill>
          </w14:textFill>
        </w:rPr>
        <w:t>：</w:t>
      </w:r>
    </w:p>
    <w:p w14:paraId="1F82EAF4">
      <w:pPr>
        <w:snapToGrid w:val="0"/>
        <w:spacing w:line="360" w:lineRule="auto"/>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zh-CN"/>
          <w14:textFill>
            <w14:solidFill>
              <w14:schemeClr w14:val="tx1"/>
            </w14:solidFill>
          </w14:textFill>
        </w:rPr>
        <w:t>兹委派我公司</w:t>
      </w:r>
      <w:r>
        <w:rPr>
          <w:rFonts w:hint="eastAsia" w:ascii="宋体" w:hAnsi="宋体" w:eastAsia="宋体" w:cs="宋体"/>
          <w:color w:val="000000" w:themeColor="text1"/>
          <w:kern w:val="0"/>
          <w:sz w:val="21"/>
          <w:szCs w:val="21"/>
          <w:highlight w:val="none"/>
          <w:u w:val="single"/>
          <w:lang w:val="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u w:val="single"/>
          <w:lang w:val="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lang w:val="zh-CN"/>
          <w14:textFill>
            <w14:solidFill>
              <w14:schemeClr w14:val="tx1"/>
            </w14:solidFill>
          </w14:textFill>
        </w:rPr>
        <w:t>先生/女士(其在本公司的职务是：</w:t>
      </w:r>
      <w:r>
        <w:rPr>
          <w:rFonts w:hint="eastAsia" w:ascii="宋体" w:hAnsi="宋体" w:eastAsia="宋体" w:cs="宋体"/>
          <w:color w:val="000000" w:themeColor="text1"/>
          <w:kern w:val="0"/>
          <w:sz w:val="21"/>
          <w:szCs w:val="21"/>
          <w:highlight w:val="none"/>
          <w:u w:val="single"/>
          <w:lang w:val="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lang w:val="zh-CN"/>
          <w14:textFill>
            <w14:solidFill>
              <w14:schemeClr w14:val="tx1"/>
            </w14:solidFill>
          </w14:textFill>
        </w:rPr>
        <w:t>，联系电话：</w:t>
      </w:r>
      <w:r>
        <w:rPr>
          <w:rFonts w:hint="eastAsia" w:ascii="宋体" w:hAnsi="宋体" w:eastAsia="宋体" w:cs="宋体"/>
          <w:color w:val="000000" w:themeColor="text1"/>
          <w:kern w:val="0"/>
          <w:sz w:val="21"/>
          <w:szCs w:val="21"/>
          <w:highlight w:val="none"/>
          <w:u w:val="single"/>
          <w:lang w:val="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u w:val="single"/>
          <w:lang w:val="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lang w:val="zh-CN"/>
          <w14:textFill>
            <w14:solidFill>
              <w14:schemeClr w14:val="tx1"/>
            </w14:solidFill>
          </w14:textFill>
        </w:rPr>
        <w:t>手机：</w:t>
      </w:r>
      <w:r>
        <w:rPr>
          <w:rFonts w:hint="eastAsia" w:ascii="宋体" w:hAnsi="宋体" w:eastAsia="宋体" w:cs="宋体"/>
          <w:color w:val="000000" w:themeColor="text1"/>
          <w:kern w:val="0"/>
          <w:sz w:val="21"/>
          <w:szCs w:val="21"/>
          <w:highlight w:val="none"/>
          <w:u w:val="single"/>
          <w:lang w:val="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lang w:val="zh-CN"/>
          <w14:textFill>
            <w14:solidFill>
              <w14:schemeClr w14:val="tx1"/>
            </w14:solidFill>
          </w14:textFill>
        </w:rPr>
        <w:t>传真：</w:t>
      </w:r>
      <w:r>
        <w:rPr>
          <w:rFonts w:hint="eastAsia" w:ascii="宋体" w:hAnsi="宋体" w:eastAsia="宋体" w:cs="宋体"/>
          <w:color w:val="000000" w:themeColor="text1"/>
          <w:kern w:val="0"/>
          <w:sz w:val="21"/>
          <w:szCs w:val="21"/>
          <w:highlight w:val="none"/>
          <w:u w:val="single"/>
          <w:lang w:val="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lang w:val="zh-CN"/>
          <w14:textFill>
            <w14:solidFill>
              <w14:schemeClr w14:val="tx1"/>
            </w14:solidFill>
          </w14:textFill>
        </w:rPr>
        <w:t>)，代表我公司全权处理</w:t>
      </w:r>
      <w:r>
        <w:rPr>
          <w:rFonts w:hint="eastAsia" w:ascii="宋体" w:hAnsi="宋体" w:eastAsia="宋体" w:cs="宋体"/>
          <w:color w:val="000000" w:themeColor="text1"/>
          <w:sz w:val="21"/>
          <w:szCs w:val="21"/>
          <w:highlight w:val="none"/>
          <w:u w:val="single"/>
          <w14:textFill>
            <w14:solidFill>
              <w14:schemeClr w14:val="tx1"/>
            </w14:solidFill>
          </w14:textFill>
        </w:rPr>
        <w:t>（项目名称、项目编号）</w:t>
      </w:r>
      <w:r>
        <w:rPr>
          <w:rFonts w:hint="eastAsia" w:ascii="宋体" w:hAnsi="宋体" w:eastAsia="宋体" w:cs="宋体"/>
          <w:color w:val="000000" w:themeColor="text1"/>
          <w:kern w:val="0"/>
          <w:sz w:val="21"/>
          <w:szCs w:val="21"/>
          <w:highlight w:val="none"/>
          <w:lang w:val="zh-CN"/>
          <w14:textFill>
            <w14:solidFill>
              <w14:schemeClr w14:val="tx1"/>
            </w14:solidFill>
          </w14:textFill>
        </w:rPr>
        <w:t>政府采购响应的一切事项，若成交则全权代表本公司签订相关合同，并负责处理合同履行等事宜。</w:t>
      </w:r>
    </w:p>
    <w:p w14:paraId="48BA020A">
      <w:pPr>
        <w:snapToGrid w:val="0"/>
        <w:spacing w:line="360" w:lineRule="auto"/>
        <w:rPr>
          <w:rFonts w:hint="eastAsia" w:ascii="宋体" w:hAnsi="宋体" w:eastAsia="宋体" w:cs="宋体"/>
          <w:color w:val="000000" w:themeColor="text1"/>
          <w:kern w:val="0"/>
          <w:sz w:val="21"/>
          <w:szCs w:val="21"/>
          <w:highlight w:val="none"/>
          <w:lang w:val="zh-CN"/>
          <w14:textFill>
            <w14:solidFill>
              <w14:schemeClr w14:val="tx1"/>
            </w14:solidFill>
          </w14:textFill>
        </w:rPr>
      </w:pPr>
      <w:r>
        <w:rPr>
          <w:rFonts w:hint="eastAsia" w:ascii="宋体" w:hAnsi="宋体" w:eastAsia="宋体" w:cs="宋体"/>
          <w:color w:val="000000" w:themeColor="text1"/>
          <w:kern w:val="0"/>
          <w:sz w:val="21"/>
          <w:szCs w:val="21"/>
          <w:highlight w:val="none"/>
          <w:lang w:val="zh-CN"/>
          <w14:textFill>
            <w14:solidFill>
              <w14:schemeClr w14:val="tx1"/>
            </w14:solidFill>
          </w14:textFill>
        </w:rPr>
        <w:t xml:space="preserve">    本委托书有效期：自    年 月  日起至    年  月  日止。</w:t>
      </w:r>
    </w:p>
    <w:p w14:paraId="2E8D5AB9">
      <w:pPr>
        <w:snapToGrid w:val="0"/>
        <w:spacing w:line="360" w:lineRule="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zh-CN"/>
          <w14:textFill>
            <w14:solidFill>
              <w14:schemeClr w14:val="tx1"/>
            </w14:solidFill>
          </w14:textFill>
        </w:rPr>
        <w:t xml:space="preserve">    特此告知。</w:t>
      </w:r>
    </w:p>
    <w:p w14:paraId="5E97EB52">
      <w:pPr>
        <w:spacing w:line="360" w:lineRule="auto"/>
        <w:ind w:left="4649" w:leftChars="2214" w:firstLine="3150" w:firstLineChars="15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磋商供应商名称（公章）：</w:t>
      </w:r>
    </w:p>
    <w:p w14:paraId="410CF2AC">
      <w:pPr>
        <w:snapToGrid w:val="0"/>
        <w:spacing w:line="360" w:lineRule="auto"/>
        <w:ind w:left="4649" w:leftChars="2214"/>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法定代表人（负责人） (签名)：</w:t>
      </w:r>
    </w:p>
    <w:p w14:paraId="4D58A8F1">
      <w:pPr>
        <w:snapToGrid w:val="0"/>
        <w:spacing w:line="360" w:lineRule="auto"/>
        <w:rPr>
          <w:rFonts w:hint="eastAsia" w:ascii="宋体" w:hAnsi="宋体" w:eastAsia="宋体" w:cs="宋体"/>
          <w:color w:val="000000" w:themeColor="text1"/>
          <w:kern w:val="0"/>
          <w:sz w:val="21"/>
          <w:szCs w:val="21"/>
          <w:highlight w:val="none"/>
          <w:lang w:val="zh-CN"/>
          <w14:textFill>
            <w14:solidFill>
              <w14:schemeClr w14:val="tx1"/>
            </w14:solidFill>
          </w14:textFill>
        </w:rPr>
      </w:pPr>
      <w:r>
        <w:rPr>
          <w:rFonts w:hint="eastAsia" w:ascii="宋体" w:hAnsi="宋体" w:eastAsia="宋体" w:cs="宋体"/>
          <w:color w:val="000000" w:themeColor="text1"/>
          <w:kern w:val="0"/>
          <w:sz w:val="21"/>
          <w:szCs w:val="21"/>
          <w:highlight w:val="none"/>
          <w:lang w:val="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lang w:val="zh-CN"/>
          <w14:textFill>
            <w14:solidFill>
              <w14:schemeClr w14:val="tx1"/>
            </w14:solidFill>
          </w14:textFill>
        </w:rPr>
        <w:t xml:space="preserve">  签发日期：  年  月   日</w:t>
      </w:r>
    </w:p>
    <w:p w14:paraId="246B5A61">
      <w:pPr>
        <w:snapToGrid w:val="0"/>
        <w:spacing w:line="360" w:lineRule="auto"/>
        <w:rPr>
          <w:rFonts w:hint="eastAsia" w:ascii="宋体" w:hAnsi="宋体" w:eastAsia="宋体" w:cs="宋体"/>
          <w:color w:val="000000" w:themeColor="text1"/>
          <w:kern w:val="0"/>
          <w:sz w:val="24"/>
          <w:highlight w:val="none"/>
          <w:lang w:val="zh-CN"/>
          <w14:textFill>
            <w14:solidFill>
              <w14:schemeClr w14:val="tx1"/>
            </w14:solidFill>
          </w14:textFill>
        </w:rPr>
      </w:pPr>
    </w:p>
    <w:p w14:paraId="19A007B6">
      <w:pPr>
        <w:widowControl/>
        <w:adjustRightInd/>
        <w:jc w:val="left"/>
        <w:rPr>
          <w:rFonts w:hint="eastAsia" w:ascii="宋体" w:hAnsi="宋体" w:eastAsia="宋体" w:cs="宋体"/>
          <w:b/>
          <w:color w:val="000000" w:themeColor="text1"/>
          <w:sz w:val="30"/>
          <w:szCs w:val="30"/>
          <w:highlight w:val="none"/>
          <w14:textFill>
            <w14:solidFill>
              <w14:schemeClr w14:val="tx1"/>
            </w14:solidFill>
          </w14:textFill>
        </w:rPr>
      </w:pPr>
      <w:r>
        <w:rPr>
          <w:rFonts w:hint="eastAsia" w:ascii="宋体" w:hAnsi="宋体" w:eastAsia="宋体" w:cs="宋体"/>
          <w:b/>
          <w:color w:val="000000" w:themeColor="text1"/>
          <w:kern w:val="0"/>
          <w:sz w:val="32"/>
          <w:szCs w:val="32"/>
          <w:highlight w:val="none"/>
          <w:u w:val="single"/>
          <w:lang w:val="en-US" w:eastAsia="zh-CN"/>
          <w14:textFill>
            <w14:solidFill>
              <w14:schemeClr w14:val="tx1"/>
            </w14:solidFill>
          </w14:textFill>
        </w:rPr>
        <w:t xml:space="preserve">                                                         </w:t>
      </w:r>
    </w:p>
    <w:p w14:paraId="43093B99">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b/>
          <w:bCs/>
          <w:color w:val="000000" w:themeColor="text1"/>
          <w:sz w:val="28"/>
          <w:szCs w:val="28"/>
          <w:highlight w:val="none"/>
          <w:lang w:val="zh-CN" w:eastAsia="zh-CN"/>
          <w14:textFill>
            <w14:solidFill>
              <w14:schemeClr w14:val="tx1"/>
            </w14:solidFill>
          </w14:textFill>
        </w:rPr>
      </w:pPr>
      <w:r>
        <w:rPr>
          <w:rFonts w:hint="eastAsia" w:ascii="宋体" w:hAnsi="宋体" w:eastAsia="宋体" w:cs="宋体"/>
          <w:b/>
          <w:bCs/>
          <w:color w:val="000000" w:themeColor="text1"/>
          <w:sz w:val="28"/>
          <w:szCs w:val="28"/>
          <w:highlight w:val="none"/>
          <w:lang w:val="zh-CN" w:eastAsia="zh-CN"/>
          <w14:textFill>
            <w14:solidFill>
              <w14:schemeClr w14:val="tx1"/>
            </w14:solidFill>
          </w14:textFill>
        </w:rPr>
        <w:t>授权代表的身份证（复印件）</w:t>
      </w:r>
    </w:p>
    <w:p w14:paraId="67EC2CA9">
      <w:pPr>
        <w:pStyle w:val="620"/>
        <w:spacing w:line="360" w:lineRule="auto"/>
        <w:rPr>
          <w:rFonts w:hint="eastAsia" w:ascii="宋体" w:hAnsi="宋体" w:eastAsia="宋体" w:cs="宋体"/>
          <w:bCs/>
          <w:color w:val="000000" w:themeColor="text1"/>
          <w:sz w:val="24"/>
          <w:highlight w:val="none"/>
          <w14:textFill>
            <w14:solidFill>
              <w14:schemeClr w14:val="tx1"/>
            </w14:solidFill>
          </w14:textFill>
        </w:rPr>
      </w:pPr>
    </w:p>
    <w:p w14:paraId="6D1F6C95">
      <w:pPr>
        <w:pStyle w:val="620"/>
        <w:spacing w:line="360" w:lineRule="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授权代表身份证件扫描件：</w:t>
      </w: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07"/>
      </w:tblGrid>
      <w:tr w14:paraId="6E70C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1" w:hRule="atLeast"/>
          <w:jc w:val="center"/>
        </w:trPr>
        <w:tc>
          <w:tcPr>
            <w:tcW w:w="9207" w:type="dxa"/>
            <w:shd w:val="clear" w:color="auto" w:fill="auto"/>
          </w:tcPr>
          <w:p w14:paraId="09F3001D">
            <w:pPr>
              <w:pStyle w:val="620"/>
              <w:spacing w:line="360" w:lineRule="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正面：                                 反面：</w:t>
            </w:r>
          </w:p>
          <w:p w14:paraId="38F543A6">
            <w:pPr>
              <w:pStyle w:val="620"/>
              <w:spacing w:line="360" w:lineRule="auto"/>
              <w:rPr>
                <w:rFonts w:hint="eastAsia" w:ascii="宋体" w:hAnsi="宋体" w:eastAsia="宋体" w:cs="宋体"/>
                <w:bCs/>
                <w:color w:val="000000" w:themeColor="text1"/>
                <w:sz w:val="21"/>
                <w:szCs w:val="21"/>
                <w:highlight w:val="none"/>
                <w14:textFill>
                  <w14:solidFill>
                    <w14:schemeClr w14:val="tx1"/>
                  </w14:solidFill>
                </w14:textFill>
              </w:rPr>
            </w:pPr>
          </w:p>
        </w:tc>
      </w:tr>
    </w:tbl>
    <w:p w14:paraId="33AC858A">
      <w:pPr>
        <w:snapToGrid w:val="0"/>
        <w:spacing w:line="360" w:lineRule="auto"/>
        <w:ind w:firstLine="576"/>
        <w:jc w:val="right"/>
        <w:rPr>
          <w:rFonts w:hint="eastAsia" w:ascii="宋体" w:hAnsi="宋体" w:eastAsia="宋体" w:cs="宋体"/>
          <w:color w:val="000000" w:themeColor="text1"/>
          <w:kern w:val="0"/>
          <w:sz w:val="21"/>
          <w:szCs w:val="21"/>
          <w:highlight w:val="none"/>
          <w:lang w:val="zh-CN"/>
          <w14:textFill>
            <w14:solidFill>
              <w14:schemeClr w14:val="tx1"/>
            </w14:solidFill>
          </w14:textFill>
        </w:rPr>
      </w:pPr>
    </w:p>
    <w:p w14:paraId="32B03FDB">
      <w:pPr>
        <w:snapToGrid w:val="0"/>
        <w:spacing w:line="360" w:lineRule="auto"/>
        <w:ind w:firstLine="576"/>
        <w:jc w:val="center"/>
        <w:rPr>
          <w:rFonts w:hint="eastAsia" w:ascii="宋体" w:hAnsi="宋体" w:eastAsia="宋体" w:cs="宋体"/>
          <w:color w:val="000000" w:themeColor="text1"/>
          <w:kern w:val="0"/>
          <w:sz w:val="21"/>
          <w:szCs w:val="21"/>
          <w:highlight w:val="none"/>
          <w:lang w:val="zh-CN"/>
          <w14:textFill>
            <w14:solidFill>
              <w14:schemeClr w14:val="tx1"/>
            </w14:solidFill>
          </w14:textFill>
        </w:rPr>
      </w:pPr>
      <w:r>
        <w:rPr>
          <w:rFonts w:hint="eastAsia" w:ascii="宋体" w:hAnsi="宋体" w:eastAsia="宋体" w:cs="宋体"/>
          <w:color w:val="000000" w:themeColor="text1"/>
          <w:kern w:val="0"/>
          <w:sz w:val="21"/>
          <w:szCs w:val="21"/>
          <w:highlight w:val="none"/>
          <w:lang w:val="zh-CN"/>
          <w14:textFill>
            <w14:solidFill>
              <w14:schemeClr w14:val="tx1"/>
            </w14:solidFill>
          </w14:textFill>
        </w:rPr>
        <w:t xml:space="preserve">                     磋商供应商名称(公章)：                              </w:t>
      </w:r>
    </w:p>
    <w:p w14:paraId="42D9BB7E">
      <w:pPr>
        <w:spacing w:line="360" w:lineRule="auto"/>
        <w:jc w:val="center"/>
        <w:rPr>
          <w:rFonts w:hint="eastAsia" w:ascii="宋体" w:hAnsi="宋体" w:eastAsia="宋体" w:cs="宋体"/>
          <w:color w:val="000000" w:themeColor="text1"/>
          <w:kern w:val="0"/>
          <w:sz w:val="21"/>
          <w:szCs w:val="21"/>
          <w:highlight w:val="none"/>
          <w:lang w:val="zh-CN"/>
          <w14:textFill>
            <w14:solidFill>
              <w14:schemeClr w14:val="tx1"/>
            </w14:solidFill>
          </w14:textFill>
        </w:rPr>
      </w:pPr>
      <w:r>
        <w:rPr>
          <w:rFonts w:hint="eastAsia" w:ascii="宋体" w:hAnsi="宋体" w:eastAsia="宋体" w:cs="宋体"/>
          <w:color w:val="000000" w:themeColor="text1"/>
          <w:kern w:val="0"/>
          <w:sz w:val="21"/>
          <w:szCs w:val="21"/>
          <w:highlight w:val="none"/>
          <w:lang w:val="zh-CN"/>
          <w14:textFill>
            <w14:solidFill>
              <w14:schemeClr w14:val="tx1"/>
            </w14:solidFill>
          </w14:textFill>
        </w:rPr>
        <w:t xml:space="preserve">                      日期：  年  月  日</w:t>
      </w:r>
    </w:p>
    <w:p w14:paraId="0C0EDB6F">
      <w:pPr>
        <w:pStyle w:val="37"/>
        <w:rPr>
          <w:rFonts w:hint="eastAsia" w:ascii="宋体" w:hAnsi="宋体" w:eastAsia="宋体" w:cs="宋体"/>
          <w:highlight w:val="none"/>
          <w:lang w:val="zh-CN" w:eastAsia="zh-CN"/>
        </w:rPr>
      </w:pPr>
    </w:p>
    <w:p w14:paraId="70E65A04">
      <w:pPr>
        <w:rPr>
          <w:rFonts w:hint="eastAsia" w:ascii="宋体" w:hAnsi="宋体" w:eastAsia="宋体" w:cs="宋体"/>
          <w:highlight w:val="none"/>
          <w:lang w:val="zh-CN" w:eastAsia="zh-CN"/>
        </w:rPr>
      </w:pPr>
    </w:p>
    <w:p w14:paraId="44EE675B">
      <w:pPr>
        <w:pStyle w:val="37"/>
        <w:rPr>
          <w:rFonts w:hint="eastAsia" w:ascii="宋体" w:hAnsi="宋体" w:eastAsia="宋体" w:cs="宋体"/>
          <w:highlight w:val="none"/>
          <w:lang w:val="zh-CN" w:eastAsia="zh-CN"/>
        </w:rPr>
      </w:pPr>
    </w:p>
    <w:p w14:paraId="4368725E">
      <w:pPr>
        <w:rPr>
          <w:rFonts w:hint="eastAsia" w:ascii="宋体" w:hAnsi="宋体" w:eastAsia="宋体" w:cs="宋体"/>
          <w:highlight w:val="none"/>
          <w:lang w:val="zh-CN" w:eastAsia="zh-CN"/>
        </w:rPr>
      </w:pPr>
    </w:p>
    <w:p w14:paraId="5976C0CB">
      <w:pPr>
        <w:pStyle w:val="37"/>
        <w:rPr>
          <w:rFonts w:hint="eastAsia" w:ascii="宋体" w:hAnsi="宋体" w:eastAsia="宋体" w:cs="宋体"/>
          <w:highlight w:val="none"/>
          <w:lang w:val="zh-CN" w:eastAsia="zh-CN"/>
        </w:rPr>
      </w:pPr>
    </w:p>
    <w:p w14:paraId="5EE70B68">
      <w:pPr>
        <w:rPr>
          <w:rFonts w:hint="eastAsia" w:ascii="宋体" w:hAnsi="宋体" w:eastAsia="宋体" w:cs="宋体"/>
          <w:highlight w:val="none"/>
          <w:lang w:val="zh-CN" w:eastAsia="zh-CN"/>
        </w:rPr>
      </w:pPr>
    </w:p>
    <w:p w14:paraId="57D9BBE3">
      <w:pPr>
        <w:pStyle w:val="37"/>
        <w:rPr>
          <w:rFonts w:hint="eastAsia" w:ascii="宋体" w:hAnsi="宋体" w:eastAsia="宋体" w:cs="宋体"/>
          <w:highlight w:val="none"/>
          <w:lang w:val="zh-CN" w:eastAsia="zh-CN"/>
        </w:rPr>
      </w:pPr>
    </w:p>
    <w:p w14:paraId="4C459BB2">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b/>
          <w:bCs/>
          <w:color w:val="000000" w:themeColor="text1"/>
          <w:sz w:val="28"/>
          <w:szCs w:val="28"/>
          <w:highlight w:val="none"/>
          <w:lang w:val="zh-CN" w:eastAsia="zh-CN"/>
          <w14:textFill>
            <w14:solidFill>
              <w14:schemeClr w14:val="tx1"/>
            </w14:solidFill>
          </w14:textFill>
        </w:rPr>
      </w:pPr>
      <w:r>
        <w:rPr>
          <w:rFonts w:hint="eastAsia" w:ascii="宋体" w:hAnsi="宋体" w:eastAsia="宋体" w:cs="宋体"/>
          <w:b/>
          <w:bCs/>
          <w:color w:val="000000" w:themeColor="text1"/>
          <w:sz w:val="28"/>
          <w:szCs w:val="28"/>
          <w:highlight w:val="none"/>
          <w:lang w:val="zh-CN" w:eastAsia="zh-CN"/>
          <w14:textFill>
            <w14:solidFill>
              <w14:schemeClr w14:val="tx1"/>
            </w14:solidFill>
          </w14:textFill>
        </w:rPr>
        <w:t>法定代表人（负责人）身份证明书（格式）</w:t>
      </w:r>
    </w:p>
    <w:p w14:paraId="1AD9734B">
      <w:pPr>
        <w:pStyle w:val="31"/>
        <w:spacing w:line="360" w:lineRule="exact"/>
        <w:ind w:firstLine="542" w:firstLineChars="257"/>
        <w:jc w:val="center"/>
        <w:rPr>
          <w:rFonts w:hint="eastAsia" w:ascii="宋体" w:hAnsi="宋体" w:eastAsia="宋体" w:cs="宋体"/>
          <w:b/>
          <w:highlight w:val="none"/>
        </w:rPr>
      </w:pPr>
    </w:p>
    <w:p w14:paraId="228B210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Cs w:val="21"/>
          <w:highlight w:val="none"/>
          <w:u w:val="single"/>
        </w:rPr>
      </w:pPr>
      <w:r>
        <w:rPr>
          <w:rFonts w:hint="eastAsia" w:ascii="宋体" w:hAnsi="宋体" w:eastAsia="宋体" w:cs="宋体"/>
          <w:szCs w:val="21"/>
          <w:highlight w:val="none"/>
        </w:rPr>
        <w:t>供应商：</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u w:val="single"/>
        </w:rPr>
        <w:t xml:space="preserve">     </w:t>
      </w:r>
    </w:p>
    <w:p w14:paraId="0CE9E8B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Cs w:val="21"/>
          <w:highlight w:val="none"/>
        </w:rPr>
      </w:pPr>
      <w:r>
        <w:rPr>
          <w:rFonts w:hint="eastAsia" w:ascii="宋体" w:hAnsi="宋体" w:eastAsia="宋体" w:cs="宋体"/>
          <w:szCs w:val="21"/>
          <w:highlight w:val="none"/>
        </w:rPr>
        <w:t>单位性质：</w:t>
      </w:r>
      <w:r>
        <w:rPr>
          <w:rFonts w:hint="eastAsia" w:ascii="宋体" w:hAnsi="宋体" w:eastAsia="宋体" w:cs="宋体"/>
          <w:szCs w:val="21"/>
          <w:highlight w:val="none"/>
          <w:u w:val="single"/>
        </w:rPr>
        <w:t xml:space="preserve">                                                        </w:t>
      </w:r>
    </w:p>
    <w:p w14:paraId="29DEB46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Cs w:val="21"/>
          <w:highlight w:val="none"/>
        </w:rPr>
      </w:pPr>
      <w:r>
        <w:rPr>
          <w:rFonts w:hint="eastAsia" w:ascii="宋体" w:hAnsi="宋体" w:eastAsia="宋体" w:cs="宋体"/>
          <w:szCs w:val="21"/>
          <w:highlight w:val="none"/>
        </w:rPr>
        <w:t>地    址：</w:t>
      </w:r>
      <w:r>
        <w:rPr>
          <w:rFonts w:hint="eastAsia" w:ascii="宋体" w:hAnsi="宋体" w:eastAsia="宋体" w:cs="宋体"/>
          <w:szCs w:val="21"/>
          <w:highlight w:val="none"/>
          <w:u w:val="single"/>
        </w:rPr>
        <w:t xml:space="preserve">                                                        </w:t>
      </w:r>
    </w:p>
    <w:p w14:paraId="08860DE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Cs w:val="21"/>
          <w:highlight w:val="none"/>
        </w:rPr>
      </w:pPr>
      <w:r>
        <w:rPr>
          <w:rFonts w:hint="eastAsia" w:ascii="宋体" w:hAnsi="宋体" w:eastAsia="宋体" w:cs="宋体"/>
          <w:szCs w:val="21"/>
          <w:highlight w:val="none"/>
        </w:rPr>
        <w:t>成立时间：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w:t>
      </w:r>
    </w:p>
    <w:p w14:paraId="305CE01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Cs w:val="21"/>
          <w:highlight w:val="none"/>
        </w:rPr>
      </w:pPr>
      <w:r>
        <w:rPr>
          <w:rFonts w:hint="eastAsia" w:ascii="宋体" w:hAnsi="宋体" w:eastAsia="宋体" w:cs="宋体"/>
          <w:szCs w:val="21"/>
          <w:highlight w:val="none"/>
        </w:rPr>
        <w:t>经营期限：</w:t>
      </w:r>
      <w:r>
        <w:rPr>
          <w:rFonts w:hint="eastAsia" w:ascii="宋体" w:hAnsi="宋体" w:eastAsia="宋体" w:cs="宋体"/>
          <w:szCs w:val="21"/>
          <w:highlight w:val="none"/>
          <w:u w:val="single"/>
        </w:rPr>
        <w:t xml:space="preserve">                                                        </w:t>
      </w:r>
    </w:p>
    <w:p w14:paraId="094C029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Cs w:val="21"/>
          <w:highlight w:val="none"/>
        </w:rPr>
      </w:pPr>
    </w:p>
    <w:p w14:paraId="29533E4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法定代表人（负责人）：</w:t>
      </w:r>
    </w:p>
    <w:p w14:paraId="0E69B41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Cs w:val="21"/>
          <w:highlight w:val="none"/>
          <w:u w:val="single"/>
        </w:rPr>
      </w:pPr>
      <w:r>
        <w:rPr>
          <w:rFonts w:hint="eastAsia" w:ascii="宋体" w:hAnsi="宋体" w:eastAsia="宋体" w:cs="宋体"/>
          <w:szCs w:val="21"/>
          <w:highlight w:val="none"/>
        </w:rPr>
        <w:t>姓    名：</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性    别：</w:t>
      </w:r>
      <w:r>
        <w:rPr>
          <w:rFonts w:hint="eastAsia" w:ascii="宋体" w:hAnsi="宋体" w:eastAsia="宋体" w:cs="宋体"/>
          <w:szCs w:val="21"/>
          <w:highlight w:val="none"/>
          <w:u w:val="single"/>
        </w:rPr>
        <w:t xml:space="preserve">             </w:t>
      </w:r>
    </w:p>
    <w:p w14:paraId="7B724FB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Cs w:val="21"/>
          <w:highlight w:val="none"/>
          <w:u w:val="single"/>
        </w:rPr>
      </w:pPr>
      <w:r>
        <w:rPr>
          <w:rFonts w:hint="eastAsia" w:ascii="宋体" w:hAnsi="宋体" w:eastAsia="宋体" w:cs="宋体"/>
          <w:szCs w:val="21"/>
          <w:highlight w:val="none"/>
        </w:rPr>
        <w:t>年    龄：</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职    务：</w:t>
      </w:r>
      <w:r>
        <w:rPr>
          <w:rFonts w:hint="eastAsia" w:ascii="宋体" w:hAnsi="宋体" w:eastAsia="宋体" w:cs="宋体"/>
          <w:szCs w:val="21"/>
          <w:highlight w:val="none"/>
          <w:u w:val="single"/>
        </w:rPr>
        <w:t xml:space="preserve">             </w:t>
      </w:r>
    </w:p>
    <w:p w14:paraId="1DC19F1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Cs w:val="21"/>
          <w:highlight w:val="none"/>
        </w:rPr>
      </w:pPr>
      <w:r>
        <w:rPr>
          <w:rFonts w:hint="eastAsia" w:ascii="宋体" w:hAnsi="宋体" w:eastAsia="宋体" w:cs="宋体"/>
          <w:szCs w:val="21"/>
          <w:highlight w:val="none"/>
        </w:rPr>
        <w:t>身份证号码：</w:t>
      </w:r>
      <w:r>
        <w:rPr>
          <w:rFonts w:hint="eastAsia" w:ascii="宋体" w:hAnsi="宋体" w:eastAsia="宋体" w:cs="宋体"/>
          <w:szCs w:val="21"/>
          <w:highlight w:val="none"/>
          <w:u w:val="single"/>
        </w:rPr>
        <w:t xml:space="preserve">                                           </w:t>
      </w:r>
    </w:p>
    <w:p w14:paraId="1F9D4CC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Cs w:val="21"/>
          <w:highlight w:val="none"/>
        </w:rPr>
      </w:pPr>
      <w:r>
        <w:rPr>
          <w:rFonts w:hint="eastAsia" w:ascii="宋体" w:hAnsi="宋体" w:eastAsia="宋体" w:cs="宋体"/>
          <w:szCs w:val="21"/>
          <w:highlight w:val="none"/>
        </w:rPr>
        <w:t>系</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（供应商名称）的法定代表人（负责人）。</w:t>
      </w:r>
    </w:p>
    <w:p w14:paraId="789D7599">
      <w:pPr>
        <w:pStyle w:val="31"/>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特此证明。</w:t>
      </w:r>
    </w:p>
    <w:p w14:paraId="39F4BE42">
      <w:pPr>
        <w:pStyle w:val="31"/>
        <w:keepNext w:val="0"/>
        <w:keepLines w:val="0"/>
        <w:pageBreakBefore w:val="0"/>
        <w:widowControl w:val="0"/>
        <w:kinsoku/>
        <w:wordWrap/>
        <w:overflowPunct/>
        <w:topLinePunct w:val="0"/>
        <w:autoSpaceDE/>
        <w:autoSpaceDN/>
        <w:bidi w:val="0"/>
        <w:adjustRightInd/>
        <w:snapToGrid/>
        <w:spacing w:line="440" w:lineRule="exact"/>
        <w:ind w:firstLine="539" w:firstLineChars="257"/>
        <w:textAlignment w:val="auto"/>
        <w:rPr>
          <w:rFonts w:hint="eastAsia" w:ascii="宋体" w:hAnsi="宋体" w:eastAsia="宋体" w:cs="宋体"/>
          <w:highlight w:val="none"/>
        </w:rPr>
      </w:pPr>
    </w:p>
    <w:p w14:paraId="4BD628C9">
      <w:pPr>
        <w:pStyle w:val="31"/>
        <w:keepNext w:val="0"/>
        <w:keepLines w:val="0"/>
        <w:pageBreakBefore w:val="0"/>
        <w:widowControl w:val="0"/>
        <w:kinsoku/>
        <w:wordWrap/>
        <w:overflowPunct/>
        <w:topLinePunct w:val="0"/>
        <w:autoSpaceDE/>
        <w:autoSpaceDN/>
        <w:bidi w:val="0"/>
        <w:adjustRightInd/>
        <w:snapToGrid/>
        <w:spacing w:line="440" w:lineRule="exact"/>
        <w:ind w:firstLine="539" w:firstLineChars="257"/>
        <w:jc w:val="right"/>
        <w:textAlignment w:val="auto"/>
        <w:rPr>
          <w:rFonts w:hint="eastAsia" w:ascii="宋体" w:hAnsi="宋体" w:eastAsia="宋体" w:cs="宋体"/>
          <w:highlight w:val="none"/>
        </w:rPr>
      </w:pPr>
      <w:r>
        <w:rPr>
          <w:rFonts w:hint="eastAsia" w:ascii="宋体" w:hAnsi="宋体" w:eastAsia="宋体" w:cs="宋体"/>
          <w:highlight w:val="none"/>
        </w:rPr>
        <w:t>供应商：</w:t>
      </w:r>
      <w:r>
        <w:rPr>
          <w:rFonts w:hint="eastAsia" w:ascii="宋体" w:hAnsi="宋体" w:eastAsia="宋体" w:cs="宋体"/>
          <w:highlight w:val="none"/>
          <w:u w:val="single"/>
        </w:rPr>
        <w:t xml:space="preserve">                     </w:t>
      </w:r>
      <w:r>
        <w:rPr>
          <w:rFonts w:hint="eastAsia" w:ascii="宋体" w:hAnsi="宋体" w:eastAsia="宋体" w:cs="宋体"/>
          <w:highlight w:val="none"/>
        </w:rPr>
        <w:t>（盖单位公章）</w:t>
      </w:r>
    </w:p>
    <w:p w14:paraId="36612C95">
      <w:pPr>
        <w:pStyle w:val="31"/>
        <w:keepNext w:val="0"/>
        <w:keepLines w:val="0"/>
        <w:pageBreakBefore w:val="0"/>
        <w:widowControl w:val="0"/>
        <w:kinsoku/>
        <w:wordWrap/>
        <w:overflowPunct/>
        <w:topLinePunct w:val="0"/>
        <w:autoSpaceDE/>
        <w:autoSpaceDN/>
        <w:bidi w:val="0"/>
        <w:adjustRightInd/>
        <w:snapToGrid/>
        <w:spacing w:line="440" w:lineRule="exact"/>
        <w:ind w:firstLine="539" w:firstLineChars="257"/>
        <w:textAlignment w:val="auto"/>
        <w:rPr>
          <w:rFonts w:hint="eastAsia" w:ascii="宋体" w:hAnsi="宋体" w:eastAsia="宋体" w:cs="宋体"/>
          <w:highlight w:val="none"/>
        </w:rPr>
      </w:pPr>
    </w:p>
    <w:p w14:paraId="45B16BC7">
      <w:pPr>
        <w:pStyle w:val="31"/>
        <w:keepNext w:val="0"/>
        <w:keepLines w:val="0"/>
        <w:pageBreakBefore w:val="0"/>
        <w:widowControl w:val="0"/>
        <w:kinsoku/>
        <w:wordWrap/>
        <w:overflowPunct/>
        <w:topLinePunct w:val="0"/>
        <w:autoSpaceDE/>
        <w:autoSpaceDN/>
        <w:bidi w:val="0"/>
        <w:adjustRightInd/>
        <w:snapToGrid/>
        <w:spacing w:line="440" w:lineRule="exact"/>
        <w:ind w:firstLine="525" w:firstLineChars="250"/>
        <w:jc w:val="center"/>
        <w:textAlignment w:val="auto"/>
        <w:rPr>
          <w:rFonts w:hint="eastAsia" w:ascii="宋体" w:hAnsi="宋体" w:eastAsia="宋体" w:cs="宋体"/>
          <w:highlight w:val="none"/>
        </w:rPr>
      </w:pPr>
      <w:r>
        <w:rPr>
          <w:rFonts w:hint="eastAsia" w:ascii="宋体" w:hAnsi="宋体" w:eastAsia="宋体" w:cs="宋体"/>
          <w:highlight w:val="none"/>
          <w:lang w:val="en-US" w:eastAsia="zh-CN"/>
        </w:rPr>
        <w:t xml:space="preserve">                      </w:t>
      </w:r>
      <w:r>
        <w:rPr>
          <w:rFonts w:hint="eastAsia" w:ascii="宋体" w:hAnsi="宋体" w:eastAsia="宋体" w:cs="宋体"/>
          <w:highlight w:val="none"/>
        </w:rPr>
        <w:t xml:space="preserve">日期：    年    月  </w:t>
      </w:r>
    </w:p>
    <w:p w14:paraId="26541907">
      <w:pPr>
        <w:pStyle w:val="31"/>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highlight w:val="none"/>
        </w:rPr>
      </w:pP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rPr>
        <w:t xml:space="preserve">  </w:t>
      </w:r>
    </w:p>
    <w:tbl>
      <w:tblPr>
        <w:tblStyle w:val="61"/>
        <w:tblpPr w:leftFromText="180" w:rightFromText="180" w:vertAnchor="text" w:horzAnchor="margin" w:tblpXSpec="center" w:tblpY="25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0"/>
      </w:tblGrid>
      <w:tr w14:paraId="5E33E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3" w:hRule="atLeast"/>
          <w:jc w:val="center"/>
        </w:trPr>
        <w:tc>
          <w:tcPr>
            <w:tcW w:w="9760" w:type="dxa"/>
            <w:noWrap w:val="0"/>
            <w:vAlign w:val="top"/>
          </w:tcPr>
          <w:p w14:paraId="12249C0C">
            <w:pPr>
              <w:pStyle w:val="31"/>
              <w:spacing w:line="360" w:lineRule="exact"/>
              <w:rPr>
                <w:rFonts w:hint="eastAsia" w:ascii="宋体" w:hAnsi="宋体" w:eastAsia="宋体" w:cs="宋体"/>
                <w:b/>
                <w:sz w:val="36"/>
                <w:szCs w:val="36"/>
                <w:highlight w:val="none"/>
              </w:rPr>
            </w:pPr>
            <w:r>
              <w:rPr>
                <w:rFonts w:hint="eastAsia" w:ascii="宋体" w:hAnsi="宋体" w:eastAsia="宋体" w:cs="宋体"/>
                <w:highlight w:val="none"/>
              </w:rPr>
              <w:t>粘贴法定代表人（负责人）的正面及反面身份证复印件</w:t>
            </w:r>
          </w:p>
        </w:tc>
      </w:tr>
    </w:tbl>
    <w:p w14:paraId="269A7000">
      <w:pPr>
        <w:rPr>
          <w:rFonts w:hint="eastAsia" w:ascii="宋体" w:hAnsi="宋体" w:eastAsia="宋体" w:cs="宋体"/>
          <w:highlight w:val="none"/>
          <w:lang w:val="zh-CN" w:eastAsia="zh-CN"/>
        </w:rPr>
      </w:pPr>
    </w:p>
    <w:p w14:paraId="799E43E3">
      <w:pPr>
        <w:pStyle w:val="37"/>
        <w:rPr>
          <w:rFonts w:hint="eastAsia" w:ascii="宋体" w:hAnsi="宋体" w:eastAsia="宋体" w:cs="宋体"/>
          <w:highlight w:val="none"/>
          <w:lang w:val="zh-CN" w:eastAsia="zh-CN"/>
        </w:rPr>
      </w:pPr>
    </w:p>
    <w:p w14:paraId="46907080">
      <w:pPr>
        <w:rPr>
          <w:rFonts w:hint="eastAsia" w:ascii="宋体" w:hAnsi="宋体" w:eastAsia="宋体" w:cs="宋体"/>
          <w:highlight w:val="none"/>
          <w:lang w:val="zh-CN" w:eastAsia="zh-CN"/>
        </w:rPr>
      </w:pPr>
    </w:p>
    <w:p w14:paraId="686B5D71">
      <w:pPr>
        <w:pStyle w:val="37"/>
        <w:rPr>
          <w:rFonts w:hint="eastAsia" w:ascii="宋体" w:hAnsi="宋体" w:eastAsia="宋体" w:cs="宋体"/>
          <w:highlight w:val="none"/>
          <w:lang w:val="zh-CN" w:eastAsia="zh-CN"/>
        </w:rPr>
      </w:pPr>
    </w:p>
    <w:p w14:paraId="5BE740EB">
      <w:pPr>
        <w:rPr>
          <w:rFonts w:hint="eastAsia" w:ascii="宋体" w:hAnsi="宋体" w:eastAsia="宋体" w:cs="宋体"/>
          <w:highlight w:val="none"/>
          <w:lang w:val="zh-CN" w:eastAsia="zh-CN"/>
        </w:rPr>
      </w:pPr>
    </w:p>
    <w:p w14:paraId="6685DCA0">
      <w:pPr>
        <w:pStyle w:val="37"/>
        <w:rPr>
          <w:rFonts w:hint="eastAsia" w:ascii="宋体" w:hAnsi="宋体" w:eastAsia="宋体" w:cs="宋体"/>
          <w:highlight w:val="none"/>
          <w:lang w:val="zh-CN" w:eastAsia="zh-CN"/>
        </w:rPr>
      </w:pPr>
    </w:p>
    <w:p w14:paraId="20844C9C">
      <w:pPr>
        <w:rPr>
          <w:rFonts w:hint="eastAsia" w:ascii="宋体" w:hAnsi="宋体" w:eastAsia="宋体" w:cs="宋体"/>
          <w:highlight w:val="none"/>
          <w:lang w:val="zh-CN" w:eastAsia="zh-CN"/>
        </w:rPr>
      </w:pPr>
    </w:p>
    <w:p w14:paraId="5CDC6575">
      <w:pPr>
        <w:pStyle w:val="37"/>
        <w:rPr>
          <w:rFonts w:hint="eastAsia" w:ascii="宋体" w:hAnsi="宋体" w:eastAsia="宋体" w:cs="宋体"/>
          <w:highlight w:val="none"/>
          <w:lang w:val="zh-CN" w:eastAsia="zh-CN"/>
        </w:rPr>
      </w:pPr>
    </w:p>
    <w:p w14:paraId="42573A25">
      <w:pPr>
        <w:rPr>
          <w:rFonts w:hint="eastAsia" w:ascii="宋体" w:hAnsi="宋体" w:eastAsia="宋体" w:cs="宋体"/>
          <w:highlight w:val="none"/>
          <w:lang w:val="zh-CN" w:eastAsia="zh-CN"/>
        </w:rPr>
      </w:pPr>
    </w:p>
    <w:p w14:paraId="3680C017">
      <w:pPr>
        <w:bidi w:val="0"/>
        <w:rPr>
          <w:rFonts w:hint="eastAsia" w:ascii="宋体" w:hAnsi="宋体" w:eastAsia="宋体" w:cs="宋体"/>
          <w:highlight w:val="none"/>
          <w:lang w:val="zh-CN" w:eastAsia="zh-CN"/>
        </w:rPr>
      </w:pPr>
    </w:p>
    <w:p w14:paraId="7334A320">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b/>
          <w:bCs/>
          <w:color w:val="000000" w:themeColor="text1"/>
          <w:sz w:val="28"/>
          <w:szCs w:val="28"/>
          <w:highlight w:val="none"/>
          <w:lang w:val="zh-CN" w:eastAsia="zh-CN"/>
          <w14:textFill>
            <w14:solidFill>
              <w14:schemeClr w14:val="tx1"/>
            </w14:solidFill>
          </w14:textFill>
        </w:rPr>
      </w:pPr>
      <w:r>
        <w:rPr>
          <w:rFonts w:hint="eastAsia" w:ascii="宋体" w:hAnsi="宋体" w:eastAsia="宋体" w:cs="宋体"/>
          <w:b/>
          <w:bCs/>
          <w:color w:val="000000" w:themeColor="text1"/>
          <w:sz w:val="28"/>
          <w:szCs w:val="28"/>
          <w:highlight w:val="none"/>
          <w:lang w:val="zh-CN" w:eastAsia="zh-CN"/>
          <w14:textFill>
            <w14:solidFill>
              <w14:schemeClr w14:val="tx1"/>
            </w14:solidFill>
          </w14:textFill>
        </w:rPr>
        <w:t>（</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5</w:t>
      </w:r>
      <w:r>
        <w:rPr>
          <w:rFonts w:hint="eastAsia" w:ascii="宋体" w:hAnsi="宋体" w:eastAsia="宋体" w:cs="宋体"/>
          <w:b/>
          <w:bCs/>
          <w:color w:val="000000" w:themeColor="text1"/>
          <w:sz w:val="28"/>
          <w:szCs w:val="28"/>
          <w:highlight w:val="none"/>
          <w:lang w:val="zh-CN" w:eastAsia="zh-CN"/>
          <w14:textFill>
            <w14:solidFill>
              <w14:schemeClr w14:val="tx1"/>
            </w14:solidFill>
          </w14:textFill>
        </w:rPr>
        <w:t>）政府采购供应商廉洁自律承诺书</w:t>
      </w:r>
    </w:p>
    <w:p w14:paraId="5D3F760E">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7A3E2F8E">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宋体" w:hAnsi="宋体" w:eastAsia="宋体" w:cs="宋体"/>
          <w:color w:val="000000" w:themeColor="text1"/>
          <w:kern w:val="0"/>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（采购人）</w:t>
      </w:r>
      <w:r>
        <w:rPr>
          <w:rFonts w:hint="eastAsia" w:ascii="宋体" w:hAnsi="宋体" w:eastAsia="宋体" w:cs="宋体"/>
          <w:color w:val="000000" w:themeColor="text1"/>
          <w:kern w:val="0"/>
          <w:sz w:val="21"/>
          <w:szCs w:val="21"/>
          <w:highlight w:val="none"/>
          <w:lang w:val="zh-CN"/>
          <w14:textFill>
            <w14:solidFill>
              <w14:schemeClr w14:val="tx1"/>
            </w14:solidFill>
          </w14:textFill>
        </w:rPr>
        <w:t>：</w:t>
      </w:r>
    </w:p>
    <w:p w14:paraId="0CF6EBD3">
      <w:pPr>
        <w:keepNext w:val="0"/>
        <w:keepLines w:val="0"/>
        <w:pageBreakBefore w:val="0"/>
        <w:widowControl w:val="0"/>
        <w:kinsoku/>
        <w:wordWrap/>
        <w:overflowPunct/>
        <w:topLinePunct w:val="0"/>
        <w:autoSpaceDE w:val="0"/>
        <w:autoSpaceDN w:val="0"/>
        <w:bidi w:val="0"/>
        <w:adjustRightInd w:val="0"/>
        <w:snapToGrid/>
        <w:spacing w:line="400" w:lineRule="exact"/>
        <w:ind w:left="2" w:leftChars="1" w:firstLine="420" w:firstLineChars="200"/>
        <w:jc w:val="left"/>
        <w:textAlignment w:val="auto"/>
        <w:rPr>
          <w:rFonts w:hint="eastAsia" w:ascii="宋体" w:hAnsi="宋体" w:eastAsia="宋体" w:cs="宋体"/>
          <w:color w:val="000000" w:themeColor="text1"/>
          <w:kern w:val="0"/>
          <w:sz w:val="21"/>
          <w:szCs w:val="21"/>
          <w:highlight w:val="none"/>
          <w:lang w:val="zh-CN"/>
          <w14:textFill>
            <w14:solidFill>
              <w14:schemeClr w14:val="tx1"/>
            </w14:solidFill>
          </w14:textFill>
        </w:rPr>
      </w:pPr>
      <w:r>
        <w:rPr>
          <w:rFonts w:hint="eastAsia" w:ascii="宋体" w:hAnsi="宋体" w:eastAsia="宋体" w:cs="宋体"/>
          <w:color w:val="000000" w:themeColor="text1"/>
          <w:kern w:val="0"/>
          <w:sz w:val="21"/>
          <w:szCs w:val="21"/>
          <w:highlight w:val="none"/>
          <w:lang w:val="zh-CN"/>
          <w14:textFill>
            <w14:solidFill>
              <w14:schemeClr w14:val="tx1"/>
            </w14:solidFill>
          </w14:textFill>
        </w:rPr>
        <w:t>我单位响应你</w:t>
      </w:r>
      <w:r>
        <w:rPr>
          <w:rFonts w:hint="eastAsia" w:ascii="宋体" w:hAnsi="宋体" w:eastAsia="宋体" w:cs="宋体"/>
          <w:color w:val="000000" w:themeColor="text1"/>
          <w:sz w:val="21"/>
          <w:szCs w:val="21"/>
          <w:highlight w:val="none"/>
          <w14:textFill>
            <w14:solidFill>
              <w14:schemeClr w14:val="tx1"/>
            </w14:solidFill>
          </w14:textFill>
        </w:rPr>
        <w:t>单位</w:t>
      </w:r>
      <w:r>
        <w:rPr>
          <w:rFonts w:hint="eastAsia" w:ascii="宋体" w:hAnsi="宋体" w:eastAsia="宋体" w:cs="宋体"/>
          <w:color w:val="000000" w:themeColor="text1"/>
          <w:kern w:val="0"/>
          <w:sz w:val="21"/>
          <w:szCs w:val="21"/>
          <w:highlight w:val="none"/>
          <w:lang w:val="zh-CN"/>
          <w14:textFill>
            <w14:solidFill>
              <w14:schemeClr w14:val="tx1"/>
            </w14:solidFill>
          </w14:textFill>
        </w:rPr>
        <w:t>项目采购要求参加响应。在这次响应过程中和成交后，我们将严格遵守国家法律法规要求，并郑重承诺：</w:t>
      </w:r>
    </w:p>
    <w:p w14:paraId="7BB9C1B9">
      <w:pPr>
        <w:keepNext w:val="0"/>
        <w:keepLines w:val="0"/>
        <w:pageBreakBefore w:val="0"/>
        <w:widowControl w:val="0"/>
        <w:kinsoku/>
        <w:wordWrap/>
        <w:overflowPunct/>
        <w:topLinePunct w:val="0"/>
        <w:autoSpaceDE w:val="0"/>
        <w:autoSpaceDN w:val="0"/>
        <w:bidi w:val="0"/>
        <w:adjustRightInd w:val="0"/>
        <w:snapToGrid/>
        <w:spacing w:line="400" w:lineRule="exact"/>
        <w:ind w:left="2" w:leftChars="1" w:firstLine="420" w:firstLineChars="200"/>
        <w:jc w:val="left"/>
        <w:textAlignment w:val="auto"/>
        <w:rPr>
          <w:rFonts w:hint="eastAsia" w:ascii="宋体" w:hAnsi="宋体" w:eastAsia="宋体" w:cs="宋体"/>
          <w:color w:val="000000" w:themeColor="text1"/>
          <w:kern w:val="0"/>
          <w:sz w:val="21"/>
          <w:szCs w:val="21"/>
          <w:highlight w:val="none"/>
          <w:lang w:val="zh-CN"/>
          <w14:textFill>
            <w14:solidFill>
              <w14:schemeClr w14:val="tx1"/>
            </w14:solidFill>
          </w14:textFill>
        </w:rPr>
      </w:pPr>
      <w:r>
        <w:rPr>
          <w:rFonts w:hint="eastAsia" w:ascii="宋体" w:hAnsi="宋体" w:eastAsia="宋体" w:cs="宋体"/>
          <w:color w:val="000000" w:themeColor="text1"/>
          <w:kern w:val="0"/>
          <w:sz w:val="21"/>
          <w:szCs w:val="21"/>
          <w:highlight w:val="none"/>
          <w:lang w:val="zh-CN"/>
          <w14:textFill>
            <w14:solidFill>
              <w14:schemeClr w14:val="tx1"/>
            </w14:solidFill>
          </w14:textFill>
        </w:rPr>
        <w:t xml:space="preserve">一、不向项目有关人员及部门赠送礼金礼物、有价证券、回扣以及中介费、介绍费、咨询费等好处费； </w:t>
      </w:r>
    </w:p>
    <w:p w14:paraId="4762906F">
      <w:pPr>
        <w:keepNext w:val="0"/>
        <w:keepLines w:val="0"/>
        <w:pageBreakBefore w:val="0"/>
        <w:widowControl w:val="0"/>
        <w:kinsoku/>
        <w:wordWrap/>
        <w:overflowPunct/>
        <w:topLinePunct w:val="0"/>
        <w:autoSpaceDE w:val="0"/>
        <w:autoSpaceDN w:val="0"/>
        <w:bidi w:val="0"/>
        <w:adjustRightInd w:val="0"/>
        <w:snapToGrid/>
        <w:spacing w:line="400" w:lineRule="exact"/>
        <w:ind w:left="2" w:leftChars="1" w:firstLine="420" w:firstLineChars="200"/>
        <w:jc w:val="left"/>
        <w:textAlignment w:val="auto"/>
        <w:rPr>
          <w:rFonts w:hint="eastAsia" w:ascii="宋体" w:hAnsi="宋体" w:eastAsia="宋体" w:cs="宋体"/>
          <w:color w:val="000000" w:themeColor="text1"/>
          <w:kern w:val="0"/>
          <w:sz w:val="21"/>
          <w:szCs w:val="21"/>
          <w:highlight w:val="none"/>
          <w:lang w:val="zh-CN"/>
          <w14:textFill>
            <w14:solidFill>
              <w14:schemeClr w14:val="tx1"/>
            </w14:solidFill>
          </w14:textFill>
        </w:rPr>
      </w:pPr>
      <w:r>
        <w:rPr>
          <w:rFonts w:hint="eastAsia" w:ascii="宋体" w:hAnsi="宋体" w:eastAsia="宋体" w:cs="宋体"/>
          <w:color w:val="000000" w:themeColor="text1"/>
          <w:kern w:val="0"/>
          <w:sz w:val="21"/>
          <w:szCs w:val="21"/>
          <w:highlight w:val="none"/>
          <w:lang w:val="zh-CN"/>
          <w14:textFill>
            <w14:solidFill>
              <w14:schemeClr w14:val="tx1"/>
            </w14:solidFill>
          </w14:textFill>
        </w:rPr>
        <w:t xml:space="preserve">二、不为项目有关人员及部门报销应由你方单位或个人支付的费用； </w:t>
      </w:r>
    </w:p>
    <w:p w14:paraId="40BE6DE8">
      <w:pPr>
        <w:keepNext w:val="0"/>
        <w:keepLines w:val="0"/>
        <w:pageBreakBefore w:val="0"/>
        <w:widowControl w:val="0"/>
        <w:kinsoku/>
        <w:wordWrap/>
        <w:overflowPunct/>
        <w:topLinePunct w:val="0"/>
        <w:autoSpaceDE w:val="0"/>
        <w:autoSpaceDN w:val="0"/>
        <w:bidi w:val="0"/>
        <w:adjustRightInd w:val="0"/>
        <w:snapToGrid/>
        <w:spacing w:line="400" w:lineRule="exact"/>
        <w:ind w:left="2" w:leftChars="1" w:firstLine="420" w:firstLineChars="200"/>
        <w:jc w:val="left"/>
        <w:textAlignment w:val="auto"/>
        <w:rPr>
          <w:rFonts w:hint="eastAsia" w:ascii="宋体" w:hAnsi="宋体" w:eastAsia="宋体" w:cs="宋体"/>
          <w:color w:val="000000" w:themeColor="text1"/>
          <w:kern w:val="0"/>
          <w:sz w:val="21"/>
          <w:szCs w:val="21"/>
          <w:highlight w:val="none"/>
          <w:lang w:val="zh-CN"/>
          <w14:textFill>
            <w14:solidFill>
              <w14:schemeClr w14:val="tx1"/>
            </w14:solidFill>
          </w14:textFill>
        </w:rPr>
      </w:pPr>
      <w:r>
        <w:rPr>
          <w:rFonts w:hint="eastAsia" w:ascii="宋体" w:hAnsi="宋体" w:eastAsia="宋体" w:cs="宋体"/>
          <w:color w:val="000000" w:themeColor="text1"/>
          <w:kern w:val="0"/>
          <w:sz w:val="21"/>
          <w:szCs w:val="21"/>
          <w:highlight w:val="none"/>
          <w:lang w:val="zh-CN"/>
          <w14:textFill>
            <w14:solidFill>
              <w14:schemeClr w14:val="tx1"/>
            </w14:solidFill>
          </w14:textFill>
        </w:rPr>
        <w:t xml:space="preserve">三、不向项目有关人员及部门提供有可能影响公正的宴请和健身娱乐等活动； </w:t>
      </w:r>
    </w:p>
    <w:p w14:paraId="6FA31F9C">
      <w:pPr>
        <w:keepNext w:val="0"/>
        <w:keepLines w:val="0"/>
        <w:pageBreakBefore w:val="0"/>
        <w:widowControl w:val="0"/>
        <w:kinsoku/>
        <w:wordWrap/>
        <w:overflowPunct/>
        <w:topLinePunct w:val="0"/>
        <w:autoSpaceDE w:val="0"/>
        <w:autoSpaceDN w:val="0"/>
        <w:bidi w:val="0"/>
        <w:adjustRightInd w:val="0"/>
        <w:snapToGrid/>
        <w:spacing w:line="400" w:lineRule="exact"/>
        <w:ind w:left="2" w:leftChars="1" w:firstLine="420" w:firstLineChars="200"/>
        <w:jc w:val="left"/>
        <w:textAlignment w:val="auto"/>
        <w:rPr>
          <w:rFonts w:hint="eastAsia" w:ascii="宋体" w:hAnsi="宋体" w:eastAsia="宋体" w:cs="宋体"/>
          <w:color w:val="000000" w:themeColor="text1"/>
          <w:kern w:val="0"/>
          <w:sz w:val="21"/>
          <w:szCs w:val="21"/>
          <w:highlight w:val="none"/>
          <w:lang w:val="zh-CN"/>
          <w14:textFill>
            <w14:solidFill>
              <w14:schemeClr w14:val="tx1"/>
            </w14:solidFill>
          </w14:textFill>
        </w:rPr>
      </w:pPr>
      <w:r>
        <w:rPr>
          <w:rFonts w:hint="eastAsia" w:ascii="宋体" w:hAnsi="宋体" w:eastAsia="宋体" w:cs="宋体"/>
          <w:color w:val="000000" w:themeColor="text1"/>
          <w:kern w:val="0"/>
          <w:sz w:val="21"/>
          <w:szCs w:val="21"/>
          <w:highlight w:val="none"/>
          <w:lang w:val="zh-CN"/>
          <w14:textFill>
            <w14:solidFill>
              <w14:schemeClr w14:val="tx1"/>
            </w14:solidFill>
          </w14:textFill>
        </w:rPr>
        <w:t>四、不为项目有关人员及部门出国（境）、旅游等提供方便；</w:t>
      </w:r>
    </w:p>
    <w:p w14:paraId="63EDB765">
      <w:pPr>
        <w:keepNext w:val="0"/>
        <w:keepLines w:val="0"/>
        <w:pageBreakBefore w:val="0"/>
        <w:widowControl w:val="0"/>
        <w:kinsoku/>
        <w:wordWrap/>
        <w:overflowPunct/>
        <w:topLinePunct w:val="0"/>
        <w:autoSpaceDE w:val="0"/>
        <w:autoSpaceDN w:val="0"/>
        <w:bidi w:val="0"/>
        <w:adjustRightInd w:val="0"/>
        <w:snapToGrid/>
        <w:spacing w:line="400" w:lineRule="exact"/>
        <w:ind w:left="481" w:leftChars="229"/>
        <w:jc w:val="left"/>
        <w:textAlignment w:val="auto"/>
        <w:rPr>
          <w:rFonts w:hint="eastAsia" w:ascii="宋体" w:hAnsi="宋体" w:eastAsia="宋体" w:cs="宋体"/>
          <w:color w:val="000000" w:themeColor="text1"/>
          <w:kern w:val="0"/>
          <w:sz w:val="21"/>
          <w:szCs w:val="21"/>
          <w:highlight w:val="none"/>
          <w:lang w:val="zh-CN"/>
          <w14:textFill>
            <w14:solidFill>
              <w14:schemeClr w14:val="tx1"/>
            </w14:solidFill>
          </w14:textFill>
        </w:rPr>
      </w:pPr>
      <w:r>
        <w:rPr>
          <w:rFonts w:hint="eastAsia" w:ascii="宋体" w:hAnsi="宋体" w:eastAsia="宋体" w:cs="宋体"/>
          <w:color w:val="000000" w:themeColor="text1"/>
          <w:kern w:val="0"/>
          <w:sz w:val="21"/>
          <w:szCs w:val="21"/>
          <w:highlight w:val="none"/>
          <w:lang w:val="zh-CN"/>
          <w14:textFill>
            <w14:solidFill>
              <w14:schemeClr w14:val="tx1"/>
            </w14:solidFill>
          </w14:textFill>
        </w:rPr>
        <w:t>五、不为项目有关人员个人装修住房、婚丧嫁娶、配偶子女工作安排等提供</w:t>
      </w:r>
    </w:p>
    <w:p w14:paraId="248F7413">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宋体" w:hAnsi="宋体" w:eastAsia="宋体" w:cs="宋体"/>
          <w:color w:val="000000" w:themeColor="text1"/>
          <w:kern w:val="0"/>
          <w:sz w:val="21"/>
          <w:szCs w:val="21"/>
          <w:highlight w:val="none"/>
          <w:lang w:val="zh-CN"/>
          <w14:textFill>
            <w14:solidFill>
              <w14:schemeClr w14:val="tx1"/>
            </w14:solidFill>
          </w14:textFill>
        </w:rPr>
      </w:pPr>
      <w:r>
        <w:rPr>
          <w:rFonts w:hint="eastAsia" w:ascii="宋体" w:hAnsi="宋体" w:eastAsia="宋体" w:cs="宋体"/>
          <w:color w:val="000000" w:themeColor="text1"/>
          <w:kern w:val="0"/>
          <w:sz w:val="21"/>
          <w:szCs w:val="21"/>
          <w:highlight w:val="none"/>
          <w:lang w:val="zh-CN"/>
          <w14:textFill>
            <w14:solidFill>
              <w14:schemeClr w14:val="tx1"/>
            </w14:solidFill>
          </w14:textFill>
        </w:rPr>
        <w:t>好处；</w:t>
      </w:r>
    </w:p>
    <w:p w14:paraId="709A5230">
      <w:pPr>
        <w:keepNext w:val="0"/>
        <w:keepLines w:val="0"/>
        <w:pageBreakBefore w:val="0"/>
        <w:widowControl w:val="0"/>
        <w:kinsoku/>
        <w:wordWrap/>
        <w:overflowPunct/>
        <w:topLinePunct w:val="0"/>
        <w:autoSpaceDE w:val="0"/>
        <w:autoSpaceDN w:val="0"/>
        <w:bidi w:val="0"/>
        <w:adjustRightInd w:val="0"/>
        <w:snapToGrid/>
        <w:spacing w:line="400" w:lineRule="exact"/>
        <w:ind w:left="2" w:leftChars="1" w:firstLine="420" w:firstLineChars="200"/>
        <w:jc w:val="left"/>
        <w:textAlignment w:val="auto"/>
        <w:rPr>
          <w:rFonts w:hint="eastAsia" w:ascii="宋体" w:hAnsi="宋体" w:eastAsia="宋体" w:cs="宋体"/>
          <w:color w:val="000000" w:themeColor="text1"/>
          <w:kern w:val="0"/>
          <w:sz w:val="21"/>
          <w:szCs w:val="21"/>
          <w:highlight w:val="none"/>
          <w:lang w:val="zh-CN"/>
          <w14:textFill>
            <w14:solidFill>
              <w14:schemeClr w14:val="tx1"/>
            </w14:solidFill>
          </w14:textFill>
        </w:rPr>
      </w:pPr>
      <w:r>
        <w:rPr>
          <w:rFonts w:hint="eastAsia" w:ascii="宋体" w:hAnsi="宋体" w:eastAsia="宋体" w:cs="宋体"/>
          <w:color w:val="000000" w:themeColor="text1"/>
          <w:kern w:val="0"/>
          <w:sz w:val="21"/>
          <w:szCs w:val="21"/>
          <w:highlight w:val="none"/>
          <w:lang w:val="zh-CN"/>
          <w14:textFill>
            <w14:solidFill>
              <w14:schemeClr w14:val="tx1"/>
            </w14:solidFill>
          </w14:textFill>
        </w:rPr>
        <w:t xml:space="preserve">六、严格遵守《中华人民共和国政府采购法》《中华人民共和国招标投标法》《中华人民共和国民法典》等法律法规，诚实守信，合法经营，坚决抵制各种违法违纪行为。 </w:t>
      </w:r>
    </w:p>
    <w:p w14:paraId="7249C844">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宋体" w:hAnsi="宋体" w:eastAsia="宋体" w:cs="宋体"/>
          <w:color w:val="000000" w:themeColor="text1"/>
          <w:kern w:val="0"/>
          <w:sz w:val="21"/>
          <w:szCs w:val="21"/>
          <w:highlight w:val="none"/>
          <w:lang w:val="zh-CN"/>
          <w14:textFill>
            <w14:solidFill>
              <w14:schemeClr w14:val="tx1"/>
            </w14:solidFill>
          </w14:textFill>
        </w:rPr>
      </w:pPr>
      <w:r>
        <w:rPr>
          <w:rFonts w:hint="eastAsia" w:ascii="宋体" w:hAnsi="宋体" w:eastAsia="宋体" w:cs="宋体"/>
          <w:color w:val="000000" w:themeColor="text1"/>
          <w:kern w:val="0"/>
          <w:sz w:val="21"/>
          <w:szCs w:val="21"/>
          <w:highlight w:val="none"/>
          <w:lang w:val="zh-CN"/>
          <w14:textFill>
            <w14:solidFill>
              <w14:schemeClr w14:val="tx1"/>
            </w14:solidFill>
          </w14:textFill>
        </w:rPr>
        <w:t>如违反上述承诺，你</w:t>
      </w:r>
      <w:r>
        <w:rPr>
          <w:rFonts w:hint="eastAsia" w:ascii="宋体" w:hAnsi="宋体" w:eastAsia="宋体" w:cs="宋体"/>
          <w:color w:val="000000" w:themeColor="text1"/>
          <w:sz w:val="21"/>
          <w:szCs w:val="21"/>
          <w:highlight w:val="none"/>
          <w14:textFill>
            <w14:solidFill>
              <w14:schemeClr w14:val="tx1"/>
            </w14:solidFill>
          </w14:textFill>
        </w:rPr>
        <w:t>单位</w:t>
      </w:r>
      <w:r>
        <w:rPr>
          <w:rFonts w:hint="eastAsia" w:ascii="宋体" w:hAnsi="宋体" w:eastAsia="宋体" w:cs="宋体"/>
          <w:color w:val="000000" w:themeColor="text1"/>
          <w:kern w:val="0"/>
          <w:sz w:val="21"/>
          <w:szCs w:val="21"/>
          <w:highlight w:val="none"/>
          <w:lang w:val="zh-CN"/>
          <w14:textFill>
            <w14:solidFill>
              <w14:schemeClr w14:val="tx1"/>
            </w14:solidFill>
          </w14:textFill>
        </w:rPr>
        <w:t>有权立即取消我单位响应、成交或在建项目的建设资格，有权拒绝我单位在一定时期内进入你</w:t>
      </w:r>
      <w:r>
        <w:rPr>
          <w:rFonts w:hint="eastAsia" w:ascii="宋体" w:hAnsi="宋体" w:eastAsia="宋体" w:cs="宋体"/>
          <w:color w:val="000000" w:themeColor="text1"/>
          <w:sz w:val="21"/>
          <w:szCs w:val="21"/>
          <w:highlight w:val="none"/>
          <w14:textFill>
            <w14:solidFill>
              <w14:schemeClr w14:val="tx1"/>
            </w14:solidFill>
          </w14:textFill>
        </w:rPr>
        <w:t>单位</w:t>
      </w:r>
      <w:r>
        <w:rPr>
          <w:rFonts w:hint="eastAsia" w:ascii="宋体" w:hAnsi="宋体" w:eastAsia="宋体" w:cs="宋体"/>
          <w:color w:val="000000" w:themeColor="text1"/>
          <w:kern w:val="0"/>
          <w:sz w:val="21"/>
          <w:szCs w:val="21"/>
          <w:highlight w:val="none"/>
          <w:lang w:val="zh-CN"/>
          <w14:textFill>
            <w14:solidFill>
              <w14:schemeClr w14:val="tx1"/>
            </w14:solidFill>
          </w14:textFill>
        </w:rPr>
        <w:t>进行项目建设或其他经营活动，并通报市财政局。由此引起的相应损失均由我单位承担。</w:t>
      </w:r>
    </w:p>
    <w:p w14:paraId="1E2B7C90">
      <w:pPr>
        <w:keepNext w:val="0"/>
        <w:keepLines w:val="0"/>
        <w:pageBreakBefore w:val="0"/>
        <w:widowControl w:val="0"/>
        <w:kinsoku/>
        <w:wordWrap/>
        <w:overflowPunct/>
        <w:topLinePunct w:val="0"/>
        <w:autoSpaceDE w:val="0"/>
        <w:autoSpaceDN w:val="0"/>
        <w:bidi w:val="0"/>
        <w:adjustRightInd w:val="0"/>
        <w:snapToGrid/>
        <w:spacing w:line="400" w:lineRule="exact"/>
        <w:ind w:left="2"/>
        <w:jc w:val="left"/>
        <w:textAlignment w:val="auto"/>
        <w:rPr>
          <w:rFonts w:hint="eastAsia" w:ascii="宋体" w:hAnsi="宋体" w:eastAsia="宋体" w:cs="宋体"/>
          <w:color w:val="000000" w:themeColor="text1"/>
          <w:kern w:val="0"/>
          <w:sz w:val="21"/>
          <w:szCs w:val="21"/>
          <w:highlight w:val="none"/>
          <w:lang w:val="zh-CN"/>
          <w14:textFill>
            <w14:solidFill>
              <w14:schemeClr w14:val="tx1"/>
            </w14:solidFill>
          </w14:textFill>
        </w:rPr>
      </w:pPr>
    </w:p>
    <w:p w14:paraId="02378102">
      <w:pPr>
        <w:keepNext w:val="0"/>
        <w:keepLines w:val="0"/>
        <w:pageBreakBefore w:val="0"/>
        <w:widowControl w:val="0"/>
        <w:kinsoku/>
        <w:wordWrap/>
        <w:overflowPunct/>
        <w:topLinePunct w:val="0"/>
        <w:autoSpaceDE w:val="0"/>
        <w:autoSpaceDN w:val="0"/>
        <w:bidi w:val="0"/>
        <w:adjustRightInd w:val="0"/>
        <w:snapToGrid/>
        <w:spacing w:line="400" w:lineRule="exact"/>
        <w:ind w:firstLine="3968" w:firstLineChars="1890"/>
        <w:jc w:val="left"/>
        <w:textAlignment w:val="auto"/>
        <w:rPr>
          <w:rFonts w:hint="eastAsia" w:ascii="宋体" w:hAnsi="宋体" w:eastAsia="宋体" w:cs="宋体"/>
          <w:color w:val="000000" w:themeColor="text1"/>
          <w:kern w:val="0"/>
          <w:sz w:val="21"/>
          <w:szCs w:val="21"/>
          <w:highlight w:val="none"/>
          <w:lang w:val="zh-CN"/>
          <w14:textFill>
            <w14:solidFill>
              <w14:schemeClr w14:val="tx1"/>
            </w14:solidFill>
          </w14:textFill>
        </w:rPr>
      </w:pPr>
      <w:r>
        <w:rPr>
          <w:rFonts w:hint="eastAsia" w:ascii="宋体" w:hAnsi="宋体" w:eastAsia="宋体" w:cs="宋体"/>
          <w:color w:val="000000" w:themeColor="text1"/>
          <w:kern w:val="0"/>
          <w:sz w:val="21"/>
          <w:szCs w:val="21"/>
          <w:highlight w:val="none"/>
          <w:lang w:val="zh-CN"/>
          <w14:textFill>
            <w14:solidFill>
              <w14:schemeClr w14:val="tx1"/>
            </w14:solidFill>
          </w14:textFill>
        </w:rPr>
        <w:t xml:space="preserve">磋商供应商名称(公章)： </w:t>
      </w:r>
    </w:p>
    <w:p w14:paraId="660198C2">
      <w:pPr>
        <w:keepNext w:val="0"/>
        <w:keepLines w:val="0"/>
        <w:pageBreakBefore w:val="0"/>
        <w:widowControl w:val="0"/>
        <w:kinsoku/>
        <w:wordWrap/>
        <w:overflowPunct/>
        <w:topLinePunct w:val="0"/>
        <w:autoSpaceDE w:val="0"/>
        <w:autoSpaceDN w:val="0"/>
        <w:bidi w:val="0"/>
        <w:adjustRightInd w:val="0"/>
        <w:snapToGrid/>
        <w:spacing w:line="400" w:lineRule="exact"/>
        <w:ind w:left="2" w:leftChars="1" w:firstLine="3968" w:firstLineChars="1890"/>
        <w:jc w:val="left"/>
        <w:textAlignment w:val="auto"/>
        <w:rPr>
          <w:rFonts w:hint="eastAsia" w:ascii="宋体" w:hAnsi="宋体" w:eastAsia="宋体" w:cs="宋体"/>
          <w:color w:val="000000" w:themeColor="text1"/>
          <w:kern w:val="0"/>
          <w:sz w:val="21"/>
          <w:szCs w:val="21"/>
          <w:highlight w:val="none"/>
          <w:lang w:val="zh-CN"/>
          <w14:textFill>
            <w14:solidFill>
              <w14:schemeClr w14:val="tx1"/>
            </w14:solidFill>
          </w14:textFill>
        </w:rPr>
      </w:pPr>
      <w:r>
        <w:rPr>
          <w:rFonts w:hint="eastAsia" w:ascii="宋体" w:hAnsi="宋体" w:eastAsia="宋体" w:cs="宋体"/>
          <w:color w:val="000000" w:themeColor="text1"/>
          <w:kern w:val="0"/>
          <w:sz w:val="21"/>
          <w:szCs w:val="21"/>
          <w:highlight w:val="none"/>
          <w:lang w:val="zh-CN"/>
          <w14:textFill>
            <w14:solidFill>
              <w14:schemeClr w14:val="tx1"/>
            </w14:solidFill>
          </w14:textFill>
        </w:rPr>
        <w:t xml:space="preserve">法定代表人（负责人）或委托代理人(签名)：              </w:t>
      </w:r>
    </w:p>
    <w:p w14:paraId="291F76F7">
      <w:pPr>
        <w:keepNext w:val="0"/>
        <w:keepLines w:val="0"/>
        <w:pageBreakBefore w:val="0"/>
        <w:widowControl w:val="0"/>
        <w:kinsoku/>
        <w:wordWrap/>
        <w:overflowPunct/>
        <w:topLinePunct w:val="0"/>
        <w:bidi w:val="0"/>
        <w:adjustRightInd w:val="0"/>
        <w:snapToGrid/>
        <w:spacing w:line="400" w:lineRule="exact"/>
        <w:ind w:firstLine="3990" w:firstLineChars="19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zh-CN"/>
          <w14:textFill>
            <w14:solidFill>
              <w14:schemeClr w14:val="tx1"/>
            </w14:solidFill>
          </w14:textFill>
        </w:rPr>
        <w:t>日期</w:t>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lang w:val="zh-CN"/>
          <w14:textFill>
            <w14:solidFill>
              <w14:schemeClr w14:val="tx1"/>
            </w14:solidFill>
          </w14:textFill>
        </w:rPr>
        <w:t xml:space="preserve">   年   月   日</w:t>
      </w:r>
    </w:p>
    <w:p w14:paraId="276CC3A0">
      <w:pPr>
        <w:snapToGrid w:val="0"/>
        <w:spacing w:line="360" w:lineRule="auto"/>
        <w:jc w:val="both"/>
        <w:rPr>
          <w:rFonts w:hint="eastAsia" w:ascii="宋体" w:hAnsi="宋体" w:eastAsia="宋体" w:cs="宋体"/>
          <w:b/>
          <w:color w:val="000000" w:themeColor="text1"/>
          <w:kern w:val="0"/>
          <w:sz w:val="32"/>
          <w:szCs w:val="32"/>
          <w:highlight w:val="none"/>
          <w:lang w:val="zh-CN"/>
          <w14:textFill>
            <w14:solidFill>
              <w14:schemeClr w14:val="tx1"/>
            </w14:solidFill>
          </w14:textFill>
        </w:rPr>
      </w:pPr>
    </w:p>
    <w:p w14:paraId="7BDA9485">
      <w:pPr>
        <w:pStyle w:val="37"/>
        <w:rPr>
          <w:rFonts w:hint="eastAsia" w:ascii="宋体" w:hAnsi="宋体" w:eastAsia="宋体" w:cs="宋体"/>
          <w:b/>
          <w:color w:val="000000" w:themeColor="text1"/>
          <w:kern w:val="0"/>
          <w:sz w:val="32"/>
          <w:szCs w:val="32"/>
          <w:highlight w:val="none"/>
          <w:lang w:val="zh-CN"/>
          <w14:textFill>
            <w14:solidFill>
              <w14:schemeClr w14:val="tx1"/>
            </w14:solidFill>
          </w14:textFill>
        </w:rPr>
      </w:pPr>
    </w:p>
    <w:p w14:paraId="2D181C97">
      <w:pPr>
        <w:rPr>
          <w:rFonts w:hint="eastAsia" w:ascii="宋体" w:hAnsi="宋体" w:eastAsia="宋体" w:cs="宋体"/>
          <w:b/>
          <w:color w:val="000000" w:themeColor="text1"/>
          <w:kern w:val="0"/>
          <w:sz w:val="32"/>
          <w:szCs w:val="32"/>
          <w:highlight w:val="none"/>
          <w:lang w:val="zh-CN"/>
          <w14:textFill>
            <w14:solidFill>
              <w14:schemeClr w14:val="tx1"/>
            </w14:solidFill>
          </w14:textFill>
        </w:rPr>
      </w:pPr>
    </w:p>
    <w:p w14:paraId="71120FEA">
      <w:pPr>
        <w:pStyle w:val="37"/>
        <w:rPr>
          <w:rFonts w:hint="eastAsia" w:ascii="宋体" w:hAnsi="宋体" w:eastAsia="宋体" w:cs="宋体"/>
          <w:b/>
          <w:color w:val="000000" w:themeColor="text1"/>
          <w:kern w:val="0"/>
          <w:sz w:val="32"/>
          <w:szCs w:val="32"/>
          <w:highlight w:val="none"/>
          <w:lang w:val="zh-CN"/>
          <w14:textFill>
            <w14:solidFill>
              <w14:schemeClr w14:val="tx1"/>
            </w14:solidFill>
          </w14:textFill>
        </w:rPr>
      </w:pPr>
    </w:p>
    <w:p w14:paraId="5F386986">
      <w:pPr>
        <w:rPr>
          <w:rFonts w:hint="eastAsia" w:ascii="宋体" w:hAnsi="宋体" w:eastAsia="宋体" w:cs="宋体"/>
          <w:b/>
          <w:color w:val="000000" w:themeColor="text1"/>
          <w:kern w:val="0"/>
          <w:sz w:val="32"/>
          <w:szCs w:val="32"/>
          <w:highlight w:val="none"/>
          <w:lang w:val="zh-CN"/>
          <w14:textFill>
            <w14:solidFill>
              <w14:schemeClr w14:val="tx1"/>
            </w14:solidFill>
          </w14:textFill>
        </w:rPr>
      </w:pPr>
    </w:p>
    <w:p w14:paraId="4F573763">
      <w:pPr>
        <w:pStyle w:val="37"/>
        <w:rPr>
          <w:rFonts w:hint="eastAsia" w:ascii="宋体" w:hAnsi="宋体" w:eastAsia="宋体" w:cs="宋体"/>
          <w:b/>
          <w:color w:val="000000" w:themeColor="text1"/>
          <w:kern w:val="0"/>
          <w:sz w:val="32"/>
          <w:szCs w:val="32"/>
          <w:highlight w:val="none"/>
          <w:lang w:val="zh-CN"/>
          <w14:textFill>
            <w14:solidFill>
              <w14:schemeClr w14:val="tx1"/>
            </w14:solidFill>
          </w14:textFill>
        </w:rPr>
      </w:pPr>
    </w:p>
    <w:p w14:paraId="4E12C65E">
      <w:pPr>
        <w:rPr>
          <w:rFonts w:hint="eastAsia" w:ascii="宋体" w:hAnsi="宋体" w:eastAsia="宋体" w:cs="宋体"/>
          <w:b/>
          <w:color w:val="000000" w:themeColor="text1"/>
          <w:kern w:val="0"/>
          <w:sz w:val="32"/>
          <w:szCs w:val="32"/>
          <w:highlight w:val="none"/>
          <w:lang w:val="zh-CN"/>
          <w14:textFill>
            <w14:solidFill>
              <w14:schemeClr w14:val="tx1"/>
            </w14:solidFill>
          </w14:textFill>
        </w:rPr>
      </w:pPr>
    </w:p>
    <w:p w14:paraId="1A2B6B4B">
      <w:pPr>
        <w:pStyle w:val="37"/>
        <w:rPr>
          <w:rFonts w:hint="eastAsia" w:ascii="宋体" w:hAnsi="宋体" w:eastAsia="宋体" w:cs="宋体"/>
          <w:b/>
          <w:color w:val="000000" w:themeColor="text1"/>
          <w:kern w:val="0"/>
          <w:sz w:val="32"/>
          <w:szCs w:val="32"/>
          <w:highlight w:val="none"/>
          <w:lang w:val="zh-CN"/>
          <w14:textFill>
            <w14:solidFill>
              <w14:schemeClr w14:val="tx1"/>
            </w14:solidFill>
          </w14:textFill>
        </w:rPr>
      </w:pPr>
    </w:p>
    <w:p w14:paraId="443AE039">
      <w:pPr>
        <w:rPr>
          <w:rFonts w:hint="eastAsia" w:ascii="宋体" w:hAnsi="宋体" w:eastAsia="宋体" w:cs="宋体"/>
          <w:b/>
          <w:color w:val="000000" w:themeColor="text1"/>
          <w:kern w:val="0"/>
          <w:sz w:val="32"/>
          <w:szCs w:val="32"/>
          <w:highlight w:val="none"/>
          <w:lang w:val="zh-CN"/>
          <w14:textFill>
            <w14:solidFill>
              <w14:schemeClr w14:val="tx1"/>
            </w14:solidFill>
          </w14:textFill>
        </w:rPr>
      </w:pPr>
    </w:p>
    <w:p w14:paraId="5E9705F1">
      <w:pPr>
        <w:pStyle w:val="37"/>
        <w:rPr>
          <w:rFonts w:hint="eastAsia" w:ascii="宋体" w:hAnsi="宋体" w:eastAsia="宋体" w:cs="宋体"/>
          <w:b/>
          <w:color w:val="000000" w:themeColor="text1"/>
          <w:kern w:val="0"/>
          <w:sz w:val="32"/>
          <w:szCs w:val="32"/>
          <w:highlight w:val="none"/>
          <w:lang w:val="zh-CN"/>
          <w14:textFill>
            <w14:solidFill>
              <w14:schemeClr w14:val="tx1"/>
            </w14:solidFill>
          </w14:textFill>
        </w:rPr>
      </w:pPr>
    </w:p>
    <w:p w14:paraId="3A9B3328">
      <w:pPr>
        <w:pStyle w:val="37"/>
        <w:rPr>
          <w:rFonts w:hint="eastAsia" w:ascii="宋体" w:hAnsi="宋体" w:eastAsia="宋体" w:cs="宋体"/>
          <w:b/>
          <w:color w:val="000000" w:themeColor="text1"/>
          <w:kern w:val="0"/>
          <w:sz w:val="32"/>
          <w:szCs w:val="32"/>
          <w:highlight w:val="none"/>
          <w:lang w:val="zh-CN"/>
          <w14:textFill>
            <w14:solidFill>
              <w14:schemeClr w14:val="tx1"/>
            </w14:solidFill>
          </w14:textFill>
        </w:rPr>
      </w:pPr>
    </w:p>
    <w:p w14:paraId="6ECF2BB0">
      <w:pPr>
        <w:rPr>
          <w:rFonts w:hint="eastAsia" w:ascii="宋体" w:hAnsi="宋体" w:eastAsia="宋体" w:cs="宋体"/>
          <w:highlight w:val="none"/>
          <w:lang w:val="zh-CN"/>
        </w:rPr>
      </w:pPr>
    </w:p>
    <w:p w14:paraId="0419AD31">
      <w:pPr>
        <w:snapToGrid w:val="0"/>
        <w:spacing w:line="360" w:lineRule="auto"/>
        <w:jc w:val="both"/>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pPr>
    </w:p>
    <w:p w14:paraId="0127F7A6">
      <w:pPr>
        <w:pStyle w:val="37"/>
        <w:rPr>
          <w:rFonts w:hint="eastAsia" w:ascii="宋体" w:hAnsi="宋体" w:eastAsia="宋体" w:cs="宋体"/>
          <w:highlight w:val="none"/>
          <w:lang w:val="zh-CN" w:eastAsia="zh-CN"/>
        </w:rPr>
      </w:pPr>
    </w:p>
    <w:p w14:paraId="325B0C42">
      <w:pPr>
        <w:rPr>
          <w:rFonts w:hint="eastAsia" w:ascii="宋体" w:hAnsi="宋体" w:eastAsia="宋体" w:cs="宋体"/>
          <w:highlight w:val="none"/>
          <w:lang w:val="zh-CN" w:eastAsia="zh-CN"/>
        </w:rPr>
      </w:pPr>
    </w:p>
    <w:p w14:paraId="4C5B5A7A">
      <w:pPr>
        <w:pStyle w:val="37"/>
        <w:rPr>
          <w:rFonts w:hint="eastAsia" w:ascii="宋体" w:hAnsi="宋体" w:eastAsia="宋体" w:cs="宋体"/>
          <w:highlight w:val="none"/>
          <w:lang w:val="zh-CN" w:eastAsia="zh-CN"/>
        </w:rPr>
      </w:pPr>
    </w:p>
    <w:p w14:paraId="2C5FF15E">
      <w:pPr>
        <w:rPr>
          <w:rFonts w:hint="eastAsia" w:ascii="宋体" w:hAnsi="宋体" w:eastAsia="宋体" w:cs="宋体"/>
          <w:highlight w:val="none"/>
          <w:lang w:val="zh-CN" w:eastAsia="zh-CN"/>
        </w:rPr>
      </w:pPr>
    </w:p>
    <w:p w14:paraId="692398CF">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b/>
          <w:bCs/>
          <w:color w:val="000000" w:themeColor="text1"/>
          <w:sz w:val="28"/>
          <w:szCs w:val="28"/>
          <w:highlight w:val="none"/>
          <w:lang w:val="zh-CN" w:eastAsia="zh-CN"/>
          <w14:textFill>
            <w14:solidFill>
              <w14:schemeClr w14:val="tx1"/>
            </w14:solidFill>
          </w14:textFill>
        </w:rPr>
      </w:pPr>
      <w:r>
        <w:rPr>
          <w:rFonts w:hint="eastAsia" w:ascii="宋体" w:hAnsi="宋体" w:eastAsia="宋体" w:cs="宋体"/>
          <w:b/>
          <w:bCs/>
          <w:color w:val="000000" w:themeColor="text1"/>
          <w:sz w:val="28"/>
          <w:szCs w:val="28"/>
          <w:highlight w:val="none"/>
          <w:lang w:val="zh-CN" w:eastAsia="zh-CN"/>
          <w14:textFill>
            <w14:solidFill>
              <w14:schemeClr w14:val="tx1"/>
            </w14:solidFill>
          </w14:textFill>
        </w:rPr>
        <w:t>（</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6</w:t>
      </w:r>
      <w:r>
        <w:rPr>
          <w:rFonts w:hint="eastAsia" w:ascii="宋体" w:hAnsi="宋体" w:eastAsia="宋体" w:cs="宋体"/>
          <w:b/>
          <w:bCs/>
          <w:color w:val="000000" w:themeColor="text1"/>
          <w:sz w:val="28"/>
          <w:szCs w:val="28"/>
          <w:highlight w:val="none"/>
          <w:lang w:val="zh-CN" w:eastAsia="zh-CN"/>
          <w14:textFill>
            <w14:solidFill>
              <w14:schemeClr w14:val="tx1"/>
            </w14:solidFill>
          </w14:textFill>
        </w:rPr>
        <w:t>）所有资信文件（如果有则提供）</w:t>
      </w:r>
    </w:p>
    <w:p w14:paraId="7D465E83">
      <w:pPr>
        <w:pStyle w:val="37"/>
        <w:rPr>
          <w:rFonts w:hint="eastAsia" w:ascii="宋体" w:hAnsi="宋体" w:eastAsia="宋体" w:cs="宋体"/>
          <w:highlight w:val="none"/>
          <w:lang w:val="zh-CN" w:eastAsia="zh-CN"/>
        </w:rPr>
      </w:pPr>
    </w:p>
    <w:p w14:paraId="12F85E7A">
      <w:pPr>
        <w:spacing w:line="360" w:lineRule="auto"/>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（由供应商根据采购需求及磋商文件要求编制</w:t>
      </w:r>
      <w:r>
        <w:rPr>
          <w:rFonts w:hint="eastAsia" w:ascii="宋体" w:hAnsi="宋体" w:eastAsia="宋体" w:cs="宋体"/>
          <w:color w:val="000000" w:themeColor="text1"/>
          <w:sz w:val="21"/>
          <w:szCs w:val="21"/>
          <w:highlight w:val="none"/>
          <w:lang w:eastAsia="zh-CN"/>
          <w14:textFill>
            <w14:solidFill>
              <w14:schemeClr w14:val="tx1"/>
            </w14:solidFill>
          </w14:textFill>
        </w:rPr>
        <w:t>。如有请提供</w:t>
      </w:r>
      <w:r>
        <w:rPr>
          <w:rFonts w:hint="eastAsia" w:ascii="宋体" w:hAnsi="宋体" w:eastAsia="宋体" w:cs="宋体"/>
          <w:color w:val="000000" w:themeColor="text1"/>
          <w:sz w:val="21"/>
          <w:szCs w:val="21"/>
          <w:highlight w:val="none"/>
          <w14:textFill>
            <w14:solidFill>
              <w14:schemeClr w14:val="tx1"/>
            </w14:solidFill>
          </w14:textFill>
        </w:rPr>
        <w:t>）</w:t>
      </w:r>
    </w:p>
    <w:p w14:paraId="55AC4B05">
      <w:pPr>
        <w:pStyle w:val="37"/>
        <w:rPr>
          <w:rFonts w:hint="eastAsia" w:ascii="宋体" w:hAnsi="宋体" w:eastAsia="宋体" w:cs="宋体"/>
          <w:highlight w:val="none"/>
          <w:lang w:val="zh-CN" w:eastAsia="zh-CN"/>
        </w:rPr>
      </w:pPr>
    </w:p>
    <w:p w14:paraId="739B23C1">
      <w:pPr>
        <w:rPr>
          <w:rFonts w:hint="eastAsia" w:ascii="宋体" w:hAnsi="宋体" w:eastAsia="宋体" w:cs="宋体"/>
          <w:highlight w:val="none"/>
          <w:lang w:val="zh-CN" w:eastAsia="zh-CN"/>
        </w:rPr>
      </w:pPr>
    </w:p>
    <w:p w14:paraId="6ADAA340">
      <w:pPr>
        <w:snapToGrid w:val="0"/>
        <w:spacing w:line="360" w:lineRule="auto"/>
        <w:ind w:firstLine="4515" w:firstLineChars="215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zh-CN"/>
          <w14:textFill>
            <w14:solidFill>
              <w14:schemeClr w14:val="tx1"/>
            </w14:solidFill>
          </w14:textFill>
        </w:rPr>
        <w:t>磋商供应商名称(公章)：</w:t>
      </w:r>
    </w:p>
    <w:p w14:paraId="57B4C6A0">
      <w:pPr>
        <w:snapToGrid w:val="0"/>
        <w:spacing w:line="360" w:lineRule="auto"/>
        <w:ind w:firstLine="4515" w:firstLineChars="2150"/>
        <w:rPr>
          <w:rFonts w:hint="eastAsia" w:ascii="宋体" w:hAnsi="宋体" w:eastAsia="宋体" w:cs="宋体"/>
          <w:color w:val="000000" w:themeColor="text1"/>
          <w:kern w:val="0"/>
          <w:sz w:val="21"/>
          <w:szCs w:val="21"/>
          <w:highlight w:val="none"/>
          <w:lang w:val="zh-CN"/>
          <w14:textFill>
            <w14:solidFill>
              <w14:schemeClr w14:val="tx1"/>
            </w14:solidFill>
          </w14:textFill>
        </w:rPr>
      </w:pPr>
      <w:r>
        <w:rPr>
          <w:rFonts w:hint="eastAsia" w:ascii="宋体" w:hAnsi="宋体" w:eastAsia="宋体" w:cs="宋体"/>
          <w:color w:val="000000" w:themeColor="text1"/>
          <w:kern w:val="0"/>
          <w:sz w:val="21"/>
          <w:szCs w:val="21"/>
          <w:highlight w:val="none"/>
          <w:lang w:val="zh-CN"/>
          <w14:textFill>
            <w14:solidFill>
              <w14:schemeClr w14:val="tx1"/>
            </w14:solidFill>
          </w14:textFill>
        </w:rPr>
        <w:t>日期</w:t>
      </w:r>
      <w:r>
        <w:rPr>
          <w:rFonts w:hint="eastAsia" w:ascii="宋体" w:hAnsi="宋体" w:eastAsia="宋体" w:cs="宋体"/>
          <w:color w:val="000000" w:themeColor="text1"/>
          <w:kern w:val="0"/>
          <w:sz w:val="21"/>
          <w:szCs w:val="21"/>
          <w:highlight w:val="none"/>
          <w14:textFill>
            <w14:solidFill>
              <w14:schemeClr w14:val="tx1"/>
            </w14:solidFill>
          </w14:textFill>
        </w:rPr>
        <w:t xml:space="preserve">：   年  </w:t>
      </w:r>
      <w:r>
        <w:rPr>
          <w:rFonts w:hint="eastAsia" w:ascii="宋体" w:hAnsi="宋体" w:eastAsia="宋体" w:cs="宋体"/>
          <w:color w:val="000000" w:themeColor="text1"/>
          <w:kern w:val="0"/>
          <w:sz w:val="21"/>
          <w:szCs w:val="21"/>
          <w:highlight w:val="none"/>
          <w:lang w:val="zh-CN"/>
          <w14:textFill>
            <w14:solidFill>
              <w14:schemeClr w14:val="tx1"/>
            </w14:solidFill>
          </w14:textFill>
        </w:rPr>
        <w:t>月</w:t>
      </w:r>
      <w:r>
        <w:rPr>
          <w:rFonts w:hint="eastAsia" w:ascii="宋体" w:hAnsi="宋体" w:eastAsia="宋体" w:cs="宋体"/>
          <w:color w:val="000000" w:themeColor="text1"/>
          <w:kern w:val="0"/>
          <w:sz w:val="21"/>
          <w:szCs w:val="21"/>
          <w:highlight w:val="none"/>
          <w14:textFill>
            <w14:solidFill>
              <w14:schemeClr w14:val="tx1"/>
            </w14:solidFill>
          </w14:textFill>
        </w:rPr>
        <w:t xml:space="preserve">   </w:t>
      </w:r>
      <w:r>
        <w:rPr>
          <w:rFonts w:hint="eastAsia" w:ascii="宋体" w:hAnsi="宋体" w:eastAsia="宋体" w:cs="宋体"/>
          <w:color w:val="000000" w:themeColor="text1"/>
          <w:kern w:val="0"/>
          <w:sz w:val="21"/>
          <w:szCs w:val="21"/>
          <w:highlight w:val="none"/>
          <w:lang w:val="zh-CN"/>
          <w14:textFill>
            <w14:solidFill>
              <w14:schemeClr w14:val="tx1"/>
            </w14:solidFill>
          </w14:textFill>
        </w:rPr>
        <w:t>日</w:t>
      </w:r>
    </w:p>
    <w:p w14:paraId="33DBFE03">
      <w:pPr>
        <w:pStyle w:val="37"/>
        <w:rPr>
          <w:rFonts w:hint="eastAsia" w:ascii="宋体" w:hAnsi="宋体" w:eastAsia="宋体" w:cs="宋体"/>
          <w:color w:val="000000" w:themeColor="text1"/>
          <w:kern w:val="0"/>
          <w:sz w:val="21"/>
          <w:szCs w:val="21"/>
          <w:highlight w:val="none"/>
          <w:lang w:val="zh-CN"/>
          <w14:textFill>
            <w14:solidFill>
              <w14:schemeClr w14:val="tx1"/>
            </w14:solidFill>
          </w14:textFill>
        </w:rPr>
      </w:pPr>
    </w:p>
    <w:p w14:paraId="726700B5">
      <w:pPr>
        <w:rPr>
          <w:rFonts w:hint="eastAsia" w:ascii="宋体" w:hAnsi="宋体" w:eastAsia="宋体" w:cs="宋体"/>
          <w:color w:val="000000" w:themeColor="text1"/>
          <w:kern w:val="0"/>
          <w:sz w:val="21"/>
          <w:szCs w:val="21"/>
          <w:highlight w:val="none"/>
          <w:lang w:val="zh-CN"/>
          <w14:textFill>
            <w14:solidFill>
              <w14:schemeClr w14:val="tx1"/>
            </w14:solidFill>
          </w14:textFill>
        </w:rPr>
      </w:pPr>
    </w:p>
    <w:p w14:paraId="511513DA">
      <w:pPr>
        <w:pStyle w:val="37"/>
        <w:rPr>
          <w:rFonts w:hint="eastAsia" w:ascii="宋体" w:hAnsi="宋体" w:eastAsia="宋体" w:cs="宋体"/>
          <w:color w:val="000000" w:themeColor="text1"/>
          <w:kern w:val="0"/>
          <w:sz w:val="21"/>
          <w:szCs w:val="21"/>
          <w:highlight w:val="none"/>
          <w:lang w:val="zh-CN"/>
          <w14:textFill>
            <w14:solidFill>
              <w14:schemeClr w14:val="tx1"/>
            </w14:solidFill>
          </w14:textFill>
        </w:rPr>
      </w:pPr>
    </w:p>
    <w:p w14:paraId="7B2C5C2E">
      <w:pPr>
        <w:rPr>
          <w:rFonts w:hint="eastAsia" w:ascii="宋体" w:hAnsi="宋体" w:eastAsia="宋体" w:cs="宋体"/>
          <w:color w:val="000000" w:themeColor="text1"/>
          <w:kern w:val="0"/>
          <w:sz w:val="21"/>
          <w:szCs w:val="21"/>
          <w:highlight w:val="none"/>
          <w:lang w:val="zh-CN"/>
          <w14:textFill>
            <w14:solidFill>
              <w14:schemeClr w14:val="tx1"/>
            </w14:solidFill>
          </w14:textFill>
        </w:rPr>
      </w:pPr>
    </w:p>
    <w:p w14:paraId="74A528C9">
      <w:pPr>
        <w:pStyle w:val="37"/>
        <w:rPr>
          <w:rFonts w:hint="eastAsia" w:ascii="宋体" w:hAnsi="宋体" w:eastAsia="宋体" w:cs="宋体"/>
          <w:highlight w:val="none"/>
          <w:lang w:val="zh-CN"/>
        </w:rPr>
      </w:pPr>
    </w:p>
    <w:p w14:paraId="14929C38">
      <w:pPr>
        <w:pStyle w:val="37"/>
        <w:rPr>
          <w:rFonts w:hint="eastAsia" w:ascii="宋体" w:hAnsi="宋体" w:eastAsia="宋体" w:cs="宋体"/>
          <w:highlight w:val="none"/>
          <w:lang w:val="zh-CN" w:eastAsia="zh-CN"/>
        </w:rPr>
      </w:pPr>
    </w:p>
    <w:p w14:paraId="72AF440E">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b/>
          <w:bCs/>
          <w:color w:val="000000" w:themeColor="text1"/>
          <w:sz w:val="28"/>
          <w:szCs w:val="28"/>
          <w:highlight w:val="none"/>
          <w:lang w:val="zh-CN" w:eastAsia="zh-CN"/>
          <w14:textFill>
            <w14:solidFill>
              <w14:schemeClr w14:val="tx1"/>
            </w14:solidFill>
          </w14:textFill>
        </w:rPr>
      </w:pPr>
      <w:r>
        <w:rPr>
          <w:rFonts w:hint="eastAsia" w:ascii="宋体" w:hAnsi="宋体" w:eastAsia="宋体" w:cs="宋体"/>
          <w:b/>
          <w:bCs/>
          <w:color w:val="000000" w:themeColor="text1"/>
          <w:sz w:val="28"/>
          <w:szCs w:val="28"/>
          <w:highlight w:val="none"/>
          <w:lang w:val="zh-CN" w:eastAsia="zh-CN"/>
          <w14:textFill>
            <w14:solidFill>
              <w14:schemeClr w14:val="tx1"/>
            </w14:solidFill>
          </w14:textFill>
        </w:rPr>
        <w:t>（</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7）</w:t>
      </w:r>
      <w:r>
        <w:rPr>
          <w:rFonts w:hint="eastAsia" w:ascii="宋体" w:hAnsi="宋体" w:eastAsia="宋体" w:cs="宋体"/>
          <w:b/>
          <w:bCs/>
          <w:color w:val="000000" w:themeColor="text1"/>
          <w:sz w:val="28"/>
          <w:szCs w:val="28"/>
          <w:highlight w:val="none"/>
          <w:lang w:val="zh-CN" w:eastAsia="zh-CN"/>
          <w14:textFill>
            <w14:solidFill>
              <w14:schemeClr w14:val="tx1"/>
            </w14:solidFill>
          </w14:textFill>
        </w:rPr>
        <w:t>供应商认为需要提供的其它有关资料</w:t>
      </w:r>
    </w:p>
    <w:p w14:paraId="3D510DA2">
      <w:pPr>
        <w:pStyle w:val="37"/>
        <w:rPr>
          <w:rFonts w:hint="eastAsia" w:ascii="宋体" w:hAnsi="宋体" w:eastAsia="宋体" w:cs="宋体"/>
          <w:b/>
          <w:color w:val="000000" w:themeColor="text1"/>
          <w:spacing w:val="6"/>
          <w:sz w:val="30"/>
          <w:szCs w:val="30"/>
          <w:highlight w:val="none"/>
          <w14:textFill>
            <w14:solidFill>
              <w14:schemeClr w14:val="tx1"/>
            </w14:solidFill>
          </w14:textFill>
        </w:rPr>
      </w:pPr>
    </w:p>
    <w:p w14:paraId="6AD31AD5">
      <w:pPr>
        <w:rPr>
          <w:rFonts w:hint="eastAsia" w:ascii="宋体" w:hAnsi="宋体" w:eastAsia="宋体" w:cs="宋体"/>
          <w:b/>
          <w:color w:val="000000" w:themeColor="text1"/>
          <w:spacing w:val="6"/>
          <w:sz w:val="30"/>
          <w:szCs w:val="30"/>
          <w:highlight w:val="none"/>
          <w14:textFill>
            <w14:solidFill>
              <w14:schemeClr w14:val="tx1"/>
            </w14:solidFill>
          </w14:textFill>
        </w:rPr>
      </w:pPr>
    </w:p>
    <w:p w14:paraId="1D400174">
      <w:pPr>
        <w:pStyle w:val="37"/>
        <w:rPr>
          <w:rFonts w:hint="eastAsia" w:ascii="宋体" w:hAnsi="宋体" w:eastAsia="宋体" w:cs="宋体"/>
          <w:highlight w:val="none"/>
        </w:rPr>
      </w:pPr>
    </w:p>
    <w:p w14:paraId="53BA5AE0">
      <w:pPr>
        <w:spacing w:line="360" w:lineRule="auto"/>
        <w:rPr>
          <w:rFonts w:hint="eastAsia" w:ascii="宋体" w:hAnsi="宋体" w:eastAsia="宋体" w:cs="宋体"/>
          <w:b/>
          <w:color w:val="auto"/>
          <w:sz w:val="36"/>
          <w:szCs w:val="36"/>
          <w:highlight w:val="none"/>
        </w:rPr>
      </w:pPr>
    </w:p>
    <w:p w14:paraId="18B9E546">
      <w:pPr>
        <w:spacing w:line="360" w:lineRule="auto"/>
        <w:rPr>
          <w:rFonts w:hint="eastAsia" w:ascii="宋体" w:hAnsi="宋体" w:eastAsia="宋体" w:cs="宋体"/>
          <w:b/>
          <w:color w:val="auto"/>
          <w:sz w:val="36"/>
          <w:szCs w:val="36"/>
          <w:highlight w:val="none"/>
        </w:rPr>
      </w:pPr>
    </w:p>
    <w:p w14:paraId="72C3BCF0">
      <w:pPr>
        <w:spacing w:line="360" w:lineRule="auto"/>
        <w:rPr>
          <w:rFonts w:hint="eastAsia" w:ascii="宋体" w:hAnsi="宋体" w:eastAsia="宋体" w:cs="宋体"/>
          <w:b/>
          <w:color w:val="auto"/>
          <w:sz w:val="36"/>
          <w:szCs w:val="36"/>
          <w:highlight w:val="none"/>
        </w:rPr>
      </w:pPr>
    </w:p>
    <w:p w14:paraId="46336B18">
      <w:pPr>
        <w:spacing w:line="360" w:lineRule="auto"/>
        <w:rPr>
          <w:rFonts w:hint="eastAsia" w:ascii="宋体" w:hAnsi="宋体" w:eastAsia="宋体" w:cs="宋体"/>
          <w:b/>
          <w:color w:val="auto"/>
          <w:sz w:val="36"/>
          <w:szCs w:val="36"/>
          <w:highlight w:val="none"/>
        </w:rPr>
      </w:pPr>
    </w:p>
    <w:p w14:paraId="04B9A59D">
      <w:pPr>
        <w:spacing w:line="360" w:lineRule="auto"/>
        <w:rPr>
          <w:rFonts w:hint="eastAsia" w:ascii="宋体" w:hAnsi="宋体" w:eastAsia="宋体" w:cs="宋体"/>
          <w:b/>
          <w:color w:val="auto"/>
          <w:sz w:val="36"/>
          <w:szCs w:val="36"/>
          <w:highlight w:val="none"/>
        </w:rPr>
      </w:pPr>
    </w:p>
    <w:p w14:paraId="2D649949">
      <w:pPr>
        <w:spacing w:line="360" w:lineRule="auto"/>
        <w:rPr>
          <w:rFonts w:hint="eastAsia" w:ascii="宋体" w:hAnsi="宋体" w:eastAsia="宋体" w:cs="宋体"/>
          <w:b/>
          <w:color w:val="auto"/>
          <w:sz w:val="36"/>
          <w:szCs w:val="36"/>
          <w:highlight w:val="none"/>
        </w:rPr>
      </w:pPr>
    </w:p>
    <w:p w14:paraId="6A65B57C">
      <w:pPr>
        <w:spacing w:line="360" w:lineRule="auto"/>
        <w:rPr>
          <w:rFonts w:hint="eastAsia" w:ascii="宋体" w:hAnsi="宋体" w:eastAsia="宋体" w:cs="宋体"/>
          <w:b/>
          <w:color w:val="auto"/>
          <w:sz w:val="36"/>
          <w:szCs w:val="36"/>
          <w:highlight w:val="none"/>
        </w:rPr>
      </w:pPr>
    </w:p>
    <w:p w14:paraId="4685E28D">
      <w:pPr>
        <w:spacing w:line="360" w:lineRule="auto"/>
        <w:rPr>
          <w:rFonts w:hint="eastAsia" w:ascii="宋体" w:hAnsi="宋体" w:eastAsia="宋体" w:cs="宋体"/>
          <w:b/>
          <w:color w:val="auto"/>
          <w:sz w:val="36"/>
          <w:szCs w:val="36"/>
          <w:highlight w:val="none"/>
        </w:rPr>
      </w:pPr>
    </w:p>
    <w:p w14:paraId="6D7F1F3F">
      <w:pPr>
        <w:spacing w:line="360" w:lineRule="auto"/>
        <w:rPr>
          <w:rFonts w:hint="eastAsia" w:ascii="宋体" w:hAnsi="宋体" w:eastAsia="宋体" w:cs="宋体"/>
          <w:b/>
          <w:color w:val="auto"/>
          <w:sz w:val="36"/>
          <w:szCs w:val="36"/>
          <w:highlight w:val="none"/>
        </w:rPr>
      </w:pPr>
    </w:p>
    <w:p w14:paraId="1C4593D8">
      <w:pPr>
        <w:spacing w:line="360" w:lineRule="auto"/>
        <w:rPr>
          <w:rFonts w:hint="eastAsia" w:ascii="宋体" w:hAnsi="宋体" w:eastAsia="宋体" w:cs="宋体"/>
          <w:b/>
          <w:color w:val="auto"/>
          <w:sz w:val="36"/>
          <w:szCs w:val="36"/>
          <w:highlight w:val="none"/>
        </w:rPr>
      </w:pPr>
    </w:p>
    <w:p w14:paraId="2605EB1B">
      <w:pPr>
        <w:spacing w:line="360" w:lineRule="auto"/>
        <w:rPr>
          <w:rFonts w:hint="eastAsia" w:ascii="宋体" w:hAnsi="宋体" w:eastAsia="宋体" w:cs="宋体"/>
          <w:b/>
          <w:color w:val="auto"/>
          <w:sz w:val="36"/>
          <w:szCs w:val="36"/>
          <w:highlight w:val="none"/>
        </w:rPr>
      </w:pPr>
    </w:p>
    <w:p w14:paraId="284F15E0">
      <w:pPr>
        <w:spacing w:line="360" w:lineRule="auto"/>
        <w:rPr>
          <w:rFonts w:hint="eastAsia" w:ascii="宋体" w:hAnsi="宋体" w:eastAsia="宋体" w:cs="宋体"/>
          <w:b/>
          <w:color w:val="auto"/>
          <w:sz w:val="36"/>
          <w:szCs w:val="36"/>
          <w:highlight w:val="none"/>
        </w:rPr>
      </w:pPr>
    </w:p>
    <w:p w14:paraId="096DE4C5">
      <w:pPr>
        <w:spacing w:line="360" w:lineRule="auto"/>
        <w:rPr>
          <w:rFonts w:hint="eastAsia" w:ascii="宋体" w:hAnsi="宋体" w:eastAsia="宋体" w:cs="宋体"/>
          <w:b/>
          <w:color w:val="auto"/>
          <w:sz w:val="36"/>
          <w:szCs w:val="36"/>
          <w:highlight w:val="none"/>
        </w:rPr>
      </w:pPr>
    </w:p>
    <w:p w14:paraId="499EC3AC">
      <w:pPr>
        <w:pStyle w:val="2"/>
        <w:numPr>
          <w:ilvl w:val="0"/>
          <w:numId w:val="30"/>
        </w:numPr>
        <w:bidi w:val="0"/>
        <w:spacing w:line="360" w:lineRule="auto"/>
        <w:ind w:leftChars="0"/>
        <w:jc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zh-CN" w:eastAsia="zh-CN"/>
        </w:rPr>
        <w:t>技术文件</w:t>
      </w:r>
    </w:p>
    <w:p w14:paraId="63AB7D17">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b/>
          <w:bCs/>
          <w:color w:val="000000" w:themeColor="text1"/>
          <w:sz w:val="28"/>
          <w:szCs w:val="28"/>
          <w:highlight w:val="none"/>
          <w:lang w:val="zh-CN" w:eastAsia="zh-CN"/>
          <w14:textFill>
            <w14:solidFill>
              <w14:schemeClr w14:val="tx1"/>
            </w14:solidFill>
          </w14:textFill>
        </w:rPr>
      </w:pPr>
      <w:r>
        <w:rPr>
          <w:rFonts w:hint="eastAsia" w:ascii="宋体" w:hAnsi="宋体" w:eastAsia="宋体" w:cs="宋体"/>
          <w:b/>
          <w:bCs/>
          <w:color w:val="000000" w:themeColor="text1"/>
          <w:sz w:val="28"/>
          <w:szCs w:val="28"/>
          <w:highlight w:val="none"/>
          <w:lang w:val="zh-CN" w:eastAsia="zh-CN"/>
          <w14:textFill>
            <w14:solidFill>
              <w14:schemeClr w14:val="tx1"/>
            </w14:solidFill>
          </w14:textFill>
        </w:rPr>
        <w:t>（</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1</w:t>
      </w:r>
      <w:r>
        <w:rPr>
          <w:rFonts w:hint="eastAsia" w:ascii="宋体" w:hAnsi="宋体" w:eastAsia="宋体" w:cs="宋体"/>
          <w:b/>
          <w:bCs/>
          <w:color w:val="000000" w:themeColor="text1"/>
          <w:sz w:val="28"/>
          <w:szCs w:val="28"/>
          <w:highlight w:val="none"/>
          <w:lang w:val="zh-CN" w:eastAsia="zh-CN"/>
          <w14:textFill>
            <w14:solidFill>
              <w14:schemeClr w14:val="tx1"/>
            </w14:solidFill>
          </w14:textFill>
        </w:rPr>
        <w:t>）技术服务响应、偏离情况说明表</w:t>
      </w:r>
    </w:p>
    <w:p w14:paraId="0B57598F">
      <w:pPr>
        <w:pageBreakBefore w:val="0"/>
        <w:kinsoku/>
        <w:wordWrap/>
        <w:overflowPunct/>
        <w:topLinePunct w:val="0"/>
        <w:bidi w:val="0"/>
        <w:spacing w:line="300" w:lineRule="auto"/>
        <w:rPr>
          <w:rFonts w:hint="eastAsia" w:ascii="宋体" w:hAnsi="宋体" w:eastAsia="宋体" w:cs="宋体"/>
          <w:szCs w:val="21"/>
          <w:highlight w:val="none"/>
        </w:rPr>
      </w:pPr>
    </w:p>
    <w:p w14:paraId="2FC13628">
      <w:pPr>
        <w:pageBreakBefore w:val="0"/>
        <w:kinsoku/>
        <w:wordWrap/>
        <w:overflowPunct/>
        <w:topLinePunct w:val="0"/>
        <w:bidi w:val="0"/>
        <w:spacing w:line="500" w:lineRule="exact"/>
        <w:rPr>
          <w:rFonts w:hint="eastAsia" w:ascii="宋体" w:hAnsi="宋体" w:eastAsia="宋体" w:cs="宋体"/>
          <w:szCs w:val="21"/>
          <w:highlight w:val="none"/>
          <w:u w:val="single"/>
        </w:rPr>
      </w:pPr>
      <w:r>
        <w:rPr>
          <w:rFonts w:hint="eastAsia" w:ascii="宋体" w:hAnsi="宋体" w:eastAsia="宋体" w:cs="宋体"/>
          <w:szCs w:val="21"/>
          <w:highlight w:val="none"/>
        </w:rPr>
        <w:t>项目名称:</w:t>
      </w:r>
      <w:r>
        <w:rPr>
          <w:rFonts w:hint="eastAsia" w:ascii="宋体" w:hAnsi="宋体" w:eastAsia="宋体" w:cs="宋体"/>
          <w:szCs w:val="21"/>
          <w:highlight w:val="none"/>
          <w:u w:val="single"/>
        </w:rPr>
        <w:t xml:space="preserve">                 </w:t>
      </w:r>
    </w:p>
    <w:p w14:paraId="730E3C78">
      <w:pPr>
        <w:pageBreakBefore w:val="0"/>
        <w:kinsoku/>
        <w:wordWrap/>
        <w:overflowPunct/>
        <w:topLinePunct w:val="0"/>
        <w:bidi w:val="0"/>
        <w:spacing w:line="500" w:lineRule="exact"/>
        <w:rPr>
          <w:rFonts w:hint="eastAsia" w:ascii="宋体" w:hAnsi="宋体" w:eastAsia="宋体" w:cs="宋体"/>
          <w:szCs w:val="21"/>
          <w:highlight w:val="none"/>
        </w:rPr>
      </w:pPr>
      <w:r>
        <w:rPr>
          <w:rFonts w:hint="eastAsia" w:ascii="宋体" w:hAnsi="宋体" w:eastAsia="宋体" w:cs="宋体"/>
          <w:szCs w:val="21"/>
          <w:highlight w:val="none"/>
        </w:rPr>
        <w:t>项目编号:</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w:t>
      </w:r>
    </w:p>
    <w:p w14:paraId="05E10E4E">
      <w:pPr>
        <w:pStyle w:val="15"/>
        <w:pageBreakBefore w:val="0"/>
        <w:kinsoku/>
        <w:wordWrap/>
        <w:overflowPunct/>
        <w:topLinePunct w:val="0"/>
        <w:bidi w:val="0"/>
        <w:rPr>
          <w:rFonts w:hint="eastAsia" w:ascii="宋体" w:hAnsi="宋体" w:eastAsia="宋体" w:cs="宋体"/>
          <w:highlight w:val="none"/>
        </w:rPr>
      </w:pPr>
    </w:p>
    <w:tbl>
      <w:tblPr>
        <w:tblStyle w:val="61"/>
        <w:tblW w:w="9497"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26"/>
        <w:gridCol w:w="2905"/>
        <w:gridCol w:w="3045"/>
        <w:gridCol w:w="1514"/>
        <w:gridCol w:w="1407"/>
      </w:tblGrid>
      <w:tr w14:paraId="66C7B97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694" w:hRule="atLeast"/>
          <w:jc w:val="center"/>
        </w:trPr>
        <w:tc>
          <w:tcPr>
            <w:tcW w:w="626" w:type="dxa"/>
            <w:vAlign w:val="center"/>
          </w:tcPr>
          <w:p w14:paraId="2A057FEB">
            <w:pPr>
              <w:bidi w:val="0"/>
              <w:jc w:val="center"/>
              <w:rPr>
                <w:rFonts w:hint="eastAsia" w:ascii="宋体" w:hAnsi="宋体" w:eastAsia="宋体" w:cs="宋体"/>
                <w:sz w:val="21"/>
                <w:szCs w:val="21"/>
                <w:highlight w:val="none"/>
              </w:rPr>
            </w:pPr>
            <w:bookmarkStart w:id="72" w:name="_Toc173066401"/>
            <w:bookmarkStart w:id="73" w:name="_Toc254970588"/>
            <w:bookmarkStart w:id="74" w:name="_Toc254970729"/>
            <w:bookmarkStart w:id="75" w:name="_Toc405905876"/>
            <w:bookmarkStart w:id="76" w:name="_Toc173211900"/>
            <w:r>
              <w:rPr>
                <w:rFonts w:hint="eastAsia" w:ascii="宋体" w:hAnsi="宋体" w:eastAsia="宋体" w:cs="宋体"/>
                <w:sz w:val="21"/>
                <w:szCs w:val="21"/>
                <w:highlight w:val="none"/>
              </w:rPr>
              <w:t>序号</w:t>
            </w:r>
            <w:bookmarkEnd w:id="72"/>
            <w:bookmarkEnd w:id="73"/>
            <w:bookmarkEnd w:id="74"/>
            <w:bookmarkEnd w:id="75"/>
            <w:bookmarkEnd w:id="76"/>
          </w:p>
        </w:tc>
        <w:tc>
          <w:tcPr>
            <w:tcW w:w="2905" w:type="dxa"/>
            <w:vAlign w:val="center"/>
          </w:tcPr>
          <w:p w14:paraId="58E0014F">
            <w:pPr>
              <w:bidi w:val="0"/>
              <w:jc w:val="center"/>
              <w:rPr>
                <w:rFonts w:hint="eastAsia" w:ascii="宋体" w:hAnsi="宋体" w:eastAsia="宋体" w:cs="宋体"/>
                <w:sz w:val="21"/>
                <w:szCs w:val="21"/>
                <w:highlight w:val="none"/>
              </w:rPr>
            </w:pPr>
            <w:bookmarkStart w:id="77" w:name="_Toc254970589"/>
            <w:bookmarkStart w:id="78" w:name="_Toc173066402"/>
            <w:bookmarkStart w:id="79" w:name="_Toc254970730"/>
            <w:bookmarkStart w:id="80" w:name="_Toc405905877"/>
            <w:bookmarkStart w:id="81" w:name="_Toc173211901"/>
            <w:r>
              <w:rPr>
                <w:rFonts w:hint="eastAsia" w:ascii="宋体" w:hAnsi="宋体" w:eastAsia="宋体" w:cs="宋体"/>
                <w:sz w:val="21"/>
                <w:szCs w:val="21"/>
                <w:highlight w:val="none"/>
              </w:rPr>
              <w:t>竞争性磋商文件要求</w:t>
            </w:r>
            <w:bookmarkEnd w:id="77"/>
            <w:bookmarkEnd w:id="78"/>
            <w:bookmarkEnd w:id="79"/>
            <w:bookmarkEnd w:id="80"/>
            <w:bookmarkEnd w:id="81"/>
          </w:p>
        </w:tc>
        <w:tc>
          <w:tcPr>
            <w:tcW w:w="3045" w:type="dxa"/>
            <w:vAlign w:val="center"/>
          </w:tcPr>
          <w:p w14:paraId="0294C741">
            <w:pPr>
              <w:bidi w:val="0"/>
              <w:jc w:val="center"/>
              <w:rPr>
                <w:rFonts w:hint="eastAsia" w:ascii="宋体" w:hAnsi="宋体" w:eastAsia="宋体" w:cs="宋体"/>
                <w:sz w:val="21"/>
                <w:szCs w:val="21"/>
                <w:highlight w:val="none"/>
              </w:rPr>
            </w:pPr>
            <w:bookmarkStart w:id="82" w:name="_Toc405905878"/>
            <w:bookmarkStart w:id="83" w:name="_Toc173066403"/>
            <w:bookmarkStart w:id="84" w:name="_Toc173211902"/>
            <w:bookmarkStart w:id="85" w:name="_Toc254970590"/>
            <w:bookmarkStart w:id="86" w:name="_Toc254970731"/>
            <w:r>
              <w:rPr>
                <w:rFonts w:hint="eastAsia" w:ascii="宋体" w:hAnsi="宋体" w:eastAsia="宋体" w:cs="宋体"/>
                <w:sz w:val="21"/>
                <w:szCs w:val="21"/>
                <w:highlight w:val="none"/>
              </w:rPr>
              <w:t>响应文件具体响应</w:t>
            </w:r>
            <w:bookmarkEnd w:id="82"/>
            <w:bookmarkEnd w:id="83"/>
            <w:bookmarkEnd w:id="84"/>
            <w:bookmarkEnd w:id="85"/>
            <w:bookmarkEnd w:id="86"/>
          </w:p>
        </w:tc>
        <w:tc>
          <w:tcPr>
            <w:tcW w:w="1514" w:type="dxa"/>
            <w:vAlign w:val="center"/>
          </w:tcPr>
          <w:p w14:paraId="0D968E7F">
            <w:pPr>
              <w:bidi w:val="0"/>
              <w:jc w:val="center"/>
              <w:rPr>
                <w:rFonts w:hint="eastAsia" w:ascii="宋体" w:hAnsi="宋体" w:eastAsia="宋体" w:cs="宋体"/>
                <w:sz w:val="21"/>
                <w:szCs w:val="21"/>
                <w:highlight w:val="none"/>
              </w:rPr>
            </w:pPr>
            <w:bookmarkStart w:id="87" w:name="_Toc405905879"/>
            <w:bookmarkStart w:id="88" w:name="_Toc254970732"/>
            <w:bookmarkStart w:id="89" w:name="_Toc254970591"/>
            <w:bookmarkStart w:id="90" w:name="_Toc173066404"/>
            <w:bookmarkStart w:id="91" w:name="_Toc173211903"/>
            <w:r>
              <w:rPr>
                <w:rFonts w:hint="eastAsia" w:ascii="宋体" w:hAnsi="宋体" w:eastAsia="宋体" w:cs="宋体"/>
                <w:sz w:val="21"/>
                <w:szCs w:val="21"/>
                <w:highlight w:val="none"/>
              </w:rPr>
              <w:t>偏离</w:t>
            </w:r>
            <w:bookmarkEnd w:id="87"/>
            <w:bookmarkEnd w:id="88"/>
            <w:bookmarkEnd w:id="89"/>
            <w:bookmarkEnd w:id="90"/>
            <w:bookmarkEnd w:id="91"/>
            <w:r>
              <w:rPr>
                <w:rFonts w:hint="eastAsia" w:ascii="宋体" w:hAnsi="宋体" w:eastAsia="宋体" w:cs="宋体"/>
                <w:sz w:val="21"/>
                <w:szCs w:val="21"/>
                <w:highlight w:val="none"/>
              </w:rPr>
              <w:t>情况</w:t>
            </w:r>
          </w:p>
        </w:tc>
        <w:tc>
          <w:tcPr>
            <w:tcW w:w="1407" w:type="dxa"/>
            <w:vAlign w:val="center"/>
          </w:tcPr>
          <w:p w14:paraId="348851F6">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备注</w:t>
            </w:r>
          </w:p>
        </w:tc>
      </w:tr>
      <w:tr w14:paraId="50BA15A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626" w:type="dxa"/>
            <w:vAlign w:val="center"/>
          </w:tcPr>
          <w:p w14:paraId="3754DE79">
            <w:pPr>
              <w:bidi w:val="0"/>
              <w:jc w:val="center"/>
              <w:rPr>
                <w:rFonts w:hint="eastAsia" w:ascii="宋体" w:hAnsi="宋体" w:eastAsia="宋体" w:cs="宋体"/>
                <w:sz w:val="21"/>
                <w:szCs w:val="21"/>
                <w:highlight w:val="none"/>
              </w:rPr>
            </w:pPr>
            <w:bookmarkStart w:id="92" w:name="_Toc405905882"/>
            <w:bookmarkStart w:id="93" w:name="_Toc173211905"/>
            <w:bookmarkStart w:id="94" w:name="_Toc173066406"/>
            <w:bookmarkStart w:id="95" w:name="_Toc254970734"/>
            <w:bookmarkStart w:id="96" w:name="_Toc254970593"/>
            <w:r>
              <w:rPr>
                <w:rFonts w:hint="eastAsia" w:ascii="宋体" w:hAnsi="宋体" w:eastAsia="宋体" w:cs="宋体"/>
                <w:sz w:val="21"/>
                <w:szCs w:val="21"/>
                <w:highlight w:val="none"/>
              </w:rPr>
              <w:t>1</w:t>
            </w:r>
            <w:bookmarkEnd w:id="92"/>
            <w:bookmarkEnd w:id="93"/>
            <w:bookmarkEnd w:id="94"/>
            <w:bookmarkEnd w:id="95"/>
            <w:bookmarkEnd w:id="96"/>
          </w:p>
        </w:tc>
        <w:tc>
          <w:tcPr>
            <w:tcW w:w="2905" w:type="dxa"/>
            <w:vAlign w:val="center"/>
          </w:tcPr>
          <w:p w14:paraId="45AF39B1">
            <w:pPr>
              <w:bidi w:val="0"/>
              <w:jc w:val="center"/>
              <w:rPr>
                <w:rFonts w:hint="eastAsia" w:ascii="宋体" w:hAnsi="宋体" w:eastAsia="宋体" w:cs="宋体"/>
                <w:sz w:val="21"/>
                <w:szCs w:val="21"/>
                <w:highlight w:val="none"/>
              </w:rPr>
            </w:pPr>
          </w:p>
        </w:tc>
        <w:tc>
          <w:tcPr>
            <w:tcW w:w="3045" w:type="dxa"/>
            <w:vAlign w:val="center"/>
          </w:tcPr>
          <w:p w14:paraId="55C8381D">
            <w:pPr>
              <w:bidi w:val="0"/>
              <w:jc w:val="center"/>
              <w:rPr>
                <w:rFonts w:hint="eastAsia" w:ascii="宋体" w:hAnsi="宋体" w:eastAsia="宋体" w:cs="宋体"/>
                <w:sz w:val="21"/>
                <w:szCs w:val="21"/>
                <w:highlight w:val="none"/>
              </w:rPr>
            </w:pPr>
          </w:p>
        </w:tc>
        <w:tc>
          <w:tcPr>
            <w:tcW w:w="1514" w:type="dxa"/>
            <w:vAlign w:val="center"/>
          </w:tcPr>
          <w:p w14:paraId="0FD87167">
            <w:pPr>
              <w:bidi w:val="0"/>
              <w:jc w:val="center"/>
              <w:rPr>
                <w:rFonts w:hint="eastAsia" w:ascii="宋体" w:hAnsi="宋体" w:eastAsia="宋体" w:cs="宋体"/>
                <w:sz w:val="21"/>
                <w:szCs w:val="21"/>
                <w:highlight w:val="none"/>
              </w:rPr>
            </w:pPr>
          </w:p>
        </w:tc>
        <w:tc>
          <w:tcPr>
            <w:tcW w:w="1407" w:type="dxa"/>
            <w:vAlign w:val="center"/>
          </w:tcPr>
          <w:p w14:paraId="0C983035">
            <w:pPr>
              <w:bidi w:val="0"/>
              <w:jc w:val="center"/>
              <w:rPr>
                <w:rFonts w:hint="eastAsia" w:ascii="宋体" w:hAnsi="宋体" w:eastAsia="宋体" w:cs="宋体"/>
                <w:sz w:val="21"/>
                <w:szCs w:val="21"/>
                <w:highlight w:val="none"/>
              </w:rPr>
            </w:pPr>
          </w:p>
        </w:tc>
      </w:tr>
      <w:tr w14:paraId="05DC678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626" w:type="dxa"/>
            <w:vAlign w:val="center"/>
          </w:tcPr>
          <w:p w14:paraId="30337325">
            <w:pPr>
              <w:bidi w:val="0"/>
              <w:jc w:val="center"/>
              <w:rPr>
                <w:rFonts w:hint="eastAsia" w:ascii="宋体" w:hAnsi="宋体" w:eastAsia="宋体" w:cs="宋体"/>
                <w:sz w:val="21"/>
                <w:szCs w:val="21"/>
                <w:highlight w:val="none"/>
              </w:rPr>
            </w:pPr>
            <w:bookmarkStart w:id="97" w:name="_Toc254970594"/>
            <w:bookmarkStart w:id="98" w:name="_Toc173211906"/>
            <w:bookmarkStart w:id="99" w:name="_Toc405905883"/>
            <w:bookmarkStart w:id="100" w:name="_Toc173066407"/>
            <w:bookmarkStart w:id="101" w:name="_Toc254970735"/>
            <w:r>
              <w:rPr>
                <w:rFonts w:hint="eastAsia" w:ascii="宋体" w:hAnsi="宋体" w:eastAsia="宋体" w:cs="宋体"/>
                <w:sz w:val="21"/>
                <w:szCs w:val="21"/>
                <w:highlight w:val="none"/>
              </w:rPr>
              <w:t>2</w:t>
            </w:r>
            <w:bookmarkEnd w:id="97"/>
            <w:bookmarkEnd w:id="98"/>
            <w:bookmarkEnd w:id="99"/>
            <w:bookmarkEnd w:id="100"/>
            <w:bookmarkEnd w:id="101"/>
          </w:p>
        </w:tc>
        <w:tc>
          <w:tcPr>
            <w:tcW w:w="2905" w:type="dxa"/>
            <w:vAlign w:val="center"/>
          </w:tcPr>
          <w:p w14:paraId="71D64F53">
            <w:pPr>
              <w:bidi w:val="0"/>
              <w:jc w:val="center"/>
              <w:rPr>
                <w:rFonts w:hint="eastAsia" w:ascii="宋体" w:hAnsi="宋体" w:eastAsia="宋体" w:cs="宋体"/>
                <w:sz w:val="21"/>
                <w:szCs w:val="21"/>
                <w:highlight w:val="none"/>
              </w:rPr>
            </w:pPr>
          </w:p>
        </w:tc>
        <w:tc>
          <w:tcPr>
            <w:tcW w:w="3045" w:type="dxa"/>
            <w:vAlign w:val="center"/>
          </w:tcPr>
          <w:p w14:paraId="0E158FB5">
            <w:pPr>
              <w:bidi w:val="0"/>
              <w:jc w:val="center"/>
              <w:rPr>
                <w:rFonts w:hint="eastAsia" w:ascii="宋体" w:hAnsi="宋体" w:eastAsia="宋体" w:cs="宋体"/>
                <w:sz w:val="21"/>
                <w:szCs w:val="21"/>
                <w:highlight w:val="none"/>
              </w:rPr>
            </w:pPr>
          </w:p>
        </w:tc>
        <w:tc>
          <w:tcPr>
            <w:tcW w:w="1514" w:type="dxa"/>
            <w:vAlign w:val="center"/>
          </w:tcPr>
          <w:p w14:paraId="3B28AE82">
            <w:pPr>
              <w:bidi w:val="0"/>
              <w:jc w:val="center"/>
              <w:rPr>
                <w:rFonts w:hint="eastAsia" w:ascii="宋体" w:hAnsi="宋体" w:eastAsia="宋体" w:cs="宋体"/>
                <w:sz w:val="21"/>
                <w:szCs w:val="21"/>
                <w:highlight w:val="none"/>
              </w:rPr>
            </w:pPr>
          </w:p>
        </w:tc>
        <w:tc>
          <w:tcPr>
            <w:tcW w:w="1407" w:type="dxa"/>
            <w:vAlign w:val="center"/>
          </w:tcPr>
          <w:p w14:paraId="110A9BC0">
            <w:pPr>
              <w:bidi w:val="0"/>
              <w:jc w:val="center"/>
              <w:rPr>
                <w:rFonts w:hint="eastAsia" w:ascii="宋体" w:hAnsi="宋体" w:eastAsia="宋体" w:cs="宋体"/>
                <w:sz w:val="21"/>
                <w:szCs w:val="21"/>
                <w:highlight w:val="none"/>
              </w:rPr>
            </w:pPr>
          </w:p>
        </w:tc>
      </w:tr>
      <w:tr w14:paraId="7071B57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626" w:type="dxa"/>
            <w:vAlign w:val="center"/>
          </w:tcPr>
          <w:p w14:paraId="4816E839">
            <w:pPr>
              <w:bidi w:val="0"/>
              <w:jc w:val="center"/>
              <w:rPr>
                <w:rFonts w:hint="eastAsia" w:ascii="宋体" w:hAnsi="宋体" w:eastAsia="宋体" w:cs="宋体"/>
                <w:sz w:val="21"/>
                <w:szCs w:val="21"/>
                <w:highlight w:val="none"/>
              </w:rPr>
            </w:pPr>
            <w:bookmarkStart w:id="102" w:name="_Toc405905884"/>
            <w:bookmarkStart w:id="103" w:name="_Toc254970736"/>
            <w:bookmarkStart w:id="104" w:name="_Toc173211907"/>
            <w:bookmarkStart w:id="105" w:name="_Toc254970595"/>
            <w:bookmarkStart w:id="106" w:name="_Toc173066408"/>
            <w:r>
              <w:rPr>
                <w:rFonts w:hint="eastAsia" w:ascii="宋体" w:hAnsi="宋体" w:eastAsia="宋体" w:cs="宋体"/>
                <w:sz w:val="21"/>
                <w:szCs w:val="21"/>
                <w:highlight w:val="none"/>
              </w:rPr>
              <w:t>3</w:t>
            </w:r>
            <w:bookmarkEnd w:id="102"/>
            <w:bookmarkEnd w:id="103"/>
            <w:bookmarkEnd w:id="104"/>
            <w:bookmarkEnd w:id="105"/>
            <w:bookmarkEnd w:id="106"/>
          </w:p>
        </w:tc>
        <w:tc>
          <w:tcPr>
            <w:tcW w:w="2905" w:type="dxa"/>
            <w:vAlign w:val="center"/>
          </w:tcPr>
          <w:p w14:paraId="0C8D68DA">
            <w:pPr>
              <w:bidi w:val="0"/>
              <w:jc w:val="center"/>
              <w:rPr>
                <w:rFonts w:hint="eastAsia" w:ascii="宋体" w:hAnsi="宋体" w:eastAsia="宋体" w:cs="宋体"/>
                <w:sz w:val="21"/>
                <w:szCs w:val="21"/>
                <w:highlight w:val="none"/>
              </w:rPr>
            </w:pPr>
          </w:p>
        </w:tc>
        <w:tc>
          <w:tcPr>
            <w:tcW w:w="3045" w:type="dxa"/>
            <w:vAlign w:val="center"/>
          </w:tcPr>
          <w:p w14:paraId="4ABCDA38">
            <w:pPr>
              <w:bidi w:val="0"/>
              <w:jc w:val="center"/>
              <w:rPr>
                <w:rFonts w:hint="eastAsia" w:ascii="宋体" w:hAnsi="宋体" w:eastAsia="宋体" w:cs="宋体"/>
                <w:sz w:val="21"/>
                <w:szCs w:val="21"/>
                <w:highlight w:val="none"/>
              </w:rPr>
            </w:pPr>
          </w:p>
        </w:tc>
        <w:tc>
          <w:tcPr>
            <w:tcW w:w="1514" w:type="dxa"/>
            <w:vAlign w:val="center"/>
          </w:tcPr>
          <w:p w14:paraId="4F1A9918">
            <w:pPr>
              <w:bidi w:val="0"/>
              <w:jc w:val="center"/>
              <w:rPr>
                <w:rFonts w:hint="eastAsia" w:ascii="宋体" w:hAnsi="宋体" w:eastAsia="宋体" w:cs="宋体"/>
                <w:sz w:val="21"/>
                <w:szCs w:val="21"/>
                <w:highlight w:val="none"/>
              </w:rPr>
            </w:pPr>
          </w:p>
        </w:tc>
        <w:tc>
          <w:tcPr>
            <w:tcW w:w="1407" w:type="dxa"/>
            <w:vAlign w:val="center"/>
          </w:tcPr>
          <w:p w14:paraId="3E4BB964">
            <w:pPr>
              <w:bidi w:val="0"/>
              <w:jc w:val="center"/>
              <w:rPr>
                <w:rFonts w:hint="eastAsia" w:ascii="宋体" w:hAnsi="宋体" w:eastAsia="宋体" w:cs="宋体"/>
                <w:sz w:val="21"/>
                <w:szCs w:val="21"/>
                <w:highlight w:val="none"/>
              </w:rPr>
            </w:pPr>
          </w:p>
        </w:tc>
      </w:tr>
      <w:tr w14:paraId="5309A12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433" w:hRule="atLeast"/>
          <w:jc w:val="center"/>
        </w:trPr>
        <w:tc>
          <w:tcPr>
            <w:tcW w:w="626" w:type="dxa"/>
            <w:vAlign w:val="center"/>
          </w:tcPr>
          <w:p w14:paraId="2460E9D4">
            <w:pPr>
              <w:bidi w:val="0"/>
              <w:jc w:val="center"/>
              <w:rPr>
                <w:rFonts w:hint="eastAsia" w:ascii="宋体" w:hAnsi="宋体" w:eastAsia="宋体" w:cs="宋体"/>
                <w:sz w:val="21"/>
                <w:szCs w:val="21"/>
                <w:highlight w:val="none"/>
              </w:rPr>
            </w:pPr>
            <w:bookmarkStart w:id="107" w:name="_Toc405905885"/>
            <w:r>
              <w:rPr>
                <w:rFonts w:hint="eastAsia" w:ascii="宋体" w:hAnsi="宋体" w:eastAsia="宋体" w:cs="宋体"/>
                <w:sz w:val="21"/>
                <w:szCs w:val="21"/>
                <w:highlight w:val="none"/>
              </w:rPr>
              <w:t>…</w:t>
            </w:r>
            <w:bookmarkEnd w:id="107"/>
          </w:p>
        </w:tc>
        <w:tc>
          <w:tcPr>
            <w:tcW w:w="2905" w:type="dxa"/>
            <w:vAlign w:val="center"/>
          </w:tcPr>
          <w:p w14:paraId="17F6A8D2">
            <w:pPr>
              <w:bidi w:val="0"/>
              <w:jc w:val="center"/>
              <w:rPr>
                <w:rFonts w:hint="eastAsia" w:ascii="宋体" w:hAnsi="宋体" w:eastAsia="宋体" w:cs="宋体"/>
                <w:sz w:val="21"/>
                <w:szCs w:val="21"/>
                <w:highlight w:val="none"/>
              </w:rPr>
            </w:pPr>
          </w:p>
        </w:tc>
        <w:tc>
          <w:tcPr>
            <w:tcW w:w="3045" w:type="dxa"/>
            <w:vAlign w:val="center"/>
          </w:tcPr>
          <w:p w14:paraId="43CC71D2">
            <w:pPr>
              <w:bidi w:val="0"/>
              <w:jc w:val="center"/>
              <w:rPr>
                <w:rFonts w:hint="eastAsia" w:ascii="宋体" w:hAnsi="宋体" w:eastAsia="宋体" w:cs="宋体"/>
                <w:sz w:val="21"/>
                <w:szCs w:val="21"/>
                <w:highlight w:val="none"/>
              </w:rPr>
            </w:pPr>
          </w:p>
        </w:tc>
        <w:tc>
          <w:tcPr>
            <w:tcW w:w="1514" w:type="dxa"/>
            <w:vAlign w:val="center"/>
          </w:tcPr>
          <w:p w14:paraId="1F692F18">
            <w:pPr>
              <w:bidi w:val="0"/>
              <w:jc w:val="center"/>
              <w:rPr>
                <w:rFonts w:hint="eastAsia" w:ascii="宋体" w:hAnsi="宋体" w:eastAsia="宋体" w:cs="宋体"/>
                <w:sz w:val="21"/>
                <w:szCs w:val="21"/>
                <w:highlight w:val="none"/>
              </w:rPr>
            </w:pPr>
          </w:p>
        </w:tc>
        <w:tc>
          <w:tcPr>
            <w:tcW w:w="1407" w:type="dxa"/>
            <w:vAlign w:val="center"/>
          </w:tcPr>
          <w:p w14:paraId="0B110555">
            <w:pPr>
              <w:bidi w:val="0"/>
              <w:jc w:val="center"/>
              <w:rPr>
                <w:rFonts w:hint="eastAsia" w:ascii="宋体" w:hAnsi="宋体" w:eastAsia="宋体" w:cs="宋体"/>
                <w:sz w:val="21"/>
                <w:szCs w:val="21"/>
                <w:highlight w:val="none"/>
              </w:rPr>
            </w:pPr>
          </w:p>
        </w:tc>
      </w:tr>
    </w:tbl>
    <w:p w14:paraId="662C008F">
      <w:pPr>
        <w:pageBreakBefore w:val="0"/>
        <w:kinsoku/>
        <w:wordWrap/>
        <w:overflowPunct/>
        <w:topLinePunct w:val="0"/>
        <w:bidi w:val="0"/>
        <w:spacing w:line="400" w:lineRule="exact"/>
        <w:rPr>
          <w:rFonts w:hint="eastAsia" w:ascii="宋体" w:hAnsi="宋体" w:eastAsia="宋体" w:cs="宋体"/>
          <w:szCs w:val="21"/>
          <w:highlight w:val="none"/>
        </w:rPr>
      </w:pPr>
      <w:r>
        <w:rPr>
          <w:rFonts w:hint="eastAsia" w:ascii="宋体" w:hAnsi="宋体" w:eastAsia="宋体" w:cs="宋体"/>
          <w:szCs w:val="21"/>
          <w:highlight w:val="none"/>
        </w:rPr>
        <w:t>说明：</w:t>
      </w:r>
      <w:r>
        <w:rPr>
          <w:rFonts w:hint="eastAsia" w:ascii="宋体" w:hAnsi="宋体" w:eastAsia="宋体" w:cs="宋体"/>
          <w:highlight w:val="none"/>
        </w:rPr>
        <w:t>1.应写明竞</w:t>
      </w:r>
      <w:r>
        <w:rPr>
          <w:rFonts w:hint="eastAsia" w:ascii="宋体" w:hAnsi="宋体" w:eastAsia="宋体" w:cs="宋体"/>
          <w:szCs w:val="21"/>
          <w:highlight w:val="none"/>
        </w:rPr>
        <w:t>争性磋商</w:t>
      </w:r>
      <w:r>
        <w:rPr>
          <w:rFonts w:hint="eastAsia" w:ascii="宋体" w:hAnsi="宋体" w:eastAsia="宋体" w:cs="宋体"/>
          <w:highlight w:val="none"/>
        </w:rPr>
        <w:t>响应文件</w:t>
      </w:r>
      <w:r>
        <w:rPr>
          <w:rFonts w:hint="eastAsia" w:ascii="宋体" w:hAnsi="宋体" w:eastAsia="宋体" w:cs="宋体"/>
          <w:szCs w:val="21"/>
          <w:highlight w:val="none"/>
        </w:rPr>
        <w:t>对</w:t>
      </w:r>
      <w:r>
        <w:rPr>
          <w:rFonts w:hint="eastAsia" w:ascii="宋体" w:hAnsi="宋体" w:eastAsia="宋体" w:cs="宋体"/>
          <w:szCs w:val="21"/>
          <w:highlight w:val="none"/>
          <w:lang w:eastAsia="zh-CN"/>
        </w:rPr>
        <w:t>技术</w:t>
      </w:r>
      <w:r>
        <w:rPr>
          <w:rFonts w:hint="eastAsia" w:ascii="宋体" w:hAnsi="宋体" w:eastAsia="宋体" w:cs="宋体"/>
          <w:szCs w:val="21"/>
          <w:highlight w:val="none"/>
        </w:rPr>
        <w:t>响应、偏离情况说明</w:t>
      </w:r>
      <w:r>
        <w:rPr>
          <w:rFonts w:hint="eastAsia" w:ascii="宋体" w:hAnsi="宋体" w:eastAsia="宋体" w:cs="宋体"/>
          <w:bCs/>
          <w:szCs w:val="21"/>
          <w:highlight w:val="none"/>
        </w:rPr>
        <w:t>；</w:t>
      </w:r>
    </w:p>
    <w:p w14:paraId="2FC7B137">
      <w:pPr>
        <w:pStyle w:val="20"/>
        <w:pageBreakBefore w:val="0"/>
        <w:kinsoku/>
        <w:wordWrap/>
        <w:overflowPunct/>
        <w:topLinePunct w:val="0"/>
        <w:bidi w:val="0"/>
        <w:spacing w:line="400" w:lineRule="exact"/>
        <w:ind w:firstLine="630" w:firstLineChars="300"/>
        <w:rPr>
          <w:rFonts w:hint="eastAsia" w:ascii="宋体" w:hAnsi="宋体" w:eastAsia="宋体" w:cs="宋体"/>
          <w:sz w:val="21"/>
          <w:szCs w:val="21"/>
          <w:highlight w:val="none"/>
        </w:rPr>
      </w:pPr>
      <w:r>
        <w:rPr>
          <w:rFonts w:hint="eastAsia" w:ascii="宋体" w:hAnsi="宋体" w:eastAsia="宋体" w:cs="宋体"/>
          <w:sz w:val="21"/>
          <w:szCs w:val="21"/>
          <w:highlight w:val="none"/>
        </w:rPr>
        <w:t>2.应对照竞争性磋商文件“第四部分  采购需求”，逐条说明所提供服务已对竞争性磋商文件的服务要求做出了实质性的响应，并申明与采购项目要求是否有偏离。特别对有具体服务要求的，</w:t>
      </w: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必须提供对应的详细应答。</w:t>
      </w:r>
    </w:p>
    <w:p w14:paraId="74351AA6">
      <w:pPr>
        <w:pStyle w:val="31"/>
        <w:pageBreakBefore w:val="0"/>
        <w:kinsoku/>
        <w:wordWrap/>
        <w:overflowPunct/>
        <w:topLinePunct w:val="0"/>
        <w:bidi w:val="0"/>
        <w:spacing w:line="360" w:lineRule="exact"/>
        <w:rPr>
          <w:rFonts w:hint="eastAsia" w:ascii="宋体" w:hAnsi="宋体" w:eastAsia="宋体" w:cs="宋体"/>
          <w:highlight w:val="none"/>
        </w:rPr>
      </w:pPr>
    </w:p>
    <w:p w14:paraId="7AA9034D">
      <w:pPr>
        <w:keepNext w:val="0"/>
        <w:keepLines w:val="0"/>
        <w:pageBreakBefore w:val="0"/>
        <w:widowControl w:val="0"/>
        <w:kinsoku/>
        <w:wordWrap/>
        <w:overflowPunct/>
        <w:topLinePunct w:val="0"/>
        <w:autoSpaceDE w:val="0"/>
        <w:autoSpaceDN w:val="0"/>
        <w:bidi w:val="0"/>
        <w:adjustRightInd w:val="0"/>
        <w:snapToGrid/>
        <w:spacing w:line="400" w:lineRule="exact"/>
        <w:ind w:firstLine="3968" w:firstLineChars="1890"/>
        <w:jc w:val="left"/>
        <w:textAlignment w:val="auto"/>
        <w:rPr>
          <w:rFonts w:hint="eastAsia" w:ascii="宋体" w:hAnsi="宋体" w:eastAsia="宋体" w:cs="宋体"/>
          <w:color w:val="000000" w:themeColor="text1"/>
          <w:kern w:val="0"/>
          <w:sz w:val="21"/>
          <w:szCs w:val="21"/>
          <w:highlight w:val="none"/>
          <w:lang w:val="zh-CN"/>
          <w14:textFill>
            <w14:solidFill>
              <w14:schemeClr w14:val="tx1"/>
            </w14:solidFill>
          </w14:textFill>
        </w:rPr>
      </w:pPr>
      <w:r>
        <w:rPr>
          <w:rFonts w:hint="eastAsia" w:ascii="宋体" w:hAnsi="宋体" w:eastAsia="宋体" w:cs="宋体"/>
          <w:color w:val="000000" w:themeColor="text1"/>
          <w:kern w:val="0"/>
          <w:sz w:val="21"/>
          <w:szCs w:val="21"/>
          <w:highlight w:val="none"/>
          <w:lang w:val="zh-CN"/>
          <w14:textFill>
            <w14:solidFill>
              <w14:schemeClr w14:val="tx1"/>
            </w14:solidFill>
          </w14:textFill>
        </w:rPr>
        <w:t xml:space="preserve">磋商供应商名称(公章)： </w:t>
      </w:r>
    </w:p>
    <w:p w14:paraId="1FF78120">
      <w:pPr>
        <w:keepNext w:val="0"/>
        <w:keepLines w:val="0"/>
        <w:pageBreakBefore w:val="0"/>
        <w:widowControl w:val="0"/>
        <w:kinsoku/>
        <w:wordWrap/>
        <w:overflowPunct/>
        <w:topLinePunct w:val="0"/>
        <w:autoSpaceDE w:val="0"/>
        <w:autoSpaceDN w:val="0"/>
        <w:bidi w:val="0"/>
        <w:adjustRightInd w:val="0"/>
        <w:snapToGrid/>
        <w:spacing w:line="400" w:lineRule="exact"/>
        <w:ind w:left="2" w:leftChars="1" w:firstLine="3968" w:firstLineChars="1890"/>
        <w:jc w:val="left"/>
        <w:textAlignment w:val="auto"/>
        <w:rPr>
          <w:rFonts w:hint="eastAsia" w:ascii="宋体" w:hAnsi="宋体" w:eastAsia="宋体" w:cs="宋体"/>
          <w:color w:val="000000" w:themeColor="text1"/>
          <w:kern w:val="0"/>
          <w:sz w:val="21"/>
          <w:szCs w:val="21"/>
          <w:highlight w:val="none"/>
          <w:lang w:val="zh-CN"/>
          <w14:textFill>
            <w14:solidFill>
              <w14:schemeClr w14:val="tx1"/>
            </w14:solidFill>
          </w14:textFill>
        </w:rPr>
      </w:pPr>
      <w:r>
        <w:rPr>
          <w:rFonts w:hint="eastAsia" w:ascii="宋体" w:hAnsi="宋体" w:eastAsia="宋体" w:cs="宋体"/>
          <w:color w:val="000000" w:themeColor="text1"/>
          <w:kern w:val="0"/>
          <w:sz w:val="21"/>
          <w:szCs w:val="21"/>
          <w:highlight w:val="none"/>
          <w:lang w:val="zh-CN"/>
          <w14:textFill>
            <w14:solidFill>
              <w14:schemeClr w14:val="tx1"/>
            </w14:solidFill>
          </w14:textFill>
        </w:rPr>
        <w:t xml:space="preserve">法定代表人（负责人）或委托代理人(签名)：              </w:t>
      </w:r>
    </w:p>
    <w:p w14:paraId="34D859F8">
      <w:pPr>
        <w:keepNext w:val="0"/>
        <w:keepLines w:val="0"/>
        <w:pageBreakBefore w:val="0"/>
        <w:widowControl w:val="0"/>
        <w:kinsoku/>
        <w:wordWrap/>
        <w:overflowPunct/>
        <w:topLinePunct w:val="0"/>
        <w:bidi w:val="0"/>
        <w:adjustRightInd w:val="0"/>
        <w:snapToGrid/>
        <w:spacing w:line="400" w:lineRule="exact"/>
        <w:ind w:firstLine="3990" w:firstLineChars="19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zh-CN"/>
          <w14:textFill>
            <w14:solidFill>
              <w14:schemeClr w14:val="tx1"/>
            </w14:solidFill>
          </w14:textFill>
        </w:rPr>
        <w:t>日期</w:t>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lang w:val="zh-CN"/>
          <w14:textFill>
            <w14:solidFill>
              <w14:schemeClr w14:val="tx1"/>
            </w14:solidFill>
          </w14:textFill>
        </w:rPr>
        <w:t xml:space="preserve">   年   月   日</w:t>
      </w:r>
    </w:p>
    <w:p w14:paraId="39B96D98">
      <w:pPr>
        <w:rPr>
          <w:rFonts w:hint="eastAsia" w:ascii="宋体" w:hAnsi="宋体" w:eastAsia="宋体" w:cs="宋体"/>
          <w:highlight w:val="none"/>
          <w:lang w:val="en-US" w:eastAsia="zh-CN"/>
        </w:rPr>
      </w:pPr>
    </w:p>
    <w:p w14:paraId="062B8769">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b/>
          <w:bCs/>
          <w:color w:val="000000" w:themeColor="text1"/>
          <w:sz w:val="28"/>
          <w:szCs w:val="28"/>
          <w:highlight w:val="none"/>
          <w:lang w:val="zh-CN" w:eastAsia="zh-CN"/>
          <w14:textFill>
            <w14:solidFill>
              <w14:schemeClr w14:val="tx1"/>
            </w14:solidFill>
          </w14:textFill>
        </w:rPr>
      </w:pPr>
    </w:p>
    <w:p w14:paraId="5F968573">
      <w:pPr>
        <w:pStyle w:val="37"/>
        <w:rPr>
          <w:rFonts w:hint="eastAsia" w:ascii="宋体" w:hAnsi="宋体" w:eastAsia="宋体" w:cs="宋体"/>
          <w:b/>
          <w:bCs/>
          <w:color w:val="000000" w:themeColor="text1"/>
          <w:sz w:val="28"/>
          <w:szCs w:val="28"/>
          <w:highlight w:val="none"/>
          <w:lang w:val="zh-CN" w:eastAsia="zh-CN"/>
          <w14:textFill>
            <w14:solidFill>
              <w14:schemeClr w14:val="tx1"/>
            </w14:solidFill>
          </w14:textFill>
        </w:rPr>
      </w:pPr>
    </w:p>
    <w:p w14:paraId="543224EF">
      <w:pPr>
        <w:rPr>
          <w:rFonts w:hint="eastAsia" w:ascii="宋体" w:hAnsi="宋体" w:eastAsia="宋体" w:cs="宋体"/>
          <w:b/>
          <w:bCs/>
          <w:color w:val="000000" w:themeColor="text1"/>
          <w:sz w:val="28"/>
          <w:szCs w:val="28"/>
          <w:highlight w:val="none"/>
          <w:lang w:val="zh-CN" w:eastAsia="zh-CN"/>
          <w14:textFill>
            <w14:solidFill>
              <w14:schemeClr w14:val="tx1"/>
            </w14:solidFill>
          </w14:textFill>
        </w:rPr>
      </w:pPr>
    </w:p>
    <w:p w14:paraId="04CB1EC3">
      <w:pPr>
        <w:pStyle w:val="37"/>
        <w:rPr>
          <w:rFonts w:hint="eastAsia" w:ascii="宋体" w:hAnsi="宋体" w:eastAsia="宋体" w:cs="宋体"/>
          <w:b/>
          <w:bCs/>
          <w:color w:val="000000" w:themeColor="text1"/>
          <w:sz w:val="28"/>
          <w:szCs w:val="28"/>
          <w:highlight w:val="none"/>
          <w:lang w:val="zh-CN" w:eastAsia="zh-CN"/>
          <w14:textFill>
            <w14:solidFill>
              <w14:schemeClr w14:val="tx1"/>
            </w14:solidFill>
          </w14:textFill>
        </w:rPr>
      </w:pPr>
    </w:p>
    <w:p w14:paraId="7AD0F4E3">
      <w:pPr>
        <w:rPr>
          <w:rFonts w:hint="eastAsia" w:ascii="宋体" w:hAnsi="宋体" w:eastAsia="宋体" w:cs="宋体"/>
          <w:b/>
          <w:bCs/>
          <w:color w:val="000000" w:themeColor="text1"/>
          <w:sz w:val="28"/>
          <w:szCs w:val="28"/>
          <w:highlight w:val="none"/>
          <w:lang w:val="zh-CN" w:eastAsia="zh-CN"/>
          <w14:textFill>
            <w14:solidFill>
              <w14:schemeClr w14:val="tx1"/>
            </w14:solidFill>
          </w14:textFill>
        </w:rPr>
      </w:pPr>
    </w:p>
    <w:p w14:paraId="5AF3FD54">
      <w:pPr>
        <w:pStyle w:val="37"/>
        <w:rPr>
          <w:rFonts w:hint="eastAsia" w:ascii="宋体" w:hAnsi="宋体" w:eastAsia="宋体" w:cs="宋体"/>
          <w:b/>
          <w:bCs/>
          <w:color w:val="000000" w:themeColor="text1"/>
          <w:sz w:val="28"/>
          <w:szCs w:val="28"/>
          <w:highlight w:val="none"/>
          <w:lang w:val="zh-CN" w:eastAsia="zh-CN"/>
          <w14:textFill>
            <w14:solidFill>
              <w14:schemeClr w14:val="tx1"/>
            </w14:solidFill>
          </w14:textFill>
        </w:rPr>
      </w:pPr>
    </w:p>
    <w:p w14:paraId="64EFE940">
      <w:pPr>
        <w:rPr>
          <w:rFonts w:hint="eastAsia" w:ascii="宋体" w:hAnsi="宋体" w:eastAsia="宋体" w:cs="宋体"/>
          <w:highlight w:val="none"/>
          <w:lang w:val="zh-CN" w:eastAsia="zh-CN"/>
        </w:rPr>
      </w:pPr>
    </w:p>
    <w:p w14:paraId="1B062400">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b/>
          <w:bCs/>
          <w:color w:val="000000" w:themeColor="text1"/>
          <w:sz w:val="28"/>
          <w:szCs w:val="28"/>
          <w:highlight w:val="none"/>
          <w:lang w:val="zh-CN" w:eastAsia="zh-CN"/>
          <w14:textFill>
            <w14:solidFill>
              <w14:schemeClr w14:val="tx1"/>
            </w14:solidFill>
          </w14:textFill>
        </w:rPr>
      </w:pPr>
    </w:p>
    <w:p w14:paraId="15A3FE5F">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b/>
          <w:bCs/>
          <w:color w:val="000000" w:themeColor="text1"/>
          <w:sz w:val="28"/>
          <w:szCs w:val="28"/>
          <w:highlight w:val="none"/>
          <w:lang w:val="zh-CN" w:eastAsia="zh-CN"/>
          <w14:textFill>
            <w14:solidFill>
              <w14:schemeClr w14:val="tx1"/>
            </w14:solidFill>
          </w14:textFill>
        </w:rPr>
      </w:pPr>
    </w:p>
    <w:p w14:paraId="21559932">
      <w:pPr>
        <w:pStyle w:val="37"/>
        <w:rPr>
          <w:rFonts w:hint="eastAsia" w:ascii="宋体" w:hAnsi="宋体" w:eastAsia="宋体" w:cs="宋体"/>
          <w:b/>
          <w:bCs/>
          <w:color w:val="000000" w:themeColor="text1"/>
          <w:sz w:val="28"/>
          <w:szCs w:val="28"/>
          <w:highlight w:val="none"/>
          <w:lang w:val="zh-CN" w:eastAsia="zh-CN"/>
          <w14:textFill>
            <w14:solidFill>
              <w14:schemeClr w14:val="tx1"/>
            </w14:solidFill>
          </w14:textFill>
        </w:rPr>
      </w:pPr>
    </w:p>
    <w:p w14:paraId="1BA98605">
      <w:pPr>
        <w:rPr>
          <w:rFonts w:hint="eastAsia" w:ascii="宋体" w:hAnsi="宋体" w:eastAsia="宋体" w:cs="宋体"/>
          <w:b/>
          <w:bCs/>
          <w:color w:val="000000" w:themeColor="text1"/>
          <w:sz w:val="28"/>
          <w:szCs w:val="28"/>
          <w:highlight w:val="none"/>
          <w:lang w:val="zh-CN" w:eastAsia="zh-CN"/>
          <w14:textFill>
            <w14:solidFill>
              <w14:schemeClr w14:val="tx1"/>
            </w14:solidFill>
          </w14:textFill>
        </w:rPr>
      </w:pPr>
    </w:p>
    <w:p w14:paraId="321B9F34">
      <w:pPr>
        <w:pStyle w:val="37"/>
        <w:rPr>
          <w:rFonts w:hint="eastAsia" w:ascii="宋体" w:hAnsi="宋体" w:eastAsia="宋体" w:cs="宋体"/>
          <w:b/>
          <w:bCs/>
          <w:color w:val="000000" w:themeColor="text1"/>
          <w:sz w:val="28"/>
          <w:szCs w:val="28"/>
          <w:highlight w:val="none"/>
          <w:lang w:val="zh-CN" w:eastAsia="zh-CN"/>
          <w14:textFill>
            <w14:solidFill>
              <w14:schemeClr w14:val="tx1"/>
            </w14:solidFill>
          </w14:textFill>
        </w:rPr>
      </w:pPr>
    </w:p>
    <w:p w14:paraId="6691A172">
      <w:pPr>
        <w:rPr>
          <w:rFonts w:hint="eastAsia" w:ascii="宋体" w:hAnsi="宋体" w:eastAsia="宋体" w:cs="宋体"/>
          <w:b/>
          <w:bCs/>
          <w:color w:val="000000" w:themeColor="text1"/>
          <w:sz w:val="28"/>
          <w:szCs w:val="28"/>
          <w:highlight w:val="none"/>
          <w:lang w:val="zh-CN" w:eastAsia="zh-CN"/>
          <w14:textFill>
            <w14:solidFill>
              <w14:schemeClr w14:val="tx1"/>
            </w14:solidFill>
          </w14:textFill>
        </w:rPr>
      </w:pPr>
    </w:p>
    <w:p w14:paraId="25727BC0">
      <w:pPr>
        <w:pStyle w:val="37"/>
        <w:rPr>
          <w:rFonts w:hint="eastAsia" w:ascii="宋体" w:hAnsi="宋体" w:eastAsia="宋体" w:cs="宋体"/>
          <w:highlight w:val="none"/>
          <w:lang w:val="zh-CN" w:eastAsia="zh-CN"/>
        </w:rPr>
      </w:pPr>
    </w:p>
    <w:p w14:paraId="130B9545">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b/>
          <w:bCs/>
          <w:color w:val="000000" w:themeColor="text1"/>
          <w:sz w:val="28"/>
          <w:szCs w:val="28"/>
          <w:highlight w:val="none"/>
          <w:lang w:val="zh-CN" w:eastAsia="zh-CN"/>
          <w14:textFill>
            <w14:solidFill>
              <w14:schemeClr w14:val="tx1"/>
            </w14:solidFill>
          </w14:textFill>
        </w:rPr>
      </w:pPr>
    </w:p>
    <w:p w14:paraId="6F9A7738">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b/>
          <w:bCs/>
          <w:color w:val="000000" w:themeColor="text1"/>
          <w:sz w:val="28"/>
          <w:szCs w:val="28"/>
          <w:highlight w:val="none"/>
          <w:lang w:val="zh-CN" w:eastAsia="zh-CN"/>
          <w14:textFill>
            <w14:solidFill>
              <w14:schemeClr w14:val="tx1"/>
            </w14:solidFill>
          </w14:textFill>
        </w:rPr>
      </w:pPr>
    </w:p>
    <w:p w14:paraId="49E5978C">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b/>
          <w:bCs/>
          <w:color w:val="000000" w:themeColor="text1"/>
          <w:sz w:val="28"/>
          <w:szCs w:val="28"/>
          <w:highlight w:val="none"/>
          <w:lang w:val="zh-CN" w:eastAsia="zh-CN"/>
          <w14:textFill>
            <w14:solidFill>
              <w14:schemeClr w14:val="tx1"/>
            </w14:solidFill>
          </w14:textFill>
        </w:rPr>
      </w:pPr>
      <w:r>
        <w:rPr>
          <w:rFonts w:hint="eastAsia" w:ascii="宋体" w:hAnsi="宋体" w:eastAsia="宋体" w:cs="宋体"/>
          <w:b/>
          <w:bCs/>
          <w:color w:val="000000" w:themeColor="text1"/>
          <w:sz w:val="28"/>
          <w:szCs w:val="28"/>
          <w:highlight w:val="none"/>
          <w:lang w:val="zh-CN" w:eastAsia="zh-CN"/>
          <w14:textFill>
            <w14:solidFill>
              <w14:schemeClr w14:val="tx1"/>
            </w14:solidFill>
          </w14:textFill>
        </w:rPr>
        <w:t>（</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2</w:t>
      </w:r>
      <w:r>
        <w:rPr>
          <w:rFonts w:hint="eastAsia" w:ascii="宋体" w:hAnsi="宋体" w:eastAsia="宋体" w:cs="宋体"/>
          <w:b/>
          <w:bCs/>
          <w:color w:val="000000" w:themeColor="text1"/>
          <w:sz w:val="28"/>
          <w:szCs w:val="28"/>
          <w:highlight w:val="none"/>
          <w:lang w:val="zh-CN" w:eastAsia="zh-CN"/>
          <w14:textFill>
            <w14:solidFill>
              <w14:schemeClr w14:val="tx1"/>
            </w14:solidFill>
          </w14:textFill>
        </w:rPr>
        <w:t>）</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项目</w:t>
      </w:r>
      <w:r>
        <w:rPr>
          <w:rFonts w:hint="eastAsia" w:ascii="宋体" w:hAnsi="宋体" w:eastAsia="宋体" w:cs="宋体"/>
          <w:b/>
          <w:bCs/>
          <w:color w:val="000000" w:themeColor="text1"/>
          <w:sz w:val="28"/>
          <w:szCs w:val="28"/>
          <w:highlight w:val="none"/>
          <w:lang w:val="zh-CN" w:eastAsia="zh-CN"/>
          <w14:textFill>
            <w14:solidFill>
              <w14:schemeClr w14:val="tx1"/>
            </w14:solidFill>
          </w14:textFill>
        </w:rPr>
        <w:t>实施方案</w:t>
      </w:r>
    </w:p>
    <w:p w14:paraId="1C41B3DD">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（由供应商根据采购需求及磋商文件要求编制）</w:t>
      </w:r>
    </w:p>
    <w:p w14:paraId="453C5D06">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p w14:paraId="53D2352D">
      <w:pPr>
        <w:keepNext w:val="0"/>
        <w:keepLines w:val="0"/>
        <w:pageBreakBefore w:val="0"/>
        <w:widowControl w:val="0"/>
        <w:kinsoku/>
        <w:wordWrap/>
        <w:overflowPunct/>
        <w:topLinePunct w:val="0"/>
        <w:autoSpaceDE w:val="0"/>
        <w:autoSpaceDN w:val="0"/>
        <w:bidi w:val="0"/>
        <w:adjustRightInd w:val="0"/>
        <w:snapToGrid/>
        <w:spacing w:line="400" w:lineRule="exact"/>
        <w:ind w:firstLine="3968" w:firstLineChars="1890"/>
        <w:jc w:val="left"/>
        <w:textAlignment w:val="auto"/>
        <w:rPr>
          <w:rFonts w:hint="eastAsia" w:ascii="宋体" w:hAnsi="宋体" w:eastAsia="宋体" w:cs="宋体"/>
          <w:color w:val="000000" w:themeColor="text1"/>
          <w:kern w:val="0"/>
          <w:sz w:val="21"/>
          <w:szCs w:val="21"/>
          <w:highlight w:val="none"/>
          <w:lang w:val="zh-CN"/>
          <w14:textFill>
            <w14:solidFill>
              <w14:schemeClr w14:val="tx1"/>
            </w14:solidFill>
          </w14:textFill>
        </w:rPr>
      </w:pPr>
    </w:p>
    <w:p w14:paraId="6AEC6DAA">
      <w:pPr>
        <w:keepNext w:val="0"/>
        <w:keepLines w:val="0"/>
        <w:pageBreakBefore w:val="0"/>
        <w:widowControl w:val="0"/>
        <w:kinsoku/>
        <w:wordWrap/>
        <w:overflowPunct/>
        <w:topLinePunct w:val="0"/>
        <w:autoSpaceDE w:val="0"/>
        <w:autoSpaceDN w:val="0"/>
        <w:bidi w:val="0"/>
        <w:adjustRightInd w:val="0"/>
        <w:snapToGrid/>
        <w:spacing w:line="400" w:lineRule="exact"/>
        <w:ind w:firstLine="3968" w:firstLineChars="1890"/>
        <w:jc w:val="left"/>
        <w:textAlignment w:val="auto"/>
        <w:rPr>
          <w:rFonts w:hint="eastAsia" w:ascii="宋体" w:hAnsi="宋体" w:eastAsia="宋体" w:cs="宋体"/>
          <w:color w:val="000000" w:themeColor="text1"/>
          <w:kern w:val="0"/>
          <w:sz w:val="21"/>
          <w:szCs w:val="21"/>
          <w:highlight w:val="none"/>
          <w:lang w:val="zh-CN"/>
          <w14:textFill>
            <w14:solidFill>
              <w14:schemeClr w14:val="tx1"/>
            </w14:solidFill>
          </w14:textFill>
        </w:rPr>
      </w:pPr>
    </w:p>
    <w:p w14:paraId="35B7F58F">
      <w:pPr>
        <w:keepNext w:val="0"/>
        <w:keepLines w:val="0"/>
        <w:pageBreakBefore w:val="0"/>
        <w:widowControl w:val="0"/>
        <w:kinsoku/>
        <w:wordWrap/>
        <w:overflowPunct/>
        <w:topLinePunct w:val="0"/>
        <w:autoSpaceDE w:val="0"/>
        <w:autoSpaceDN w:val="0"/>
        <w:bidi w:val="0"/>
        <w:adjustRightInd w:val="0"/>
        <w:snapToGrid/>
        <w:spacing w:line="400" w:lineRule="exact"/>
        <w:ind w:firstLine="3968" w:firstLineChars="1890"/>
        <w:jc w:val="left"/>
        <w:textAlignment w:val="auto"/>
        <w:rPr>
          <w:rFonts w:hint="eastAsia" w:ascii="宋体" w:hAnsi="宋体" w:eastAsia="宋体" w:cs="宋体"/>
          <w:color w:val="000000" w:themeColor="text1"/>
          <w:kern w:val="0"/>
          <w:sz w:val="21"/>
          <w:szCs w:val="21"/>
          <w:highlight w:val="none"/>
          <w:lang w:val="zh-CN"/>
          <w14:textFill>
            <w14:solidFill>
              <w14:schemeClr w14:val="tx1"/>
            </w14:solidFill>
          </w14:textFill>
        </w:rPr>
      </w:pPr>
    </w:p>
    <w:p w14:paraId="0F30FE25">
      <w:pPr>
        <w:keepNext w:val="0"/>
        <w:keepLines w:val="0"/>
        <w:pageBreakBefore w:val="0"/>
        <w:widowControl w:val="0"/>
        <w:kinsoku/>
        <w:wordWrap/>
        <w:overflowPunct/>
        <w:topLinePunct w:val="0"/>
        <w:autoSpaceDE w:val="0"/>
        <w:autoSpaceDN w:val="0"/>
        <w:bidi w:val="0"/>
        <w:adjustRightInd w:val="0"/>
        <w:snapToGrid/>
        <w:spacing w:line="400" w:lineRule="exact"/>
        <w:ind w:left="0" w:leftChars="0" w:firstLine="4620" w:firstLineChars="2200"/>
        <w:jc w:val="left"/>
        <w:textAlignment w:val="auto"/>
        <w:rPr>
          <w:rFonts w:hint="eastAsia" w:ascii="宋体" w:hAnsi="宋体" w:eastAsia="宋体" w:cs="宋体"/>
          <w:color w:val="000000" w:themeColor="text1"/>
          <w:kern w:val="0"/>
          <w:sz w:val="21"/>
          <w:szCs w:val="21"/>
          <w:highlight w:val="none"/>
          <w:lang w:val="zh-CN"/>
          <w14:textFill>
            <w14:solidFill>
              <w14:schemeClr w14:val="tx1"/>
            </w14:solidFill>
          </w14:textFill>
        </w:rPr>
      </w:pPr>
      <w:r>
        <w:rPr>
          <w:rFonts w:hint="eastAsia" w:ascii="宋体" w:hAnsi="宋体" w:eastAsia="宋体" w:cs="宋体"/>
          <w:color w:val="000000" w:themeColor="text1"/>
          <w:kern w:val="0"/>
          <w:sz w:val="21"/>
          <w:szCs w:val="21"/>
          <w:highlight w:val="none"/>
          <w:lang w:val="zh-CN"/>
          <w14:textFill>
            <w14:solidFill>
              <w14:schemeClr w14:val="tx1"/>
            </w14:solidFill>
          </w14:textFill>
        </w:rPr>
        <w:t xml:space="preserve">磋商供应商名称(公章)： </w:t>
      </w:r>
    </w:p>
    <w:p w14:paraId="4D9F8EDF">
      <w:pPr>
        <w:keepNext w:val="0"/>
        <w:keepLines w:val="0"/>
        <w:pageBreakBefore w:val="0"/>
        <w:widowControl w:val="0"/>
        <w:kinsoku/>
        <w:wordWrap/>
        <w:overflowPunct/>
        <w:topLinePunct w:val="0"/>
        <w:autoSpaceDE w:val="0"/>
        <w:autoSpaceDN w:val="0"/>
        <w:bidi w:val="0"/>
        <w:adjustRightInd w:val="0"/>
        <w:snapToGrid/>
        <w:spacing w:line="400" w:lineRule="exact"/>
        <w:ind w:left="0" w:leftChars="0" w:firstLine="4620" w:firstLineChars="2200"/>
        <w:jc w:val="left"/>
        <w:textAlignment w:val="auto"/>
        <w:rPr>
          <w:rFonts w:hint="eastAsia" w:ascii="宋体" w:hAnsi="宋体" w:eastAsia="宋体" w:cs="宋体"/>
          <w:color w:val="000000" w:themeColor="text1"/>
          <w:kern w:val="0"/>
          <w:sz w:val="21"/>
          <w:szCs w:val="21"/>
          <w:highlight w:val="none"/>
          <w:lang w:val="zh-CN"/>
          <w14:textFill>
            <w14:solidFill>
              <w14:schemeClr w14:val="tx1"/>
            </w14:solidFill>
          </w14:textFill>
        </w:rPr>
      </w:pPr>
      <w:r>
        <w:rPr>
          <w:rFonts w:hint="eastAsia" w:ascii="宋体" w:hAnsi="宋体" w:eastAsia="宋体" w:cs="宋体"/>
          <w:color w:val="000000" w:themeColor="text1"/>
          <w:kern w:val="0"/>
          <w:sz w:val="21"/>
          <w:szCs w:val="21"/>
          <w:highlight w:val="none"/>
          <w:lang w:val="zh-CN"/>
          <w14:textFill>
            <w14:solidFill>
              <w14:schemeClr w14:val="tx1"/>
            </w14:solidFill>
          </w14:textFill>
        </w:rPr>
        <w:t xml:space="preserve">法定代表人（负责人）或委托代理人(签名)：              </w:t>
      </w:r>
    </w:p>
    <w:p w14:paraId="72D2DEFD">
      <w:pPr>
        <w:keepNext w:val="0"/>
        <w:keepLines w:val="0"/>
        <w:pageBreakBefore w:val="0"/>
        <w:widowControl w:val="0"/>
        <w:kinsoku/>
        <w:wordWrap/>
        <w:overflowPunct/>
        <w:topLinePunct w:val="0"/>
        <w:bidi w:val="0"/>
        <w:adjustRightInd w:val="0"/>
        <w:snapToGrid/>
        <w:spacing w:line="400" w:lineRule="exact"/>
        <w:ind w:left="0" w:leftChars="0" w:firstLine="4620" w:firstLineChars="2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zh-CN"/>
          <w14:textFill>
            <w14:solidFill>
              <w14:schemeClr w14:val="tx1"/>
            </w14:solidFill>
          </w14:textFill>
        </w:rPr>
        <w:t>日期</w:t>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lang w:val="zh-CN"/>
          <w14:textFill>
            <w14:solidFill>
              <w14:schemeClr w14:val="tx1"/>
            </w14:solidFill>
          </w14:textFill>
        </w:rPr>
        <w:t xml:space="preserve">   年   月   日</w:t>
      </w:r>
    </w:p>
    <w:p w14:paraId="59AD7434">
      <w:pPr>
        <w:autoSpaceDE w:val="0"/>
        <w:autoSpaceDN w:val="0"/>
        <w:spacing w:line="360" w:lineRule="auto"/>
        <w:rPr>
          <w:rFonts w:hint="eastAsia" w:ascii="宋体" w:hAnsi="宋体" w:eastAsia="宋体" w:cs="宋体"/>
          <w:color w:val="000000" w:themeColor="text1"/>
          <w:kern w:val="0"/>
          <w:sz w:val="21"/>
          <w:szCs w:val="21"/>
          <w:highlight w:val="none"/>
          <w14:textFill>
            <w14:solidFill>
              <w14:schemeClr w14:val="tx1"/>
            </w14:solidFill>
          </w14:textFill>
        </w:rPr>
      </w:pPr>
    </w:p>
    <w:p w14:paraId="7AC367D5">
      <w:pPr>
        <w:pStyle w:val="37"/>
        <w:rPr>
          <w:rFonts w:hint="eastAsia" w:ascii="宋体" w:hAnsi="宋体" w:eastAsia="宋体" w:cs="宋体"/>
          <w:highlight w:val="none"/>
          <w:lang w:val="zh-CN" w:eastAsia="zh-CN"/>
        </w:rPr>
      </w:pPr>
    </w:p>
    <w:p w14:paraId="622D2B93">
      <w:pPr>
        <w:pStyle w:val="37"/>
        <w:rPr>
          <w:rFonts w:hint="eastAsia" w:ascii="宋体" w:hAnsi="宋体" w:eastAsia="宋体" w:cs="宋体"/>
          <w:highlight w:val="none"/>
          <w:lang w:val="zh-CN" w:eastAsia="zh-CN"/>
        </w:rPr>
      </w:pPr>
    </w:p>
    <w:p w14:paraId="5503A5B6">
      <w:pPr>
        <w:pStyle w:val="37"/>
        <w:rPr>
          <w:rFonts w:hint="eastAsia" w:ascii="宋体" w:hAnsi="宋体" w:eastAsia="宋体" w:cs="宋体"/>
          <w:highlight w:val="none"/>
          <w:lang w:val="zh-CN" w:eastAsia="zh-CN"/>
        </w:rPr>
      </w:pPr>
    </w:p>
    <w:p w14:paraId="02A9A304">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b/>
          <w:bCs/>
          <w:color w:val="000000" w:themeColor="text1"/>
          <w:sz w:val="28"/>
          <w:szCs w:val="28"/>
          <w:highlight w:val="none"/>
          <w:lang w:val="zh-CN" w:eastAsia="zh-CN"/>
          <w14:textFill>
            <w14:solidFill>
              <w14:schemeClr w14:val="tx1"/>
            </w14:solidFill>
          </w14:textFill>
        </w:rPr>
      </w:pPr>
      <w:r>
        <w:rPr>
          <w:rFonts w:hint="eastAsia" w:ascii="宋体" w:hAnsi="宋体" w:eastAsia="宋体" w:cs="宋体"/>
          <w:b/>
          <w:bCs/>
          <w:color w:val="000000" w:themeColor="text1"/>
          <w:sz w:val="28"/>
          <w:szCs w:val="28"/>
          <w:highlight w:val="none"/>
          <w:lang w:val="zh-CN" w:eastAsia="zh-CN"/>
          <w14:textFill>
            <w14:solidFill>
              <w14:schemeClr w14:val="tx1"/>
            </w14:solidFill>
          </w14:textFill>
        </w:rPr>
        <w:t>（</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3</w:t>
      </w:r>
      <w:r>
        <w:rPr>
          <w:rFonts w:hint="eastAsia" w:ascii="宋体" w:hAnsi="宋体" w:eastAsia="宋体" w:cs="宋体"/>
          <w:b/>
          <w:bCs/>
          <w:color w:val="000000" w:themeColor="text1"/>
          <w:sz w:val="28"/>
          <w:szCs w:val="28"/>
          <w:highlight w:val="none"/>
          <w:lang w:val="zh-CN" w:eastAsia="zh-CN"/>
          <w14:textFill>
            <w14:solidFill>
              <w14:schemeClr w14:val="tx1"/>
            </w14:solidFill>
          </w14:textFill>
        </w:rPr>
        <w:t>）拟投入本项目人员情况一览表</w:t>
      </w:r>
    </w:p>
    <w:p w14:paraId="5E4768E4">
      <w:pPr>
        <w:pStyle w:val="37"/>
        <w:rPr>
          <w:rFonts w:hint="eastAsia" w:ascii="宋体" w:hAnsi="宋体" w:eastAsia="宋体" w:cs="宋体"/>
          <w:highlight w:val="none"/>
          <w:lang w:val="zh-CN" w:eastAsia="zh-CN"/>
        </w:rPr>
      </w:pPr>
    </w:p>
    <w:p w14:paraId="49AF5636">
      <w:pPr>
        <w:spacing w:line="360" w:lineRule="auto"/>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（由供应商根据采购需求及磋商文件要求编制）</w:t>
      </w: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950"/>
        <w:gridCol w:w="1461"/>
        <w:gridCol w:w="680"/>
        <w:gridCol w:w="951"/>
        <w:gridCol w:w="951"/>
        <w:gridCol w:w="1760"/>
        <w:gridCol w:w="1378"/>
        <w:gridCol w:w="1211"/>
      </w:tblGrid>
      <w:tr w14:paraId="3A0FD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712" w:type="dxa"/>
            <w:vMerge w:val="restart"/>
            <w:vAlign w:val="center"/>
          </w:tcPr>
          <w:p w14:paraId="56E771F9">
            <w:pPr>
              <w:keepNext/>
              <w:keepLines/>
              <w:jc w:val="center"/>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950" w:type="dxa"/>
            <w:vMerge w:val="restart"/>
            <w:vAlign w:val="center"/>
          </w:tcPr>
          <w:p w14:paraId="34E4D284">
            <w:pPr>
              <w:keepNext/>
              <w:keepLines/>
              <w:jc w:val="center"/>
              <w:rPr>
                <w:rFonts w:hint="eastAsia" w:ascii="宋体" w:hAnsi="宋体" w:eastAsia="宋体" w:cs="宋体"/>
                <w:szCs w:val="21"/>
                <w:highlight w:val="none"/>
              </w:rPr>
            </w:pPr>
            <w:r>
              <w:rPr>
                <w:rFonts w:hint="eastAsia" w:ascii="宋体" w:hAnsi="宋体" w:eastAsia="宋体" w:cs="宋体"/>
                <w:szCs w:val="21"/>
                <w:highlight w:val="none"/>
              </w:rPr>
              <w:t>姓名</w:t>
            </w:r>
          </w:p>
        </w:tc>
        <w:tc>
          <w:tcPr>
            <w:tcW w:w="1461" w:type="dxa"/>
            <w:vMerge w:val="restart"/>
            <w:vAlign w:val="center"/>
          </w:tcPr>
          <w:p w14:paraId="1D03721C">
            <w:pPr>
              <w:keepNext/>
              <w:keepLines/>
              <w:jc w:val="center"/>
              <w:rPr>
                <w:rFonts w:hint="eastAsia" w:ascii="宋体" w:hAnsi="宋体" w:eastAsia="宋体" w:cs="宋体"/>
                <w:szCs w:val="21"/>
                <w:highlight w:val="none"/>
              </w:rPr>
            </w:pPr>
            <w:r>
              <w:rPr>
                <w:rFonts w:hint="eastAsia" w:ascii="宋体" w:hAnsi="宋体" w:eastAsia="宋体" w:cs="宋体"/>
                <w:szCs w:val="21"/>
                <w:highlight w:val="none"/>
              </w:rPr>
              <w:t>拟担任职务</w:t>
            </w:r>
          </w:p>
        </w:tc>
        <w:tc>
          <w:tcPr>
            <w:tcW w:w="680" w:type="dxa"/>
            <w:vMerge w:val="restart"/>
            <w:vAlign w:val="center"/>
          </w:tcPr>
          <w:p w14:paraId="4E232AEE">
            <w:pPr>
              <w:keepNext/>
              <w:keepLines/>
              <w:jc w:val="center"/>
              <w:rPr>
                <w:rFonts w:hint="eastAsia" w:ascii="宋体" w:hAnsi="宋体" w:eastAsia="宋体" w:cs="宋体"/>
                <w:szCs w:val="21"/>
                <w:highlight w:val="none"/>
              </w:rPr>
            </w:pPr>
            <w:r>
              <w:rPr>
                <w:rFonts w:hint="eastAsia" w:ascii="宋体" w:hAnsi="宋体" w:eastAsia="宋体" w:cs="宋体"/>
                <w:szCs w:val="21"/>
                <w:highlight w:val="none"/>
              </w:rPr>
              <w:t>学历</w:t>
            </w:r>
          </w:p>
        </w:tc>
        <w:tc>
          <w:tcPr>
            <w:tcW w:w="951" w:type="dxa"/>
            <w:vMerge w:val="restart"/>
            <w:vAlign w:val="center"/>
          </w:tcPr>
          <w:p w14:paraId="5495104A">
            <w:pPr>
              <w:keepNext/>
              <w:keepLines/>
              <w:jc w:val="center"/>
              <w:rPr>
                <w:rFonts w:hint="eastAsia" w:ascii="宋体" w:hAnsi="宋体" w:eastAsia="宋体" w:cs="宋体"/>
                <w:szCs w:val="21"/>
                <w:highlight w:val="none"/>
              </w:rPr>
            </w:pPr>
            <w:r>
              <w:rPr>
                <w:rFonts w:hint="eastAsia" w:ascii="宋体" w:hAnsi="宋体" w:eastAsia="宋体" w:cs="宋体"/>
                <w:szCs w:val="21"/>
                <w:highlight w:val="none"/>
              </w:rPr>
              <w:t>职称</w:t>
            </w:r>
          </w:p>
        </w:tc>
        <w:tc>
          <w:tcPr>
            <w:tcW w:w="951" w:type="dxa"/>
            <w:vMerge w:val="restart"/>
            <w:vAlign w:val="center"/>
          </w:tcPr>
          <w:p w14:paraId="093D5C27">
            <w:pPr>
              <w:keepNext/>
              <w:keepLines/>
              <w:jc w:val="center"/>
              <w:rPr>
                <w:rFonts w:hint="eastAsia" w:ascii="宋体" w:hAnsi="宋体" w:eastAsia="宋体" w:cs="宋体"/>
                <w:szCs w:val="21"/>
                <w:highlight w:val="none"/>
              </w:rPr>
            </w:pPr>
            <w:r>
              <w:rPr>
                <w:rFonts w:hint="eastAsia" w:ascii="宋体" w:hAnsi="宋体" w:eastAsia="宋体" w:cs="宋体"/>
                <w:szCs w:val="21"/>
                <w:highlight w:val="none"/>
              </w:rPr>
              <w:t>专业</w:t>
            </w:r>
          </w:p>
        </w:tc>
        <w:tc>
          <w:tcPr>
            <w:tcW w:w="3138" w:type="dxa"/>
            <w:gridSpan w:val="2"/>
            <w:vAlign w:val="center"/>
          </w:tcPr>
          <w:p w14:paraId="68C698C2">
            <w:pPr>
              <w:keepNext/>
              <w:keepLines/>
              <w:jc w:val="center"/>
              <w:rPr>
                <w:rFonts w:hint="eastAsia" w:ascii="宋体" w:hAnsi="宋体" w:eastAsia="宋体" w:cs="宋体"/>
                <w:szCs w:val="21"/>
                <w:highlight w:val="none"/>
              </w:rPr>
            </w:pPr>
            <w:r>
              <w:rPr>
                <w:rFonts w:hint="eastAsia" w:ascii="宋体" w:hAnsi="宋体" w:eastAsia="宋体" w:cs="宋体"/>
                <w:szCs w:val="21"/>
                <w:highlight w:val="none"/>
              </w:rPr>
              <w:t>执业资格或岗位（培训）证书</w:t>
            </w:r>
          </w:p>
        </w:tc>
        <w:tc>
          <w:tcPr>
            <w:tcW w:w="1211" w:type="dxa"/>
            <w:vMerge w:val="restart"/>
            <w:vAlign w:val="center"/>
          </w:tcPr>
          <w:p w14:paraId="643A8ADC">
            <w:pPr>
              <w:keepNext/>
              <w:keepLines/>
              <w:jc w:val="center"/>
              <w:rPr>
                <w:rFonts w:hint="eastAsia" w:ascii="宋体" w:hAnsi="宋体" w:eastAsia="宋体" w:cs="宋体"/>
                <w:szCs w:val="21"/>
                <w:highlight w:val="none"/>
              </w:rPr>
            </w:pPr>
            <w:r>
              <w:rPr>
                <w:rFonts w:hint="eastAsia" w:ascii="宋体" w:hAnsi="宋体" w:eastAsia="宋体" w:cs="宋体"/>
                <w:szCs w:val="21"/>
                <w:highlight w:val="none"/>
              </w:rPr>
              <w:t>工作年限</w:t>
            </w:r>
          </w:p>
        </w:tc>
      </w:tr>
      <w:tr w14:paraId="64362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712" w:type="dxa"/>
            <w:vMerge w:val="continue"/>
            <w:vAlign w:val="center"/>
          </w:tcPr>
          <w:p w14:paraId="78CF1CAE">
            <w:pPr>
              <w:keepNext/>
              <w:keepLines/>
              <w:jc w:val="center"/>
              <w:rPr>
                <w:rFonts w:hint="eastAsia" w:ascii="宋体" w:hAnsi="宋体" w:eastAsia="宋体" w:cs="宋体"/>
                <w:szCs w:val="21"/>
                <w:highlight w:val="none"/>
              </w:rPr>
            </w:pPr>
          </w:p>
        </w:tc>
        <w:tc>
          <w:tcPr>
            <w:tcW w:w="950" w:type="dxa"/>
            <w:vMerge w:val="continue"/>
            <w:vAlign w:val="center"/>
          </w:tcPr>
          <w:p w14:paraId="37F8C7C5">
            <w:pPr>
              <w:keepNext/>
              <w:keepLines/>
              <w:jc w:val="center"/>
              <w:rPr>
                <w:rFonts w:hint="eastAsia" w:ascii="宋体" w:hAnsi="宋体" w:eastAsia="宋体" w:cs="宋体"/>
                <w:szCs w:val="21"/>
                <w:highlight w:val="none"/>
              </w:rPr>
            </w:pPr>
          </w:p>
        </w:tc>
        <w:tc>
          <w:tcPr>
            <w:tcW w:w="1461" w:type="dxa"/>
            <w:vMerge w:val="continue"/>
          </w:tcPr>
          <w:p w14:paraId="7AABE2A4">
            <w:pPr>
              <w:keepNext/>
              <w:keepLines/>
              <w:jc w:val="center"/>
              <w:rPr>
                <w:rFonts w:hint="eastAsia" w:ascii="宋体" w:hAnsi="宋体" w:eastAsia="宋体" w:cs="宋体"/>
                <w:szCs w:val="21"/>
                <w:highlight w:val="none"/>
              </w:rPr>
            </w:pPr>
          </w:p>
        </w:tc>
        <w:tc>
          <w:tcPr>
            <w:tcW w:w="680" w:type="dxa"/>
            <w:vMerge w:val="continue"/>
          </w:tcPr>
          <w:p w14:paraId="59737441">
            <w:pPr>
              <w:keepNext/>
              <w:keepLines/>
              <w:jc w:val="center"/>
              <w:rPr>
                <w:rFonts w:hint="eastAsia" w:ascii="宋体" w:hAnsi="宋体" w:eastAsia="宋体" w:cs="宋体"/>
                <w:szCs w:val="21"/>
                <w:highlight w:val="none"/>
              </w:rPr>
            </w:pPr>
          </w:p>
        </w:tc>
        <w:tc>
          <w:tcPr>
            <w:tcW w:w="951" w:type="dxa"/>
            <w:vMerge w:val="continue"/>
          </w:tcPr>
          <w:p w14:paraId="2740E87D">
            <w:pPr>
              <w:keepNext/>
              <w:keepLines/>
              <w:jc w:val="center"/>
              <w:rPr>
                <w:rFonts w:hint="eastAsia" w:ascii="宋体" w:hAnsi="宋体" w:eastAsia="宋体" w:cs="宋体"/>
                <w:szCs w:val="21"/>
                <w:highlight w:val="none"/>
              </w:rPr>
            </w:pPr>
          </w:p>
        </w:tc>
        <w:tc>
          <w:tcPr>
            <w:tcW w:w="951" w:type="dxa"/>
            <w:vMerge w:val="continue"/>
            <w:vAlign w:val="center"/>
          </w:tcPr>
          <w:p w14:paraId="074332EA">
            <w:pPr>
              <w:keepNext/>
              <w:keepLines/>
              <w:jc w:val="center"/>
              <w:rPr>
                <w:rFonts w:hint="eastAsia" w:ascii="宋体" w:hAnsi="宋体" w:eastAsia="宋体" w:cs="宋体"/>
                <w:szCs w:val="21"/>
                <w:highlight w:val="none"/>
              </w:rPr>
            </w:pPr>
          </w:p>
        </w:tc>
        <w:tc>
          <w:tcPr>
            <w:tcW w:w="1760" w:type="dxa"/>
            <w:vAlign w:val="center"/>
          </w:tcPr>
          <w:p w14:paraId="6B460D67">
            <w:pPr>
              <w:keepNext/>
              <w:keepLines/>
              <w:jc w:val="center"/>
              <w:rPr>
                <w:rFonts w:hint="eastAsia" w:ascii="宋体" w:hAnsi="宋体" w:eastAsia="宋体" w:cs="宋体"/>
                <w:szCs w:val="21"/>
                <w:highlight w:val="none"/>
              </w:rPr>
            </w:pPr>
            <w:r>
              <w:rPr>
                <w:rFonts w:hint="eastAsia" w:ascii="宋体" w:hAnsi="宋体" w:eastAsia="宋体" w:cs="宋体"/>
                <w:szCs w:val="21"/>
                <w:highlight w:val="none"/>
              </w:rPr>
              <w:t>证书名称及专业</w:t>
            </w:r>
          </w:p>
        </w:tc>
        <w:tc>
          <w:tcPr>
            <w:tcW w:w="1378" w:type="dxa"/>
            <w:vAlign w:val="center"/>
          </w:tcPr>
          <w:p w14:paraId="0A2D1F9C">
            <w:pPr>
              <w:keepNext/>
              <w:keepLines/>
              <w:jc w:val="center"/>
              <w:rPr>
                <w:rFonts w:hint="eastAsia" w:ascii="宋体" w:hAnsi="宋体" w:eastAsia="宋体" w:cs="宋体"/>
                <w:szCs w:val="21"/>
                <w:highlight w:val="none"/>
              </w:rPr>
            </w:pPr>
            <w:r>
              <w:rPr>
                <w:rFonts w:hint="eastAsia" w:ascii="宋体" w:hAnsi="宋体" w:eastAsia="宋体" w:cs="宋体"/>
                <w:szCs w:val="21"/>
                <w:highlight w:val="none"/>
              </w:rPr>
              <w:t>证书编号</w:t>
            </w:r>
          </w:p>
        </w:tc>
        <w:tc>
          <w:tcPr>
            <w:tcW w:w="1211" w:type="dxa"/>
            <w:vMerge w:val="continue"/>
            <w:vAlign w:val="center"/>
          </w:tcPr>
          <w:p w14:paraId="153B19A7">
            <w:pPr>
              <w:keepNext/>
              <w:keepLines/>
              <w:jc w:val="center"/>
              <w:rPr>
                <w:rFonts w:hint="eastAsia" w:ascii="宋体" w:hAnsi="宋体" w:eastAsia="宋体" w:cs="宋体"/>
                <w:szCs w:val="21"/>
                <w:highlight w:val="none"/>
              </w:rPr>
            </w:pPr>
          </w:p>
        </w:tc>
      </w:tr>
      <w:tr w14:paraId="0A215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712" w:type="dxa"/>
            <w:vAlign w:val="center"/>
          </w:tcPr>
          <w:p w14:paraId="218DA3C6">
            <w:pPr>
              <w:keepNext/>
              <w:keepLines/>
              <w:ind w:left="223" w:hanging="222" w:hangingChars="106"/>
              <w:jc w:val="center"/>
              <w:rPr>
                <w:rFonts w:hint="eastAsia" w:ascii="宋体" w:hAnsi="宋体" w:eastAsia="宋体" w:cs="宋体"/>
                <w:szCs w:val="21"/>
                <w:highlight w:val="none"/>
              </w:rPr>
            </w:pPr>
          </w:p>
        </w:tc>
        <w:tc>
          <w:tcPr>
            <w:tcW w:w="950" w:type="dxa"/>
            <w:vAlign w:val="center"/>
          </w:tcPr>
          <w:p w14:paraId="53B1687D">
            <w:pPr>
              <w:keepNext/>
              <w:keepLines/>
              <w:jc w:val="center"/>
              <w:rPr>
                <w:rFonts w:hint="eastAsia" w:ascii="宋体" w:hAnsi="宋体" w:eastAsia="宋体" w:cs="宋体"/>
                <w:b/>
                <w:szCs w:val="21"/>
                <w:highlight w:val="none"/>
              </w:rPr>
            </w:pPr>
          </w:p>
        </w:tc>
        <w:tc>
          <w:tcPr>
            <w:tcW w:w="1461" w:type="dxa"/>
          </w:tcPr>
          <w:p w14:paraId="276ED3CE">
            <w:pPr>
              <w:keepNext/>
              <w:keepLines/>
              <w:jc w:val="center"/>
              <w:rPr>
                <w:rFonts w:hint="eastAsia" w:ascii="宋体" w:hAnsi="宋体" w:eastAsia="宋体" w:cs="宋体"/>
                <w:b/>
                <w:szCs w:val="21"/>
                <w:highlight w:val="none"/>
              </w:rPr>
            </w:pPr>
          </w:p>
        </w:tc>
        <w:tc>
          <w:tcPr>
            <w:tcW w:w="680" w:type="dxa"/>
          </w:tcPr>
          <w:p w14:paraId="7AA48D6D">
            <w:pPr>
              <w:keepNext/>
              <w:keepLines/>
              <w:jc w:val="center"/>
              <w:rPr>
                <w:rFonts w:hint="eastAsia" w:ascii="宋体" w:hAnsi="宋体" w:eastAsia="宋体" w:cs="宋体"/>
                <w:b/>
                <w:szCs w:val="21"/>
                <w:highlight w:val="none"/>
              </w:rPr>
            </w:pPr>
          </w:p>
        </w:tc>
        <w:tc>
          <w:tcPr>
            <w:tcW w:w="951" w:type="dxa"/>
          </w:tcPr>
          <w:p w14:paraId="3C493F04">
            <w:pPr>
              <w:keepNext/>
              <w:keepLines/>
              <w:jc w:val="center"/>
              <w:rPr>
                <w:rFonts w:hint="eastAsia" w:ascii="宋体" w:hAnsi="宋体" w:eastAsia="宋体" w:cs="宋体"/>
                <w:b/>
                <w:szCs w:val="21"/>
                <w:highlight w:val="none"/>
              </w:rPr>
            </w:pPr>
          </w:p>
        </w:tc>
        <w:tc>
          <w:tcPr>
            <w:tcW w:w="951" w:type="dxa"/>
            <w:vAlign w:val="center"/>
          </w:tcPr>
          <w:p w14:paraId="0335D4D1">
            <w:pPr>
              <w:keepNext/>
              <w:keepLines/>
              <w:jc w:val="center"/>
              <w:rPr>
                <w:rFonts w:hint="eastAsia" w:ascii="宋体" w:hAnsi="宋体" w:eastAsia="宋体" w:cs="宋体"/>
                <w:b/>
                <w:szCs w:val="21"/>
                <w:highlight w:val="none"/>
              </w:rPr>
            </w:pPr>
          </w:p>
        </w:tc>
        <w:tc>
          <w:tcPr>
            <w:tcW w:w="1760" w:type="dxa"/>
            <w:vAlign w:val="center"/>
          </w:tcPr>
          <w:p w14:paraId="6C3C93B8">
            <w:pPr>
              <w:keepNext/>
              <w:keepLines/>
              <w:jc w:val="center"/>
              <w:rPr>
                <w:rFonts w:hint="eastAsia" w:ascii="宋体" w:hAnsi="宋体" w:eastAsia="宋体" w:cs="宋体"/>
                <w:b/>
                <w:szCs w:val="21"/>
                <w:highlight w:val="none"/>
              </w:rPr>
            </w:pPr>
          </w:p>
        </w:tc>
        <w:tc>
          <w:tcPr>
            <w:tcW w:w="1378" w:type="dxa"/>
            <w:vAlign w:val="center"/>
          </w:tcPr>
          <w:p w14:paraId="0EA507A2">
            <w:pPr>
              <w:keepNext/>
              <w:keepLines/>
              <w:jc w:val="center"/>
              <w:rPr>
                <w:rFonts w:hint="eastAsia" w:ascii="宋体" w:hAnsi="宋体" w:eastAsia="宋体" w:cs="宋体"/>
                <w:b/>
                <w:szCs w:val="21"/>
                <w:highlight w:val="none"/>
              </w:rPr>
            </w:pPr>
          </w:p>
        </w:tc>
        <w:tc>
          <w:tcPr>
            <w:tcW w:w="1211" w:type="dxa"/>
            <w:vAlign w:val="center"/>
          </w:tcPr>
          <w:p w14:paraId="3C065438">
            <w:pPr>
              <w:keepNext/>
              <w:keepLines/>
              <w:jc w:val="center"/>
              <w:rPr>
                <w:rFonts w:hint="eastAsia" w:ascii="宋体" w:hAnsi="宋体" w:eastAsia="宋体" w:cs="宋体"/>
                <w:b/>
                <w:szCs w:val="21"/>
                <w:highlight w:val="none"/>
              </w:rPr>
            </w:pPr>
          </w:p>
        </w:tc>
      </w:tr>
      <w:tr w14:paraId="32705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712" w:type="dxa"/>
            <w:vAlign w:val="center"/>
          </w:tcPr>
          <w:p w14:paraId="7795E4F8">
            <w:pPr>
              <w:keepNext/>
              <w:keepLines/>
              <w:ind w:left="223" w:hanging="222" w:hangingChars="106"/>
              <w:jc w:val="center"/>
              <w:rPr>
                <w:rFonts w:hint="eastAsia" w:ascii="宋体" w:hAnsi="宋体" w:eastAsia="宋体" w:cs="宋体"/>
                <w:szCs w:val="21"/>
                <w:highlight w:val="none"/>
              </w:rPr>
            </w:pPr>
          </w:p>
        </w:tc>
        <w:tc>
          <w:tcPr>
            <w:tcW w:w="950" w:type="dxa"/>
            <w:vAlign w:val="center"/>
          </w:tcPr>
          <w:p w14:paraId="1C2EF55D">
            <w:pPr>
              <w:keepNext/>
              <w:keepLines/>
              <w:jc w:val="center"/>
              <w:rPr>
                <w:rFonts w:hint="eastAsia" w:ascii="宋体" w:hAnsi="宋体" w:eastAsia="宋体" w:cs="宋体"/>
                <w:b/>
                <w:szCs w:val="21"/>
                <w:highlight w:val="none"/>
              </w:rPr>
            </w:pPr>
          </w:p>
        </w:tc>
        <w:tc>
          <w:tcPr>
            <w:tcW w:w="1461" w:type="dxa"/>
          </w:tcPr>
          <w:p w14:paraId="0331207D">
            <w:pPr>
              <w:keepNext/>
              <w:keepLines/>
              <w:jc w:val="center"/>
              <w:rPr>
                <w:rFonts w:hint="eastAsia" w:ascii="宋体" w:hAnsi="宋体" w:eastAsia="宋体" w:cs="宋体"/>
                <w:b/>
                <w:szCs w:val="21"/>
                <w:highlight w:val="none"/>
              </w:rPr>
            </w:pPr>
          </w:p>
        </w:tc>
        <w:tc>
          <w:tcPr>
            <w:tcW w:w="680" w:type="dxa"/>
          </w:tcPr>
          <w:p w14:paraId="5C33ED1D">
            <w:pPr>
              <w:keepNext/>
              <w:keepLines/>
              <w:jc w:val="center"/>
              <w:rPr>
                <w:rFonts w:hint="eastAsia" w:ascii="宋体" w:hAnsi="宋体" w:eastAsia="宋体" w:cs="宋体"/>
                <w:b/>
                <w:szCs w:val="21"/>
                <w:highlight w:val="none"/>
              </w:rPr>
            </w:pPr>
          </w:p>
        </w:tc>
        <w:tc>
          <w:tcPr>
            <w:tcW w:w="951" w:type="dxa"/>
          </w:tcPr>
          <w:p w14:paraId="36ED4615">
            <w:pPr>
              <w:keepNext/>
              <w:keepLines/>
              <w:jc w:val="center"/>
              <w:rPr>
                <w:rFonts w:hint="eastAsia" w:ascii="宋体" w:hAnsi="宋体" w:eastAsia="宋体" w:cs="宋体"/>
                <w:b/>
                <w:szCs w:val="21"/>
                <w:highlight w:val="none"/>
              </w:rPr>
            </w:pPr>
          </w:p>
        </w:tc>
        <w:tc>
          <w:tcPr>
            <w:tcW w:w="951" w:type="dxa"/>
            <w:vAlign w:val="center"/>
          </w:tcPr>
          <w:p w14:paraId="40E09E35">
            <w:pPr>
              <w:keepNext/>
              <w:keepLines/>
              <w:jc w:val="center"/>
              <w:rPr>
                <w:rFonts w:hint="eastAsia" w:ascii="宋体" w:hAnsi="宋体" w:eastAsia="宋体" w:cs="宋体"/>
                <w:b/>
                <w:szCs w:val="21"/>
                <w:highlight w:val="none"/>
              </w:rPr>
            </w:pPr>
          </w:p>
        </w:tc>
        <w:tc>
          <w:tcPr>
            <w:tcW w:w="1760" w:type="dxa"/>
            <w:vAlign w:val="center"/>
          </w:tcPr>
          <w:p w14:paraId="2611980E">
            <w:pPr>
              <w:keepNext/>
              <w:keepLines/>
              <w:jc w:val="center"/>
              <w:rPr>
                <w:rFonts w:hint="eastAsia" w:ascii="宋体" w:hAnsi="宋体" w:eastAsia="宋体" w:cs="宋体"/>
                <w:b/>
                <w:szCs w:val="21"/>
                <w:highlight w:val="none"/>
              </w:rPr>
            </w:pPr>
          </w:p>
        </w:tc>
        <w:tc>
          <w:tcPr>
            <w:tcW w:w="1378" w:type="dxa"/>
            <w:vAlign w:val="center"/>
          </w:tcPr>
          <w:p w14:paraId="2AFFD0DF">
            <w:pPr>
              <w:keepNext/>
              <w:keepLines/>
              <w:jc w:val="center"/>
              <w:rPr>
                <w:rFonts w:hint="eastAsia" w:ascii="宋体" w:hAnsi="宋体" w:eastAsia="宋体" w:cs="宋体"/>
                <w:b/>
                <w:szCs w:val="21"/>
                <w:highlight w:val="none"/>
              </w:rPr>
            </w:pPr>
          </w:p>
        </w:tc>
        <w:tc>
          <w:tcPr>
            <w:tcW w:w="1211" w:type="dxa"/>
            <w:vAlign w:val="center"/>
          </w:tcPr>
          <w:p w14:paraId="5B72BF6E">
            <w:pPr>
              <w:keepNext/>
              <w:keepLines/>
              <w:jc w:val="center"/>
              <w:rPr>
                <w:rFonts w:hint="eastAsia" w:ascii="宋体" w:hAnsi="宋体" w:eastAsia="宋体" w:cs="宋体"/>
                <w:b/>
                <w:szCs w:val="21"/>
                <w:highlight w:val="none"/>
              </w:rPr>
            </w:pPr>
          </w:p>
        </w:tc>
      </w:tr>
      <w:tr w14:paraId="238F6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12" w:type="dxa"/>
            <w:vAlign w:val="center"/>
          </w:tcPr>
          <w:p w14:paraId="6F12FD08">
            <w:pPr>
              <w:keepNext/>
              <w:keepLines/>
              <w:ind w:left="223" w:hanging="222" w:hangingChars="106"/>
              <w:jc w:val="center"/>
              <w:rPr>
                <w:rFonts w:hint="eastAsia" w:ascii="宋体" w:hAnsi="宋体" w:eastAsia="宋体" w:cs="宋体"/>
                <w:szCs w:val="21"/>
                <w:highlight w:val="none"/>
              </w:rPr>
            </w:pPr>
          </w:p>
        </w:tc>
        <w:tc>
          <w:tcPr>
            <w:tcW w:w="950" w:type="dxa"/>
            <w:vAlign w:val="center"/>
          </w:tcPr>
          <w:p w14:paraId="7681931A">
            <w:pPr>
              <w:keepNext/>
              <w:keepLines/>
              <w:jc w:val="center"/>
              <w:rPr>
                <w:rFonts w:hint="eastAsia" w:ascii="宋体" w:hAnsi="宋体" w:eastAsia="宋体" w:cs="宋体"/>
                <w:b/>
                <w:szCs w:val="21"/>
                <w:highlight w:val="none"/>
              </w:rPr>
            </w:pPr>
          </w:p>
        </w:tc>
        <w:tc>
          <w:tcPr>
            <w:tcW w:w="1461" w:type="dxa"/>
          </w:tcPr>
          <w:p w14:paraId="639B23B6">
            <w:pPr>
              <w:keepNext/>
              <w:keepLines/>
              <w:jc w:val="center"/>
              <w:rPr>
                <w:rFonts w:hint="eastAsia" w:ascii="宋体" w:hAnsi="宋体" w:eastAsia="宋体" w:cs="宋体"/>
                <w:b/>
                <w:szCs w:val="21"/>
                <w:highlight w:val="none"/>
              </w:rPr>
            </w:pPr>
          </w:p>
        </w:tc>
        <w:tc>
          <w:tcPr>
            <w:tcW w:w="680" w:type="dxa"/>
          </w:tcPr>
          <w:p w14:paraId="28013633">
            <w:pPr>
              <w:keepNext/>
              <w:keepLines/>
              <w:jc w:val="center"/>
              <w:rPr>
                <w:rFonts w:hint="eastAsia" w:ascii="宋体" w:hAnsi="宋体" w:eastAsia="宋体" w:cs="宋体"/>
                <w:b/>
                <w:szCs w:val="21"/>
                <w:highlight w:val="none"/>
              </w:rPr>
            </w:pPr>
          </w:p>
        </w:tc>
        <w:tc>
          <w:tcPr>
            <w:tcW w:w="951" w:type="dxa"/>
          </w:tcPr>
          <w:p w14:paraId="4AC8C7F2">
            <w:pPr>
              <w:keepNext/>
              <w:keepLines/>
              <w:jc w:val="center"/>
              <w:rPr>
                <w:rFonts w:hint="eastAsia" w:ascii="宋体" w:hAnsi="宋体" w:eastAsia="宋体" w:cs="宋体"/>
                <w:b/>
                <w:szCs w:val="21"/>
                <w:highlight w:val="none"/>
              </w:rPr>
            </w:pPr>
          </w:p>
        </w:tc>
        <w:tc>
          <w:tcPr>
            <w:tcW w:w="951" w:type="dxa"/>
            <w:vAlign w:val="center"/>
          </w:tcPr>
          <w:p w14:paraId="058ED3DB">
            <w:pPr>
              <w:keepNext/>
              <w:keepLines/>
              <w:jc w:val="center"/>
              <w:rPr>
                <w:rFonts w:hint="eastAsia" w:ascii="宋体" w:hAnsi="宋体" w:eastAsia="宋体" w:cs="宋体"/>
                <w:b/>
                <w:szCs w:val="21"/>
                <w:highlight w:val="none"/>
              </w:rPr>
            </w:pPr>
          </w:p>
        </w:tc>
        <w:tc>
          <w:tcPr>
            <w:tcW w:w="1760" w:type="dxa"/>
            <w:vAlign w:val="center"/>
          </w:tcPr>
          <w:p w14:paraId="18FC13B9">
            <w:pPr>
              <w:keepNext/>
              <w:keepLines/>
              <w:jc w:val="center"/>
              <w:rPr>
                <w:rFonts w:hint="eastAsia" w:ascii="宋体" w:hAnsi="宋体" w:eastAsia="宋体" w:cs="宋体"/>
                <w:b/>
                <w:szCs w:val="21"/>
                <w:highlight w:val="none"/>
              </w:rPr>
            </w:pPr>
          </w:p>
        </w:tc>
        <w:tc>
          <w:tcPr>
            <w:tcW w:w="1378" w:type="dxa"/>
            <w:vAlign w:val="center"/>
          </w:tcPr>
          <w:p w14:paraId="4C490C34">
            <w:pPr>
              <w:keepNext/>
              <w:keepLines/>
              <w:jc w:val="center"/>
              <w:rPr>
                <w:rFonts w:hint="eastAsia" w:ascii="宋体" w:hAnsi="宋体" w:eastAsia="宋体" w:cs="宋体"/>
                <w:b/>
                <w:szCs w:val="21"/>
                <w:highlight w:val="none"/>
              </w:rPr>
            </w:pPr>
          </w:p>
        </w:tc>
        <w:tc>
          <w:tcPr>
            <w:tcW w:w="1211" w:type="dxa"/>
            <w:vAlign w:val="center"/>
          </w:tcPr>
          <w:p w14:paraId="37BBCF19">
            <w:pPr>
              <w:keepNext/>
              <w:keepLines/>
              <w:jc w:val="center"/>
              <w:rPr>
                <w:rFonts w:hint="eastAsia" w:ascii="宋体" w:hAnsi="宋体" w:eastAsia="宋体" w:cs="宋体"/>
                <w:b/>
                <w:szCs w:val="21"/>
                <w:highlight w:val="none"/>
              </w:rPr>
            </w:pPr>
          </w:p>
        </w:tc>
      </w:tr>
    </w:tbl>
    <w:p w14:paraId="6BC04A23">
      <w:pPr>
        <w:pStyle w:val="37"/>
        <w:rPr>
          <w:rFonts w:hint="eastAsia" w:ascii="宋体" w:hAnsi="宋体" w:eastAsia="宋体" w:cs="宋体"/>
          <w:highlight w:val="none"/>
        </w:rPr>
      </w:pPr>
      <w:r>
        <w:rPr>
          <w:rFonts w:hint="eastAsia" w:ascii="宋体" w:hAnsi="宋体" w:eastAsia="宋体" w:cs="宋体"/>
          <w:highlight w:val="none"/>
        </w:rPr>
        <w:t>备注：格式仅供参考</w:t>
      </w:r>
    </w:p>
    <w:p w14:paraId="37DAD0B6">
      <w:pPr>
        <w:bidi w:val="0"/>
        <w:rPr>
          <w:rFonts w:hint="eastAsia" w:ascii="宋体" w:hAnsi="宋体" w:eastAsia="宋体" w:cs="宋体"/>
          <w:highlight w:val="none"/>
        </w:rPr>
      </w:pPr>
    </w:p>
    <w:p w14:paraId="72E6D4AC">
      <w:pPr>
        <w:autoSpaceDE w:val="0"/>
        <w:autoSpaceDN w:val="0"/>
        <w:spacing w:line="360" w:lineRule="auto"/>
        <w:ind w:firstLine="5460" w:firstLineChars="26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zh-CN"/>
          <w14:textFill>
            <w14:solidFill>
              <w14:schemeClr w14:val="tx1"/>
            </w14:solidFill>
          </w14:textFill>
        </w:rPr>
        <w:t>磋商供应商名称(公章)</w:t>
      </w:r>
      <w:r>
        <w:rPr>
          <w:rFonts w:hint="eastAsia" w:ascii="宋体" w:hAnsi="宋体" w:eastAsia="宋体" w:cs="宋体"/>
          <w:color w:val="000000" w:themeColor="text1"/>
          <w:kern w:val="0"/>
          <w:sz w:val="21"/>
          <w:szCs w:val="21"/>
          <w:highlight w:val="none"/>
          <w14:textFill>
            <w14:solidFill>
              <w14:schemeClr w14:val="tx1"/>
            </w14:solidFill>
          </w14:textFill>
        </w:rPr>
        <w:t xml:space="preserve">：                       </w:t>
      </w:r>
    </w:p>
    <w:p w14:paraId="5779C1C5">
      <w:pPr>
        <w:spacing w:line="360" w:lineRule="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                                   </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 xml:space="preserve"> </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 xml:space="preserve"> 日期：  年  月   日</w:t>
      </w:r>
    </w:p>
    <w:p w14:paraId="3F06690C">
      <w:pPr>
        <w:pStyle w:val="37"/>
        <w:rPr>
          <w:rFonts w:hint="eastAsia" w:ascii="宋体" w:hAnsi="宋体" w:eastAsia="宋体" w:cs="宋体"/>
          <w:highlight w:val="none"/>
          <w:lang w:val="zh-CN" w:eastAsia="zh-CN"/>
        </w:rPr>
      </w:pPr>
    </w:p>
    <w:p w14:paraId="13D9E833">
      <w:pPr>
        <w:rPr>
          <w:rFonts w:hint="eastAsia" w:ascii="宋体" w:hAnsi="宋体" w:eastAsia="宋体" w:cs="宋体"/>
          <w:highlight w:val="none"/>
          <w:lang w:val="zh-CN" w:eastAsia="zh-CN"/>
        </w:rPr>
      </w:pPr>
    </w:p>
    <w:p w14:paraId="30C22E55">
      <w:pPr>
        <w:rPr>
          <w:rFonts w:hint="eastAsia" w:ascii="宋体" w:hAnsi="宋体" w:eastAsia="宋体" w:cs="宋体"/>
          <w:highlight w:val="none"/>
          <w:lang w:val="zh-CN" w:eastAsia="zh-CN"/>
        </w:rPr>
      </w:pPr>
    </w:p>
    <w:p w14:paraId="10FE728A">
      <w:pPr>
        <w:rPr>
          <w:rFonts w:hint="eastAsia" w:ascii="宋体" w:hAnsi="宋体" w:eastAsia="宋体" w:cs="宋体"/>
          <w:highlight w:val="none"/>
          <w:lang w:val="zh-CN" w:eastAsia="zh-CN"/>
        </w:rPr>
      </w:pPr>
    </w:p>
    <w:p w14:paraId="64489E3F">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b/>
          <w:bCs/>
          <w:color w:val="000000" w:themeColor="text1"/>
          <w:sz w:val="28"/>
          <w:szCs w:val="28"/>
          <w:highlight w:val="none"/>
          <w:lang w:val="zh-CN" w:eastAsia="zh-CN"/>
          <w14:textFill>
            <w14:solidFill>
              <w14:schemeClr w14:val="tx1"/>
            </w14:solidFill>
          </w14:textFill>
        </w:rPr>
      </w:pPr>
      <w:r>
        <w:rPr>
          <w:rFonts w:hint="eastAsia" w:ascii="宋体" w:hAnsi="宋体" w:eastAsia="宋体" w:cs="宋体"/>
          <w:b/>
          <w:bCs/>
          <w:color w:val="000000" w:themeColor="text1"/>
          <w:sz w:val="28"/>
          <w:szCs w:val="28"/>
          <w:highlight w:val="none"/>
          <w:lang w:val="zh-CN" w:eastAsia="zh-CN"/>
          <w14:textFill>
            <w14:solidFill>
              <w14:schemeClr w14:val="tx1"/>
            </w14:solidFill>
          </w14:textFill>
        </w:rPr>
        <w:t>（</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4</w:t>
      </w:r>
      <w:r>
        <w:rPr>
          <w:rFonts w:hint="eastAsia" w:ascii="宋体" w:hAnsi="宋体" w:eastAsia="宋体" w:cs="宋体"/>
          <w:b/>
          <w:bCs/>
          <w:color w:val="000000" w:themeColor="text1"/>
          <w:sz w:val="28"/>
          <w:szCs w:val="28"/>
          <w:highlight w:val="none"/>
          <w:lang w:val="zh-CN" w:eastAsia="zh-CN"/>
          <w14:textFill>
            <w14:solidFill>
              <w14:schemeClr w14:val="tx1"/>
            </w14:solidFill>
          </w14:textFill>
        </w:rPr>
        <w:t>）供应商认为需要提供的其他技术文件或说明（如果有）</w:t>
      </w:r>
    </w:p>
    <w:p w14:paraId="2648EA1B">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p w14:paraId="5FFB38DB">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（由供应商根据采购需求自行编制）</w:t>
      </w:r>
    </w:p>
    <w:p w14:paraId="6F2F754A">
      <w:pPr>
        <w:autoSpaceDE w:val="0"/>
        <w:autoSpaceDN w:val="0"/>
        <w:spacing w:line="360" w:lineRule="auto"/>
        <w:rPr>
          <w:rFonts w:hint="eastAsia" w:ascii="宋体" w:hAnsi="宋体" w:eastAsia="宋体" w:cs="宋体"/>
          <w:color w:val="000000" w:themeColor="text1"/>
          <w:kern w:val="0"/>
          <w:sz w:val="21"/>
          <w:szCs w:val="21"/>
          <w:highlight w:val="none"/>
          <w:lang w:val="zh-CN"/>
          <w14:textFill>
            <w14:solidFill>
              <w14:schemeClr w14:val="tx1"/>
            </w14:solidFill>
          </w14:textFill>
        </w:rPr>
      </w:pPr>
    </w:p>
    <w:p w14:paraId="1045831B">
      <w:pPr>
        <w:autoSpaceDE w:val="0"/>
        <w:autoSpaceDN w:val="0"/>
        <w:spacing w:line="360" w:lineRule="auto"/>
        <w:ind w:firstLine="5460" w:firstLineChars="26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zh-CN"/>
          <w14:textFill>
            <w14:solidFill>
              <w14:schemeClr w14:val="tx1"/>
            </w14:solidFill>
          </w14:textFill>
        </w:rPr>
        <w:t>磋商供应商名称(公章)</w:t>
      </w:r>
      <w:r>
        <w:rPr>
          <w:rFonts w:hint="eastAsia" w:ascii="宋体" w:hAnsi="宋体" w:eastAsia="宋体" w:cs="宋体"/>
          <w:color w:val="000000" w:themeColor="text1"/>
          <w:kern w:val="0"/>
          <w:sz w:val="21"/>
          <w:szCs w:val="21"/>
          <w:highlight w:val="none"/>
          <w14:textFill>
            <w14:solidFill>
              <w14:schemeClr w14:val="tx1"/>
            </w14:solidFill>
          </w14:textFill>
        </w:rPr>
        <w:t xml:space="preserve">：                       </w:t>
      </w:r>
    </w:p>
    <w:p w14:paraId="5F648290">
      <w:pPr>
        <w:spacing w:line="360" w:lineRule="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                                   </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 xml:space="preserve"> </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 xml:space="preserve"> 日期：  年  月   日</w:t>
      </w:r>
    </w:p>
    <w:p w14:paraId="7F41C719">
      <w:pPr>
        <w:pStyle w:val="37"/>
        <w:rPr>
          <w:rFonts w:hint="eastAsia" w:ascii="宋体" w:hAnsi="宋体" w:eastAsia="宋体" w:cs="宋体"/>
          <w:highlight w:val="none"/>
          <w:lang w:val="zh-CN" w:eastAsia="zh-CN"/>
        </w:rPr>
      </w:pPr>
    </w:p>
    <w:p w14:paraId="1520FCB1">
      <w:pPr>
        <w:rPr>
          <w:rFonts w:hint="eastAsia" w:ascii="宋体" w:hAnsi="宋体" w:eastAsia="宋体" w:cs="宋体"/>
          <w:highlight w:val="none"/>
          <w:lang w:val="zh-CN" w:eastAsia="zh-CN"/>
        </w:rPr>
      </w:pPr>
    </w:p>
    <w:p w14:paraId="5EDF0ECA">
      <w:pPr>
        <w:rPr>
          <w:rFonts w:hint="eastAsia" w:ascii="宋体" w:hAnsi="宋体" w:eastAsia="宋体" w:cs="宋体"/>
          <w:highlight w:val="none"/>
          <w:lang w:val="zh-CN" w:eastAsia="zh-CN"/>
        </w:rPr>
      </w:pPr>
    </w:p>
    <w:p w14:paraId="1D477EBB">
      <w:pPr>
        <w:rPr>
          <w:rFonts w:hint="eastAsia" w:ascii="宋体" w:hAnsi="宋体" w:eastAsia="宋体" w:cs="宋体"/>
          <w:highlight w:val="none"/>
          <w:lang w:val="zh-CN" w:eastAsia="zh-CN"/>
        </w:rPr>
      </w:pPr>
    </w:p>
    <w:p w14:paraId="5C542E77">
      <w:pPr>
        <w:rPr>
          <w:rFonts w:hint="eastAsia" w:ascii="宋体" w:hAnsi="宋体" w:eastAsia="宋体" w:cs="宋体"/>
          <w:highlight w:val="none"/>
          <w:lang w:val="zh-CN" w:eastAsia="zh-CN"/>
        </w:rPr>
      </w:pPr>
    </w:p>
    <w:p w14:paraId="3BDF8FF0">
      <w:pPr>
        <w:rPr>
          <w:rFonts w:hint="eastAsia" w:ascii="宋体" w:hAnsi="宋体" w:eastAsia="宋体" w:cs="宋体"/>
          <w:highlight w:val="none"/>
          <w:lang w:val="zh-CN" w:eastAsia="zh-CN"/>
        </w:rPr>
      </w:pPr>
    </w:p>
    <w:p w14:paraId="734E878B">
      <w:pPr>
        <w:pStyle w:val="2"/>
        <w:numPr>
          <w:ilvl w:val="0"/>
          <w:numId w:val="30"/>
        </w:numPr>
        <w:bidi w:val="0"/>
        <w:spacing w:line="360" w:lineRule="auto"/>
        <w:ind w:leftChars="0"/>
        <w:jc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zh-CN" w:eastAsia="zh-CN"/>
        </w:rPr>
        <w:t>商务文件</w:t>
      </w:r>
    </w:p>
    <w:p w14:paraId="5C465CF7">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b/>
          <w:bCs/>
          <w:color w:val="000000" w:themeColor="text1"/>
          <w:sz w:val="28"/>
          <w:szCs w:val="28"/>
          <w:highlight w:val="none"/>
          <w:lang w:val="zh-CN" w:eastAsia="zh-CN"/>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（1）</w:t>
      </w:r>
      <w:r>
        <w:rPr>
          <w:rFonts w:hint="eastAsia" w:ascii="宋体" w:hAnsi="宋体" w:eastAsia="宋体" w:cs="宋体"/>
          <w:b/>
          <w:bCs/>
          <w:color w:val="000000" w:themeColor="text1"/>
          <w:sz w:val="28"/>
          <w:szCs w:val="28"/>
          <w:highlight w:val="none"/>
          <w:lang w:val="zh-CN" w:eastAsia="zh-CN"/>
          <w14:textFill>
            <w14:solidFill>
              <w14:schemeClr w14:val="tx1"/>
            </w14:solidFill>
          </w14:textFill>
        </w:rPr>
        <w:t>响应函</w:t>
      </w:r>
    </w:p>
    <w:p w14:paraId="659293AA">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（采购人）、（采购代理机构）：</w:t>
      </w:r>
    </w:p>
    <w:p w14:paraId="4FA3E5ED">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u w:val="single"/>
          <w:lang w:val="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(供应商全称)授权</w:t>
      </w:r>
      <w:r>
        <w:rPr>
          <w:rFonts w:hint="eastAsia" w:ascii="宋体" w:hAnsi="宋体" w:eastAsia="宋体" w:cs="宋体"/>
          <w:color w:val="000000" w:themeColor="text1"/>
          <w:kern w:val="0"/>
          <w:sz w:val="21"/>
          <w:szCs w:val="21"/>
          <w:highlight w:val="none"/>
          <w:u w:val="single"/>
          <w:lang w:val="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(全权代表姓名)</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(职务、职称)</w:t>
      </w:r>
      <w:r>
        <w:rPr>
          <w:rFonts w:hint="eastAsia" w:ascii="宋体" w:hAnsi="宋体" w:eastAsia="宋体" w:cs="宋体"/>
          <w:color w:val="000000" w:themeColor="text1"/>
          <w:kern w:val="0"/>
          <w:sz w:val="21"/>
          <w:szCs w:val="21"/>
          <w:highlight w:val="none"/>
          <w:u w:val="single"/>
          <w:lang w:val="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为全权代表，参加贵方组织的</w:t>
      </w:r>
      <w:r>
        <w:rPr>
          <w:rFonts w:hint="eastAsia" w:ascii="宋体" w:hAnsi="宋体" w:eastAsia="宋体" w:cs="宋体"/>
          <w:color w:val="000000" w:themeColor="text1"/>
          <w:sz w:val="21"/>
          <w:szCs w:val="21"/>
          <w:highlight w:val="none"/>
          <w:u w:val="single"/>
          <w14:textFill>
            <w14:solidFill>
              <w14:schemeClr w14:val="tx1"/>
            </w14:solidFill>
          </w14:textFill>
        </w:rPr>
        <w:t>（项目名称、项目编号）</w:t>
      </w:r>
      <w:r>
        <w:rPr>
          <w:rFonts w:hint="eastAsia" w:ascii="宋体" w:hAnsi="宋体" w:eastAsia="宋体" w:cs="宋体"/>
          <w:color w:val="000000" w:themeColor="text1"/>
          <w:sz w:val="21"/>
          <w:szCs w:val="21"/>
          <w:highlight w:val="none"/>
          <w14:textFill>
            <w14:solidFill>
              <w14:schemeClr w14:val="tx1"/>
            </w14:solidFill>
          </w14:textFill>
        </w:rPr>
        <w:t>的有关活动，并对此项目进行响应。为此：</w:t>
      </w:r>
    </w:p>
    <w:p w14:paraId="33729C07">
      <w:pPr>
        <w:pStyle w:val="107"/>
        <w:numPr>
          <w:ilvl w:val="0"/>
          <w:numId w:val="31"/>
        </w:numPr>
        <w:snapToGrid w:val="0"/>
        <w:ind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我方承诺响应有效期从提交响应文件的截止之日起</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天，（不少于60天），本响应文件在响应有效期满之前均具有约束力。</w:t>
      </w:r>
    </w:p>
    <w:p w14:paraId="4D1CEAFC">
      <w:pPr>
        <w:numPr>
          <w:ilvl w:val="0"/>
          <w:numId w:val="31"/>
        </w:numPr>
        <w:adjustRightInd/>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提供</w:t>
      </w:r>
      <w:r>
        <w:rPr>
          <w:rFonts w:hint="eastAsia" w:ascii="宋体" w:hAnsi="宋体" w:eastAsia="宋体" w:cs="宋体"/>
          <w:bCs/>
          <w:color w:val="000000" w:themeColor="text1"/>
          <w:kern w:val="44"/>
          <w:sz w:val="21"/>
          <w:szCs w:val="21"/>
          <w:highlight w:val="none"/>
          <w14:textFill>
            <w14:solidFill>
              <w14:schemeClr w14:val="tx1"/>
            </w14:solidFill>
          </w14:textFill>
        </w:rPr>
        <w:t>磋商文件中</w:t>
      </w:r>
      <w:r>
        <w:rPr>
          <w:rFonts w:hint="eastAsia" w:ascii="宋体" w:hAnsi="宋体" w:eastAsia="宋体" w:cs="宋体"/>
          <w:color w:val="000000" w:themeColor="text1"/>
          <w:sz w:val="21"/>
          <w:szCs w:val="21"/>
          <w:highlight w:val="none"/>
          <w14:textFill>
            <w14:solidFill>
              <w14:schemeClr w14:val="tx1"/>
            </w14:solidFill>
          </w14:textFill>
        </w:rPr>
        <w:t>规定的全部响应文件。</w:t>
      </w:r>
    </w:p>
    <w:p w14:paraId="6FFAB048">
      <w:pPr>
        <w:numPr>
          <w:ilvl w:val="0"/>
          <w:numId w:val="31"/>
        </w:numPr>
        <w:adjustRightInd/>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我方承诺除响应文件列出的偏离外，我方响应磋商文件的全部要求。</w:t>
      </w:r>
    </w:p>
    <w:p w14:paraId="22F68736">
      <w:pPr>
        <w:numPr>
          <w:ilvl w:val="0"/>
          <w:numId w:val="31"/>
        </w:numPr>
        <w:adjustRightInd/>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保证遵守磋商文件中的其他有关规定。</w:t>
      </w:r>
    </w:p>
    <w:p w14:paraId="32F42E31">
      <w:pPr>
        <w:numPr>
          <w:ilvl w:val="0"/>
          <w:numId w:val="31"/>
        </w:numPr>
        <w:adjustRightInd/>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我方愿意向贵方提供任何与该项目响应有关的数据、情况和技术资料。若贵方需要，我方愿意提供我方作出的一切承诺的证明材料。</w:t>
      </w:r>
    </w:p>
    <w:p w14:paraId="51A8C028">
      <w:pPr>
        <w:numPr>
          <w:ilvl w:val="0"/>
          <w:numId w:val="31"/>
        </w:numPr>
        <w:adjustRightInd/>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我方已详细阅读全部磋商文件，包括磋商文件“更正（延期）公告”（如果有）、参考资料及有关附件，确认无误。</w:t>
      </w:r>
    </w:p>
    <w:p w14:paraId="107DF78D">
      <w:pPr>
        <w:numPr>
          <w:ilvl w:val="0"/>
          <w:numId w:val="31"/>
        </w:numPr>
        <w:adjustRightInd/>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如我方成交，我方承诺：</w:t>
      </w:r>
    </w:p>
    <w:p w14:paraId="3563591E">
      <w:pPr>
        <w:snapToGrid w:val="0"/>
        <w:spacing w:line="360" w:lineRule="auto"/>
        <w:ind w:left="210" w:leftChars="100"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7.1在收到成交通知书后，在成交通知书规定的期限内与你方签订合同； </w:t>
      </w:r>
    </w:p>
    <w:p w14:paraId="6BEF9A56">
      <w:pPr>
        <w:snapToGrid w:val="0"/>
        <w:spacing w:line="360" w:lineRule="auto"/>
        <w:ind w:left="210" w:leftChars="100"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7.2在签订合同时不向你方提出附加条件； </w:t>
      </w:r>
    </w:p>
    <w:p w14:paraId="4B4C7DE5">
      <w:pPr>
        <w:snapToGrid w:val="0"/>
        <w:spacing w:line="360" w:lineRule="auto"/>
        <w:ind w:left="210" w:leftChars="100"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7.3在合同约定的期限内完成合同规定的全部义务。 </w:t>
      </w:r>
    </w:p>
    <w:p w14:paraId="359B1585">
      <w:pPr>
        <w:snapToGrid w:val="0"/>
        <w:spacing w:line="360" w:lineRule="auto"/>
        <w:ind w:firstLine="630" w:firstLineChars="3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其他补充说明:  与本磋商有关的一切正式往来信函请寄：</w:t>
      </w:r>
    </w:p>
    <w:p w14:paraId="213395FE">
      <w:pPr>
        <w:numPr>
          <w:ilvl w:val="0"/>
          <w:numId w:val="0"/>
        </w:numPr>
        <w:adjustRightInd/>
        <w:spacing w:line="360" w:lineRule="auto"/>
        <w:ind w:left="480" w:leftChars="0" w:firstLine="210" w:firstLineChars="100"/>
        <w:rPr>
          <w:rFonts w:hint="default" w:ascii="宋体" w:hAnsi="宋体" w:eastAsia="宋体" w:cs="宋体"/>
          <w:color w:val="000000" w:themeColor="text1"/>
          <w:sz w:val="21"/>
          <w:szCs w:val="21"/>
          <w:highlight w:val="none"/>
          <w:u w:val="singl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地址：</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统一信用代码：</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联系人：</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p>
    <w:p w14:paraId="11F03D05">
      <w:pPr>
        <w:numPr>
          <w:ilvl w:val="0"/>
          <w:numId w:val="0"/>
        </w:numPr>
        <w:adjustRightInd/>
        <w:spacing w:line="360" w:lineRule="auto"/>
        <w:ind w:left="480" w:leftChars="0" w:firstLine="210" w:firstLineChars="100"/>
        <w:rPr>
          <w:rFonts w:hint="default" w:ascii="宋体" w:hAnsi="宋体" w:eastAsia="宋体" w:cs="宋体"/>
          <w:color w:val="000000" w:themeColor="text1"/>
          <w:sz w:val="21"/>
          <w:szCs w:val="21"/>
          <w:highlight w:val="none"/>
          <w:u w:val="singl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电话/传真：</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电子函件：</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p>
    <w:p w14:paraId="70366616">
      <w:pPr>
        <w:numPr>
          <w:ilvl w:val="0"/>
          <w:numId w:val="0"/>
        </w:numPr>
        <w:adjustRightInd/>
        <w:spacing w:line="360" w:lineRule="auto"/>
        <w:ind w:left="480" w:leftChars="0" w:firstLine="210" w:firstLineChars="1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开户银行：</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帐号/行号：</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w:t>
      </w:r>
    </w:p>
    <w:p w14:paraId="43A5C512">
      <w:pPr>
        <w:autoSpaceDE w:val="0"/>
        <w:autoSpaceDN w:val="0"/>
        <w:spacing w:line="360" w:lineRule="auto"/>
        <w:ind w:firstLine="3465" w:firstLineChars="1650"/>
        <w:rPr>
          <w:rFonts w:hint="eastAsia" w:ascii="宋体" w:hAnsi="宋体" w:eastAsia="宋体" w:cs="宋体"/>
          <w:color w:val="000000" w:themeColor="text1"/>
          <w:kern w:val="0"/>
          <w:sz w:val="21"/>
          <w:szCs w:val="21"/>
          <w:highlight w:val="none"/>
          <w:lang w:val="zh-CN"/>
          <w14:textFill>
            <w14:solidFill>
              <w14:schemeClr w14:val="tx1"/>
            </w14:solidFill>
          </w14:textFill>
        </w:rPr>
      </w:pPr>
    </w:p>
    <w:p w14:paraId="1E7EEB23">
      <w:pPr>
        <w:spacing w:line="360" w:lineRule="auto"/>
        <w:ind w:firstLine="3150" w:firstLineChars="15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磋商供应商名称（公章）：</w:t>
      </w:r>
    </w:p>
    <w:p w14:paraId="21B4D6E5">
      <w:pPr>
        <w:spacing w:line="360" w:lineRule="auto"/>
        <w:ind w:firstLine="3150" w:firstLineChars="15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法定代表人（负责人）或委托代理人(签名)：                          </w:t>
      </w:r>
    </w:p>
    <w:p w14:paraId="49A3D3C6">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日期：  年   月   日</w:t>
      </w:r>
    </w:p>
    <w:p w14:paraId="48FBA5A6">
      <w:pPr>
        <w:spacing w:line="360" w:lineRule="auto"/>
        <w:ind w:right="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注：按本格式和要求提供。</w:t>
      </w:r>
    </w:p>
    <w:p w14:paraId="18229B41">
      <w:pPr>
        <w:pStyle w:val="37"/>
        <w:rPr>
          <w:rFonts w:hint="eastAsia" w:ascii="宋体" w:hAnsi="宋体" w:eastAsia="宋体" w:cs="宋体"/>
          <w:highlight w:val="none"/>
          <w:lang w:val="zh-CN" w:eastAsia="zh-CN"/>
        </w:rPr>
      </w:pPr>
    </w:p>
    <w:p w14:paraId="7A66FD40">
      <w:pPr>
        <w:rPr>
          <w:rFonts w:hint="eastAsia" w:ascii="宋体" w:hAnsi="宋体" w:eastAsia="宋体" w:cs="宋体"/>
          <w:highlight w:val="none"/>
          <w:lang w:val="zh-CN" w:eastAsia="zh-CN"/>
        </w:rPr>
      </w:pPr>
    </w:p>
    <w:p w14:paraId="292A0724">
      <w:pPr>
        <w:pStyle w:val="37"/>
        <w:rPr>
          <w:rFonts w:hint="eastAsia" w:ascii="宋体" w:hAnsi="宋体" w:eastAsia="宋体" w:cs="宋体"/>
          <w:highlight w:val="none"/>
          <w:lang w:val="zh-CN" w:eastAsia="zh-CN"/>
        </w:rPr>
      </w:pPr>
    </w:p>
    <w:p w14:paraId="72EC12AF">
      <w:pPr>
        <w:rPr>
          <w:rFonts w:hint="eastAsia" w:ascii="宋体" w:hAnsi="宋体" w:eastAsia="宋体" w:cs="宋体"/>
          <w:highlight w:val="none"/>
          <w:lang w:val="zh-CN" w:eastAsia="zh-CN"/>
        </w:rPr>
      </w:pPr>
    </w:p>
    <w:p w14:paraId="00759A88">
      <w:pPr>
        <w:pStyle w:val="37"/>
        <w:rPr>
          <w:rFonts w:hint="eastAsia" w:ascii="宋体" w:hAnsi="宋体" w:eastAsia="宋体" w:cs="宋体"/>
          <w:highlight w:val="none"/>
          <w:lang w:val="zh-CN" w:eastAsia="zh-CN"/>
        </w:rPr>
      </w:pPr>
    </w:p>
    <w:p w14:paraId="508E4C36">
      <w:pPr>
        <w:rPr>
          <w:rFonts w:hint="eastAsia" w:ascii="宋体" w:hAnsi="宋体" w:eastAsia="宋体" w:cs="宋体"/>
          <w:highlight w:val="none"/>
          <w:lang w:val="zh-CN" w:eastAsia="zh-CN"/>
        </w:rPr>
      </w:pPr>
    </w:p>
    <w:p w14:paraId="3D1B365B">
      <w:pPr>
        <w:pStyle w:val="37"/>
        <w:rPr>
          <w:rFonts w:hint="eastAsia" w:ascii="宋体" w:hAnsi="宋体" w:eastAsia="宋体" w:cs="宋体"/>
          <w:highlight w:val="none"/>
          <w:lang w:val="zh-CN" w:eastAsia="zh-CN"/>
        </w:rPr>
      </w:pPr>
    </w:p>
    <w:p w14:paraId="0847F806">
      <w:pPr>
        <w:rPr>
          <w:rFonts w:hint="eastAsia" w:ascii="宋体" w:hAnsi="宋体" w:eastAsia="宋体" w:cs="宋体"/>
          <w:highlight w:val="none"/>
          <w:lang w:val="zh-CN" w:eastAsia="zh-CN"/>
        </w:rPr>
      </w:pPr>
    </w:p>
    <w:p w14:paraId="44C03117">
      <w:pPr>
        <w:pStyle w:val="37"/>
        <w:rPr>
          <w:rFonts w:hint="eastAsia" w:ascii="宋体" w:hAnsi="宋体" w:eastAsia="宋体" w:cs="宋体"/>
          <w:highlight w:val="none"/>
          <w:lang w:val="zh-CN" w:eastAsia="zh-CN"/>
        </w:rPr>
      </w:pPr>
    </w:p>
    <w:p w14:paraId="28B99178">
      <w:pPr>
        <w:rPr>
          <w:rFonts w:hint="eastAsia" w:ascii="宋体" w:hAnsi="宋体" w:eastAsia="宋体" w:cs="宋体"/>
          <w:highlight w:val="none"/>
          <w:lang w:val="zh-CN" w:eastAsia="zh-CN"/>
        </w:rPr>
      </w:pPr>
    </w:p>
    <w:p w14:paraId="63A8B6E8">
      <w:pPr>
        <w:pStyle w:val="37"/>
        <w:rPr>
          <w:rFonts w:hint="eastAsia" w:ascii="宋体" w:hAnsi="宋体" w:eastAsia="宋体" w:cs="宋体"/>
          <w:highlight w:val="none"/>
          <w:lang w:val="zh-CN" w:eastAsia="zh-CN"/>
        </w:rPr>
      </w:pPr>
    </w:p>
    <w:p w14:paraId="580BFB11">
      <w:pPr>
        <w:rPr>
          <w:rFonts w:hint="eastAsia" w:ascii="宋体" w:hAnsi="宋体" w:eastAsia="宋体" w:cs="宋体"/>
          <w:highlight w:val="none"/>
          <w:lang w:val="zh-CN" w:eastAsia="zh-CN"/>
        </w:rPr>
      </w:pPr>
    </w:p>
    <w:p w14:paraId="5965CFC3">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（2）磋商承诺函</w:t>
      </w:r>
    </w:p>
    <w:p w14:paraId="7EB523F6">
      <w:pPr>
        <w:keepNext w:val="0"/>
        <w:keepLines w:val="0"/>
        <w:pageBreakBefore w:val="0"/>
        <w:kinsoku/>
        <w:wordWrap/>
        <w:overflowPunct/>
        <w:topLinePunct w:val="0"/>
        <w:bidi w:val="0"/>
        <w:snapToGrid w:val="0"/>
        <w:spacing w:line="36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（采购人）、（采购代理机构）</w:t>
      </w:r>
      <w:r>
        <w:rPr>
          <w:rFonts w:hint="eastAsia" w:ascii="宋体" w:hAnsi="宋体" w:eastAsia="宋体" w:cs="宋体"/>
          <w:color w:val="000000" w:themeColor="text1"/>
          <w:kern w:val="0"/>
          <w:sz w:val="21"/>
          <w:szCs w:val="21"/>
          <w:highlight w:val="none"/>
          <w:lang w:val="zh-CN"/>
          <w14:textFill>
            <w14:solidFill>
              <w14:schemeClr w14:val="tx1"/>
            </w14:solidFill>
          </w14:textFill>
        </w:rPr>
        <w:t>：</w:t>
      </w:r>
    </w:p>
    <w:p w14:paraId="5D1DE52C">
      <w:pPr>
        <w:keepNext w:val="0"/>
        <w:keepLines w:val="0"/>
        <w:pageBreakBefore w:val="0"/>
        <w:widowControl/>
        <w:kinsoku/>
        <w:wordWrap/>
        <w:overflowPunct/>
        <w:topLinePunct w:val="0"/>
        <w:bidi w:val="0"/>
        <w:adjustRightInd/>
        <w:spacing w:line="360" w:lineRule="exact"/>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我方作为本次采购项目的磋商供应商，根据磋商文件要求，现郑重承诺如下：</w:t>
      </w:r>
    </w:p>
    <w:p w14:paraId="5FB268C1">
      <w:pPr>
        <w:keepNext w:val="0"/>
        <w:keepLines w:val="0"/>
        <w:pageBreakBefore w:val="0"/>
        <w:widowControl/>
        <w:kinsoku/>
        <w:wordWrap/>
        <w:overflowPunct/>
        <w:topLinePunct w:val="0"/>
        <w:bidi w:val="0"/>
        <w:adjustRightInd/>
        <w:spacing w:line="360" w:lineRule="exact"/>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一、我方已认真阅读并接受本项目磋商文件第三部分的全部实质性要求，如对磋商文件有异议，已依法进行维权救济，不存在对磋商文件有异议的同时又参加磋商以求侥幸成交或者为实现其他非法目的的行为。</w:t>
      </w:r>
    </w:p>
    <w:p w14:paraId="13A51D52">
      <w:pPr>
        <w:keepNext w:val="0"/>
        <w:keepLines w:val="0"/>
        <w:pageBreakBefore w:val="0"/>
        <w:widowControl/>
        <w:kinsoku/>
        <w:wordWrap/>
        <w:overflowPunct/>
        <w:topLinePunct w:val="0"/>
        <w:bidi w:val="0"/>
        <w:adjustRightInd/>
        <w:spacing w:line="360" w:lineRule="exact"/>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二、参加本次磋商采购活动，不存在与单位负责人为同一人或者存在直接控股、管理关系的其他供应商参与同一合同项下的政府采购活动的行为。</w:t>
      </w:r>
    </w:p>
    <w:p w14:paraId="6A500708">
      <w:pPr>
        <w:keepNext w:val="0"/>
        <w:keepLines w:val="0"/>
        <w:pageBreakBefore w:val="0"/>
        <w:widowControl/>
        <w:kinsoku/>
        <w:wordWrap/>
        <w:overflowPunct/>
        <w:topLinePunct w:val="0"/>
        <w:bidi w:val="0"/>
        <w:adjustRightInd/>
        <w:spacing w:line="360" w:lineRule="exact"/>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三、为采购项目提供整体设计、规范编制或者项目管理、监理、检测等服务的供应商，不得再参加该采购项目的其他采购活动，我方承诺不属于此类禁止参加本项目的供应商。</w:t>
      </w:r>
    </w:p>
    <w:p w14:paraId="27434AC1">
      <w:pPr>
        <w:keepNext w:val="0"/>
        <w:keepLines w:val="0"/>
        <w:pageBreakBefore w:val="0"/>
        <w:widowControl/>
        <w:kinsoku/>
        <w:wordWrap/>
        <w:overflowPunct/>
        <w:topLinePunct w:val="0"/>
        <w:bidi w:val="0"/>
        <w:adjustRightInd/>
        <w:spacing w:line="360" w:lineRule="exact"/>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四、参加本次磋商采购活动，不存在和其他供应商在同一合同项下的采购项目中，同时委托同一个自然人、同一家庭的人员、同一单位的人员作为代理人的行为。</w:t>
      </w:r>
    </w:p>
    <w:p w14:paraId="445B293F">
      <w:pPr>
        <w:keepNext w:val="0"/>
        <w:keepLines w:val="0"/>
        <w:pageBreakBefore w:val="0"/>
        <w:widowControl/>
        <w:kinsoku/>
        <w:wordWrap/>
        <w:overflowPunct/>
        <w:topLinePunct w:val="0"/>
        <w:bidi w:val="0"/>
        <w:adjustRightInd/>
        <w:spacing w:line="360" w:lineRule="exact"/>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五、响应文件中提供的能够给予我方带来优惠、好处的任何材料资料和技术、服务、商务、响应产品等响应承诺情况都是真实的、有效的、合法的。</w:t>
      </w:r>
    </w:p>
    <w:p w14:paraId="0FB9608E">
      <w:pPr>
        <w:keepNext w:val="0"/>
        <w:keepLines w:val="0"/>
        <w:pageBreakBefore w:val="0"/>
        <w:widowControl/>
        <w:kinsoku/>
        <w:wordWrap/>
        <w:overflowPunct/>
        <w:topLinePunct w:val="0"/>
        <w:bidi w:val="0"/>
        <w:adjustRightInd/>
        <w:spacing w:line="360" w:lineRule="exact"/>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六、如本项目磋商过程中需要提供样品，则我方提供的样品即为成交后将要提供的成交产品，我方对提供样品的性能和质量负责，因样品存在缺陷或者不符合磋商文件要求导致未能成交的，我方愿意承担相应不利后果。</w:t>
      </w:r>
    </w:p>
    <w:p w14:paraId="4280D412">
      <w:pPr>
        <w:keepNext w:val="0"/>
        <w:keepLines w:val="0"/>
        <w:pageBreakBefore w:val="0"/>
        <w:widowControl/>
        <w:kinsoku/>
        <w:wordWrap/>
        <w:overflowPunct/>
        <w:topLinePunct w:val="0"/>
        <w:bidi w:val="0"/>
        <w:adjustRightInd/>
        <w:spacing w:line="360" w:lineRule="exact"/>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七、国家或行业主管部门对采购产品的技术标准、质量标准和资格资质条件等有强制性规定的，我方承诺符合其要求。</w:t>
      </w:r>
    </w:p>
    <w:p w14:paraId="1DEBCAF5">
      <w:pPr>
        <w:keepNext w:val="0"/>
        <w:keepLines w:val="0"/>
        <w:pageBreakBefore w:val="0"/>
        <w:widowControl/>
        <w:kinsoku/>
        <w:wordWrap/>
        <w:overflowPunct/>
        <w:topLinePunct w:val="0"/>
        <w:bidi w:val="0"/>
        <w:adjustRightInd/>
        <w:spacing w:line="360" w:lineRule="exact"/>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八、参加本次磋商采购活动，我方完全同意磋商文件第三部分关于“磋商费用”、“合同分包”、“合同转包”、“履约保证金”的实质性要求，并承诺严格按照磋商文件要求履行。</w:t>
      </w:r>
    </w:p>
    <w:p w14:paraId="52694848">
      <w:pPr>
        <w:keepNext w:val="0"/>
        <w:keepLines w:val="0"/>
        <w:pageBreakBefore w:val="0"/>
        <w:widowControl/>
        <w:kinsoku/>
        <w:wordWrap/>
        <w:overflowPunct/>
        <w:topLinePunct w:val="0"/>
        <w:bidi w:val="0"/>
        <w:adjustRightInd/>
        <w:spacing w:line="360" w:lineRule="exact"/>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磋商报价中已包括合法获取该知识产权的相关费用。</w:t>
      </w:r>
    </w:p>
    <w:p w14:paraId="255D0B67">
      <w:pPr>
        <w:keepNext w:val="0"/>
        <w:keepLines w:val="0"/>
        <w:pageBreakBefore w:val="0"/>
        <w:widowControl/>
        <w:kinsoku/>
        <w:wordWrap/>
        <w:overflowPunct/>
        <w:topLinePunct w:val="0"/>
        <w:bidi w:val="0"/>
        <w:adjustRightInd/>
        <w:spacing w:line="360" w:lineRule="exact"/>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我方对上述承诺的内容事项真实性负责。如经查实上述承诺的内容事项存在虚假，我方愿意接受以提供虚假材料谋取成交追究法律责任。</w:t>
      </w:r>
    </w:p>
    <w:p w14:paraId="5B3A7580">
      <w:pPr>
        <w:keepNext w:val="0"/>
        <w:keepLines w:val="0"/>
        <w:pageBreakBefore w:val="0"/>
        <w:widowControl/>
        <w:kinsoku/>
        <w:wordWrap/>
        <w:overflowPunct/>
        <w:topLinePunct w:val="0"/>
        <w:bidi w:val="0"/>
        <w:adjustRightInd/>
        <w:spacing w:line="360" w:lineRule="exact"/>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p>
    <w:p w14:paraId="20DF7E9B">
      <w:pPr>
        <w:keepNext w:val="0"/>
        <w:keepLines w:val="0"/>
        <w:pageBreakBefore w:val="0"/>
        <w:kinsoku/>
        <w:wordWrap/>
        <w:overflowPunct/>
        <w:topLinePunct w:val="0"/>
        <w:autoSpaceDE w:val="0"/>
        <w:autoSpaceDN w:val="0"/>
        <w:bidi w:val="0"/>
        <w:spacing w:line="360" w:lineRule="exact"/>
        <w:ind w:firstLine="3968" w:firstLineChars="1890"/>
        <w:jc w:val="left"/>
        <w:textAlignment w:val="auto"/>
        <w:rPr>
          <w:rFonts w:hint="eastAsia" w:ascii="宋体" w:hAnsi="宋体" w:eastAsia="宋体" w:cs="宋体"/>
          <w:color w:val="000000" w:themeColor="text1"/>
          <w:kern w:val="0"/>
          <w:sz w:val="21"/>
          <w:szCs w:val="21"/>
          <w:highlight w:val="none"/>
          <w:lang w:val="zh-CN"/>
          <w14:textFill>
            <w14:solidFill>
              <w14:schemeClr w14:val="tx1"/>
            </w14:solidFill>
          </w14:textFill>
        </w:rPr>
      </w:pPr>
      <w:r>
        <w:rPr>
          <w:rFonts w:hint="eastAsia" w:ascii="宋体" w:hAnsi="宋体" w:eastAsia="宋体" w:cs="宋体"/>
          <w:color w:val="000000" w:themeColor="text1"/>
          <w:kern w:val="0"/>
          <w:sz w:val="21"/>
          <w:szCs w:val="21"/>
          <w:highlight w:val="none"/>
          <w:lang w:val="zh-CN"/>
          <w14:textFill>
            <w14:solidFill>
              <w14:schemeClr w14:val="tx1"/>
            </w14:solidFill>
          </w14:textFill>
        </w:rPr>
        <w:t xml:space="preserve">磋商供应商名称(公章)： </w:t>
      </w:r>
    </w:p>
    <w:p w14:paraId="7AC6034B">
      <w:pPr>
        <w:keepNext w:val="0"/>
        <w:keepLines w:val="0"/>
        <w:pageBreakBefore w:val="0"/>
        <w:kinsoku/>
        <w:wordWrap/>
        <w:overflowPunct/>
        <w:topLinePunct w:val="0"/>
        <w:autoSpaceDE w:val="0"/>
        <w:autoSpaceDN w:val="0"/>
        <w:bidi w:val="0"/>
        <w:spacing w:line="360" w:lineRule="exact"/>
        <w:ind w:left="2" w:leftChars="1" w:firstLine="3968" w:firstLineChars="1890"/>
        <w:jc w:val="left"/>
        <w:textAlignment w:val="auto"/>
        <w:rPr>
          <w:rFonts w:hint="eastAsia" w:ascii="宋体" w:hAnsi="宋体" w:eastAsia="宋体" w:cs="宋体"/>
          <w:color w:val="000000" w:themeColor="text1"/>
          <w:kern w:val="0"/>
          <w:sz w:val="21"/>
          <w:szCs w:val="21"/>
          <w:highlight w:val="none"/>
          <w:lang w:val="zh-CN"/>
          <w14:textFill>
            <w14:solidFill>
              <w14:schemeClr w14:val="tx1"/>
            </w14:solidFill>
          </w14:textFill>
        </w:rPr>
      </w:pPr>
      <w:r>
        <w:rPr>
          <w:rFonts w:hint="eastAsia" w:ascii="宋体" w:hAnsi="宋体" w:eastAsia="宋体" w:cs="宋体"/>
          <w:color w:val="000000" w:themeColor="text1"/>
          <w:kern w:val="0"/>
          <w:sz w:val="21"/>
          <w:szCs w:val="21"/>
          <w:highlight w:val="none"/>
          <w:lang w:val="zh-CN"/>
          <w14:textFill>
            <w14:solidFill>
              <w14:schemeClr w14:val="tx1"/>
            </w14:solidFill>
          </w14:textFill>
        </w:rPr>
        <w:t xml:space="preserve">法定代表人（负责人）或委托代理人(签名)：              </w:t>
      </w:r>
    </w:p>
    <w:p w14:paraId="02DD6EB5">
      <w:pPr>
        <w:keepNext w:val="0"/>
        <w:keepLines w:val="0"/>
        <w:pageBreakBefore w:val="0"/>
        <w:kinsoku/>
        <w:wordWrap/>
        <w:overflowPunct/>
        <w:topLinePunct w:val="0"/>
        <w:bidi w:val="0"/>
        <w:spacing w:line="360" w:lineRule="exact"/>
        <w:ind w:left="4620" w:leftChars="2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zh-CN"/>
          <w14:textFill>
            <w14:solidFill>
              <w14:schemeClr w14:val="tx1"/>
            </w14:solidFill>
          </w14:textFill>
        </w:rPr>
        <w:t>日期</w:t>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lang w:val="zh-CN"/>
          <w14:textFill>
            <w14:solidFill>
              <w14:schemeClr w14:val="tx1"/>
            </w14:solidFill>
          </w14:textFill>
        </w:rPr>
        <w:t xml:space="preserve">   年   月   日</w:t>
      </w:r>
    </w:p>
    <w:p w14:paraId="77637E81">
      <w:pPr>
        <w:keepNext w:val="0"/>
        <w:keepLines w:val="0"/>
        <w:pageBreakBefore w:val="0"/>
        <w:kinsoku/>
        <w:wordWrap/>
        <w:overflowPunct/>
        <w:topLinePunct w:val="0"/>
        <w:bidi w:val="0"/>
        <w:spacing w:line="36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p>
    <w:p w14:paraId="103E9D0E">
      <w:pPr>
        <w:widowControl/>
        <w:adjustRightInd/>
        <w:jc w:val="left"/>
        <w:rPr>
          <w:rFonts w:hint="eastAsia" w:ascii="宋体" w:hAnsi="宋体" w:eastAsia="宋体" w:cs="宋体"/>
          <w:b/>
          <w:color w:val="000000" w:themeColor="text1"/>
          <w:kern w:val="0"/>
          <w:sz w:val="32"/>
          <w:szCs w:val="32"/>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注：按本格式和要求提供。</w:t>
      </w:r>
    </w:p>
    <w:p w14:paraId="3F62EEC4">
      <w:pPr>
        <w:pStyle w:val="37"/>
        <w:rPr>
          <w:rFonts w:hint="eastAsia" w:ascii="宋体" w:hAnsi="宋体" w:eastAsia="宋体" w:cs="宋体"/>
          <w:highlight w:val="none"/>
          <w:lang w:val="zh-CN" w:eastAsia="zh-CN"/>
        </w:rPr>
      </w:pPr>
    </w:p>
    <w:p w14:paraId="0F623F9D">
      <w:pPr>
        <w:rPr>
          <w:rFonts w:hint="eastAsia" w:ascii="宋体" w:hAnsi="宋体" w:eastAsia="宋体" w:cs="宋体"/>
          <w:highlight w:val="none"/>
          <w:lang w:val="zh-CN" w:eastAsia="zh-CN"/>
        </w:rPr>
      </w:pPr>
    </w:p>
    <w:p w14:paraId="39610CB8">
      <w:pPr>
        <w:pStyle w:val="37"/>
        <w:rPr>
          <w:rFonts w:hint="eastAsia" w:ascii="宋体" w:hAnsi="宋体" w:eastAsia="宋体" w:cs="宋体"/>
          <w:highlight w:val="none"/>
          <w:lang w:val="zh-CN" w:eastAsia="zh-CN"/>
        </w:rPr>
      </w:pPr>
    </w:p>
    <w:p w14:paraId="528D0EAD">
      <w:pPr>
        <w:rPr>
          <w:rFonts w:hint="eastAsia" w:ascii="宋体" w:hAnsi="宋体" w:eastAsia="宋体" w:cs="宋体"/>
          <w:highlight w:val="none"/>
          <w:lang w:val="zh-CN" w:eastAsia="zh-CN"/>
        </w:rPr>
      </w:pPr>
    </w:p>
    <w:p w14:paraId="0004DE00">
      <w:pPr>
        <w:pStyle w:val="37"/>
        <w:rPr>
          <w:rFonts w:hint="eastAsia" w:ascii="宋体" w:hAnsi="宋体" w:eastAsia="宋体" w:cs="宋体"/>
          <w:highlight w:val="none"/>
          <w:lang w:val="zh-CN" w:eastAsia="zh-CN"/>
        </w:rPr>
      </w:pPr>
    </w:p>
    <w:p w14:paraId="27BE65F4">
      <w:pPr>
        <w:rPr>
          <w:rFonts w:hint="eastAsia" w:ascii="宋体" w:hAnsi="宋体" w:eastAsia="宋体" w:cs="宋体"/>
          <w:highlight w:val="none"/>
          <w:lang w:val="zh-CN" w:eastAsia="zh-CN"/>
        </w:rPr>
      </w:pPr>
    </w:p>
    <w:p w14:paraId="42F91799">
      <w:pPr>
        <w:pStyle w:val="37"/>
        <w:rPr>
          <w:rFonts w:hint="eastAsia" w:ascii="宋体" w:hAnsi="宋体" w:eastAsia="宋体" w:cs="宋体"/>
          <w:highlight w:val="none"/>
          <w:lang w:val="zh-CN" w:eastAsia="zh-CN"/>
        </w:rPr>
      </w:pPr>
    </w:p>
    <w:p w14:paraId="1C0FBDC7">
      <w:pPr>
        <w:rPr>
          <w:rFonts w:hint="eastAsia" w:ascii="宋体" w:hAnsi="宋体" w:eastAsia="宋体" w:cs="宋体"/>
          <w:highlight w:val="none"/>
          <w:lang w:val="zh-CN" w:eastAsia="zh-CN"/>
        </w:rPr>
      </w:pPr>
    </w:p>
    <w:p w14:paraId="713BFCD1">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（3）商务服务响应、偏离情况说明表</w:t>
      </w:r>
    </w:p>
    <w:p w14:paraId="2CC6DBE3">
      <w:pPr>
        <w:pageBreakBefore w:val="0"/>
        <w:kinsoku/>
        <w:wordWrap/>
        <w:overflowPunct/>
        <w:topLinePunct w:val="0"/>
        <w:bidi w:val="0"/>
        <w:spacing w:line="500" w:lineRule="exact"/>
        <w:rPr>
          <w:rFonts w:hint="eastAsia" w:ascii="宋体" w:hAnsi="宋体" w:eastAsia="宋体" w:cs="宋体"/>
          <w:szCs w:val="21"/>
          <w:highlight w:val="none"/>
          <w:u w:val="single"/>
        </w:rPr>
      </w:pPr>
      <w:r>
        <w:rPr>
          <w:rFonts w:hint="eastAsia" w:ascii="宋体" w:hAnsi="宋体" w:eastAsia="宋体" w:cs="宋体"/>
          <w:szCs w:val="21"/>
          <w:highlight w:val="none"/>
        </w:rPr>
        <w:t>项目名称:</w:t>
      </w:r>
      <w:r>
        <w:rPr>
          <w:rFonts w:hint="eastAsia" w:ascii="宋体" w:hAnsi="宋体" w:eastAsia="宋体" w:cs="宋体"/>
          <w:szCs w:val="21"/>
          <w:highlight w:val="none"/>
          <w:u w:val="single"/>
        </w:rPr>
        <w:t xml:space="preserve">                 </w:t>
      </w:r>
    </w:p>
    <w:p w14:paraId="02F89AE6">
      <w:pPr>
        <w:pageBreakBefore w:val="0"/>
        <w:kinsoku/>
        <w:wordWrap/>
        <w:overflowPunct/>
        <w:topLinePunct w:val="0"/>
        <w:bidi w:val="0"/>
        <w:spacing w:line="500" w:lineRule="exact"/>
        <w:rPr>
          <w:rFonts w:hint="eastAsia" w:ascii="宋体" w:hAnsi="宋体" w:eastAsia="宋体" w:cs="宋体"/>
          <w:szCs w:val="21"/>
          <w:highlight w:val="none"/>
        </w:rPr>
      </w:pPr>
      <w:r>
        <w:rPr>
          <w:rFonts w:hint="eastAsia" w:ascii="宋体" w:hAnsi="宋体" w:eastAsia="宋体" w:cs="宋体"/>
          <w:szCs w:val="21"/>
          <w:highlight w:val="none"/>
        </w:rPr>
        <w:t>项目编号:</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w:t>
      </w:r>
    </w:p>
    <w:p w14:paraId="27AA64F1">
      <w:pPr>
        <w:pStyle w:val="15"/>
        <w:pageBreakBefore w:val="0"/>
        <w:kinsoku/>
        <w:wordWrap/>
        <w:overflowPunct/>
        <w:topLinePunct w:val="0"/>
        <w:bidi w:val="0"/>
        <w:rPr>
          <w:rFonts w:hint="eastAsia" w:ascii="宋体" w:hAnsi="宋体" w:eastAsia="宋体" w:cs="宋体"/>
          <w:highlight w:val="none"/>
        </w:rPr>
      </w:pPr>
    </w:p>
    <w:tbl>
      <w:tblPr>
        <w:tblStyle w:val="61"/>
        <w:tblW w:w="918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06"/>
        <w:gridCol w:w="2809"/>
        <w:gridCol w:w="2945"/>
        <w:gridCol w:w="1464"/>
        <w:gridCol w:w="1361"/>
      </w:tblGrid>
      <w:tr w14:paraId="16E0290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420" w:hRule="atLeast"/>
          <w:jc w:val="center"/>
        </w:trPr>
        <w:tc>
          <w:tcPr>
            <w:tcW w:w="606" w:type="dxa"/>
            <w:vAlign w:val="center"/>
          </w:tcPr>
          <w:p w14:paraId="71F8F2B6">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序号</w:t>
            </w:r>
          </w:p>
        </w:tc>
        <w:tc>
          <w:tcPr>
            <w:tcW w:w="2809" w:type="dxa"/>
            <w:vAlign w:val="center"/>
          </w:tcPr>
          <w:p w14:paraId="184A5C5F">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竞争性磋商文件要求</w:t>
            </w:r>
          </w:p>
        </w:tc>
        <w:tc>
          <w:tcPr>
            <w:tcW w:w="2945" w:type="dxa"/>
            <w:vAlign w:val="center"/>
          </w:tcPr>
          <w:p w14:paraId="051539D1">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响应文件具体响应</w:t>
            </w:r>
          </w:p>
        </w:tc>
        <w:tc>
          <w:tcPr>
            <w:tcW w:w="1464" w:type="dxa"/>
            <w:vAlign w:val="center"/>
          </w:tcPr>
          <w:p w14:paraId="585AB2F5">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偏离情况</w:t>
            </w:r>
          </w:p>
        </w:tc>
        <w:tc>
          <w:tcPr>
            <w:tcW w:w="1361" w:type="dxa"/>
            <w:vAlign w:val="center"/>
          </w:tcPr>
          <w:p w14:paraId="3295C14D">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备注</w:t>
            </w:r>
          </w:p>
        </w:tc>
      </w:tr>
      <w:tr w14:paraId="67A9BD6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405" w:hRule="atLeast"/>
          <w:jc w:val="center"/>
        </w:trPr>
        <w:tc>
          <w:tcPr>
            <w:tcW w:w="606" w:type="dxa"/>
            <w:vAlign w:val="center"/>
          </w:tcPr>
          <w:p w14:paraId="38606143">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2809" w:type="dxa"/>
            <w:vAlign w:val="center"/>
          </w:tcPr>
          <w:p w14:paraId="2FF3116E">
            <w:pPr>
              <w:bidi w:val="0"/>
              <w:jc w:val="center"/>
              <w:rPr>
                <w:rFonts w:hint="eastAsia" w:ascii="宋体" w:hAnsi="宋体" w:eastAsia="宋体" w:cs="宋体"/>
                <w:sz w:val="21"/>
                <w:szCs w:val="21"/>
                <w:highlight w:val="none"/>
              </w:rPr>
            </w:pPr>
          </w:p>
        </w:tc>
        <w:tc>
          <w:tcPr>
            <w:tcW w:w="2945" w:type="dxa"/>
            <w:vAlign w:val="center"/>
          </w:tcPr>
          <w:p w14:paraId="7BCFCCD0">
            <w:pPr>
              <w:bidi w:val="0"/>
              <w:jc w:val="center"/>
              <w:rPr>
                <w:rFonts w:hint="eastAsia" w:ascii="宋体" w:hAnsi="宋体" w:eastAsia="宋体" w:cs="宋体"/>
                <w:sz w:val="21"/>
                <w:szCs w:val="21"/>
                <w:highlight w:val="none"/>
              </w:rPr>
            </w:pPr>
          </w:p>
        </w:tc>
        <w:tc>
          <w:tcPr>
            <w:tcW w:w="1464" w:type="dxa"/>
            <w:vAlign w:val="center"/>
          </w:tcPr>
          <w:p w14:paraId="1B21D446">
            <w:pPr>
              <w:bidi w:val="0"/>
              <w:jc w:val="center"/>
              <w:rPr>
                <w:rFonts w:hint="eastAsia" w:ascii="宋体" w:hAnsi="宋体" w:eastAsia="宋体" w:cs="宋体"/>
                <w:sz w:val="21"/>
                <w:szCs w:val="21"/>
                <w:highlight w:val="none"/>
              </w:rPr>
            </w:pPr>
          </w:p>
        </w:tc>
        <w:tc>
          <w:tcPr>
            <w:tcW w:w="1361" w:type="dxa"/>
            <w:vAlign w:val="center"/>
          </w:tcPr>
          <w:p w14:paraId="73B4C237">
            <w:pPr>
              <w:bidi w:val="0"/>
              <w:jc w:val="center"/>
              <w:rPr>
                <w:rFonts w:hint="eastAsia" w:ascii="宋体" w:hAnsi="宋体" w:eastAsia="宋体" w:cs="宋体"/>
                <w:sz w:val="21"/>
                <w:szCs w:val="21"/>
                <w:highlight w:val="none"/>
              </w:rPr>
            </w:pPr>
          </w:p>
        </w:tc>
      </w:tr>
      <w:tr w14:paraId="25F4E56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405" w:hRule="atLeast"/>
          <w:jc w:val="center"/>
        </w:trPr>
        <w:tc>
          <w:tcPr>
            <w:tcW w:w="606" w:type="dxa"/>
            <w:vAlign w:val="center"/>
          </w:tcPr>
          <w:p w14:paraId="7B26013D">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2809" w:type="dxa"/>
            <w:vAlign w:val="center"/>
          </w:tcPr>
          <w:p w14:paraId="11247A81">
            <w:pPr>
              <w:bidi w:val="0"/>
              <w:jc w:val="center"/>
              <w:rPr>
                <w:rFonts w:hint="eastAsia" w:ascii="宋体" w:hAnsi="宋体" w:eastAsia="宋体" w:cs="宋体"/>
                <w:sz w:val="21"/>
                <w:szCs w:val="21"/>
                <w:highlight w:val="none"/>
              </w:rPr>
            </w:pPr>
          </w:p>
        </w:tc>
        <w:tc>
          <w:tcPr>
            <w:tcW w:w="2945" w:type="dxa"/>
            <w:vAlign w:val="center"/>
          </w:tcPr>
          <w:p w14:paraId="5B0125C4">
            <w:pPr>
              <w:bidi w:val="0"/>
              <w:jc w:val="center"/>
              <w:rPr>
                <w:rFonts w:hint="eastAsia" w:ascii="宋体" w:hAnsi="宋体" w:eastAsia="宋体" w:cs="宋体"/>
                <w:sz w:val="21"/>
                <w:szCs w:val="21"/>
                <w:highlight w:val="none"/>
              </w:rPr>
            </w:pPr>
          </w:p>
        </w:tc>
        <w:tc>
          <w:tcPr>
            <w:tcW w:w="1464" w:type="dxa"/>
            <w:vAlign w:val="center"/>
          </w:tcPr>
          <w:p w14:paraId="1B3C1370">
            <w:pPr>
              <w:bidi w:val="0"/>
              <w:jc w:val="center"/>
              <w:rPr>
                <w:rFonts w:hint="eastAsia" w:ascii="宋体" w:hAnsi="宋体" w:eastAsia="宋体" w:cs="宋体"/>
                <w:sz w:val="21"/>
                <w:szCs w:val="21"/>
                <w:highlight w:val="none"/>
              </w:rPr>
            </w:pPr>
          </w:p>
        </w:tc>
        <w:tc>
          <w:tcPr>
            <w:tcW w:w="1361" w:type="dxa"/>
            <w:vAlign w:val="center"/>
          </w:tcPr>
          <w:p w14:paraId="07A960A5">
            <w:pPr>
              <w:bidi w:val="0"/>
              <w:jc w:val="center"/>
              <w:rPr>
                <w:rFonts w:hint="eastAsia" w:ascii="宋体" w:hAnsi="宋体" w:eastAsia="宋体" w:cs="宋体"/>
                <w:sz w:val="21"/>
                <w:szCs w:val="21"/>
                <w:highlight w:val="none"/>
              </w:rPr>
            </w:pPr>
          </w:p>
        </w:tc>
      </w:tr>
      <w:tr w14:paraId="7D9F8D3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405" w:hRule="atLeast"/>
          <w:jc w:val="center"/>
        </w:trPr>
        <w:tc>
          <w:tcPr>
            <w:tcW w:w="606" w:type="dxa"/>
            <w:vAlign w:val="center"/>
          </w:tcPr>
          <w:p w14:paraId="69467B43">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2809" w:type="dxa"/>
            <w:vAlign w:val="center"/>
          </w:tcPr>
          <w:p w14:paraId="1D9036A6">
            <w:pPr>
              <w:bidi w:val="0"/>
              <w:jc w:val="center"/>
              <w:rPr>
                <w:rFonts w:hint="eastAsia" w:ascii="宋体" w:hAnsi="宋体" w:eastAsia="宋体" w:cs="宋体"/>
                <w:sz w:val="21"/>
                <w:szCs w:val="21"/>
                <w:highlight w:val="none"/>
              </w:rPr>
            </w:pPr>
          </w:p>
        </w:tc>
        <w:tc>
          <w:tcPr>
            <w:tcW w:w="2945" w:type="dxa"/>
            <w:vAlign w:val="center"/>
          </w:tcPr>
          <w:p w14:paraId="7F08E7F4">
            <w:pPr>
              <w:bidi w:val="0"/>
              <w:jc w:val="center"/>
              <w:rPr>
                <w:rFonts w:hint="eastAsia" w:ascii="宋体" w:hAnsi="宋体" w:eastAsia="宋体" w:cs="宋体"/>
                <w:sz w:val="21"/>
                <w:szCs w:val="21"/>
                <w:highlight w:val="none"/>
              </w:rPr>
            </w:pPr>
          </w:p>
        </w:tc>
        <w:tc>
          <w:tcPr>
            <w:tcW w:w="1464" w:type="dxa"/>
            <w:vAlign w:val="center"/>
          </w:tcPr>
          <w:p w14:paraId="02C84CD7">
            <w:pPr>
              <w:bidi w:val="0"/>
              <w:jc w:val="center"/>
              <w:rPr>
                <w:rFonts w:hint="eastAsia" w:ascii="宋体" w:hAnsi="宋体" w:eastAsia="宋体" w:cs="宋体"/>
                <w:sz w:val="21"/>
                <w:szCs w:val="21"/>
                <w:highlight w:val="none"/>
              </w:rPr>
            </w:pPr>
          </w:p>
        </w:tc>
        <w:tc>
          <w:tcPr>
            <w:tcW w:w="1361" w:type="dxa"/>
            <w:vAlign w:val="center"/>
          </w:tcPr>
          <w:p w14:paraId="391F1F0E">
            <w:pPr>
              <w:bidi w:val="0"/>
              <w:jc w:val="center"/>
              <w:rPr>
                <w:rFonts w:hint="eastAsia" w:ascii="宋体" w:hAnsi="宋体" w:eastAsia="宋体" w:cs="宋体"/>
                <w:sz w:val="21"/>
                <w:szCs w:val="21"/>
                <w:highlight w:val="none"/>
              </w:rPr>
            </w:pPr>
          </w:p>
        </w:tc>
      </w:tr>
      <w:tr w14:paraId="1C7BAFE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405" w:hRule="atLeast"/>
          <w:jc w:val="center"/>
        </w:trPr>
        <w:tc>
          <w:tcPr>
            <w:tcW w:w="606" w:type="dxa"/>
            <w:vAlign w:val="center"/>
          </w:tcPr>
          <w:p w14:paraId="65E6C24E">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2809" w:type="dxa"/>
            <w:vAlign w:val="center"/>
          </w:tcPr>
          <w:p w14:paraId="28EE52B3">
            <w:pPr>
              <w:bidi w:val="0"/>
              <w:jc w:val="center"/>
              <w:rPr>
                <w:rFonts w:hint="eastAsia" w:ascii="宋体" w:hAnsi="宋体" w:eastAsia="宋体" w:cs="宋体"/>
                <w:sz w:val="21"/>
                <w:szCs w:val="21"/>
                <w:highlight w:val="none"/>
              </w:rPr>
            </w:pPr>
          </w:p>
        </w:tc>
        <w:tc>
          <w:tcPr>
            <w:tcW w:w="2945" w:type="dxa"/>
            <w:vAlign w:val="center"/>
          </w:tcPr>
          <w:p w14:paraId="4B36CFF6">
            <w:pPr>
              <w:bidi w:val="0"/>
              <w:jc w:val="center"/>
              <w:rPr>
                <w:rFonts w:hint="eastAsia" w:ascii="宋体" w:hAnsi="宋体" w:eastAsia="宋体" w:cs="宋体"/>
                <w:sz w:val="21"/>
                <w:szCs w:val="21"/>
                <w:highlight w:val="none"/>
              </w:rPr>
            </w:pPr>
          </w:p>
        </w:tc>
        <w:tc>
          <w:tcPr>
            <w:tcW w:w="1464" w:type="dxa"/>
            <w:vAlign w:val="center"/>
          </w:tcPr>
          <w:p w14:paraId="5AA174F4">
            <w:pPr>
              <w:bidi w:val="0"/>
              <w:jc w:val="center"/>
              <w:rPr>
                <w:rFonts w:hint="eastAsia" w:ascii="宋体" w:hAnsi="宋体" w:eastAsia="宋体" w:cs="宋体"/>
                <w:sz w:val="21"/>
                <w:szCs w:val="21"/>
                <w:highlight w:val="none"/>
              </w:rPr>
            </w:pPr>
          </w:p>
        </w:tc>
        <w:tc>
          <w:tcPr>
            <w:tcW w:w="1361" w:type="dxa"/>
            <w:vAlign w:val="center"/>
          </w:tcPr>
          <w:p w14:paraId="7921E02A">
            <w:pPr>
              <w:bidi w:val="0"/>
              <w:jc w:val="center"/>
              <w:rPr>
                <w:rFonts w:hint="eastAsia" w:ascii="宋体" w:hAnsi="宋体" w:eastAsia="宋体" w:cs="宋体"/>
                <w:sz w:val="21"/>
                <w:szCs w:val="21"/>
                <w:highlight w:val="none"/>
              </w:rPr>
            </w:pPr>
          </w:p>
        </w:tc>
      </w:tr>
    </w:tbl>
    <w:p w14:paraId="37D1FDAF">
      <w:pPr>
        <w:pageBreakBefore w:val="0"/>
        <w:kinsoku/>
        <w:wordWrap/>
        <w:overflowPunct/>
        <w:topLinePunct w:val="0"/>
        <w:bidi w:val="0"/>
        <w:spacing w:line="400" w:lineRule="exact"/>
        <w:rPr>
          <w:rFonts w:hint="eastAsia" w:ascii="宋体" w:hAnsi="宋体" w:eastAsia="宋体" w:cs="宋体"/>
          <w:szCs w:val="21"/>
          <w:highlight w:val="none"/>
        </w:rPr>
      </w:pPr>
      <w:r>
        <w:rPr>
          <w:rFonts w:hint="eastAsia" w:ascii="宋体" w:hAnsi="宋体" w:eastAsia="宋体" w:cs="宋体"/>
          <w:szCs w:val="21"/>
          <w:highlight w:val="none"/>
        </w:rPr>
        <w:t>说明：</w:t>
      </w:r>
      <w:r>
        <w:rPr>
          <w:rFonts w:hint="eastAsia" w:ascii="宋体" w:hAnsi="宋体" w:eastAsia="宋体" w:cs="宋体"/>
          <w:highlight w:val="none"/>
        </w:rPr>
        <w:t>1.应写明竞</w:t>
      </w:r>
      <w:r>
        <w:rPr>
          <w:rFonts w:hint="eastAsia" w:ascii="宋体" w:hAnsi="宋体" w:eastAsia="宋体" w:cs="宋体"/>
          <w:szCs w:val="21"/>
          <w:highlight w:val="none"/>
        </w:rPr>
        <w:t>争性磋商</w:t>
      </w:r>
      <w:r>
        <w:rPr>
          <w:rFonts w:hint="eastAsia" w:ascii="宋体" w:hAnsi="宋体" w:eastAsia="宋体" w:cs="宋体"/>
          <w:highlight w:val="none"/>
        </w:rPr>
        <w:t>响应文件</w:t>
      </w:r>
      <w:r>
        <w:rPr>
          <w:rFonts w:hint="eastAsia" w:ascii="宋体" w:hAnsi="宋体" w:eastAsia="宋体" w:cs="宋体"/>
          <w:szCs w:val="21"/>
          <w:highlight w:val="none"/>
        </w:rPr>
        <w:t>对</w:t>
      </w:r>
      <w:r>
        <w:rPr>
          <w:rFonts w:hint="eastAsia" w:ascii="宋体" w:hAnsi="宋体" w:eastAsia="宋体" w:cs="宋体"/>
          <w:szCs w:val="21"/>
          <w:highlight w:val="none"/>
          <w:lang w:eastAsia="zh-CN"/>
        </w:rPr>
        <w:t>商务</w:t>
      </w:r>
      <w:r>
        <w:rPr>
          <w:rFonts w:hint="eastAsia" w:ascii="宋体" w:hAnsi="宋体" w:eastAsia="宋体" w:cs="宋体"/>
          <w:szCs w:val="21"/>
          <w:highlight w:val="none"/>
        </w:rPr>
        <w:t>响应、偏离情况说明</w:t>
      </w:r>
      <w:r>
        <w:rPr>
          <w:rFonts w:hint="eastAsia" w:ascii="宋体" w:hAnsi="宋体" w:eastAsia="宋体" w:cs="宋体"/>
          <w:bCs/>
          <w:szCs w:val="21"/>
          <w:highlight w:val="none"/>
        </w:rPr>
        <w:t>；</w:t>
      </w:r>
    </w:p>
    <w:p w14:paraId="29776A56">
      <w:pPr>
        <w:pStyle w:val="20"/>
        <w:pageBreakBefore w:val="0"/>
        <w:kinsoku/>
        <w:wordWrap/>
        <w:overflowPunct/>
        <w:topLinePunct w:val="0"/>
        <w:bidi w:val="0"/>
        <w:spacing w:line="400" w:lineRule="exact"/>
        <w:ind w:firstLine="630" w:firstLineChars="300"/>
        <w:rPr>
          <w:rFonts w:hint="eastAsia" w:ascii="宋体" w:hAnsi="宋体" w:eastAsia="宋体" w:cs="宋体"/>
          <w:sz w:val="21"/>
          <w:szCs w:val="21"/>
          <w:highlight w:val="none"/>
        </w:rPr>
      </w:pPr>
      <w:r>
        <w:rPr>
          <w:rFonts w:hint="eastAsia" w:ascii="宋体" w:hAnsi="宋体" w:eastAsia="宋体" w:cs="宋体"/>
          <w:sz w:val="21"/>
          <w:szCs w:val="21"/>
          <w:highlight w:val="none"/>
        </w:rPr>
        <w:t>2.应对照竞争性磋商文件“第四部分  采购需求”，逐条说明所提供服务已对竞争性磋商文件的服务要求做出了实质性的响应，并申明与采购项目要求是否有偏离。特别对有具体服务要求的，</w:t>
      </w: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必须提供对应的详细应答。</w:t>
      </w:r>
    </w:p>
    <w:p w14:paraId="6563FD80">
      <w:pPr>
        <w:pStyle w:val="31"/>
        <w:pageBreakBefore w:val="0"/>
        <w:kinsoku/>
        <w:wordWrap/>
        <w:overflowPunct/>
        <w:topLinePunct w:val="0"/>
        <w:bidi w:val="0"/>
        <w:spacing w:line="360" w:lineRule="exact"/>
        <w:rPr>
          <w:rFonts w:hint="eastAsia" w:ascii="宋体" w:hAnsi="宋体" w:eastAsia="宋体" w:cs="宋体"/>
          <w:highlight w:val="none"/>
        </w:rPr>
      </w:pPr>
    </w:p>
    <w:p w14:paraId="4C444F00">
      <w:pPr>
        <w:keepNext w:val="0"/>
        <w:keepLines w:val="0"/>
        <w:pageBreakBefore w:val="0"/>
        <w:widowControl w:val="0"/>
        <w:kinsoku/>
        <w:wordWrap/>
        <w:overflowPunct/>
        <w:topLinePunct w:val="0"/>
        <w:autoSpaceDE w:val="0"/>
        <w:autoSpaceDN w:val="0"/>
        <w:bidi w:val="0"/>
        <w:adjustRightInd w:val="0"/>
        <w:snapToGrid/>
        <w:spacing w:line="400" w:lineRule="exact"/>
        <w:ind w:firstLine="3968" w:firstLineChars="1890"/>
        <w:jc w:val="left"/>
        <w:textAlignment w:val="auto"/>
        <w:rPr>
          <w:rFonts w:hint="eastAsia" w:ascii="宋体" w:hAnsi="宋体" w:eastAsia="宋体" w:cs="宋体"/>
          <w:color w:val="000000" w:themeColor="text1"/>
          <w:kern w:val="0"/>
          <w:sz w:val="21"/>
          <w:szCs w:val="21"/>
          <w:highlight w:val="none"/>
          <w:lang w:val="zh-CN"/>
          <w14:textFill>
            <w14:solidFill>
              <w14:schemeClr w14:val="tx1"/>
            </w14:solidFill>
          </w14:textFill>
        </w:rPr>
      </w:pPr>
      <w:r>
        <w:rPr>
          <w:rFonts w:hint="eastAsia" w:ascii="宋体" w:hAnsi="宋体" w:eastAsia="宋体" w:cs="宋体"/>
          <w:color w:val="000000" w:themeColor="text1"/>
          <w:kern w:val="0"/>
          <w:sz w:val="21"/>
          <w:szCs w:val="21"/>
          <w:highlight w:val="none"/>
          <w:lang w:val="zh-CN"/>
          <w14:textFill>
            <w14:solidFill>
              <w14:schemeClr w14:val="tx1"/>
            </w14:solidFill>
          </w14:textFill>
        </w:rPr>
        <w:t xml:space="preserve">磋商供应商名称(公章)： </w:t>
      </w:r>
    </w:p>
    <w:p w14:paraId="532930C1">
      <w:pPr>
        <w:keepNext w:val="0"/>
        <w:keepLines w:val="0"/>
        <w:pageBreakBefore w:val="0"/>
        <w:widowControl w:val="0"/>
        <w:kinsoku/>
        <w:wordWrap/>
        <w:overflowPunct/>
        <w:topLinePunct w:val="0"/>
        <w:autoSpaceDE w:val="0"/>
        <w:autoSpaceDN w:val="0"/>
        <w:bidi w:val="0"/>
        <w:adjustRightInd w:val="0"/>
        <w:snapToGrid/>
        <w:spacing w:line="400" w:lineRule="exact"/>
        <w:ind w:left="2" w:leftChars="1" w:firstLine="3968" w:firstLineChars="1890"/>
        <w:jc w:val="left"/>
        <w:textAlignment w:val="auto"/>
        <w:rPr>
          <w:rFonts w:hint="eastAsia" w:ascii="宋体" w:hAnsi="宋体" w:eastAsia="宋体" w:cs="宋体"/>
          <w:color w:val="000000" w:themeColor="text1"/>
          <w:kern w:val="0"/>
          <w:sz w:val="21"/>
          <w:szCs w:val="21"/>
          <w:highlight w:val="none"/>
          <w:lang w:val="zh-CN"/>
          <w14:textFill>
            <w14:solidFill>
              <w14:schemeClr w14:val="tx1"/>
            </w14:solidFill>
          </w14:textFill>
        </w:rPr>
      </w:pPr>
      <w:r>
        <w:rPr>
          <w:rFonts w:hint="eastAsia" w:ascii="宋体" w:hAnsi="宋体" w:eastAsia="宋体" w:cs="宋体"/>
          <w:color w:val="000000" w:themeColor="text1"/>
          <w:kern w:val="0"/>
          <w:sz w:val="21"/>
          <w:szCs w:val="21"/>
          <w:highlight w:val="none"/>
          <w:lang w:val="zh-CN"/>
          <w14:textFill>
            <w14:solidFill>
              <w14:schemeClr w14:val="tx1"/>
            </w14:solidFill>
          </w14:textFill>
        </w:rPr>
        <w:t xml:space="preserve">法定代表人（负责人）或委托代理人(签名)：              </w:t>
      </w:r>
    </w:p>
    <w:p w14:paraId="7DEB26DA">
      <w:pPr>
        <w:keepNext w:val="0"/>
        <w:keepLines w:val="0"/>
        <w:pageBreakBefore w:val="0"/>
        <w:widowControl w:val="0"/>
        <w:kinsoku/>
        <w:wordWrap/>
        <w:overflowPunct/>
        <w:topLinePunct w:val="0"/>
        <w:bidi w:val="0"/>
        <w:adjustRightInd w:val="0"/>
        <w:snapToGrid/>
        <w:spacing w:line="400" w:lineRule="exact"/>
        <w:ind w:firstLine="3990" w:firstLineChars="19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zh-CN"/>
          <w14:textFill>
            <w14:solidFill>
              <w14:schemeClr w14:val="tx1"/>
            </w14:solidFill>
          </w14:textFill>
        </w:rPr>
        <w:t>日期</w:t>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lang w:val="zh-CN"/>
          <w14:textFill>
            <w14:solidFill>
              <w14:schemeClr w14:val="tx1"/>
            </w14:solidFill>
          </w14:textFill>
        </w:rPr>
        <w:t xml:space="preserve">   年   月   日</w:t>
      </w:r>
    </w:p>
    <w:p w14:paraId="632275D3">
      <w:pPr>
        <w:pStyle w:val="31"/>
        <w:pageBreakBefore w:val="0"/>
        <w:kinsoku/>
        <w:wordWrap/>
        <w:overflowPunct/>
        <w:topLinePunct w:val="0"/>
        <w:bidi w:val="0"/>
        <w:spacing w:line="360" w:lineRule="exact"/>
        <w:ind w:firstLine="6720" w:firstLineChars="3200"/>
        <w:rPr>
          <w:rFonts w:hint="eastAsia" w:ascii="宋体" w:hAnsi="宋体" w:eastAsia="宋体" w:cs="宋体"/>
          <w:highlight w:val="none"/>
          <w:u w:val="single"/>
        </w:rPr>
      </w:pPr>
    </w:p>
    <w:p w14:paraId="4E8E01EA">
      <w:pPr>
        <w:pStyle w:val="31"/>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themeColor="text1"/>
          <w:kern w:val="2"/>
          <w:sz w:val="30"/>
          <w:szCs w:val="30"/>
          <w:highlight w:val="none"/>
          <w:lang w:val="en-US" w:eastAsia="zh-CN" w:bidi="ar-SA"/>
          <w14:textFill>
            <w14:solidFill>
              <w14:schemeClr w14:val="tx1"/>
            </w14:solidFill>
          </w14:textFill>
        </w:rPr>
      </w:pPr>
    </w:p>
    <w:p w14:paraId="6E78F06A">
      <w:pPr>
        <w:pStyle w:val="37"/>
        <w:rPr>
          <w:rFonts w:hint="eastAsia" w:ascii="宋体" w:hAnsi="宋体" w:eastAsia="宋体" w:cs="宋体"/>
          <w:highlight w:val="none"/>
          <w:lang w:val="zh-CN" w:eastAsia="zh-CN"/>
        </w:rPr>
      </w:pPr>
    </w:p>
    <w:p w14:paraId="1D179275">
      <w:pPr>
        <w:rPr>
          <w:rFonts w:hint="eastAsia" w:ascii="宋体" w:hAnsi="宋体" w:eastAsia="宋体" w:cs="宋体"/>
          <w:highlight w:val="none"/>
          <w:lang w:val="zh-CN" w:eastAsia="zh-CN"/>
        </w:rPr>
      </w:pPr>
    </w:p>
    <w:p w14:paraId="51585753">
      <w:pPr>
        <w:pStyle w:val="37"/>
        <w:rPr>
          <w:rFonts w:hint="eastAsia" w:ascii="宋体" w:hAnsi="宋体" w:eastAsia="宋体" w:cs="宋体"/>
          <w:highlight w:val="none"/>
          <w:lang w:val="zh-CN" w:eastAsia="zh-CN"/>
        </w:rPr>
      </w:pPr>
    </w:p>
    <w:p w14:paraId="6C69DEFB">
      <w:pPr>
        <w:rPr>
          <w:rFonts w:hint="eastAsia" w:ascii="宋体" w:hAnsi="宋体" w:eastAsia="宋体" w:cs="宋体"/>
          <w:highlight w:val="none"/>
          <w:lang w:val="zh-CN" w:eastAsia="zh-CN"/>
        </w:rPr>
      </w:pPr>
    </w:p>
    <w:p w14:paraId="5A329A5A">
      <w:pPr>
        <w:pStyle w:val="37"/>
        <w:rPr>
          <w:rFonts w:hint="eastAsia" w:ascii="宋体" w:hAnsi="宋体" w:eastAsia="宋体" w:cs="宋体"/>
          <w:highlight w:val="none"/>
          <w:lang w:val="zh-CN" w:eastAsia="zh-CN"/>
        </w:rPr>
      </w:pPr>
    </w:p>
    <w:p w14:paraId="73D22319">
      <w:pPr>
        <w:rPr>
          <w:rFonts w:hint="eastAsia" w:ascii="宋体" w:hAnsi="宋体" w:eastAsia="宋体" w:cs="宋体"/>
          <w:highlight w:val="none"/>
          <w:lang w:val="zh-CN" w:eastAsia="zh-CN"/>
        </w:rPr>
      </w:pPr>
    </w:p>
    <w:p w14:paraId="4BE9F781">
      <w:pPr>
        <w:pStyle w:val="37"/>
        <w:rPr>
          <w:rFonts w:hint="eastAsia" w:ascii="宋体" w:hAnsi="宋体" w:eastAsia="宋体" w:cs="宋体"/>
          <w:highlight w:val="none"/>
          <w:lang w:val="zh-CN" w:eastAsia="zh-CN"/>
        </w:rPr>
      </w:pPr>
    </w:p>
    <w:p w14:paraId="2B56E2A9">
      <w:pPr>
        <w:rPr>
          <w:rFonts w:hint="eastAsia" w:ascii="宋体" w:hAnsi="宋体" w:eastAsia="宋体" w:cs="宋体"/>
          <w:highlight w:val="none"/>
          <w:lang w:val="zh-CN" w:eastAsia="zh-CN"/>
        </w:rPr>
      </w:pPr>
    </w:p>
    <w:p w14:paraId="009CF512">
      <w:pPr>
        <w:pStyle w:val="37"/>
        <w:rPr>
          <w:rFonts w:hint="eastAsia" w:ascii="宋体" w:hAnsi="宋体" w:eastAsia="宋体" w:cs="宋体"/>
          <w:highlight w:val="none"/>
          <w:lang w:val="zh-CN" w:eastAsia="zh-CN"/>
        </w:rPr>
      </w:pPr>
    </w:p>
    <w:p w14:paraId="567F74A3">
      <w:pPr>
        <w:rPr>
          <w:rFonts w:hint="eastAsia" w:ascii="宋体" w:hAnsi="宋体" w:eastAsia="宋体" w:cs="宋体"/>
          <w:highlight w:val="none"/>
          <w:lang w:val="zh-CN" w:eastAsia="zh-CN"/>
        </w:rPr>
      </w:pPr>
    </w:p>
    <w:p w14:paraId="04F81A7F">
      <w:pPr>
        <w:pStyle w:val="37"/>
        <w:rPr>
          <w:rFonts w:hint="eastAsia" w:ascii="宋体" w:hAnsi="宋体" w:eastAsia="宋体" w:cs="宋体"/>
          <w:highlight w:val="none"/>
          <w:lang w:val="zh-CN" w:eastAsia="zh-CN"/>
        </w:rPr>
      </w:pPr>
    </w:p>
    <w:p w14:paraId="54A194F8">
      <w:pPr>
        <w:rPr>
          <w:rFonts w:hint="eastAsia" w:ascii="宋体" w:hAnsi="宋体" w:eastAsia="宋体" w:cs="宋体"/>
          <w:highlight w:val="none"/>
          <w:lang w:val="zh-CN" w:eastAsia="zh-CN"/>
        </w:rPr>
      </w:pPr>
    </w:p>
    <w:p w14:paraId="1FD07175">
      <w:pPr>
        <w:pStyle w:val="37"/>
        <w:rPr>
          <w:rFonts w:hint="eastAsia" w:ascii="宋体" w:hAnsi="宋体" w:eastAsia="宋体" w:cs="宋体"/>
          <w:highlight w:val="none"/>
          <w:lang w:val="zh-CN" w:eastAsia="zh-CN"/>
        </w:rPr>
      </w:pPr>
    </w:p>
    <w:p w14:paraId="1AAADF9F">
      <w:pPr>
        <w:rPr>
          <w:rFonts w:hint="eastAsia" w:ascii="宋体" w:hAnsi="宋体" w:eastAsia="宋体" w:cs="宋体"/>
          <w:highlight w:val="none"/>
          <w:lang w:val="zh-CN" w:eastAsia="zh-CN"/>
        </w:rPr>
      </w:pPr>
    </w:p>
    <w:p w14:paraId="6FA3B031">
      <w:pPr>
        <w:pStyle w:val="37"/>
        <w:rPr>
          <w:rFonts w:hint="eastAsia" w:ascii="宋体" w:hAnsi="宋体" w:eastAsia="宋体" w:cs="宋体"/>
          <w:highlight w:val="none"/>
          <w:lang w:val="zh-CN" w:eastAsia="zh-CN"/>
        </w:rPr>
      </w:pPr>
    </w:p>
    <w:p w14:paraId="50465919">
      <w:pPr>
        <w:rPr>
          <w:rFonts w:hint="eastAsia" w:ascii="宋体" w:hAnsi="宋体" w:eastAsia="宋体" w:cs="宋体"/>
          <w:highlight w:val="none"/>
          <w:lang w:val="zh-CN" w:eastAsia="zh-CN"/>
        </w:rPr>
      </w:pPr>
    </w:p>
    <w:p w14:paraId="482D2D83">
      <w:pPr>
        <w:pStyle w:val="37"/>
        <w:rPr>
          <w:rFonts w:hint="eastAsia" w:ascii="宋体" w:hAnsi="宋体" w:eastAsia="宋体" w:cs="宋体"/>
          <w:highlight w:val="none"/>
          <w:lang w:val="zh-CN" w:eastAsia="zh-CN"/>
        </w:rPr>
      </w:pPr>
    </w:p>
    <w:p w14:paraId="1539EC73">
      <w:pPr>
        <w:rPr>
          <w:rFonts w:hint="eastAsia" w:ascii="宋体" w:hAnsi="宋体" w:eastAsia="宋体" w:cs="宋体"/>
          <w:highlight w:val="none"/>
          <w:lang w:val="zh-CN" w:eastAsia="zh-CN"/>
        </w:rPr>
      </w:pPr>
    </w:p>
    <w:p w14:paraId="0865C9BD">
      <w:pPr>
        <w:pStyle w:val="37"/>
        <w:rPr>
          <w:rFonts w:hint="eastAsia" w:ascii="宋体" w:hAnsi="宋体" w:eastAsia="宋体" w:cs="宋体"/>
          <w:highlight w:val="none"/>
          <w:lang w:val="zh-CN" w:eastAsia="zh-CN"/>
        </w:rPr>
      </w:pPr>
    </w:p>
    <w:p w14:paraId="32783B7E">
      <w:pPr>
        <w:rPr>
          <w:rFonts w:hint="eastAsia" w:ascii="宋体" w:hAnsi="宋体" w:eastAsia="宋体" w:cs="宋体"/>
          <w:highlight w:val="none"/>
          <w:lang w:val="zh-CN" w:eastAsia="zh-CN"/>
        </w:rPr>
      </w:pPr>
    </w:p>
    <w:p w14:paraId="64D16741">
      <w:pPr>
        <w:pStyle w:val="37"/>
        <w:rPr>
          <w:rFonts w:hint="eastAsia" w:ascii="宋体" w:hAnsi="宋体" w:eastAsia="宋体" w:cs="宋体"/>
          <w:highlight w:val="none"/>
          <w:lang w:val="zh-CN" w:eastAsia="zh-CN"/>
        </w:rPr>
      </w:pPr>
    </w:p>
    <w:p w14:paraId="76DEC77D">
      <w:pPr>
        <w:rPr>
          <w:rFonts w:hint="eastAsia" w:ascii="宋体" w:hAnsi="宋体" w:eastAsia="宋体" w:cs="宋体"/>
          <w:highlight w:val="none"/>
          <w:lang w:val="zh-CN" w:eastAsia="zh-CN"/>
        </w:rPr>
      </w:pPr>
    </w:p>
    <w:p w14:paraId="52723956">
      <w:pPr>
        <w:pStyle w:val="37"/>
        <w:rPr>
          <w:rFonts w:hint="eastAsia" w:ascii="宋体" w:hAnsi="宋体" w:eastAsia="宋体" w:cs="宋体"/>
          <w:highlight w:val="none"/>
          <w:lang w:val="zh-CN" w:eastAsia="zh-CN"/>
        </w:rPr>
      </w:pPr>
    </w:p>
    <w:p w14:paraId="341AFA8A">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（4）保密承诺书</w:t>
      </w:r>
    </w:p>
    <w:p w14:paraId="11CE4B3D">
      <w:pPr>
        <w:bidi w:val="0"/>
        <w:spacing w:line="360" w:lineRule="auto"/>
        <w:rPr>
          <w:rFonts w:hint="eastAsia" w:ascii="宋体" w:hAnsi="宋体" w:eastAsia="宋体" w:cs="宋体"/>
          <w:highlight w:val="none"/>
        </w:rPr>
      </w:pPr>
      <w:r>
        <w:rPr>
          <w:rFonts w:hint="eastAsia" w:ascii="宋体" w:hAnsi="宋体" w:eastAsia="宋体" w:cs="宋体"/>
          <w:highlight w:val="none"/>
          <w:u w:val="single"/>
        </w:rPr>
        <w:t>（采购人）、（采购代理机构）</w:t>
      </w:r>
      <w:r>
        <w:rPr>
          <w:rFonts w:hint="eastAsia" w:ascii="宋体" w:hAnsi="宋体" w:eastAsia="宋体" w:cs="宋体"/>
          <w:highlight w:val="none"/>
        </w:rPr>
        <w:t>：</w:t>
      </w:r>
    </w:p>
    <w:p w14:paraId="4F38EFBF">
      <w:pPr>
        <w:bidi w:val="0"/>
        <w:spacing w:line="360" w:lineRule="auto"/>
        <w:ind w:firstLine="420" w:firstLineChars="200"/>
        <w:rPr>
          <w:rFonts w:hint="eastAsia" w:ascii="宋体" w:hAnsi="宋体" w:eastAsia="宋体" w:cs="宋体"/>
          <w:bCs/>
          <w:kern w:val="24"/>
          <w:szCs w:val="21"/>
          <w:highlight w:val="none"/>
        </w:rPr>
      </w:pPr>
      <w:r>
        <w:rPr>
          <w:rFonts w:hint="eastAsia" w:ascii="宋体" w:hAnsi="宋体" w:eastAsia="宋体" w:cs="宋体"/>
          <w:kern w:val="24"/>
          <w:szCs w:val="21"/>
          <w:highlight w:val="none"/>
        </w:rPr>
        <w:t>鉴于</w:t>
      </w:r>
      <w:r>
        <w:rPr>
          <w:rFonts w:hint="eastAsia" w:ascii="宋体" w:hAnsi="宋体" w:eastAsia="宋体" w:cs="宋体"/>
          <w:kern w:val="24"/>
          <w:szCs w:val="21"/>
          <w:highlight w:val="none"/>
          <w:u w:val="single"/>
        </w:rPr>
        <w:t xml:space="preserve">   （供应商）   </w:t>
      </w:r>
      <w:r>
        <w:rPr>
          <w:rFonts w:hint="eastAsia" w:ascii="宋体" w:hAnsi="宋体" w:eastAsia="宋体" w:cs="宋体"/>
          <w:kern w:val="24"/>
          <w:szCs w:val="21"/>
          <w:highlight w:val="none"/>
        </w:rPr>
        <w:t>拟参加</w:t>
      </w:r>
      <w:r>
        <w:rPr>
          <w:rFonts w:hint="eastAsia" w:ascii="宋体" w:hAnsi="宋体" w:eastAsia="宋体" w:cs="宋体"/>
          <w:kern w:val="24"/>
          <w:szCs w:val="21"/>
          <w:highlight w:val="none"/>
          <w:u w:val="single"/>
        </w:rPr>
        <w:t xml:space="preserve">  （项目名称、项目编号）  </w:t>
      </w:r>
      <w:r>
        <w:rPr>
          <w:rFonts w:hint="eastAsia" w:ascii="宋体" w:hAnsi="宋体" w:eastAsia="宋体" w:cs="宋体"/>
          <w:kern w:val="24"/>
          <w:szCs w:val="21"/>
          <w:highlight w:val="none"/>
        </w:rPr>
        <w:t>的磋商采购活动，现就有关保密事宜承诺如下：</w:t>
      </w:r>
    </w:p>
    <w:p w14:paraId="28D7550F">
      <w:pPr>
        <w:bidi w:val="0"/>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1．我方在磋商采购活动过程中将严格遵守《中华人民共和国保密法》及其它相关法律法规，如违反了《中华人民共和国保密法》及其它相关法律法规，自行承担相应的法律责任。</w:t>
      </w:r>
    </w:p>
    <w:p w14:paraId="45C2A964">
      <w:pPr>
        <w:bidi w:val="0"/>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2．如成交，我方将与采购人签订保密协议，认真履行合同中约定的保密义务，承担保密责任。</w:t>
      </w:r>
    </w:p>
    <w:p w14:paraId="21482D06">
      <w:pPr>
        <w:bidi w:val="0"/>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3．我方在签订合同、执行合同过程中均将严格遵守《中华人民共和国保密法》及其它相关法律法规，如违反了《中华人民共和国保密法》及其它相关法律法规，自行承担相应的法律责任。</w:t>
      </w:r>
    </w:p>
    <w:p w14:paraId="09C9DE84">
      <w:pPr>
        <w:bidi w:val="0"/>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4．我方将妥善保存好本项目与中华人民共和国国家秘密有关的各种图纸、数据、资料，不得以任何形式泄露到中华人民共和国境外地区和国家。</w:t>
      </w:r>
    </w:p>
    <w:p w14:paraId="3696ED83">
      <w:pPr>
        <w:bidi w:val="0"/>
        <w:spacing w:line="360" w:lineRule="auto"/>
        <w:ind w:firstLine="420" w:firstLineChars="200"/>
        <w:rPr>
          <w:rFonts w:hint="eastAsia" w:ascii="宋体" w:hAnsi="宋体" w:eastAsia="宋体" w:cs="宋体"/>
          <w:kern w:val="24"/>
          <w:szCs w:val="21"/>
          <w:highlight w:val="none"/>
        </w:rPr>
      </w:pPr>
      <w:r>
        <w:rPr>
          <w:rFonts w:hint="eastAsia" w:ascii="宋体" w:hAnsi="宋体" w:eastAsia="宋体" w:cs="宋体"/>
          <w:highlight w:val="none"/>
        </w:rPr>
        <w:t>5</w:t>
      </w:r>
      <w:r>
        <w:rPr>
          <w:rFonts w:hint="eastAsia" w:ascii="宋体" w:hAnsi="宋体" w:eastAsia="宋体" w:cs="宋体"/>
          <w:kern w:val="24"/>
          <w:szCs w:val="21"/>
          <w:highlight w:val="none"/>
        </w:rPr>
        <w:t>．本承诺书自签署后生效。</w:t>
      </w:r>
    </w:p>
    <w:p w14:paraId="3D3085FF">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p w14:paraId="1BF551E8">
      <w:pPr>
        <w:autoSpaceDE w:val="0"/>
        <w:autoSpaceDN w:val="0"/>
        <w:spacing w:line="360" w:lineRule="auto"/>
        <w:ind w:firstLine="3990" w:firstLineChars="19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zh-CN"/>
          <w14:textFill>
            <w14:solidFill>
              <w14:schemeClr w14:val="tx1"/>
            </w14:solidFill>
          </w14:textFill>
        </w:rPr>
        <w:t>磋商供应商名称(公章)</w:t>
      </w:r>
      <w:r>
        <w:rPr>
          <w:rFonts w:hint="eastAsia" w:ascii="宋体" w:hAnsi="宋体" w:eastAsia="宋体" w:cs="宋体"/>
          <w:color w:val="000000" w:themeColor="text1"/>
          <w:kern w:val="0"/>
          <w:sz w:val="21"/>
          <w:szCs w:val="21"/>
          <w:highlight w:val="none"/>
          <w14:textFill>
            <w14:solidFill>
              <w14:schemeClr w14:val="tx1"/>
            </w14:solidFill>
          </w14:textFill>
        </w:rPr>
        <w:t xml:space="preserve">：                       </w:t>
      </w:r>
    </w:p>
    <w:p w14:paraId="483A6F10">
      <w:pPr>
        <w:spacing w:line="360" w:lineRule="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                                      日期：  年  月   日</w:t>
      </w:r>
    </w:p>
    <w:p w14:paraId="41BB7B52">
      <w:pPr>
        <w:pStyle w:val="37"/>
        <w:rPr>
          <w:rFonts w:hint="eastAsia" w:ascii="宋体" w:hAnsi="宋体" w:eastAsia="宋体" w:cs="宋体"/>
          <w:highlight w:val="none"/>
          <w:lang w:val="zh-CN" w:eastAsia="zh-CN"/>
        </w:rPr>
      </w:pPr>
    </w:p>
    <w:p w14:paraId="1FF45B6C">
      <w:pPr>
        <w:rPr>
          <w:rFonts w:hint="eastAsia" w:ascii="宋体" w:hAnsi="宋体" w:eastAsia="宋体" w:cs="宋体"/>
          <w:highlight w:val="none"/>
          <w:lang w:val="zh-CN" w:eastAsia="zh-CN"/>
        </w:rPr>
      </w:pPr>
    </w:p>
    <w:p w14:paraId="562D3BB3">
      <w:pPr>
        <w:pStyle w:val="37"/>
        <w:rPr>
          <w:rFonts w:hint="eastAsia" w:ascii="宋体" w:hAnsi="宋体" w:eastAsia="宋体" w:cs="宋体"/>
          <w:highlight w:val="none"/>
          <w:lang w:val="zh-CN" w:eastAsia="zh-CN"/>
        </w:rPr>
      </w:pPr>
    </w:p>
    <w:p w14:paraId="1C3EF0E5">
      <w:pPr>
        <w:rPr>
          <w:rFonts w:hint="eastAsia" w:ascii="宋体" w:hAnsi="宋体" w:eastAsia="宋体" w:cs="宋体"/>
          <w:highlight w:val="none"/>
          <w:lang w:val="zh-CN" w:eastAsia="zh-CN"/>
        </w:rPr>
      </w:pPr>
    </w:p>
    <w:p w14:paraId="6C063781">
      <w:pPr>
        <w:pStyle w:val="37"/>
        <w:rPr>
          <w:rFonts w:hint="eastAsia" w:ascii="宋体" w:hAnsi="宋体" w:eastAsia="宋体" w:cs="宋体"/>
          <w:highlight w:val="none"/>
          <w:lang w:val="zh-CN" w:eastAsia="zh-CN"/>
        </w:rPr>
      </w:pPr>
    </w:p>
    <w:p w14:paraId="4DD94083">
      <w:pPr>
        <w:rPr>
          <w:rFonts w:hint="eastAsia" w:ascii="宋体" w:hAnsi="宋体" w:eastAsia="宋体" w:cs="宋体"/>
          <w:highlight w:val="none"/>
          <w:lang w:val="zh-CN" w:eastAsia="zh-CN"/>
        </w:rPr>
      </w:pPr>
    </w:p>
    <w:p w14:paraId="739B48EE">
      <w:pPr>
        <w:pStyle w:val="37"/>
        <w:rPr>
          <w:rFonts w:hint="eastAsia" w:ascii="宋体" w:hAnsi="宋体" w:eastAsia="宋体" w:cs="宋体"/>
          <w:highlight w:val="none"/>
          <w:lang w:val="zh-CN" w:eastAsia="zh-CN"/>
        </w:rPr>
      </w:pPr>
    </w:p>
    <w:p w14:paraId="1BBAB114">
      <w:pPr>
        <w:rPr>
          <w:rFonts w:hint="eastAsia" w:ascii="宋体" w:hAnsi="宋体" w:eastAsia="宋体" w:cs="宋体"/>
          <w:highlight w:val="none"/>
          <w:lang w:val="zh-CN" w:eastAsia="zh-CN"/>
        </w:rPr>
      </w:pPr>
    </w:p>
    <w:p w14:paraId="0B01BE28">
      <w:pPr>
        <w:pStyle w:val="37"/>
        <w:rPr>
          <w:rFonts w:hint="eastAsia" w:ascii="宋体" w:hAnsi="宋体" w:eastAsia="宋体" w:cs="宋体"/>
          <w:highlight w:val="none"/>
          <w:lang w:val="zh-CN" w:eastAsia="zh-CN"/>
        </w:rPr>
      </w:pPr>
    </w:p>
    <w:p w14:paraId="14074BEC">
      <w:pPr>
        <w:rPr>
          <w:rFonts w:hint="eastAsia" w:ascii="宋体" w:hAnsi="宋体" w:eastAsia="宋体" w:cs="宋体"/>
          <w:highlight w:val="none"/>
          <w:lang w:val="zh-CN" w:eastAsia="zh-CN"/>
        </w:rPr>
      </w:pPr>
    </w:p>
    <w:p w14:paraId="3DF14C6D">
      <w:pPr>
        <w:pStyle w:val="37"/>
        <w:rPr>
          <w:rFonts w:hint="eastAsia" w:ascii="宋体" w:hAnsi="宋体" w:eastAsia="宋体" w:cs="宋体"/>
          <w:highlight w:val="none"/>
          <w:lang w:val="zh-CN" w:eastAsia="zh-CN"/>
        </w:rPr>
      </w:pPr>
    </w:p>
    <w:p w14:paraId="13688096">
      <w:pPr>
        <w:rPr>
          <w:rFonts w:hint="eastAsia" w:ascii="宋体" w:hAnsi="宋体" w:eastAsia="宋体" w:cs="宋体"/>
          <w:highlight w:val="none"/>
          <w:lang w:val="zh-CN" w:eastAsia="zh-CN"/>
        </w:rPr>
      </w:pPr>
    </w:p>
    <w:p w14:paraId="0806FA4E">
      <w:pPr>
        <w:pStyle w:val="37"/>
        <w:rPr>
          <w:rFonts w:hint="eastAsia" w:ascii="宋体" w:hAnsi="宋体" w:eastAsia="宋体" w:cs="宋体"/>
          <w:highlight w:val="none"/>
          <w:lang w:val="zh-CN" w:eastAsia="zh-CN"/>
        </w:rPr>
      </w:pPr>
    </w:p>
    <w:p w14:paraId="2CE9A77B">
      <w:pPr>
        <w:rPr>
          <w:rFonts w:hint="eastAsia" w:ascii="宋体" w:hAnsi="宋体" w:eastAsia="宋体" w:cs="宋体"/>
          <w:highlight w:val="none"/>
          <w:lang w:val="zh-CN" w:eastAsia="zh-CN"/>
        </w:rPr>
      </w:pPr>
    </w:p>
    <w:p w14:paraId="7A98540D">
      <w:pPr>
        <w:pStyle w:val="37"/>
        <w:rPr>
          <w:rFonts w:hint="eastAsia" w:ascii="宋体" w:hAnsi="宋体" w:eastAsia="宋体" w:cs="宋体"/>
          <w:highlight w:val="none"/>
          <w:lang w:val="zh-CN" w:eastAsia="zh-CN"/>
        </w:rPr>
      </w:pPr>
    </w:p>
    <w:p w14:paraId="7980223B">
      <w:pPr>
        <w:rPr>
          <w:rFonts w:hint="eastAsia" w:ascii="宋体" w:hAnsi="宋体" w:eastAsia="宋体" w:cs="宋体"/>
          <w:highlight w:val="none"/>
          <w:lang w:val="zh-CN" w:eastAsia="zh-CN"/>
        </w:rPr>
      </w:pPr>
    </w:p>
    <w:p w14:paraId="6658A5BD">
      <w:pPr>
        <w:pStyle w:val="37"/>
        <w:rPr>
          <w:rFonts w:hint="eastAsia" w:ascii="宋体" w:hAnsi="宋体" w:eastAsia="宋体" w:cs="宋体"/>
          <w:highlight w:val="none"/>
          <w:lang w:val="zh-CN" w:eastAsia="zh-CN"/>
        </w:rPr>
      </w:pPr>
    </w:p>
    <w:p w14:paraId="70B247A6">
      <w:pPr>
        <w:rPr>
          <w:rFonts w:hint="eastAsia" w:ascii="宋体" w:hAnsi="宋体" w:eastAsia="宋体" w:cs="宋体"/>
          <w:highlight w:val="none"/>
          <w:lang w:val="zh-CN" w:eastAsia="zh-CN"/>
        </w:rPr>
      </w:pPr>
    </w:p>
    <w:p w14:paraId="3032335E">
      <w:pPr>
        <w:pStyle w:val="37"/>
        <w:rPr>
          <w:rFonts w:hint="eastAsia" w:ascii="宋体" w:hAnsi="宋体" w:eastAsia="宋体" w:cs="宋体"/>
          <w:highlight w:val="none"/>
          <w:lang w:val="zh-CN" w:eastAsia="zh-CN"/>
        </w:rPr>
      </w:pPr>
    </w:p>
    <w:p w14:paraId="0CC331D5">
      <w:pPr>
        <w:rPr>
          <w:rFonts w:hint="eastAsia" w:ascii="宋体" w:hAnsi="宋体" w:eastAsia="宋体" w:cs="宋体"/>
          <w:highlight w:val="none"/>
          <w:lang w:val="zh-CN" w:eastAsia="zh-CN"/>
        </w:rPr>
      </w:pPr>
    </w:p>
    <w:p w14:paraId="2BF479D2">
      <w:pPr>
        <w:pStyle w:val="37"/>
        <w:rPr>
          <w:rFonts w:hint="eastAsia" w:ascii="宋体" w:hAnsi="宋体" w:eastAsia="宋体" w:cs="宋体"/>
          <w:highlight w:val="none"/>
          <w:lang w:val="zh-CN" w:eastAsia="zh-CN"/>
        </w:rPr>
      </w:pPr>
    </w:p>
    <w:p w14:paraId="1B7864DC">
      <w:pPr>
        <w:rPr>
          <w:rFonts w:hint="eastAsia" w:ascii="宋体" w:hAnsi="宋体" w:eastAsia="宋体" w:cs="宋体"/>
          <w:highlight w:val="none"/>
          <w:lang w:val="zh-CN" w:eastAsia="zh-CN"/>
        </w:rPr>
      </w:pPr>
    </w:p>
    <w:p w14:paraId="498925E8">
      <w:pPr>
        <w:pStyle w:val="37"/>
        <w:rPr>
          <w:rFonts w:hint="eastAsia" w:ascii="宋体" w:hAnsi="宋体" w:eastAsia="宋体" w:cs="宋体"/>
          <w:highlight w:val="none"/>
          <w:lang w:val="zh-CN" w:eastAsia="zh-CN"/>
        </w:rPr>
      </w:pPr>
    </w:p>
    <w:p w14:paraId="03B28A97">
      <w:pPr>
        <w:rPr>
          <w:rFonts w:hint="eastAsia" w:ascii="宋体" w:hAnsi="宋体" w:eastAsia="宋体" w:cs="宋体"/>
          <w:highlight w:val="none"/>
          <w:lang w:val="zh-CN" w:eastAsia="zh-CN"/>
        </w:rPr>
      </w:pPr>
    </w:p>
    <w:p w14:paraId="305626E9">
      <w:pPr>
        <w:pStyle w:val="37"/>
        <w:rPr>
          <w:rFonts w:hint="eastAsia" w:ascii="宋体" w:hAnsi="宋体" w:eastAsia="宋体" w:cs="宋体"/>
          <w:highlight w:val="none"/>
          <w:lang w:val="zh-CN" w:eastAsia="zh-CN"/>
        </w:rPr>
      </w:pPr>
    </w:p>
    <w:p w14:paraId="341AF1FE">
      <w:pPr>
        <w:pStyle w:val="37"/>
        <w:rPr>
          <w:rFonts w:hint="eastAsia" w:ascii="宋体" w:hAnsi="宋体" w:eastAsia="宋体" w:cs="宋体"/>
          <w:highlight w:val="none"/>
          <w:lang w:val="zh-CN" w:eastAsia="zh-CN"/>
        </w:rPr>
      </w:pPr>
    </w:p>
    <w:p w14:paraId="70947FCC">
      <w:pPr>
        <w:rPr>
          <w:rFonts w:hint="eastAsia" w:ascii="宋体" w:hAnsi="宋体" w:eastAsia="宋体" w:cs="宋体"/>
          <w:highlight w:val="none"/>
          <w:lang w:val="zh-CN" w:eastAsia="zh-CN"/>
        </w:rPr>
      </w:pPr>
    </w:p>
    <w:p w14:paraId="68C0A7A1">
      <w:pPr>
        <w:pStyle w:val="37"/>
        <w:rPr>
          <w:rFonts w:hint="eastAsia" w:ascii="宋体" w:hAnsi="宋体" w:eastAsia="宋体" w:cs="宋体"/>
          <w:highlight w:val="none"/>
          <w:lang w:val="zh-CN" w:eastAsia="zh-CN"/>
        </w:rPr>
      </w:pPr>
    </w:p>
    <w:p w14:paraId="71C2787C">
      <w:pPr>
        <w:rPr>
          <w:rFonts w:hint="eastAsia" w:ascii="宋体" w:hAnsi="宋体" w:eastAsia="宋体" w:cs="宋体"/>
          <w:highlight w:val="none"/>
          <w:lang w:val="zh-CN" w:eastAsia="zh-CN"/>
        </w:rPr>
      </w:pPr>
    </w:p>
    <w:p w14:paraId="73715886">
      <w:pPr>
        <w:pStyle w:val="37"/>
        <w:rPr>
          <w:rFonts w:hint="eastAsia" w:ascii="宋体" w:hAnsi="宋体" w:eastAsia="宋体" w:cs="宋体"/>
          <w:highlight w:val="none"/>
          <w:lang w:val="zh-CN" w:eastAsia="zh-CN"/>
        </w:rPr>
      </w:pPr>
    </w:p>
    <w:p w14:paraId="6E357057">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b/>
          <w:bCs/>
          <w:color w:val="000000" w:themeColor="text1"/>
          <w:sz w:val="28"/>
          <w:szCs w:val="28"/>
          <w:highlight w:val="none"/>
          <w:lang w:val="zh-CN" w:eastAsia="zh-CN"/>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（5）供应商的主要业绩证明材料</w:t>
      </w:r>
      <w:r>
        <w:rPr>
          <w:rFonts w:hint="eastAsia" w:ascii="宋体" w:hAnsi="宋体" w:eastAsia="宋体" w:cs="宋体"/>
          <w:b/>
          <w:bCs/>
          <w:color w:val="000000" w:themeColor="text1"/>
          <w:sz w:val="28"/>
          <w:szCs w:val="28"/>
          <w:highlight w:val="none"/>
          <w:lang w:val="zh-CN" w:eastAsia="zh-CN"/>
          <w14:textFill>
            <w14:solidFill>
              <w14:schemeClr w14:val="tx1"/>
            </w14:solidFill>
          </w14:textFill>
        </w:rPr>
        <w:t>(如果有则提供)</w:t>
      </w:r>
    </w:p>
    <w:p w14:paraId="45D756FF">
      <w:pPr>
        <w:pStyle w:val="37"/>
        <w:rPr>
          <w:rFonts w:hint="eastAsia" w:ascii="宋体" w:hAnsi="宋体" w:eastAsia="宋体" w:cs="宋体"/>
          <w:highlight w:val="none"/>
          <w:lang w:val="zh-CN" w:eastAsia="zh-CN"/>
        </w:rPr>
      </w:pPr>
    </w:p>
    <w:p w14:paraId="1973D847">
      <w:pPr>
        <w:autoSpaceDE w:val="0"/>
        <w:autoSpaceDN w:val="0"/>
        <w:spacing w:line="360" w:lineRule="auto"/>
        <w:ind w:firstLine="12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附表 :相关业绩一览表</w:t>
      </w:r>
    </w:p>
    <w:tbl>
      <w:tblPr>
        <w:tblStyle w:val="61"/>
        <w:tblW w:w="9757" w:type="dxa"/>
        <w:jc w:val="center"/>
        <w:tblLayout w:type="fixed"/>
        <w:tblCellMar>
          <w:top w:w="0" w:type="dxa"/>
          <w:left w:w="108" w:type="dxa"/>
          <w:bottom w:w="0" w:type="dxa"/>
          <w:right w:w="108" w:type="dxa"/>
        </w:tblCellMar>
      </w:tblPr>
      <w:tblGrid>
        <w:gridCol w:w="2217"/>
        <w:gridCol w:w="1171"/>
        <w:gridCol w:w="1670"/>
        <w:gridCol w:w="1408"/>
        <w:gridCol w:w="1423"/>
        <w:gridCol w:w="1868"/>
      </w:tblGrid>
      <w:tr w14:paraId="12181BBA">
        <w:tblPrEx>
          <w:tblCellMar>
            <w:top w:w="0" w:type="dxa"/>
            <w:left w:w="108" w:type="dxa"/>
            <w:bottom w:w="0" w:type="dxa"/>
            <w:right w:w="108" w:type="dxa"/>
          </w:tblCellMar>
        </w:tblPrEx>
        <w:trPr>
          <w:trHeight w:val="767" w:hRule="atLeast"/>
          <w:jc w:val="center"/>
        </w:trPr>
        <w:tc>
          <w:tcPr>
            <w:tcW w:w="2217" w:type="dxa"/>
            <w:tcBorders>
              <w:top w:val="single" w:color="auto" w:sz="6" w:space="0"/>
              <w:left w:val="single" w:color="auto" w:sz="6" w:space="0"/>
              <w:bottom w:val="single" w:color="auto" w:sz="6" w:space="0"/>
              <w:right w:val="single" w:color="auto" w:sz="6" w:space="0"/>
            </w:tcBorders>
            <w:vAlign w:val="center"/>
          </w:tcPr>
          <w:p w14:paraId="3680AF52">
            <w:pPr>
              <w:keepNext w:val="0"/>
              <w:keepLines w:val="0"/>
              <w:pageBreakBefore w:val="0"/>
              <w:widowControl w:val="0"/>
              <w:kinsoku/>
              <w:wordWrap/>
              <w:overflowPunct/>
              <w:topLinePunct w:val="0"/>
              <w:autoSpaceDE w:val="0"/>
              <w:autoSpaceDN w:val="0"/>
              <w:bidi w:val="0"/>
              <w:adjustRightInd/>
              <w:snapToGrid/>
              <w:spacing w:line="240" w:lineRule="exact"/>
              <w:ind w:left="-105" w:leftChars="-50" w:right="-105" w:rightChars="-5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项目名称</w:t>
            </w:r>
          </w:p>
        </w:tc>
        <w:tc>
          <w:tcPr>
            <w:tcW w:w="1171" w:type="dxa"/>
            <w:tcBorders>
              <w:top w:val="single" w:color="auto" w:sz="6" w:space="0"/>
              <w:left w:val="single" w:color="auto" w:sz="6" w:space="0"/>
              <w:bottom w:val="single" w:color="auto" w:sz="6" w:space="0"/>
              <w:right w:val="single" w:color="auto" w:sz="6" w:space="0"/>
            </w:tcBorders>
            <w:vAlign w:val="center"/>
          </w:tcPr>
          <w:p w14:paraId="16C9298B">
            <w:pPr>
              <w:keepNext w:val="0"/>
              <w:keepLines w:val="0"/>
              <w:pageBreakBefore w:val="0"/>
              <w:widowControl w:val="0"/>
              <w:kinsoku/>
              <w:wordWrap/>
              <w:overflowPunct/>
              <w:topLinePunct w:val="0"/>
              <w:autoSpaceDE w:val="0"/>
              <w:autoSpaceDN w:val="0"/>
              <w:bidi w:val="0"/>
              <w:adjustRightInd/>
              <w:snapToGrid/>
              <w:spacing w:line="240" w:lineRule="exact"/>
              <w:ind w:left="-105" w:leftChars="-50" w:right="-105" w:rightChars="-5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w:t>
            </w:r>
          </w:p>
          <w:p w14:paraId="5ADC76BD">
            <w:pPr>
              <w:keepNext w:val="0"/>
              <w:keepLines w:val="0"/>
              <w:pageBreakBefore w:val="0"/>
              <w:widowControl w:val="0"/>
              <w:kinsoku/>
              <w:wordWrap/>
              <w:overflowPunct/>
              <w:topLinePunct w:val="0"/>
              <w:autoSpaceDE w:val="0"/>
              <w:autoSpaceDN w:val="0"/>
              <w:bidi w:val="0"/>
              <w:adjustRightInd/>
              <w:snapToGrid/>
              <w:spacing w:line="240" w:lineRule="exact"/>
              <w:ind w:left="-105" w:leftChars="-50" w:right="-105" w:rightChars="-5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类型</w:t>
            </w:r>
          </w:p>
        </w:tc>
        <w:tc>
          <w:tcPr>
            <w:tcW w:w="1670" w:type="dxa"/>
            <w:tcBorders>
              <w:top w:val="single" w:color="auto" w:sz="6" w:space="0"/>
              <w:left w:val="single" w:color="auto" w:sz="6" w:space="0"/>
              <w:bottom w:val="single" w:color="auto" w:sz="6" w:space="0"/>
              <w:right w:val="single" w:color="auto" w:sz="6" w:space="0"/>
            </w:tcBorders>
            <w:vAlign w:val="center"/>
          </w:tcPr>
          <w:p w14:paraId="45337EB1">
            <w:pPr>
              <w:keepNext w:val="0"/>
              <w:keepLines w:val="0"/>
              <w:pageBreakBefore w:val="0"/>
              <w:widowControl w:val="0"/>
              <w:kinsoku/>
              <w:wordWrap/>
              <w:overflowPunct/>
              <w:topLinePunct w:val="0"/>
              <w:autoSpaceDE w:val="0"/>
              <w:autoSpaceDN w:val="0"/>
              <w:bidi w:val="0"/>
              <w:adjustRightInd/>
              <w:snapToGrid/>
              <w:spacing w:line="240" w:lineRule="exact"/>
              <w:ind w:left="-105" w:leftChars="-50" w:right="-105" w:rightChars="-5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简要描述</w:t>
            </w:r>
          </w:p>
        </w:tc>
        <w:tc>
          <w:tcPr>
            <w:tcW w:w="1408" w:type="dxa"/>
            <w:tcBorders>
              <w:top w:val="single" w:color="auto" w:sz="6" w:space="0"/>
              <w:left w:val="single" w:color="auto" w:sz="6" w:space="0"/>
              <w:bottom w:val="single" w:color="auto" w:sz="6" w:space="0"/>
              <w:right w:val="single" w:color="auto" w:sz="6" w:space="0"/>
            </w:tcBorders>
            <w:vAlign w:val="center"/>
          </w:tcPr>
          <w:p w14:paraId="1A2DF7BA">
            <w:pPr>
              <w:keepNext w:val="0"/>
              <w:keepLines w:val="0"/>
              <w:pageBreakBefore w:val="0"/>
              <w:widowControl w:val="0"/>
              <w:kinsoku/>
              <w:wordWrap/>
              <w:overflowPunct/>
              <w:topLinePunct w:val="0"/>
              <w:autoSpaceDE w:val="0"/>
              <w:autoSpaceDN w:val="0"/>
              <w:bidi w:val="0"/>
              <w:adjustRightInd/>
              <w:snapToGrid/>
              <w:spacing w:line="240" w:lineRule="exact"/>
              <w:ind w:left="-105" w:leftChars="-50" w:right="-105" w:rightChars="-5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项目投资</w:t>
            </w:r>
          </w:p>
          <w:p w14:paraId="7D023FC4">
            <w:pPr>
              <w:keepNext w:val="0"/>
              <w:keepLines w:val="0"/>
              <w:pageBreakBefore w:val="0"/>
              <w:widowControl w:val="0"/>
              <w:kinsoku/>
              <w:wordWrap/>
              <w:overflowPunct/>
              <w:topLinePunct w:val="0"/>
              <w:autoSpaceDE w:val="0"/>
              <w:autoSpaceDN w:val="0"/>
              <w:bidi w:val="0"/>
              <w:adjustRightInd/>
              <w:snapToGrid/>
              <w:spacing w:line="240" w:lineRule="exact"/>
              <w:ind w:left="-105" w:leftChars="-50" w:right="-105" w:rightChars="-5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（万元）</w:t>
            </w:r>
          </w:p>
        </w:tc>
        <w:tc>
          <w:tcPr>
            <w:tcW w:w="1423" w:type="dxa"/>
            <w:tcBorders>
              <w:top w:val="single" w:color="auto" w:sz="6" w:space="0"/>
              <w:left w:val="single" w:color="auto" w:sz="6" w:space="0"/>
              <w:bottom w:val="single" w:color="auto" w:sz="6" w:space="0"/>
              <w:right w:val="single" w:color="auto" w:sz="6" w:space="0"/>
            </w:tcBorders>
            <w:vAlign w:val="center"/>
          </w:tcPr>
          <w:p w14:paraId="64501B0F">
            <w:pPr>
              <w:keepNext w:val="0"/>
              <w:keepLines w:val="0"/>
              <w:pageBreakBefore w:val="0"/>
              <w:widowControl w:val="0"/>
              <w:kinsoku/>
              <w:wordWrap/>
              <w:overflowPunct/>
              <w:topLinePunct w:val="0"/>
              <w:autoSpaceDE w:val="0"/>
              <w:autoSpaceDN w:val="0"/>
              <w:bidi w:val="0"/>
              <w:adjustRightInd/>
              <w:snapToGrid/>
              <w:spacing w:line="240" w:lineRule="exact"/>
              <w:ind w:left="-105" w:leftChars="-50" w:right="-105" w:rightChars="-5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开竣工日期</w:t>
            </w:r>
          </w:p>
        </w:tc>
        <w:tc>
          <w:tcPr>
            <w:tcW w:w="1868" w:type="dxa"/>
            <w:tcBorders>
              <w:top w:val="single" w:color="auto" w:sz="6" w:space="0"/>
              <w:left w:val="single" w:color="auto" w:sz="6" w:space="0"/>
              <w:bottom w:val="single" w:color="auto" w:sz="6" w:space="0"/>
              <w:right w:val="single" w:color="auto" w:sz="6" w:space="0"/>
            </w:tcBorders>
            <w:vAlign w:val="center"/>
          </w:tcPr>
          <w:p w14:paraId="731EA137">
            <w:pPr>
              <w:keepNext w:val="0"/>
              <w:keepLines w:val="0"/>
              <w:pageBreakBefore w:val="0"/>
              <w:widowControl w:val="0"/>
              <w:kinsoku/>
              <w:wordWrap/>
              <w:overflowPunct/>
              <w:topLinePunct w:val="0"/>
              <w:autoSpaceDE w:val="0"/>
              <w:autoSpaceDN w:val="0"/>
              <w:bidi w:val="0"/>
              <w:adjustRightInd/>
              <w:snapToGrid/>
              <w:spacing w:line="240" w:lineRule="exact"/>
              <w:ind w:left="-105" w:leftChars="-50" w:right="-105" w:rightChars="-5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联系电话</w:t>
            </w:r>
          </w:p>
        </w:tc>
      </w:tr>
      <w:tr w14:paraId="2BEBD11F">
        <w:tblPrEx>
          <w:tblCellMar>
            <w:top w:w="0" w:type="dxa"/>
            <w:left w:w="108" w:type="dxa"/>
            <w:bottom w:w="0" w:type="dxa"/>
            <w:right w:w="108" w:type="dxa"/>
          </w:tblCellMar>
        </w:tblPrEx>
        <w:trPr>
          <w:trHeight w:val="660" w:hRule="atLeast"/>
          <w:jc w:val="center"/>
        </w:trPr>
        <w:tc>
          <w:tcPr>
            <w:tcW w:w="2217" w:type="dxa"/>
            <w:tcBorders>
              <w:top w:val="single" w:color="auto" w:sz="6" w:space="0"/>
              <w:left w:val="single" w:color="auto" w:sz="6" w:space="0"/>
              <w:bottom w:val="single" w:color="auto" w:sz="6" w:space="0"/>
              <w:right w:val="single" w:color="auto" w:sz="6" w:space="0"/>
            </w:tcBorders>
          </w:tcPr>
          <w:p w14:paraId="66BBB183">
            <w:pPr>
              <w:autoSpaceDE w:val="0"/>
              <w:autoSpaceDN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c>
          <w:tcPr>
            <w:tcW w:w="1171" w:type="dxa"/>
            <w:tcBorders>
              <w:top w:val="single" w:color="auto" w:sz="6" w:space="0"/>
              <w:left w:val="single" w:color="auto" w:sz="6" w:space="0"/>
              <w:bottom w:val="single" w:color="auto" w:sz="6" w:space="0"/>
              <w:right w:val="single" w:color="auto" w:sz="6" w:space="0"/>
            </w:tcBorders>
          </w:tcPr>
          <w:p w14:paraId="21F7D466">
            <w:pPr>
              <w:autoSpaceDE w:val="0"/>
              <w:autoSpaceDN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c>
          <w:tcPr>
            <w:tcW w:w="1670" w:type="dxa"/>
            <w:tcBorders>
              <w:top w:val="single" w:color="auto" w:sz="6" w:space="0"/>
              <w:left w:val="single" w:color="auto" w:sz="6" w:space="0"/>
              <w:bottom w:val="single" w:color="auto" w:sz="6" w:space="0"/>
              <w:right w:val="single" w:color="auto" w:sz="6" w:space="0"/>
            </w:tcBorders>
          </w:tcPr>
          <w:p w14:paraId="53D37AD4">
            <w:pPr>
              <w:autoSpaceDE w:val="0"/>
              <w:autoSpaceDN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c>
          <w:tcPr>
            <w:tcW w:w="1408" w:type="dxa"/>
            <w:tcBorders>
              <w:top w:val="single" w:color="auto" w:sz="6" w:space="0"/>
              <w:left w:val="single" w:color="auto" w:sz="6" w:space="0"/>
              <w:bottom w:val="single" w:color="auto" w:sz="6" w:space="0"/>
              <w:right w:val="single" w:color="auto" w:sz="6" w:space="0"/>
            </w:tcBorders>
          </w:tcPr>
          <w:p w14:paraId="79248917">
            <w:pPr>
              <w:autoSpaceDE w:val="0"/>
              <w:autoSpaceDN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c>
          <w:tcPr>
            <w:tcW w:w="1423" w:type="dxa"/>
            <w:tcBorders>
              <w:top w:val="single" w:color="auto" w:sz="6" w:space="0"/>
              <w:left w:val="single" w:color="auto" w:sz="6" w:space="0"/>
              <w:bottom w:val="single" w:color="auto" w:sz="6" w:space="0"/>
              <w:right w:val="single" w:color="auto" w:sz="6" w:space="0"/>
            </w:tcBorders>
          </w:tcPr>
          <w:p w14:paraId="21B2B38B">
            <w:pPr>
              <w:autoSpaceDE w:val="0"/>
              <w:autoSpaceDN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c>
          <w:tcPr>
            <w:tcW w:w="1868" w:type="dxa"/>
            <w:tcBorders>
              <w:top w:val="single" w:color="auto" w:sz="6" w:space="0"/>
              <w:left w:val="single" w:color="auto" w:sz="6" w:space="0"/>
              <w:bottom w:val="single" w:color="auto" w:sz="6" w:space="0"/>
              <w:right w:val="single" w:color="auto" w:sz="6" w:space="0"/>
            </w:tcBorders>
          </w:tcPr>
          <w:p w14:paraId="5985DB7C">
            <w:pPr>
              <w:autoSpaceDE w:val="0"/>
              <w:autoSpaceDN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r>
      <w:tr w14:paraId="76F783A6">
        <w:tblPrEx>
          <w:tblCellMar>
            <w:top w:w="0" w:type="dxa"/>
            <w:left w:w="108" w:type="dxa"/>
            <w:bottom w:w="0" w:type="dxa"/>
            <w:right w:w="108" w:type="dxa"/>
          </w:tblCellMar>
        </w:tblPrEx>
        <w:trPr>
          <w:trHeight w:val="660" w:hRule="atLeast"/>
          <w:jc w:val="center"/>
        </w:trPr>
        <w:tc>
          <w:tcPr>
            <w:tcW w:w="2217" w:type="dxa"/>
            <w:tcBorders>
              <w:top w:val="single" w:color="auto" w:sz="6" w:space="0"/>
              <w:left w:val="single" w:color="auto" w:sz="6" w:space="0"/>
              <w:bottom w:val="single" w:color="auto" w:sz="6" w:space="0"/>
              <w:right w:val="single" w:color="auto" w:sz="6" w:space="0"/>
            </w:tcBorders>
          </w:tcPr>
          <w:p w14:paraId="218C0B64">
            <w:pPr>
              <w:autoSpaceDE w:val="0"/>
              <w:autoSpaceDN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c>
          <w:tcPr>
            <w:tcW w:w="1171" w:type="dxa"/>
            <w:tcBorders>
              <w:top w:val="single" w:color="auto" w:sz="6" w:space="0"/>
              <w:left w:val="single" w:color="auto" w:sz="6" w:space="0"/>
              <w:bottom w:val="single" w:color="auto" w:sz="6" w:space="0"/>
              <w:right w:val="single" w:color="auto" w:sz="6" w:space="0"/>
            </w:tcBorders>
          </w:tcPr>
          <w:p w14:paraId="20E678EF">
            <w:pPr>
              <w:autoSpaceDE w:val="0"/>
              <w:autoSpaceDN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c>
          <w:tcPr>
            <w:tcW w:w="1670" w:type="dxa"/>
            <w:tcBorders>
              <w:top w:val="single" w:color="auto" w:sz="6" w:space="0"/>
              <w:left w:val="single" w:color="auto" w:sz="6" w:space="0"/>
              <w:bottom w:val="single" w:color="auto" w:sz="6" w:space="0"/>
              <w:right w:val="single" w:color="auto" w:sz="6" w:space="0"/>
            </w:tcBorders>
          </w:tcPr>
          <w:p w14:paraId="79355FD6">
            <w:pPr>
              <w:autoSpaceDE w:val="0"/>
              <w:autoSpaceDN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c>
          <w:tcPr>
            <w:tcW w:w="1408" w:type="dxa"/>
            <w:tcBorders>
              <w:top w:val="single" w:color="auto" w:sz="6" w:space="0"/>
              <w:left w:val="single" w:color="auto" w:sz="6" w:space="0"/>
              <w:bottom w:val="single" w:color="auto" w:sz="6" w:space="0"/>
              <w:right w:val="single" w:color="auto" w:sz="6" w:space="0"/>
            </w:tcBorders>
          </w:tcPr>
          <w:p w14:paraId="2678C305">
            <w:pPr>
              <w:autoSpaceDE w:val="0"/>
              <w:autoSpaceDN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c>
          <w:tcPr>
            <w:tcW w:w="1423" w:type="dxa"/>
            <w:tcBorders>
              <w:top w:val="single" w:color="auto" w:sz="6" w:space="0"/>
              <w:left w:val="single" w:color="auto" w:sz="6" w:space="0"/>
              <w:bottom w:val="single" w:color="auto" w:sz="6" w:space="0"/>
              <w:right w:val="single" w:color="auto" w:sz="6" w:space="0"/>
            </w:tcBorders>
          </w:tcPr>
          <w:p w14:paraId="04E3702E">
            <w:pPr>
              <w:autoSpaceDE w:val="0"/>
              <w:autoSpaceDN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c>
          <w:tcPr>
            <w:tcW w:w="1868" w:type="dxa"/>
            <w:tcBorders>
              <w:top w:val="single" w:color="auto" w:sz="6" w:space="0"/>
              <w:left w:val="single" w:color="auto" w:sz="6" w:space="0"/>
              <w:bottom w:val="single" w:color="auto" w:sz="6" w:space="0"/>
              <w:right w:val="single" w:color="auto" w:sz="6" w:space="0"/>
            </w:tcBorders>
          </w:tcPr>
          <w:p w14:paraId="457D3538">
            <w:pPr>
              <w:autoSpaceDE w:val="0"/>
              <w:autoSpaceDN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r>
      <w:tr w14:paraId="1549FEF3">
        <w:tblPrEx>
          <w:tblCellMar>
            <w:top w:w="0" w:type="dxa"/>
            <w:left w:w="108" w:type="dxa"/>
            <w:bottom w:w="0" w:type="dxa"/>
            <w:right w:w="108" w:type="dxa"/>
          </w:tblCellMar>
        </w:tblPrEx>
        <w:trPr>
          <w:trHeight w:val="728" w:hRule="atLeast"/>
          <w:jc w:val="center"/>
        </w:trPr>
        <w:tc>
          <w:tcPr>
            <w:tcW w:w="2217" w:type="dxa"/>
            <w:tcBorders>
              <w:top w:val="single" w:color="auto" w:sz="6" w:space="0"/>
              <w:left w:val="single" w:color="auto" w:sz="6" w:space="0"/>
              <w:bottom w:val="single" w:color="auto" w:sz="6" w:space="0"/>
              <w:right w:val="single" w:color="auto" w:sz="6" w:space="0"/>
            </w:tcBorders>
          </w:tcPr>
          <w:p w14:paraId="5A9FC477">
            <w:pPr>
              <w:autoSpaceDE w:val="0"/>
              <w:autoSpaceDN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tc>
        <w:tc>
          <w:tcPr>
            <w:tcW w:w="1171" w:type="dxa"/>
            <w:tcBorders>
              <w:top w:val="single" w:color="auto" w:sz="6" w:space="0"/>
              <w:left w:val="single" w:color="auto" w:sz="6" w:space="0"/>
              <w:bottom w:val="single" w:color="auto" w:sz="6" w:space="0"/>
              <w:right w:val="single" w:color="auto" w:sz="6" w:space="0"/>
            </w:tcBorders>
          </w:tcPr>
          <w:p w14:paraId="196458AC">
            <w:pPr>
              <w:autoSpaceDE w:val="0"/>
              <w:autoSpaceDN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c>
          <w:tcPr>
            <w:tcW w:w="1670" w:type="dxa"/>
            <w:tcBorders>
              <w:top w:val="single" w:color="auto" w:sz="6" w:space="0"/>
              <w:left w:val="single" w:color="auto" w:sz="6" w:space="0"/>
              <w:bottom w:val="single" w:color="auto" w:sz="6" w:space="0"/>
              <w:right w:val="single" w:color="auto" w:sz="6" w:space="0"/>
            </w:tcBorders>
          </w:tcPr>
          <w:p w14:paraId="030B450D">
            <w:pPr>
              <w:autoSpaceDE w:val="0"/>
              <w:autoSpaceDN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c>
          <w:tcPr>
            <w:tcW w:w="1408" w:type="dxa"/>
            <w:tcBorders>
              <w:top w:val="single" w:color="auto" w:sz="6" w:space="0"/>
              <w:left w:val="single" w:color="auto" w:sz="6" w:space="0"/>
              <w:bottom w:val="single" w:color="auto" w:sz="6" w:space="0"/>
              <w:right w:val="single" w:color="auto" w:sz="6" w:space="0"/>
            </w:tcBorders>
          </w:tcPr>
          <w:p w14:paraId="661CD4CD">
            <w:pPr>
              <w:autoSpaceDE w:val="0"/>
              <w:autoSpaceDN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c>
          <w:tcPr>
            <w:tcW w:w="1423" w:type="dxa"/>
            <w:tcBorders>
              <w:top w:val="single" w:color="auto" w:sz="6" w:space="0"/>
              <w:left w:val="single" w:color="auto" w:sz="6" w:space="0"/>
              <w:bottom w:val="single" w:color="auto" w:sz="6" w:space="0"/>
              <w:right w:val="single" w:color="auto" w:sz="6" w:space="0"/>
            </w:tcBorders>
          </w:tcPr>
          <w:p w14:paraId="3F6427B9">
            <w:pPr>
              <w:autoSpaceDE w:val="0"/>
              <w:autoSpaceDN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c>
          <w:tcPr>
            <w:tcW w:w="1868" w:type="dxa"/>
            <w:tcBorders>
              <w:top w:val="single" w:color="auto" w:sz="6" w:space="0"/>
              <w:left w:val="single" w:color="auto" w:sz="6" w:space="0"/>
              <w:bottom w:val="single" w:color="auto" w:sz="6" w:space="0"/>
              <w:right w:val="single" w:color="auto" w:sz="6" w:space="0"/>
            </w:tcBorders>
          </w:tcPr>
          <w:p w14:paraId="7C4C1713">
            <w:pPr>
              <w:autoSpaceDE w:val="0"/>
              <w:autoSpaceDN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r>
    </w:tbl>
    <w:p w14:paraId="22B8CC99">
      <w:pPr>
        <w:pStyle w:val="31"/>
        <w:keepNext w:val="0"/>
        <w:keepLines w:val="0"/>
        <w:pageBreakBefore w:val="0"/>
        <w:widowControl w:val="0"/>
        <w:kinsoku/>
        <w:wordWrap/>
        <w:overflowPunct/>
        <w:topLinePunct w:val="0"/>
        <w:autoSpaceDE/>
        <w:autoSpaceDN/>
        <w:bidi w:val="0"/>
        <w:adjustRightInd/>
        <w:snapToGrid/>
        <w:spacing w:line="300" w:lineRule="exact"/>
        <w:ind w:firstLine="422" w:firstLineChars="200"/>
        <w:jc w:val="left"/>
        <w:textAlignment w:val="auto"/>
        <w:rPr>
          <w:rFonts w:hint="eastAsia" w:ascii="宋体" w:hAnsi="宋体" w:eastAsia="宋体" w:cs="宋体"/>
          <w:b/>
          <w:bCs/>
          <w:color w:val="000000" w:themeColor="text1"/>
          <w:kern w:val="2"/>
          <w:sz w:val="30"/>
          <w:szCs w:val="30"/>
          <w:highlight w:val="none"/>
          <w:lang w:val="en-US" w:eastAsia="zh-CN" w:bidi="ar-SA"/>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注：供应商可按上述的格式自行编制，须随表提交相应的合同</w:t>
      </w:r>
      <w:r>
        <w:rPr>
          <w:rFonts w:hint="eastAsia" w:ascii="宋体" w:hAnsi="宋体" w:eastAsia="宋体" w:cs="宋体"/>
          <w:b/>
          <w:color w:val="000000" w:themeColor="text1"/>
          <w:sz w:val="21"/>
          <w:szCs w:val="21"/>
          <w:highlight w:val="none"/>
          <w:lang w:eastAsia="zh-CN"/>
          <w14:textFill>
            <w14:solidFill>
              <w14:schemeClr w14:val="tx1"/>
            </w14:solidFill>
          </w14:textFill>
        </w:rPr>
        <w:t>等相关资料</w:t>
      </w:r>
      <w:r>
        <w:rPr>
          <w:rFonts w:hint="eastAsia" w:ascii="宋体" w:hAnsi="宋体" w:eastAsia="宋体" w:cs="宋体"/>
          <w:b/>
          <w:color w:val="000000" w:themeColor="text1"/>
          <w:sz w:val="21"/>
          <w:szCs w:val="21"/>
          <w:highlight w:val="none"/>
          <w14:textFill>
            <w14:solidFill>
              <w14:schemeClr w14:val="tx1"/>
            </w14:solidFill>
          </w14:textFill>
        </w:rPr>
        <w:t>复印件</w:t>
      </w:r>
      <w:r>
        <w:rPr>
          <w:rFonts w:hint="eastAsia" w:ascii="宋体" w:hAnsi="宋体" w:eastAsia="宋体" w:cs="宋体"/>
          <w:b/>
          <w:color w:val="000000" w:themeColor="text1"/>
          <w:sz w:val="21"/>
          <w:szCs w:val="21"/>
          <w:highlight w:val="none"/>
          <w:lang w:eastAsia="zh-CN"/>
          <w14:textFill>
            <w14:solidFill>
              <w14:schemeClr w14:val="tx1"/>
            </w14:solidFill>
          </w14:textFill>
        </w:rPr>
        <w:t>。</w:t>
      </w:r>
    </w:p>
    <w:p w14:paraId="42BED44D">
      <w:pPr>
        <w:keepNext w:val="0"/>
        <w:keepLines w:val="0"/>
        <w:pageBreakBefore w:val="0"/>
        <w:widowControl w:val="0"/>
        <w:kinsoku/>
        <w:wordWrap/>
        <w:overflowPunct/>
        <w:topLinePunct w:val="0"/>
        <w:autoSpaceDE w:val="0"/>
        <w:autoSpaceDN w:val="0"/>
        <w:bidi w:val="0"/>
        <w:adjustRightInd/>
        <w:snapToGrid/>
        <w:spacing w:line="320" w:lineRule="exact"/>
        <w:ind w:firstLine="5250" w:firstLineChars="2500"/>
        <w:textAlignment w:val="auto"/>
        <w:rPr>
          <w:rFonts w:hint="eastAsia" w:ascii="宋体" w:hAnsi="宋体" w:eastAsia="宋体" w:cs="宋体"/>
          <w:color w:val="000000" w:themeColor="text1"/>
          <w:kern w:val="0"/>
          <w:sz w:val="21"/>
          <w:szCs w:val="21"/>
          <w:highlight w:val="none"/>
          <w:lang w:val="zh-CN"/>
          <w14:textFill>
            <w14:solidFill>
              <w14:schemeClr w14:val="tx1"/>
            </w14:solidFill>
          </w14:textFill>
        </w:rPr>
      </w:pPr>
    </w:p>
    <w:p w14:paraId="29F10280">
      <w:pPr>
        <w:keepNext w:val="0"/>
        <w:keepLines w:val="0"/>
        <w:pageBreakBefore w:val="0"/>
        <w:widowControl w:val="0"/>
        <w:kinsoku/>
        <w:wordWrap/>
        <w:overflowPunct/>
        <w:topLinePunct w:val="0"/>
        <w:autoSpaceDE w:val="0"/>
        <w:autoSpaceDN w:val="0"/>
        <w:bidi w:val="0"/>
        <w:adjustRightInd/>
        <w:snapToGrid/>
        <w:spacing w:line="320" w:lineRule="exact"/>
        <w:ind w:firstLine="5250" w:firstLineChars="2500"/>
        <w:textAlignment w:val="auto"/>
        <w:rPr>
          <w:rFonts w:hint="eastAsia" w:ascii="宋体" w:hAnsi="宋体" w:eastAsia="宋体" w:cs="宋体"/>
          <w:color w:val="000000" w:themeColor="text1"/>
          <w:kern w:val="0"/>
          <w:sz w:val="21"/>
          <w:szCs w:val="21"/>
          <w:highlight w:val="none"/>
          <w:lang w:val="zh-CN"/>
          <w14:textFill>
            <w14:solidFill>
              <w14:schemeClr w14:val="tx1"/>
            </w14:solidFill>
          </w14:textFill>
        </w:rPr>
      </w:pPr>
    </w:p>
    <w:p w14:paraId="5640AE0B">
      <w:pPr>
        <w:keepNext w:val="0"/>
        <w:keepLines w:val="0"/>
        <w:pageBreakBefore w:val="0"/>
        <w:widowControl w:val="0"/>
        <w:kinsoku/>
        <w:wordWrap/>
        <w:overflowPunct/>
        <w:topLinePunct w:val="0"/>
        <w:autoSpaceDE w:val="0"/>
        <w:autoSpaceDN w:val="0"/>
        <w:bidi w:val="0"/>
        <w:adjustRightInd/>
        <w:snapToGrid/>
        <w:spacing w:line="320" w:lineRule="exact"/>
        <w:ind w:firstLine="5250" w:firstLineChars="25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zh-CN"/>
          <w14:textFill>
            <w14:solidFill>
              <w14:schemeClr w14:val="tx1"/>
            </w14:solidFill>
          </w14:textFill>
        </w:rPr>
        <w:t>磋商供应商名称(公章)：</w:t>
      </w:r>
      <w:r>
        <w:rPr>
          <w:rFonts w:hint="eastAsia" w:ascii="宋体" w:hAnsi="宋体" w:eastAsia="宋体" w:cs="宋体"/>
          <w:color w:val="000000" w:themeColor="text1"/>
          <w:kern w:val="0"/>
          <w:sz w:val="21"/>
          <w:szCs w:val="21"/>
          <w:highlight w:val="none"/>
          <w14:textFill>
            <w14:solidFill>
              <w14:schemeClr w14:val="tx1"/>
            </w14:solidFill>
          </w14:textFill>
        </w:rPr>
        <w:t xml:space="preserve">                       </w:t>
      </w:r>
    </w:p>
    <w:p w14:paraId="2DF9A9A6">
      <w:pPr>
        <w:pStyle w:val="3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000000" w:themeColor="text1"/>
          <w:kern w:val="2"/>
          <w:sz w:val="30"/>
          <w:szCs w:val="30"/>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                        </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日期：  年  月   日</w:t>
      </w:r>
    </w:p>
    <w:p w14:paraId="2690A560">
      <w:pPr>
        <w:pStyle w:val="37"/>
        <w:rPr>
          <w:rFonts w:hint="eastAsia" w:ascii="宋体" w:hAnsi="宋体" w:eastAsia="宋体" w:cs="宋体"/>
          <w:highlight w:val="none"/>
          <w:lang w:val="zh-CN" w:eastAsia="zh-CN"/>
        </w:rPr>
      </w:pPr>
    </w:p>
    <w:p w14:paraId="7CCB0205">
      <w:pPr>
        <w:rPr>
          <w:rFonts w:hint="eastAsia" w:ascii="宋体" w:hAnsi="宋体" w:eastAsia="宋体" w:cs="宋体"/>
          <w:highlight w:val="none"/>
          <w:lang w:val="zh-CN" w:eastAsia="zh-CN"/>
        </w:rPr>
      </w:pPr>
    </w:p>
    <w:p w14:paraId="5D9A7FDD">
      <w:pPr>
        <w:pStyle w:val="37"/>
        <w:rPr>
          <w:rFonts w:hint="eastAsia" w:ascii="宋体" w:hAnsi="宋体" w:eastAsia="宋体" w:cs="宋体"/>
          <w:highlight w:val="none"/>
          <w:lang w:val="zh-CN" w:eastAsia="zh-CN"/>
        </w:rPr>
      </w:pPr>
    </w:p>
    <w:p w14:paraId="76A91DE8">
      <w:pPr>
        <w:rPr>
          <w:rFonts w:hint="eastAsia" w:ascii="宋体" w:hAnsi="宋体" w:eastAsia="宋体" w:cs="宋体"/>
          <w:highlight w:val="none"/>
          <w:lang w:val="zh-CN" w:eastAsia="zh-CN"/>
        </w:rPr>
      </w:pPr>
    </w:p>
    <w:p w14:paraId="6B09C564">
      <w:pPr>
        <w:pStyle w:val="37"/>
        <w:rPr>
          <w:rFonts w:hint="eastAsia" w:ascii="宋体" w:hAnsi="宋体" w:eastAsia="宋体" w:cs="宋体"/>
          <w:highlight w:val="none"/>
          <w:lang w:val="zh-CN" w:eastAsia="zh-CN"/>
        </w:rPr>
      </w:pPr>
    </w:p>
    <w:p w14:paraId="7BB8A611">
      <w:pPr>
        <w:rPr>
          <w:rFonts w:hint="eastAsia" w:ascii="宋体" w:hAnsi="宋体" w:eastAsia="宋体" w:cs="宋体"/>
          <w:highlight w:val="none"/>
          <w:lang w:val="zh-CN" w:eastAsia="zh-CN"/>
        </w:rPr>
      </w:pPr>
    </w:p>
    <w:p w14:paraId="0BB88A16">
      <w:pPr>
        <w:pStyle w:val="37"/>
        <w:rPr>
          <w:rFonts w:hint="eastAsia" w:ascii="宋体" w:hAnsi="宋体" w:eastAsia="宋体" w:cs="宋体"/>
          <w:highlight w:val="none"/>
          <w:lang w:val="zh-CN" w:eastAsia="zh-CN"/>
        </w:rPr>
      </w:pPr>
    </w:p>
    <w:p w14:paraId="75365E63">
      <w:pPr>
        <w:rPr>
          <w:rFonts w:hint="eastAsia" w:ascii="宋体" w:hAnsi="宋体" w:eastAsia="宋体" w:cs="宋体"/>
          <w:highlight w:val="none"/>
          <w:lang w:val="zh-CN" w:eastAsia="zh-CN"/>
        </w:rPr>
      </w:pPr>
    </w:p>
    <w:p w14:paraId="1F1CF86B">
      <w:pPr>
        <w:pStyle w:val="37"/>
        <w:rPr>
          <w:rFonts w:hint="eastAsia" w:ascii="宋体" w:hAnsi="宋体" w:eastAsia="宋体" w:cs="宋体"/>
          <w:highlight w:val="none"/>
          <w:lang w:val="zh-CN" w:eastAsia="zh-CN"/>
        </w:rPr>
      </w:pPr>
    </w:p>
    <w:p w14:paraId="6ADCCF8B">
      <w:pPr>
        <w:rPr>
          <w:rFonts w:hint="eastAsia" w:ascii="宋体" w:hAnsi="宋体" w:eastAsia="宋体" w:cs="宋体"/>
          <w:highlight w:val="none"/>
          <w:lang w:val="zh-CN" w:eastAsia="zh-CN"/>
        </w:rPr>
      </w:pPr>
    </w:p>
    <w:p w14:paraId="0BD28139">
      <w:pPr>
        <w:pStyle w:val="37"/>
        <w:rPr>
          <w:rFonts w:hint="eastAsia" w:ascii="宋体" w:hAnsi="宋体" w:eastAsia="宋体" w:cs="宋体"/>
          <w:highlight w:val="none"/>
          <w:lang w:val="zh-CN" w:eastAsia="zh-CN"/>
        </w:rPr>
      </w:pPr>
    </w:p>
    <w:p w14:paraId="14C9646F">
      <w:pPr>
        <w:rPr>
          <w:rFonts w:hint="eastAsia" w:ascii="宋体" w:hAnsi="宋体" w:eastAsia="宋体" w:cs="宋体"/>
          <w:highlight w:val="none"/>
          <w:lang w:val="zh-CN" w:eastAsia="zh-CN"/>
        </w:rPr>
      </w:pPr>
    </w:p>
    <w:p w14:paraId="59898F20">
      <w:pPr>
        <w:pStyle w:val="37"/>
        <w:rPr>
          <w:rFonts w:hint="eastAsia" w:ascii="宋体" w:hAnsi="宋体" w:eastAsia="宋体" w:cs="宋体"/>
          <w:highlight w:val="none"/>
          <w:lang w:val="zh-CN" w:eastAsia="zh-CN"/>
        </w:rPr>
      </w:pPr>
    </w:p>
    <w:p w14:paraId="6B58D2A2">
      <w:pPr>
        <w:rPr>
          <w:rFonts w:hint="eastAsia" w:ascii="宋体" w:hAnsi="宋体" w:eastAsia="宋体" w:cs="宋体"/>
          <w:highlight w:val="none"/>
          <w:lang w:val="zh-CN" w:eastAsia="zh-CN"/>
        </w:rPr>
      </w:pPr>
    </w:p>
    <w:p w14:paraId="2D6E50BE">
      <w:pPr>
        <w:pStyle w:val="37"/>
        <w:rPr>
          <w:rFonts w:hint="eastAsia" w:ascii="宋体" w:hAnsi="宋体" w:eastAsia="宋体" w:cs="宋体"/>
          <w:highlight w:val="none"/>
          <w:lang w:val="zh-CN" w:eastAsia="zh-CN"/>
        </w:rPr>
      </w:pPr>
    </w:p>
    <w:p w14:paraId="008AF1B2">
      <w:pPr>
        <w:rPr>
          <w:rFonts w:hint="eastAsia" w:ascii="宋体" w:hAnsi="宋体" w:eastAsia="宋体" w:cs="宋体"/>
          <w:highlight w:val="none"/>
          <w:lang w:val="zh-CN" w:eastAsia="zh-CN"/>
        </w:rPr>
      </w:pPr>
    </w:p>
    <w:p w14:paraId="750D3842">
      <w:pPr>
        <w:pStyle w:val="37"/>
        <w:rPr>
          <w:rFonts w:hint="eastAsia" w:ascii="宋体" w:hAnsi="宋体" w:eastAsia="宋体" w:cs="宋体"/>
          <w:highlight w:val="none"/>
          <w:lang w:val="zh-CN" w:eastAsia="zh-CN"/>
        </w:rPr>
      </w:pPr>
    </w:p>
    <w:p w14:paraId="3E8D5ADB">
      <w:pPr>
        <w:rPr>
          <w:rFonts w:hint="eastAsia" w:ascii="宋体" w:hAnsi="宋体" w:eastAsia="宋体" w:cs="宋体"/>
          <w:highlight w:val="none"/>
          <w:lang w:val="zh-CN" w:eastAsia="zh-CN"/>
        </w:rPr>
      </w:pPr>
    </w:p>
    <w:p w14:paraId="006FF215">
      <w:pPr>
        <w:pStyle w:val="37"/>
        <w:rPr>
          <w:rFonts w:hint="eastAsia" w:ascii="宋体" w:hAnsi="宋体" w:eastAsia="宋体" w:cs="宋体"/>
          <w:highlight w:val="none"/>
          <w:lang w:val="zh-CN" w:eastAsia="zh-CN"/>
        </w:rPr>
      </w:pPr>
    </w:p>
    <w:p w14:paraId="4436A095">
      <w:pPr>
        <w:rPr>
          <w:rFonts w:hint="eastAsia" w:ascii="宋体" w:hAnsi="宋体" w:eastAsia="宋体" w:cs="宋体"/>
          <w:highlight w:val="none"/>
          <w:lang w:val="zh-CN" w:eastAsia="zh-CN"/>
        </w:rPr>
      </w:pPr>
    </w:p>
    <w:p w14:paraId="2C602301">
      <w:pPr>
        <w:pStyle w:val="37"/>
        <w:rPr>
          <w:rFonts w:hint="eastAsia" w:ascii="宋体" w:hAnsi="宋体" w:eastAsia="宋体" w:cs="宋体"/>
          <w:highlight w:val="none"/>
          <w:lang w:val="zh-CN" w:eastAsia="zh-CN"/>
        </w:rPr>
      </w:pPr>
    </w:p>
    <w:p w14:paraId="12E59901">
      <w:pPr>
        <w:rPr>
          <w:rFonts w:hint="eastAsia" w:ascii="宋体" w:hAnsi="宋体" w:eastAsia="宋体" w:cs="宋体"/>
          <w:highlight w:val="none"/>
          <w:lang w:val="zh-CN" w:eastAsia="zh-CN"/>
        </w:rPr>
      </w:pPr>
    </w:p>
    <w:p w14:paraId="21A50F60">
      <w:pPr>
        <w:pStyle w:val="37"/>
        <w:rPr>
          <w:rFonts w:hint="eastAsia" w:ascii="宋体" w:hAnsi="宋体" w:eastAsia="宋体" w:cs="宋体"/>
          <w:highlight w:val="none"/>
          <w:lang w:val="zh-CN" w:eastAsia="zh-CN"/>
        </w:rPr>
      </w:pPr>
    </w:p>
    <w:p w14:paraId="618D967D">
      <w:pPr>
        <w:rPr>
          <w:rFonts w:hint="eastAsia" w:ascii="宋体" w:hAnsi="宋体" w:eastAsia="宋体" w:cs="宋体"/>
          <w:highlight w:val="none"/>
          <w:lang w:val="zh-CN" w:eastAsia="zh-CN"/>
        </w:rPr>
      </w:pPr>
    </w:p>
    <w:p w14:paraId="14B988E3">
      <w:pPr>
        <w:pStyle w:val="37"/>
        <w:rPr>
          <w:rFonts w:hint="eastAsia" w:ascii="宋体" w:hAnsi="宋体" w:eastAsia="宋体" w:cs="宋体"/>
          <w:highlight w:val="none"/>
          <w:lang w:val="zh-CN" w:eastAsia="zh-CN"/>
        </w:rPr>
      </w:pPr>
    </w:p>
    <w:p w14:paraId="77906A56">
      <w:pPr>
        <w:rPr>
          <w:rFonts w:hint="eastAsia" w:ascii="宋体" w:hAnsi="宋体" w:eastAsia="宋体" w:cs="宋体"/>
          <w:highlight w:val="none"/>
          <w:lang w:val="zh-CN" w:eastAsia="zh-CN"/>
        </w:rPr>
      </w:pPr>
    </w:p>
    <w:p w14:paraId="295376AF">
      <w:pPr>
        <w:pStyle w:val="37"/>
        <w:rPr>
          <w:rFonts w:hint="eastAsia" w:ascii="宋体" w:hAnsi="宋体" w:eastAsia="宋体" w:cs="宋体"/>
          <w:highlight w:val="none"/>
          <w:lang w:val="zh-CN" w:eastAsia="zh-CN"/>
        </w:rPr>
      </w:pPr>
    </w:p>
    <w:p w14:paraId="37E1DE60">
      <w:pPr>
        <w:rPr>
          <w:rFonts w:hint="eastAsia" w:ascii="宋体" w:hAnsi="宋体" w:eastAsia="宋体" w:cs="宋体"/>
          <w:highlight w:val="none"/>
          <w:lang w:val="zh-CN" w:eastAsia="zh-CN"/>
        </w:rPr>
      </w:pPr>
    </w:p>
    <w:p w14:paraId="6D79674A">
      <w:pPr>
        <w:pStyle w:val="37"/>
        <w:rPr>
          <w:rFonts w:hint="eastAsia" w:ascii="宋体" w:hAnsi="宋体" w:eastAsia="宋体" w:cs="宋体"/>
          <w:highlight w:val="none"/>
          <w:lang w:val="zh-CN" w:eastAsia="zh-CN"/>
        </w:rPr>
      </w:pPr>
    </w:p>
    <w:p w14:paraId="2D06CAD8">
      <w:pPr>
        <w:rPr>
          <w:rFonts w:hint="eastAsia" w:ascii="宋体" w:hAnsi="宋体" w:eastAsia="宋体" w:cs="宋体"/>
          <w:highlight w:val="none"/>
          <w:lang w:val="zh-CN" w:eastAsia="zh-CN"/>
        </w:rPr>
      </w:pPr>
    </w:p>
    <w:p w14:paraId="60AB7F61">
      <w:pPr>
        <w:rPr>
          <w:rFonts w:hint="eastAsia" w:ascii="宋体" w:hAnsi="宋体" w:eastAsia="宋体" w:cs="宋体"/>
          <w:highlight w:val="none"/>
          <w:lang w:val="zh-CN" w:eastAsia="zh-CN"/>
        </w:rPr>
      </w:pPr>
    </w:p>
    <w:p w14:paraId="6B56DD7B">
      <w:pPr>
        <w:pStyle w:val="37"/>
        <w:rPr>
          <w:rFonts w:hint="eastAsia" w:ascii="宋体" w:hAnsi="宋体" w:eastAsia="宋体" w:cs="宋体"/>
          <w:highlight w:val="none"/>
          <w:lang w:val="zh-CN" w:eastAsia="zh-CN"/>
        </w:rPr>
      </w:pPr>
    </w:p>
    <w:p w14:paraId="7C137291">
      <w:pPr>
        <w:keepNext w:val="0"/>
        <w:keepLines w:val="0"/>
        <w:pageBreakBefore w:val="0"/>
        <w:widowControl w:val="0"/>
        <w:numPr>
          <w:ilvl w:val="0"/>
          <w:numId w:val="32"/>
        </w:numPr>
        <w:kinsoku/>
        <w:wordWrap/>
        <w:overflowPunct/>
        <w:topLinePunct w:val="0"/>
        <w:autoSpaceDE w:val="0"/>
        <w:autoSpaceDN w:val="0"/>
        <w:bidi w:val="0"/>
        <w:adjustRightInd w:val="0"/>
        <w:spacing w:line="360" w:lineRule="exact"/>
        <w:jc w:val="center"/>
        <w:textAlignment w:val="auto"/>
        <w:rPr>
          <w:rFonts w:hint="eastAsia" w:ascii="宋体" w:hAnsi="宋体" w:eastAsia="宋体" w:cs="宋体"/>
          <w:b/>
          <w:bCs/>
          <w:color w:val="000000" w:themeColor="text1"/>
          <w:sz w:val="28"/>
          <w:szCs w:val="28"/>
          <w:highlight w:val="none"/>
          <w:lang w:val="zh-CN" w:eastAsia="zh-CN"/>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供应商</w:t>
      </w:r>
      <w:r>
        <w:rPr>
          <w:rFonts w:hint="eastAsia" w:ascii="宋体" w:hAnsi="宋体" w:eastAsia="宋体" w:cs="宋体"/>
          <w:b/>
          <w:bCs/>
          <w:color w:val="000000" w:themeColor="text1"/>
          <w:sz w:val="28"/>
          <w:szCs w:val="28"/>
          <w:highlight w:val="none"/>
          <w:lang w:val="zh-CN" w:eastAsia="zh-CN"/>
          <w14:textFill>
            <w14:solidFill>
              <w14:schemeClr w14:val="tx1"/>
            </w14:solidFill>
          </w14:textFill>
        </w:rPr>
        <w:t>认为需要提供的其他商务文件或说明(如果有则提供)</w:t>
      </w:r>
    </w:p>
    <w:p w14:paraId="27FEF9FD">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6910638A">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（由供应商根据采购需求</w:t>
      </w:r>
      <w:r>
        <w:rPr>
          <w:rFonts w:hint="eastAsia" w:ascii="宋体" w:hAnsi="宋体" w:eastAsia="宋体" w:cs="宋体"/>
          <w:color w:val="000000" w:themeColor="text1"/>
          <w:sz w:val="21"/>
          <w:szCs w:val="21"/>
          <w:highlight w:val="none"/>
          <w:lang w:eastAsia="zh-CN"/>
          <w14:textFill>
            <w14:solidFill>
              <w14:schemeClr w14:val="tx1"/>
            </w14:solidFill>
          </w14:textFill>
        </w:rPr>
        <w:t>及评审方法</w:t>
      </w:r>
      <w:r>
        <w:rPr>
          <w:rFonts w:hint="eastAsia" w:ascii="宋体" w:hAnsi="宋体" w:eastAsia="宋体" w:cs="宋体"/>
          <w:color w:val="000000" w:themeColor="text1"/>
          <w:sz w:val="21"/>
          <w:szCs w:val="21"/>
          <w:highlight w:val="none"/>
          <w14:textFill>
            <w14:solidFill>
              <w14:schemeClr w14:val="tx1"/>
            </w14:solidFill>
          </w14:textFill>
        </w:rPr>
        <w:t>自行编制）</w:t>
      </w:r>
    </w:p>
    <w:p w14:paraId="6A540F7A">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1E580144">
      <w:pPr>
        <w:pStyle w:val="37"/>
        <w:rPr>
          <w:rFonts w:hint="eastAsia" w:ascii="宋体" w:hAnsi="宋体" w:eastAsia="宋体" w:cs="宋体"/>
          <w:color w:val="000000" w:themeColor="text1"/>
          <w:sz w:val="21"/>
          <w:szCs w:val="21"/>
          <w:highlight w:val="none"/>
          <w14:textFill>
            <w14:solidFill>
              <w14:schemeClr w14:val="tx1"/>
            </w14:solidFill>
          </w14:textFill>
        </w:rPr>
      </w:pPr>
    </w:p>
    <w:p w14:paraId="64A1C4AF">
      <w:pPr>
        <w:rPr>
          <w:rFonts w:hint="eastAsia" w:ascii="宋体" w:hAnsi="宋体" w:eastAsia="宋体" w:cs="宋体"/>
          <w:highlight w:val="none"/>
        </w:rPr>
      </w:pPr>
    </w:p>
    <w:p w14:paraId="0A4D83C6">
      <w:pPr>
        <w:keepNext w:val="0"/>
        <w:keepLines w:val="0"/>
        <w:pageBreakBefore w:val="0"/>
        <w:widowControl w:val="0"/>
        <w:kinsoku/>
        <w:wordWrap/>
        <w:overflowPunct/>
        <w:topLinePunct w:val="0"/>
        <w:autoSpaceDE w:val="0"/>
        <w:autoSpaceDN w:val="0"/>
        <w:bidi w:val="0"/>
        <w:adjustRightInd/>
        <w:snapToGrid/>
        <w:spacing w:line="360" w:lineRule="exact"/>
        <w:ind w:firstLine="3990" w:firstLineChars="19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zh-CN"/>
          <w14:textFill>
            <w14:solidFill>
              <w14:schemeClr w14:val="tx1"/>
            </w14:solidFill>
          </w14:textFill>
        </w:rPr>
        <w:t>磋商供应商名称(公章)：</w:t>
      </w:r>
      <w:r>
        <w:rPr>
          <w:rFonts w:hint="eastAsia" w:ascii="宋体" w:hAnsi="宋体" w:eastAsia="宋体" w:cs="宋体"/>
          <w:color w:val="000000" w:themeColor="text1"/>
          <w:kern w:val="0"/>
          <w:sz w:val="21"/>
          <w:szCs w:val="21"/>
          <w:highlight w:val="none"/>
          <w14:textFill>
            <w14:solidFill>
              <w14:schemeClr w14:val="tx1"/>
            </w14:solidFill>
          </w14:textFill>
        </w:rPr>
        <w:t xml:space="preserve">                       </w:t>
      </w:r>
    </w:p>
    <w:p w14:paraId="14C72847">
      <w:pPr>
        <w:pStyle w:val="31"/>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themeColor="text1"/>
          <w:kern w:val="2"/>
          <w:sz w:val="30"/>
          <w:szCs w:val="30"/>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 日期：  年  月   日</w:t>
      </w:r>
    </w:p>
    <w:p w14:paraId="5C46CF03">
      <w:pPr>
        <w:rPr>
          <w:rFonts w:hint="eastAsia" w:ascii="宋体" w:hAnsi="宋体" w:eastAsia="宋体" w:cs="宋体"/>
          <w:highlight w:val="none"/>
          <w:lang w:val="zh-CN" w:eastAsia="zh-CN"/>
        </w:rPr>
      </w:pPr>
    </w:p>
    <w:p w14:paraId="62F2F6F4">
      <w:pPr>
        <w:pStyle w:val="37"/>
        <w:rPr>
          <w:rFonts w:hint="eastAsia" w:ascii="宋体" w:hAnsi="宋体" w:eastAsia="宋体" w:cs="宋体"/>
          <w:highlight w:val="none"/>
          <w:lang w:val="zh-CN" w:eastAsia="zh-CN"/>
        </w:rPr>
      </w:pPr>
    </w:p>
    <w:p w14:paraId="102926B7">
      <w:pPr>
        <w:rPr>
          <w:rFonts w:hint="eastAsia" w:ascii="宋体" w:hAnsi="宋体" w:eastAsia="宋体" w:cs="宋体"/>
          <w:highlight w:val="none"/>
          <w:lang w:val="zh-CN" w:eastAsia="zh-CN"/>
        </w:rPr>
      </w:pPr>
    </w:p>
    <w:p w14:paraId="156A2956">
      <w:pPr>
        <w:pStyle w:val="37"/>
        <w:rPr>
          <w:rFonts w:hint="eastAsia" w:ascii="宋体" w:hAnsi="宋体" w:eastAsia="宋体" w:cs="宋体"/>
          <w:highlight w:val="none"/>
          <w:lang w:val="zh-CN" w:eastAsia="zh-CN"/>
        </w:rPr>
      </w:pPr>
    </w:p>
    <w:p w14:paraId="63A2087E">
      <w:pPr>
        <w:rPr>
          <w:rFonts w:hint="eastAsia" w:ascii="宋体" w:hAnsi="宋体" w:eastAsia="宋体" w:cs="宋体"/>
          <w:highlight w:val="none"/>
          <w:lang w:val="zh-CN" w:eastAsia="zh-CN"/>
        </w:rPr>
      </w:pPr>
    </w:p>
    <w:p w14:paraId="60FAC153">
      <w:pPr>
        <w:pStyle w:val="37"/>
        <w:rPr>
          <w:rFonts w:hint="eastAsia" w:ascii="宋体" w:hAnsi="宋体" w:eastAsia="宋体" w:cs="宋体"/>
          <w:highlight w:val="none"/>
          <w:lang w:val="zh-CN" w:eastAsia="zh-CN"/>
        </w:rPr>
      </w:pPr>
    </w:p>
    <w:p w14:paraId="2ECD641B">
      <w:pPr>
        <w:rPr>
          <w:rFonts w:hint="eastAsia" w:ascii="宋体" w:hAnsi="宋体" w:eastAsia="宋体" w:cs="宋体"/>
          <w:highlight w:val="none"/>
          <w:lang w:val="zh-CN" w:eastAsia="zh-CN"/>
        </w:rPr>
      </w:pPr>
    </w:p>
    <w:p w14:paraId="6389FC56">
      <w:pPr>
        <w:rPr>
          <w:rFonts w:hint="eastAsia" w:ascii="宋体" w:hAnsi="宋体" w:eastAsia="宋体" w:cs="宋体"/>
          <w:highlight w:val="none"/>
          <w:lang w:val="zh-CN" w:eastAsia="zh-CN"/>
        </w:rPr>
      </w:pPr>
    </w:p>
    <w:p w14:paraId="4EE89157">
      <w:pPr>
        <w:pStyle w:val="37"/>
        <w:rPr>
          <w:rFonts w:hint="eastAsia" w:ascii="宋体" w:hAnsi="宋体" w:eastAsia="宋体" w:cs="宋体"/>
          <w:highlight w:val="none"/>
          <w:lang w:val="zh-CN" w:eastAsia="zh-CN"/>
        </w:rPr>
      </w:pPr>
    </w:p>
    <w:p w14:paraId="6ACE41DF">
      <w:pPr>
        <w:rPr>
          <w:rFonts w:hint="eastAsia" w:ascii="宋体" w:hAnsi="宋体" w:eastAsia="宋体" w:cs="宋体"/>
          <w:highlight w:val="none"/>
          <w:lang w:val="zh-CN" w:eastAsia="zh-CN"/>
        </w:rPr>
      </w:pPr>
    </w:p>
    <w:p w14:paraId="10156010">
      <w:pPr>
        <w:pStyle w:val="37"/>
        <w:rPr>
          <w:rFonts w:hint="eastAsia" w:ascii="宋体" w:hAnsi="宋体" w:eastAsia="宋体" w:cs="宋体"/>
          <w:highlight w:val="none"/>
          <w:lang w:val="zh-CN" w:eastAsia="zh-CN"/>
        </w:rPr>
      </w:pPr>
    </w:p>
    <w:p w14:paraId="49F3EABD">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b/>
          <w:bCs/>
          <w:color w:val="000000" w:themeColor="text1"/>
          <w:sz w:val="28"/>
          <w:szCs w:val="28"/>
          <w:highlight w:val="none"/>
          <w:lang w:val="zh-CN" w:eastAsia="zh-CN"/>
          <w14:textFill>
            <w14:solidFill>
              <w14:schemeClr w14:val="tx1"/>
            </w14:solidFill>
          </w14:textFill>
        </w:rPr>
      </w:pPr>
      <w:r>
        <w:rPr>
          <w:rFonts w:hint="eastAsia" w:ascii="宋体" w:hAnsi="宋体" w:eastAsia="宋体" w:cs="宋体"/>
          <w:b/>
          <w:bCs/>
          <w:color w:val="000000" w:themeColor="text1"/>
          <w:sz w:val="28"/>
          <w:szCs w:val="28"/>
          <w:highlight w:val="none"/>
          <w:lang w:val="zh-CN" w:eastAsia="zh-CN"/>
          <w14:textFill>
            <w14:solidFill>
              <w14:schemeClr w14:val="tx1"/>
            </w14:solidFill>
          </w14:textFill>
        </w:rPr>
        <w:t>（7）本项目第四部分中要求提供的相关资料（如本项目第四部分中有要求的,则必须提供）</w:t>
      </w:r>
    </w:p>
    <w:p w14:paraId="01EBF9A8">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p w14:paraId="3DC921FD">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（如本项目第四部分中有要求的,则必须提供）</w:t>
      </w:r>
    </w:p>
    <w:p w14:paraId="1D6903F2">
      <w:pPr>
        <w:keepNext w:val="0"/>
        <w:keepLines w:val="0"/>
        <w:pageBreakBefore w:val="0"/>
        <w:widowControl w:val="0"/>
        <w:kinsoku/>
        <w:wordWrap/>
        <w:overflowPunct/>
        <w:topLinePunct w:val="0"/>
        <w:autoSpaceDE w:val="0"/>
        <w:autoSpaceDN w:val="0"/>
        <w:bidi w:val="0"/>
        <w:adjustRightInd/>
        <w:snapToGrid/>
        <w:spacing w:line="360" w:lineRule="exact"/>
        <w:ind w:firstLine="3990" w:firstLineChars="1900"/>
        <w:textAlignment w:val="auto"/>
        <w:rPr>
          <w:rFonts w:hint="eastAsia" w:ascii="宋体" w:hAnsi="宋体" w:eastAsia="宋体" w:cs="宋体"/>
          <w:color w:val="000000" w:themeColor="text1"/>
          <w:kern w:val="0"/>
          <w:sz w:val="21"/>
          <w:szCs w:val="21"/>
          <w:highlight w:val="none"/>
          <w:lang w:val="zh-CN"/>
          <w14:textFill>
            <w14:solidFill>
              <w14:schemeClr w14:val="tx1"/>
            </w14:solidFill>
          </w14:textFill>
        </w:rPr>
      </w:pPr>
    </w:p>
    <w:p w14:paraId="78111A0B">
      <w:pPr>
        <w:pStyle w:val="37"/>
        <w:rPr>
          <w:rFonts w:hint="eastAsia" w:ascii="宋体" w:hAnsi="宋体" w:eastAsia="宋体" w:cs="宋体"/>
          <w:color w:val="000000" w:themeColor="text1"/>
          <w:kern w:val="0"/>
          <w:sz w:val="21"/>
          <w:szCs w:val="21"/>
          <w:highlight w:val="none"/>
          <w:lang w:val="zh-CN"/>
          <w14:textFill>
            <w14:solidFill>
              <w14:schemeClr w14:val="tx1"/>
            </w14:solidFill>
          </w14:textFill>
        </w:rPr>
      </w:pPr>
    </w:p>
    <w:p w14:paraId="30D4440B">
      <w:pPr>
        <w:rPr>
          <w:rFonts w:hint="eastAsia" w:ascii="宋体" w:hAnsi="宋体" w:eastAsia="宋体" w:cs="宋体"/>
          <w:highlight w:val="none"/>
          <w:lang w:val="zh-CN"/>
        </w:rPr>
      </w:pPr>
    </w:p>
    <w:p w14:paraId="122D3376">
      <w:pPr>
        <w:keepNext w:val="0"/>
        <w:keepLines w:val="0"/>
        <w:pageBreakBefore w:val="0"/>
        <w:widowControl w:val="0"/>
        <w:kinsoku/>
        <w:wordWrap/>
        <w:overflowPunct/>
        <w:topLinePunct w:val="0"/>
        <w:autoSpaceDE w:val="0"/>
        <w:autoSpaceDN w:val="0"/>
        <w:bidi w:val="0"/>
        <w:adjustRightInd/>
        <w:snapToGrid/>
        <w:spacing w:line="360" w:lineRule="exact"/>
        <w:ind w:firstLine="3990" w:firstLineChars="19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zh-CN"/>
          <w14:textFill>
            <w14:solidFill>
              <w14:schemeClr w14:val="tx1"/>
            </w14:solidFill>
          </w14:textFill>
        </w:rPr>
        <w:t>磋商供应商名称(公章)：</w:t>
      </w:r>
      <w:r>
        <w:rPr>
          <w:rFonts w:hint="eastAsia" w:ascii="宋体" w:hAnsi="宋体" w:eastAsia="宋体" w:cs="宋体"/>
          <w:color w:val="000000" w:themeColor="text1"/>
          <w:kern w:val="0"/>
          <w:sz w:val="21"/>
          <w:szCs w:val="21"/>
          <w:highlight w:val="none"/>
          <w14:textFill>
            <w14:solidFill>
              <w14:schemeClr w14:val="tx1"/>
            </w14:solidFill>
          </w14:textFill>
        </w:rPr>
        <w:t xml:space="preserve">                       </w:t>
      </w:r>
    </w:p>
    <w:p w14:paraId="20E94D8F">
      <w:pPr>
        <w:pStyle w:val="31"/>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themeColor="text1"/>
          <w:kern w:val="2"/>
          <w:sz w:val="30"/>
          <w:szCs w:val="30"/>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 日期：  年  月   日</w:t>
      </w:r>
    </w:p>
    <w:p w14:paraId="384F4F52">
      <w:pPr>
        <w:spacing w:line="360" w:lineRule="auto"/>
        <w:rPr>
          <w:rFonts w:hint="eastAsia" w:ascii="宋体" w:hAnsi="宋体" w:eastAsia="宋体" w:cs="宋体"/>
          <w:b/>
          <w:color w:val="auto"/>
          <w:sz w:val="36"/>
          <w:szCs w:val="36"/>
          <w:highlight w:val="none"/>
        </w:rPr>
      </w:pPr>
    </w:p>
    <w:p w14:paraId="7D57D249">
      <w:pPr>
        <w:spacing w:line="360" w:lineRule="auto"/>
        <w:rPr>
          <w:rFonts w:hint="eastAsia" w:ascii="宋体" w:hAnsi="宋体" w:eastAsia="宋体" w:cs="宋体"/>
          <w:b/>
          <w:color w:val="auto"/>
          <w:sz w:val="36"/>
          <w:szCs w:val="36"/>
          <w:highlight w:val="none"/>
        </w:rPr>
      </w:pPr>
    </w:p>
    <w:p w14:paraId="39854DEC">
      <w:pPr>
        <w:spacing w:line="360" w:lineRule="auto"/>
        <w:rPr>
          <w:rFonts w:hint="eastAsia" w:ascii="宋体" w:hAnsi="宋体" w:eastAsia="宋体" w:cs="宋体"/>
          <w:color w:val="auto"/>
          <w:kern w:val="2"/>
          <w:sz w:val="32"/>
          <w:szCs w:val="32"/>
          <w:highlight w:val="none"/>
        </w:rPr>
        <w:sectPr>
          <w:headerReference r:id="rId6" w:type="first"/>
          <w:footerReference r:id="rId9" w:type="first"/>
          <w:headerReference r:id="rId5" w:type="default"/>
          <w:footerReference r:id="rId7" w:type="default"/>
          <w:footerReference r:id="rId8" w:type="even"/>
          <w:pgSz w:w="11906" w:h="16838"/>
          <w:pgMar w:top="1060" w:right="1060" w:bottom="1060" w:left="1060" w:header="907" w:footer="907" w:gutter="0"/>
          <w:pgNumType w:fmt="decimal"/>
          <w:cols w:space="720" w:num="1"/>
          <w:titlePg/>
          <w:docGrid w:linePitch="312" w:charSpace="0"/>
        </w:sectPr>
      </w:pPr>
    </w:p>
    <w:p w14:paraId="5DB0AE69">
      <w:pPr>
        <w:pStyle w:val="3"/>
        <w:numPr>
          <w:ilvl w:val="0"/>
          <w:numId w:val="0"/>
        </w:numPr>
        <w:bidi w:val="0"/>
        <w:spacing w:line="240" w:lineRule="auto"/>
        <w:ind w:leftChars="0"/>
        <w:jc w:val="center"/>
        <w:rPr>
          <w:rFonts w:hint="eastAsia" w:ascii="宋体" w:hAnsi="宋体" w:eastAsia="宋体" w:cs="宋体"/>
          <w:sz w:val="32"/>
          <w:szCs w:val="32"/>
          <w:highlight w:val="none"/>
        </w:rPr>
      </w:pPr>
      <w:bookmarkStart w:id="108" w:name="_Toc25763"/>
      <w:bookmarkStart w:id="109" w:name="_Toc15357"/>
      <w:r>
        <w:rPr>
          <w:rFonts w:hint="eastAsia" w:ascii="宋体" w:hAnsi="宋体" w:eastAsia="宋体" w:cs="宋体"/>
          <w:sz w:val="32"/>
          <w:szCs w:val="32"/>
          <w:highlight w:val="none"/>
        </w:rPr>
        <w:t>第八部分  最后报价格式</w:t>
      </w:r>
      <w:bookmarkEnd w:id="108"/>
      <w:bookmarkEnd w:id="109"/>
    </w:p>
    <w:p w14:paraId="6FB69CC2">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bookmarkStart w:id="110" w:name="_Toc465665161"/>
      <w:r>
        <w:rPr>
          <w:rFonts w:hint="eastAsia" w:ascii="宋体" w:hAnsi="宋体" w:eastAsia="宋体" w:cs="宋体"/>
          <w:b/>
          <w:bCs/>
          <w:color w:val="000000" w:themeColor="text1"/>
          <w:sz w:val="28"/>
          <w:szCs w:val="28"/>
          <w:highlight w:val="none"/>
          <w:lang w:val="en-US" w:eastAsia="zh-CN"/>
          <w14:textFill>
            <w14:solidFill>
              <w14:schemeClr w14:val="tx1"/>
            </w14:solidFill>
          </w14:textFill>
        </w:rPr>
        <w:t>最后报价表</w:t>
      </w:r>
    </w:p>
    <w:p w14:paraId="4D0B91A0">
      <w:pPr>
        <w:autoSpaceDE w:val="0"/>
        <w:autoSpaceDN w:val="0"/>
        <w:spacing w:line="360" w:lineRule="auto"/>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（采购人）、（采购代理机构）</w:t>
      </w:r>
      <w:r>
        <w:rPr>
          <w:rFonts w:hint="eastAsia" w:ascii="宋体" w:hAnsi="宋体" w:eastAsia="宋体" w:cs="宋体"/>
          <w:color w:val="000000" w:themeColor="text1"/>
          <w:kern w:val="0"/>
          <w:sz w:val="24"/>
          <w:highlight w:val="none"/>
          <w:lang w:val="zh-CN"/>
          <w14:textFill>
            <w14:solidFill>
              <w14:schemeClr w14:val="tx1"/>
            </w14:solidFill>
          </w14:textFill>
        </w:rPr>
        <w:t>：</w:t>
      </w:r>
    </w:p>
    <w:p w14:paraId="3E5CCDC9">
      <w:pPr>
        <w:spacing w:line="360" w:lineRule="auto"/>
        <w:ind w:firstLine="480" w:firstLineChars="20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按你方磋商文件要求，</w:t>
      </w:r>
      <w:r>
        <w:rPr>
          <w:rFonts w:hint="eastAsia" w:ascii="宋体" w:hAnsi="宋体" w:eastAsia="宋体" w:cs="宋体"/>
          <w:color w:val="000000" w:themeColor="text1"/>
          <w:sz w:val="24"/>
          <w:highlight w:val="none"/>
          <w14:textFill>
            <w14:solidFill>
              <w14:schemeClr w14:val="tx1"/>
            </w14:solidFill>
          </w14:textFill>
        </w:rPr>
        <w:t>我们即</w:t>
      </w:r>
      <w:r>
        <w:rPr>
          <w:rFonts w:hint="eastAsia" w:ascii="宋体" w:hAnsi="宋体" w:eastAsia="宋体" w:cs="宋体"/>
          <w:color w:val="000000" w:themeColor="text1"/>
          <w:kern w:val="0"/>
          <w:sz w:val="24"/>
          <w:highlight w:val="none"/>
          <w:lang w:val="zh-CN"/>
          <w14:textFill>
            <w14:solidFill>
              <w14:schemeClr w14:val="tx1"/>
            </w14:solidFill>
          </w14:textFill>
        </w:rPr>
        <w:t>本响应文件签字方，谨此向你方发出要约如下：如你方接受本响应，我方承诺按照如下最后报价一览表的价格完成</w:t>
      </w:r>
      <w:r>
        <w:rPr>
          <w:rFonts w:hint="eastAsia" w:ascii="宋体" w:hAnsi="宋体" w:eastAsia="宋体" w:cs="宋体"/>
          <w:color w:val="000000" w:themeColor="text1"/>
          <w:sz w:val="24"/>
          <w:highlight w:val="none"/>
          <w:lang w:eastAsia="zh-CN"/>
          <w14:textFill>
            <w14:solidFill>
              <w14:schemeClr w14:val="tx1"/>
            </w14:solidFill>
          </w14:textFill>
        </w:rPr>
        <w:t>项目</w:t>
      </w:r>
      <w:r>
        <w:rPr>
          <w:rFonts w:hint="eastAsia" w:ascii="宋体" w:hAnsi="宋体" w:eastAsia="宋体" w:cs="宋体"/>
          <w:color w:val="000000" w:themeColor="text1"/>
          <w:kern w:val="0"/>
          <w:sz w:val="24"/>
          <w:highlight w:val="none"/>
          <w:lang w:val="zh-CN"/>
          <w14:textFill>
            <w14:solidFill>
              <w14:schemeClr w14:val="tx1"/>
            </w14:solidFill>
          </w14:textFill>
        </w:rPr>
        <w:t>的实施。</w:t>
      </w:r>
    </w:p>
    <w:p w14:paraId="33605883">
      <w:pPr>
        <w:keepNext w:val="0"/>
        <w:keepLines w:val="0"/>
        <w:pageBreakBefore w:val="0"/>
        <w:widowControl w:val="0"/>
        <w:kinsoku/>
        <w:wordWrap/>
        <w:overflowPunct/>
        <w:topLinePunct w:val="0"/>
        <w:bidi w:val="0"/>
        <w:adjustRightInd w:val="0"/>
        <w:snapToGrid w:val="0"/>
        <w:spacing w:line="360" w:lineRule="exact"/>
        <w:ind w:left="480"/>
        <w:jc w:val="center"/>
        <w:textAlignment w:val="auto"/>
        <w:rPr>
          <w:rFonts w:hint="eastAsia" w:ascii="宋体" w:hAnsi="宋体" w:eastAsia="宋体" w:cs="宋体"/>
          <w:b/>
          <w:color w:val="000000" w:themeColor="text1"/>
          <w:kern w:val="0"/>
          <w:sz w:val="24"/>
          <w:szCs w:val="24"/>
          <w:highlight w:val="none"/>
          <w:lang w:val="zh-CN"/>
          <w14:textFill>
            <w14:solidFill>
              <w14:schemeClr w14:val="tx1"/>
            </w14:solidFill>
          </w14:textFill>
        </w:rPr>
      </w:pPr>
      <w:r>
        <w:rPr>
          <w:rFonts w:hint="eastAsia" w:ascii="宋体" w:hAnsi="宋体" w:eastAsia="宋体" w:cs="宋体"/>
          <w:b/>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宋体"/>
          <w:b/>
          <w:color w:val="000000" w:themeColor="text1"/>
          <w:kern w:val="0"/>
          <w:sz w:val="24"/>
          <w:szCs w:val="24"/>
          <w:highlight w:val="none"/>
          <w:lang w:val="zh-CN"/>
          <w14:textFill>
            <w14:solidFill>
              <w14:schemeClr w14:val="tx1"/>
            </w14:solidFill>
          </w14:textFill>
        </w:rPr>
        <w:t>币种：人民币</w:t>
      </w:r>
    </w:p>
    <w:tbl>
      <w:tblPr>
        <w:tblStyle w:val="62"/>
        <w:tblW w:w="9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3780"/>
        <w:gridCol w:w="795"/>
        <w:gridCol w:w="840"/>
        <w:gridCol w:w="1980"/>
        <w:gridCol w:w="1782"/>
      </w:tblGrid>
      <w:tr w14:paraId="737EB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780" w:type="dxa"/>
            <w:vAlign w:val="center"/>
          </w:tcPr>
          <w:p w14:paraId="26671037">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序号</w:t>
            </w:r>
          </w:p>
        </w:tc>
        <w:tc>
          <w:tcPr>
            <w:tcW w:w="3780" w:type="dxa"/>
            <w:vAlign w:val="center"/>
          </w:tcPr>
          <w:p w14:paraId="121A9470">
            <w:pPr>
              <w:keepNext w:val="0"/>
              <w:keepLines w:val="0"/>
              <w:pageBreakBefore w:val="0"/>
              <w:widowControl w:val="0"/>
              <w:kinsoku/>
              <w:wordWrap/>
              <w:overflowPunct/>
              <w:topLinePunct w:val="0"/>
              <w:autoSpaceDE/>
              <w:autoSpaceDN/>
              <w:bidi w:val="0"/>
              <w:spacing w:line="400" w:lineRule="exact"/>
              <w:ind w:firstLine="482" w:firstLineChars="200"/>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服务名称</w:t>
            </w:r>
          </w:p>
        </w:tc>
        <w:tc>
          <w:tcPr>
            <w:tcW w:w="795" w:type="dxa"/>
            <w:vAlign w:val="center"/>
          </w:tcPr>
          <w:p w14:paraId="2819449C">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数量</w:t>
            </w:r>
          </w:p>
        </w:tc>
        <w:tc>
          <w:tcPr>
            <w:tcW w:w="840" w:type="dxa"/>
            <w:vAlign w:val="center"/>
          </w:tcPr>
          <w:p w14:paraId="370D34B7">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单位</w:t>
            </w:r>
          </w:p>
        </w:tc>
        <w:tc>
          <w:tcPr>
            <w:tcW w:w="3762" w:type="dxa"/>
            <w:gridSpan w:val="2"/>
            <w:vAlign w:val="center"/>
          </w:tcPr>
          <w:p w14:paraId="442F92A2">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总金额（元）</w:t>
            </w:r>
          </w:p>
        </w:tc>
      </w:tr>
      <w:tr w14:paraId="49D95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80" w:type="dxa"/>
            <w:vAlign w:val="center"/>
          </w:tcPr>
          <w:p w14:paraId="3562CE72">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w:t>
            </w:r>
          </w:p>
        </w:tc>
        <w:tc>
          <w:tcPr>
            <w:tcW w:w="3780" w:type="dxa"/>
            <w:vAlign w:val="center"/>
          </w:tcPr>
          <w:p w14:paraId="17EE5897">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eastAsia="zh-CN"/>
              </w:rPr>
              <w:t>2026年现场招聘会服务</w:t>
            </w:r>
          </w:p>
        </w:tc>
        <w:tc>
          <w:tcPr>
            <w:tcW w:w="795" w:type="dxa"/>
            <w:vAlign w:val="center"/>
          </w:tcPr>
          <w:p w14:paraId="5C834D6F">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w:t>
            </w:r>
          </w:p>
        </w:tc>
        <w:tc>
          <w:tcPr>
            <w:tcW w:w="840" w:type="dxa"/>
            <w:vAlign w:val="center"/>
          </w:tcPr>
          <w:p w14:paraId="61162A99">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项</w:t>
            </w:r>
          </w:p>
        </w:tc>
        <w:tc>
          <w:tcPr>
            <w:tcW w:w="3762" w:type="dxa"/>
            <w:gridSpan w:val="2"/>
            <w:vAlign w:val="center"/>
          </w:tcPr>
          <w:p w14:paraId="3FC3BDFE">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sz w:val="24"/>
                <w:szCs w:val="24"/>
                <w:highlight w:val="none"/>
                <w:lang w:val="en-US" w:eastAsia="zh-CN"/>
              </w:rPr>
            </w:pPr>
          </w:p>
        </w:tc>
      </w:tr>
      <w:tr w14:paraId="540F2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9957" w:type="dxa"/>
            <w:gridSpan w:val="6"/>
            <w:vAlign w:val="center"/>
          </w:tcPr>
          <w:p w14:paraId="16F2C512">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其中各招聘会报价明细：</w:t>
            </w:r>
          </w:p>
        </w:tc>
      </w:tr>
      <w:tr w14:paraId="0D639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780" w:type="dxa"/>
            <w:vAlign w:val="center"/>
          </w:tcPr>
          <w:p w14:paraId="67C7F925">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序号</w:t>
            </w:r>
          </w:p>
        </w:tc>
        <w:tc>
          <w:tcPr>
            <w:tcW w:w="3780" w:type="dxa"/>
            <w:vAlign w:val="center"/>
          </w:tcPr>
          <w:p w14:paraId="23C29C65">
            <w:pPr>
              <w:keepNext w:val="0"/>
              <w:keepLines w:val="0"/>
              <w:pageBreakBefore w:val="0"/>
              <w:widowControl w:val="0"/>
              <w:kinsoku/>
              <w:wordWrap/>
              <w:overflowPunct/>
              <w:topLinePunct w:val="0"/>
              <w:autoSpaceDE/>
              <w:autoSpaceDN/>
              <w:bidi w:val="0"/>
              <w:spacing w:line="400" w:lineRule="exact"/>
              <w:ind w:firstLine="482" w:firstLineChars="200"/>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bCs/>
                <w:sz w:val="24"/>
                <w:szCs w:val="24"/>
                <w:highlight w:val="none"/>
                <w:lang w:val="en-US" w:eastAsia="zh-CN"/>
              </w:rPr>
              <w:t>招聘会名称</w:t>
            </w:r>
          </w:p>
        </w:tc>
        <w:tc>
          <w:tcPr>
            <w:tcW w:w="795" w:type="dxa"/>
            <w:shd w:val="clear" w:color="auto" w:fill="auto"/>
            <w:vAlign w:val="center"/>
          </w:tcPr>
          <w:p w14:paraId="52DD76AB">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sz w:val="24"/>
                <w:szCs w:val="24"/>
                <w:highlight w:val="none"/>
                <w:lang w:val="en-US" w:eastAsia="zh-CN"/>
              </w:rPr>
              <w:t>数量</w:t>
            </w:r>
          </w:p>
        </w:tc>
        <w:tc>
          <w:tcPr>
            <w:tcW w:w="840" w:type="dxa"/>
            <w:shd w:val="clear" w:color="auto" w:fill="auto"/>
            <w:vAlign w:val="center"/>
          </w:tcPr>
          <w:p w14:paraId="55140E5D">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sz w:val="24"/>
                <w:szCs w:val="24"/>
                <w:highlight w:val="none"/>
                <w:lang w:val="en-US" w:eastAsia="zh-CN"/>
              </w:rPr>
              <w:t>单位</w:t>
            </w:r>
          </w:p>
        </w:tc>
        <w:tc>
          <w:tcPr>
            <w:tcW w:w="1980" w:type="dxa"/>
            <w:vAlign w:val="center"/>
          </w:tcPr>
          <w:p w14:paraId="46A4F411">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单价报价（元）</w:t>
            </w:r>
          </w:p>
        </w:tc>
        <w:tc>
          <w:tcPr>
            <w:tcW w:w="1782" w:type="dxa"/>
            <w:vAlign w:val="center"/>
          </w:tcPr>
          <w:p w14:paraId="525DAE93">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合价（元）</w:t>
            </w:r>
          </w:p>
        </w:tc>
      </w:tr>
      <w:tr w14:paraId="3B551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80" w:type="dxa"/>
            <w:shd w:val="clear" w:color="auto" w:fill="auto"/>
            <w:vAlign w:val="center"/>
          </w:tcPr>
          <w:p w14:paraId="54094C95">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sz w:val="24"/>
                <w:szCs w:val="24"/>
                <w:highlight w:val="none"/>
                <w:lang w:val="en-US" w:eastAsia="zh-CN"/>
              </w:rPr>
              <w:t>1</w:t>
            </w:r>
          </w:p>
        </w:tc>
        <w:tc>
          <w:tcPr>
            <w:tcW w:w="3780" w:type="dxa"/>
            <w:shd w:val="clear" w:color="auto" w:fill="auto"/>
            <w:vAlign w:val="center"/>
          </w:tcPr>
          <w:p w14:paraId="135EE3BD">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市内户外大型招聘会</w:t>
            </w:r>
          </w:p>
        </w:tc>
        <w:tc>
          <w:tcPr>
            <w:tcW w:w="795" w:type="dxa"/>
            <w:vAlign w:val="center"/>
          </w:tcPr>
          <w:p w14:paraId="7C2915AD">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4</w:t>
            </w:r>
          </w:p>
        </w:tc>
        <w:tc>
          <w:tcPr>
            <w:tcW w:w="840" w:type="dxa"/>
            <w:vAlign w:val="center"/>
          </w:tcPr>
          <w:p w14:paraId="78697BEF">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场</w:t>
            </w:r>
          </w:p>
        </w:tc>
        <w:tc>
          <w:tcPr>
            <w:tcW w:w="1980" w:type="dxa"/>
            <w:vAlign w:val="center"/>
          </w:tcPr>
          <w:p w14:paraId="3E5D0AB0">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sz w:val="24"/>
                <w:szCs w:val="24"/>
                <w:highlight w:val="none"/>
                <w:lang w:val="en-US" w:eastAsia="zh-CN"/>
              </w:rPr>
            </w:pPr>
          </w:p>
        </w:tc>
        <w:tc>
          <w:tcPr>
            <w:tcW w:w="1782" w:type="dxa"/>
            <w:vAlign w:val="center"/>
          </w:tcPr>
          <w:p w14:paraId="284723AB">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sz w:val="24"/>
                <w:szCs w:val="24"/>
                <w:highlight w:val="none"/>
                <w:lang w:val="en-US" w:eastAsia="zh-CN"/>
              </w:rPr>
            </w:pPr>
          </w:p>
        </w:tc>
      </w:tr>
      <w:tr w14:paraId="01EE3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80" w:type="dxa"/>
            <w:vAlign w:val="center"/>
          </w:tcPr>
          <w:p w14:paraId="593339E2">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2</w:t>
            </w:r>
          </w:p>
        </w:tc>
        <w:tc>
          <w:tcPr>
            <w:tcW w:w="3780" w:type="dxa"/>
            <w:vAlign w:val="center"/>
          </w:tcPr>
          <w:p w14:paraId="08D1BE3B">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乡镇、村户外小型招聘会</w:t>
            </w:r>
          </w:p>
        </w:tc>
        <w:tc>
          <w:tcPr>
            <w:tcW w:w="795" w:type="dxa"/>
            <w:vAlign w:val="center"/>
          </w:tcPr>
          <w:p w14:paraId="18497642">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12</w:t>
            </w:r>
          </w:p>
        </w:tc>
        <w:tc>
          <w:tcPr>
            <w:tcW w:w="840" w:type="dxa"/>
            <w:vAlign w:val="center"/>
          </w:tcPr>
          <w:p w14:paraId="74157C45">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场</w:t>
            </w:r>
          </w:p>
        </w:tc>
        <w:tc>
          <w:tcPr>
            <w:tcW w:w="1980" w:type="dxa"/>
            <w:vAlign w:val="center"/>
          </w:tcPr>
          <w:p w14:paraId="725C7B1B">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sz w:val="24"/>
                <w:szCs w:val="24"/>
                <w:highlight w:val="none"/>
                <w:lang w:val="en-US" w:eastAsia="zh-CN"/>
              </w:rPr>
            </w:pPr>
          </w:p>
        </w:tc>
        <w:tc>
          <w:tcPr>
            <w:tcW w:w="1782" w:type="dxa"/>
            <w:vAlign w:val="center"/>
          </w:tcPr>
          <w:p w14:paraId="393700EC">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sz w:val="24"/>
                <w:szCs w:val="24"/>
                <w:highlight w:val="none"/>
                <w:lang w:val="en-US" w:eastAsia="zh-CN"/>
              </w:rPr>
            </w:pPr>
          </w:p>
        </w:tc>
      </w:tr>
      <w:tr w14:paraId="1A5A7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80" w:type="dxa"/>
            <w:vAlign w:val="center"/>
          </w:tcPr>
          <w:p w14:paraId="4D0B8945">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3</w:t>
            </w:r>
          </w:p>
        </w:tc>
        <w:tc>
          <w:tcPr>
            <w:tcW w:w="3780" w:type="dxa"/>
            <w:vAlign w:val="center"/>
          </w:tcPr>
          <w:p w14:paraId="1F888282">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街道、社区户外小型招聘会</w:t>
            </w:r>
          </w:p>
        </w:tc>
        <w:tc>
          <w:tcPr>
            <w:tcW w:w="795" w:type="dxa"/>
            <w:vAlign w:val="center"/>
          </w:tcPr>
          <w:p w14:paraId="0CDF2AF3">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6</w:t>
            </w:r>
          </w:p>
        </w:tc>
        <w:tc>
          <w:tcPr>
            <w:tcW w:w="840" w:type="dxa"/>
            <w:vAlign w:val="center"/>
          </w:tcPr>
          <w:p w14:paraId="48876A55">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场</w:t>
            </w:r>
          </w:p>
        </w:tc>
        <w:tc>
          <w:tcPr>
            <w:tcW w:w="1980" w:type="dxa"/>
            <w:vAlign w:val="center"/>
          </w:tcPr>
          <w:p w14:paraId="7CDE4100">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sz w:val="24"/>
                <w:szCs w:val="24"/>
                <w:highlight w:val="none"/>
                <w:lang w:val="en-US" w:eastAsia="zh-CN"/>
              </w:rPr>
            </w:pPr>
          </w:p>
        </w:tc>
        <w:tc>
          <w:tcPr>
            <w:tcW w:w="1782" w:type="dxa"/>
            <w:vAlign w:val="center"/>
          </w:tcPr>
          <w:p w14:paraId="00382687">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sz w:val="24"/>
                <w:szCs w:val="24"/>
                <w:highlight w:val="none"/>
                <w:lang w:val="en-US" w:eastAsia="zh-CN"/>
              </w:rPr>
            </w:pPr>
          </w:p>
        </w:tc>
      </w:tr>
      <w:tr w14:paraId="3AE91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80" w:type="dxa"/>
            <w:vAlign w:val="center"/>
          </w:tcPr>
          <w:p w14:paraId="64E4AA0D">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4</w:t>
            </w:r>
          </w:p>
        </w:tc>
        <w:tc>
          <w:tcPr>
            <w:tcW w:w="3780" w:type="dxa"/>
            <w:vAlign w:val="center"/>
          </w:tcPr>
          <w:p w14:paraId="2EE56C68">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zh-CN" w:eastAsia="zh-CN"/>
              </w:rPr>
              <w:t>市人力资源市场小型招聘会</w:t>
            </w:r>
          </w:p>
        </w:tc>
        <w:tc>
          <w:tcPr>
            <w:tcW w:w="795" w:type="dxa"/>
            <w:vAlign w:val="center"/>
          </w:tcPr>
          <w:p w14:paraId="1202B10D">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12</w:t>
            </w:r>
          </w:p>
        </w:tc>
        <w:tc>
          <w:tcPr>
            <w:tcW w:w="840" w:type="dxa"/>
            <w:vAlign w:val="center"/>
          </w:tcPr>
          <w:p w14:paraId="4753D592">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场</w:t>
            </w:r>
          </w:p>
        </w:tc>
        <w:tc>
          <w:tcPr>
            <w:tcW w:w="1980" w:type="dxa"/>
            <w:vAlign w:val="center"/>
          </w:tcPr>
          <w:p w14:paraId="06C8C870">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sz w:val="24"/>
                <w:szCs w:val="24"/>
                <w:highlight w:val="none"/>
                <w:lang w:val="en-US" w:eastAsia="zh-CN"/>
              </w:rPr>
            </w:pPr>
          </w:p>
        </w:tc>
        <w:tc>
          <w:tcPr>
            <w:tcW w:w="1782" w:type="dxa"/>
            <w:vAlign w:val="center"/>
          </w:tcPr>
          <w:p w14:paraId="71073228">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sz w:val="24"/>
                <w:szCs w:val="24"/>
                <w:highlight w:val="none"/>
                <w:lang w:val="en-US" w:eastAsia="zh-CN"/>
              </w:rPr>
            </w:pPr>
          </w:p>
        </w:tc>
      </w:tr>
      <w:tr w14:paraId="485DC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780" w:type="dxa"/>
            <w:vAlign w:val="center"/>
          </w:tcPr>
          <w:p w14:paraId="51286453">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5</w:t>
            </w:r>
          </w:p>
        </w:tc>
        <w:tc>
          <w:tcPr>
            <w:tcW w:w="3780" w:type="dxa"/>
            <w:vAlign w:val="center"/>
          </w:tcPr>
          <w:p w14:paraId="56600606">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市内户外大型高校毕业生招聘会</w:t>
            </w:r>
          </w:p>
        </w:tc>
        <w:tc>
          <w:tcPr>
            <w:tcW w:w="795" w:type="dxa"/>
            <w:vAlign w:val="center"/>
          </w:tcPr>
          <w:p w14:paraId="29C65453">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w:t>
            </w:r>
          </w:p>
        </w:tc>
        <w:tc>
          <w:tcPr>
            <w:tcW w:w="840" w:type="dxa"/>
            <w:vAlign w:val="center"/>
          </w:tcPr>
          <w:p w14:paraId="13D0B821">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场</w:t>
            </w:r>
          </w:p>
        </w:tc>
        <w:tc>
          <w:tcPr>
            <w:tcW w:w="1980" w:type="dxa"/>
            <w:vAlign w:val="center"/>
          </w:tcPr>
          <w:p w14:paraId="64FB8A92">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sz w:val="24"/>
                <w:szCs w:val="24"/>
                <w:highlight w:val="none"/>
                <w:lang w:val="en-US" w:eastAsia="zh-CN"/>
              </w:rPr>
            </w:pPr>
          </w:p>
        </w:tc>
        <w:tc>
          <w:tcPr>
            <w:tcW w:w="1782" w:type="dxa"/>
            <w:vAlign w:val="center"/>
          </w:tcPr>
          <w:p w14:paraId="338635EF">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sz w:val="24"/>
                <w:szCs w:val="24"/>
                <w:highlight w:val="none"/>
                <w:lang w:val="en-US" w:eastAsia="zh-CN"/>
              </w:rPr>
            </w:pPr>
          </w:p>
        </w:tc>
      </w:tr>
      <w:tr w14:paraId="26DEC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780" w:type="dxa"/>
            <w:vAlign w:val="center"/>
          </w:tcPr>
          <w:p w14:paraId="013775A8">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6</w:t>
            </w:r>
          </w:p>
        </w:tc>
        <w:tc>
          <w:tcPr>
            <w:tcW w:w="3780" w:type="dxa"/>
            <w:vAlign w:val="center"/>
          </w:tcPr>
          <w:p w14:paraId="0D7145C9">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zh-CN" w:eastAsia="zh-CN"/>
              </w:rPr>
              <w:t>市内高校毕业生（进校园）招聘会</w:t>
            </w:r>
          </w:p>
        </w:tc>
        <w:tc>
          <w:tcPr>
            <w:tcW w:w="795" w:type="dxa"/>
            <w:vAlign w:val="center"/>
          </w:tcPr>
          <w:p w14:paraId="6546905C">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5</w:t>
            </w:r>
          </w:p>
        </w:tc>
        <w:tc>
          <w:tcPr>
            <w:tcW w:w="840" w:type="dxa"/>
            <w:vAlign w:val="center"/>
          </w:tcPr>
          <w:p w14:paraId="0A50753A">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场</w:t>
            </w:r>
          </w:p>
        </w:tc>
        <w:tc>
          <w:tcPr>
            <w:tcW w:w="1980" w:type="dxa"/>
            <w:vAlign w:val="center"/>
          </w:tcPr>
          <w:p w14:paraId="5EF500FB">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sz w:val="24"/>
                <w:szCs w:val="24"/>
                <w:highlight w:val="none"/>
                <w:lang w:val="en-US" w:eastAsia="zh-CN"/>
              </w:rPr>
            </w:pPr>
          </w:p>
        </w:tc>
        <w:tc>
          <w:tcPr>
            <w:tcW w:w="1782" w:type="dxa"/>
            <w:vAlign w:val="center"/>
          </w:tcPr>
          <w:p w14:paraId="551721C6">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sz w:val="24"/>
                <w:szCs w:val="24"/>
                <w:highlight w:val="none"/>
                <w:lang w:val="en-US" w:eastAsia="zh-CN"/>
              </w:rPr>
            </w:pPr>
          </w:p>
        </w:tc>
      </w:tr>
      <w:tr w14:paraId="3B091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80" w:type="dxa"/>
            <w:vAlign w:val="center"/>
          </w:tcPr>
          <w:p w14:paraId="15E71A55">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7</w:t>
            </w:r>
          </w:p>
        </w:tc>
        <w:tc>
          <w:tcPr>
            <w:tcW w:w="3780" w:type="dxa"/>
            <w:vAlign w:val="center"/>
          </w:tcPr>
          <w:p w14:paraId="76F1CB13">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zh-CN" w:eastAsia="zh-CN"/>
              </w:rPr>
              <w:t>区内市外高校毕业生招聘会</w:t>
            </w:r>
          </w:p>
        </w:tc>
        <w:tc>
          <w:tcPr>
            <w:tcW w:w="795" w:type="dxa"/>
            <w:vAlign w:val="center"/>
          </w:tcPr>
          <w:p w14:paraId="625ABCED">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8</w:t>
            </w:r>
          </w:p>
        </w:tc>
        <w:tc>
          <w:tcPr>
            <w:tcW w:w="840" w:type="dxa"/>
            <w:vAlign w:val="center"/>
          </w:tcPr>
          <w:p w14:paraId="3F15C6FF">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场</w:t>
            </w:r>
          </w:p>
        </w:tc>
        <w:tc>
          <w:tcPr>
            <w:tcW w:w="1980" w:type="dxa"/>
            <w:vAlign w:val="center"/>
          </w:tcPr>
          <w:p w14:paraId="6136A3BD">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sz w:val="24"/>
                <w:szCs w:val="24"/>
                <w:highlight w:val="none"/>
                <w:lang w:val="en-US" w:eastAsia="zh-CN"/>
              </w:rPr>
            </w:pPr>
          </w:p>
        </w:tc>
        <w:tc>
          <w:tcPr>
            <w:tcW w:w="1782" w:type="dxa"/>
            <w:vAlign w:val="center"/>
          </w:tcPr>
          <w:p w14:paraId="54CFA04C">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sz w:val="24"/>
                <w:szCs w:val="24"/>
                <w:highlight w:val="none"/>
                <w:lang w:val="en-US" w:eastAsia="zh-CN"/>
              </w:rPr>
            </w:pPr>
          </w:p>
        </w:tc>
      </w:tr>
      <w:tr w14:paraId="27347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80" w:type="dxa"/>
            <w:vAlign w:val="center"/>
          </w:tcPr>
          <w:p w14:paraId="3C316718">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8</w:t>
            </w:r>
          </w:p>
        </w:tc>
        <w:tc>
          <w:tcPr>
            <w:tcW w:w="3780" w:type="dxa"/>
            <w:vAlign w:val="center"/>
          </w:tcPr>
          <w:p w14:paraId="1DC0E3D3">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zh-CN" w:eastAsia="zh-CN"/>
              </w:rPr>
              <w:t>区外高校毕业生招聘会</w:t>
            </w:r>
          </w:p>
        </w:tc>
        <w:tc>
          <w:tcPr>
            <w:tcW w:w="795" w:type="dxa"/>
            <w:vAlign w:val="center"/>
          </w:tcPr>
          <w:p w14:paraId="2ED52D13">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w:t>
            </w:r>
          </w:p>
        </w:tc>
        <w:tc>
          <w:tcPr>
            <w:tcW w:w="840" w:type="dxa"/>
            <w:vAlign w:val="center"/>
          </w:tcPr>
          <w:p w14:paraId="10C47977">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场</w:t>
            </w:r>
          </w:p>
        </w:tc>
        <w:tc>
          <w:tcPr>
            <w:tcW w:w="1980" w:type="dxa"/>
            <w:vAlign w:val="center"/>
          </w:tcPr>
          <w:p w14:paraId="23E13B3A">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sz w:val="24"/>
                <w:szCs w:val="24"/>
                <w:highlight w:val="none"/>
                <w:lang w:val="en-US" w:eastAsia="zh-CN"/>
              </w:rPr>
            </w:pPr>
          </w:p>
        </w:tc>
        <w:tc>
          <w:tcPr>
            <w:tcW w:w="1782" w:type="dxa"/>
            <w:vAlign w:val="center"/>
          </w:tcPr>
          <w:p w14:paraId="14F81C6B">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sz w:val="24"/>
                <w:szCs w:val="24"/>
                <w:highlight w:val="none"/>
                <w:lang w:val="en-US" w:eastAsia="zh-CN"/>
              </w:rPr>
            </w:pPr>
          </w:p>
        </w:tc>
      </w:tr>
      <w:tr w14:paraId="1B31C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9957" w:type="dxa"/>
            <w:gridSpan w:val="6"/>
          </w:tcPr>
          <w:p w14:paraId="72C1633C">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t>本项目总价为：</w:t>
            </w:r>
            <w:r>
              <w:rPr>
                <w:rFonts w:hint="eastAsia" w:ascii="宋体" w:hAnsi="宋体" w:eastAsia="宋体" w:cs="宋体"/>
                <w:sz w:val="24"/>
                <w:szCs w:val="24"/>
                <w:highlight w:val="none"/>
              </w:rPr>
              <w:t>人民币</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rPr>
              <w:t>）</w:t>
            </w:r>
          </w:p>
        </w:tc>
      </w:tr>
      <w:tr w14:paraId="17487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9957" w:type="dxa"/>
            <w:gridSpan w:val="6"/>
          </w:tcPr>
          <w:p w14:paraId="147C6380">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服务期限：</w:t>
            </w:r>
          </w:p>
        </w:tc>
      </w:tr>
    </w:tbl>
    <w:p w14:paraId="4A4E6CEE">
      <w:pPr>
        <w:pStyle w:val="37"/>
        <w:rPr>
          <w:rFonts w:hint="eastAsia" w:ascii="宋体" w:hAnsi="宋体" w:eastAsia="宋体" w:cs="宋体"/>
          <w:b/>
          <w:color w:val="auto"/>
          <w:kern w:val="0"/>
          <w:sz w:val="24"/>
          <w:szCs w:val="24"/>
          <w:highlight w:val="none"/>
          <w:lang w:val="en-US" w:eastAsia="zh-CN"/>
        </w:rPr>
      </w:pPr>
    </w:p>
    <w:p w14:paraId="14C850B8">
      <w:pPr>
        <w:bidi w:val="0"/>
        <w:rPr>
          <w:rFonts w:hint="eastAsia" w:ascii="宋体" w:hAnsi="宋体" w:eastAsia="宋体" w:cs="宋体"/>
          <w:highlight w:val="none"/>
        </w:rPr>
      </w:pPr>
      <w:r>
        <w:rPr>
          <w:rFonts w:hint="eastAsia" w:ascii="宋体" w:hAnsi="宋体" w:eastAsia="宋体" w:cs="宋体"/>
          <w:highlight w:val="none"/>
          <w:lang w:eastAsia="zh-CN"/>
        </w:rPr>
        <w:t>注：</w:t>
      </w:r>
      <w:r>
        <w:rPr>
          <w:rFonts w:hint="eastAsia" w:ascii="宋体" w:hAnsi="宋体" w:eastAsia="宋体" w:cs="宋体"/>
          <w:highlight w:val="none"/>
          <w:lang w:val="en-US" w:eastAsia="zh-CN"/>
        </w:rPr>
        <w:t xml:space="preserve">    1.</w:t>
      </w:r>
      <w:r>
        <w:rPr>
          <w:rFonts w:hint="eastAsia" w:ascii="宋体" w:hAnsi="宋体" w:eastAsia="宋体" w:cs="宋体"/>
          <w:highlight w:val="none"/>
        </w:rPr>
        <w:t>报价包括内容见第</w:t>
      </w:r>
      <w:r>
        <w:rPr>
          <w:rFonts w:hint="eastAsia" w:ascii="宋体" w:hAnsi="宋体" w:eastAsia="宋体" w:cs="宋体"/>
          <w:highlight w:val="none"/>
          <w:lang w:eastAsia="zh-CN"/>
        </w:rPr>
        <w:t>四部分</w:t>
      </w:r>
      <w:r>
        <w:rPr>
          <w:rFonts w:hint="eastAsia" w:ascii="宋体" w:hAnsi="宋体" w:eastAsia="宋体" w:cs="宋体"/>
          <w:highlight w:val="none"/>
        </w:rPr>
        <w:t>“采购需求”中的相关要求。</w:t>
      </w:r>
    </w:p>
    <w:p w14:paraId="3C0D0F7F">
      <w:pPr>
        <w:pStyle w:val="31"/>
        <w:pageBreakBefore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 xml:space="preserve">  2</w:t>
      </w:r>
      <w:r>
        <w:rPr>
          <w:rFonts w:hint="eastAsia" w:ascii="宋体" w:hAnsi="宋体" w:eastAsia="宋体" w:cs="宋体"/>
          <w:color w:val="auto"/>
          <w:highlight w:val="none"/>
        </w:rPr>
        <w:t>.</w:t>
      </w:r>
      <w:r>
        <w:rPr>
          <w:rFonts w:hint="eastAsia" w:ascii="宋体" w:hAnsi="宋体" w:eastAsia="宋体" w:cs="宋体"/>
          <w:highlight w:val="none"/>
        </w:rPr>
        <w:t>报价或最终报价</w:t>
      </w:r>
      <w:r>
        <w:rPr>
          <w:rFonts w:hint="eastAsia" w:ascii="宋体" w:hAnsi="宋体" w:eastAsia="宋体" w:cs="宋体"/>
          <w:bCs/>
          <w:highlight w:val="none"/>
        </w:rPr>
        <w:t>超过采购预算</w:t>
      </w:r>
      <w:r>
        <w:rPr>
          <w:rFonts w:hint="eastAsia" w:ascii="宋体" w:hAnsi="宋体" w:eastAsia="宋体" w:cs="宋体"/>
          <w:bCs/>
          <w:highlight w:val="none"/>
          <w:lang w:val="en-US" w:eastAsia="zh-CN"/>
        </w:rPr>
        <w:t>总</w:t>
      </w:r>
      <w:r>
        <w:rPr>
          <w:rFonts w:hint="eastAsia" w:ascii="宋体" w:hAnsi="宋体" w:eastAsia="宋体" w:cs="宋体"/>
          <w:bCs/>
          <w:highlight w:val="none"/>
          <w:lang w:eastAsia="zh-CN"/>
        </w:rPr>
        <w:t>金额</w:t>
      </w:r>
      <w:r>
        <w:rPr>
          <w:rFonts w:hint="eastAsia" w:ascii="宋体" w:hAnsi="宋体" w:eastAsia="宋体" w:cs="宋体"/>
          <w:bCs/>
          <w:highlight w:val="none"/>
          <w:lang w:val="en-US" w:eastAsia="zh-CN"/>
        </w:rPr>
        <w:t>以及各分项预算金额的</w:t>
      </w:r>
      <w:r>
        <w:rPr>
          <w:rFonts w:hint="eastAsia" w:ascii="宋体" w:hAnsi="宋体" w:eastAsia="宋体" w:cs="宋体"/>
          <w:bCs/>
          <w:highlight w:val="none"/>
        </w:rPr>
        <w:t>，</w:t>
      </w:r>
      <w:r>
        <w:rPr>
          <w:rFonts w:hint="eastAsia" w:ascii="宋体" w:hAnsi="宋体" w:eastAsia="宋体" w:cs="宋体"/>
          <w:color w:val="auto"/>
          <w:highlight w:val="none"/>
        </w:rPr>
        <w:t>按参加竞争性</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采购无效处理。</w:t>
      </w:r>
    </w:p>
    <w:p w14:paraId="0566EE58">
      <w:pPr>
        <w:keepNext w:val="0"/>
        <w:keepLines w:val="0"/>
        <w:pageBreakBefore w:val="0"/>
        <w:widowControl w:val="0"/>
        <w:kinsoku/>
        <w:wordWrap/>
        <w:overflowPunct/>
        <w:topLinePunct w:val="0"/>
        <w:bidi w:val="0"/>
        <w:adjustRightInd w:val="0"/>
        <w:spacing w:line="360" w:lineRule="exact"/>
        <w:ind w:left="-2" w:leftChars="-1" w:firstLine="843" w:firstLineChars="4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val="0"/>
          <w:color w:val="auto"/>
          <w:kern w:val="2"/>
          <w:sz w:val="21"/>
          <w:szCs w:val="24"/>
          <w:highlight w:val="none"/>
          <w:lang w:val="en-US" w:eastAsia="zh-CN" w:bidi="ar-SA"/>
        </w:rPr>
        <w:t>3.磋商过程中，每次磋商报价均以上述</w:t>
      </w:r>
      <w:r>
        <w:rPr>
          <w:rFonts w:hint="eastAsia" w:ascii="宋体" w:hAnsi="宋体" w:eastAsia="宋体" w:cs="宋体"/>
          <w:b/>
          <w:bCs w:val="0"/>
          <w:color w:val="auto"/>
          <w:kern w:val="2"/>
          <w:sz w:val="21"/>
          <w:szCs w:val="24"/>
          <w:highlight w:val="none"/>
          <w:u w:val="single"/>
          <w:lang w:val="en-US" w:eastAsia="zh-CN" w:bidi="ar-SA"/>
        </w:rPr>
        <w:t>报价表或最后报价表</w:t>
      </w:r>
      <w:r>
        <w:rPr>
          <w:rFonts w:hint="eastAsia" w:ascii="宋体" w:hAnsi="宋体" w:eastAsia="宋体" w:cs="宋体"/>
          <w:b/>
          <w:bCs w:val="0"/>
          <w:color w:val="auto"/>
          <w:kern w:val="2"/>
          <w:sz w:val="21"/>
          <w:szCs w:val="24"/>
          <w:highlight w:val="none"/>
          <w:lang w:val="en-US" w:eastAsia="zh-CN" w:bidi="ar-SA"/>
        </w:rPr>
        <w:t>的形式报价；网上在线报价时，</w:t>
      </w:r>
      <w:r>
        <w:rPr>
          <w:rFonts w:hint="eastAsia" w:ascii="宋体" w:hAnsi="宋体" w:eastAsia="宋体" w:cs="宋体"/>
          <w:b/>
          <w:bCs w:val="0"/>
          <w:color w:val="auto"/>
          <w:kern w:val="2"/>
          <w:sz w:val="21"/>
          <w:szCs w:val="24"/>
          <w:highlight w:val="none"/>
          <w:u w:val="single"/>
          <w:lang w:val="en-US" w:eastAsia="zh-CN" w:bidi="ar-SA"/>
        </w:rPr>
        <w:t>报价表后面必须以附件的形式上传相应的报价表，否则出现任何问题后果自负</w:t>
      </w:r>
      <w:r>
        <w:rPr>
          <w:rFonts w:hint="eastAsia" w:ascii="宋体" w:hAnsi="宋体" w:eastAsia="宋体" w:cs="宋体"/>
          <w:b/>
          <w:bCs w:val="0"/>
          <w:color w:val="auto"/>
          <w:kern w:val="2"/>
          <w:sz w:val="21"/>
          <w:szCs w:val="24"/>
          <w:highlight w:val="none"/>
          <w:lang w:val="en-US" w:eastAsia="zh-CN" w:bidi="ar-SA"/>
        </w:rPr>
        <w:t>。报价准备时间最多为30分钟，</w:t>
      </w:r>
      <w:r>
        <w:rPr>
          <w:rFonts w:hint="eastAsia" w:ascii="宋体" w:hAnsi="宋体" w:eastAsia="宋体" w:cs="宋体"/>
          <w:b/>
          <w:bCs w:val="0"/>
          <w:color w:val="auto"/>
          <w:kern w:val="2"/>
          <w:sz w:val="21"/>
          <w:szCs w:val="24"/>
          <w:highlight w:val="none"/>
          <w:u w:val="single"/>
          <w:lang w:val="en-US" w:eastAsia="zh-CN" w:bidi="ar-SA"/>
        </w:rPr>
        <w:t>请各供应商提前做好相应的报价表，以免耽误报价</w:t>
      </w:r>
      <w:r>
        <w:rPr>
          <w:rFonts w:hint="eastAsia" w:ascii="宋体" w:hAnsi="宋体" w:eastAsia="宋体" w:cs="宋体"/>
          <w:b/>
          <w:bCs w:val="0"/>
          <w:color w:val="auto"/>
          <w:kern w:val="2"/>
          <w:sz w:val="21"/>
          <w:szCs w:val="24"/>
          <w:highlight w:val="none"/>
          <w:lang w:val="en-US" w:eastAsia="zh-CN" w:bidi="ar-SA"/>
        </w:rPr>
        <w:t>。</w:t>
      </w:r>
    </w:p>
    <w:p w14:paraId="19E980D5">
      <w:pPr>
        <w:keepNext w:val="0"/>
        <w:keepLines w:val="0"/>
        <w:pageBreakBefore w:val="0"/>
        <w:widowControl w:val="0"/>
        <w:kinsoku/>
        <w:wordWrap/>
        <w:overflowPunct/>
        <w:topLinePunct w:val="0"/>
        <w:bidi w:val="0"/>
        <w:adjustRightInd w:val="0"/>
        <w:spacing w:line="360" w:lineRule="exact"/>
        <w:ind w:left="-2" w:leftChars="-1" w:firstLine="630" w:firstLineChars="300"/>
        <w:textAlignment w:val="auto"/>
        <w:rPr>
          <w:rFonts w:hint="eastAsia" w:ascii="宋体" w:hAnsi="宋体" w:eastAsia="宋体" w:cs="宋体"/>
          <w:color w:val="000000" w:themeColor="text1"/>
          <w:kern w:val="0"/>
          <w:sz w:val="21"/>
          <w:szCs w:val="21"/>
          <w:highlight w:val="none"/>
          <w:lang w:val="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 w:val="21"/>
          <w:szCs w:val="21"/>
          <w:highlight w:val="none"/>
          <w:lang w:val="zh-CN"/>
          <w14:textFill>
            <w14:solidFill>
              <w14:schemeClr w14:val="tx1"/>
            </w14:solidFill>
          </w14:textFill>
        </w:rPr>
        <w:t>供应商需按本表格式填写</w:t>
      </w:r>
      <w:r>
        <w:rPr>
          <w:rFonts w:hint="eastAsia" w:ascii="宋体" w:hAnsi="宋体" w:eastAsia="宋体" w:cs="宋体"/>
          <w:b/>
          <w:color w:val="000000" w:themeColor="text1"/>
          <w:kern w:val="0"/>
          <w:sz w:val="21"/>
          <w:szCs w:val="21"/>
          <w:highlight w:val="none"/>
          <w:lang w:val="zh-CN"/>
          <w14:textFill>
            <w14:solidFill>
              <w14:schemeClr w14:val="tx1"/>
            </w14:solidFill>
          </w14:textFill>
        </w:rPr>
        <w:t>，</w:t>
      </w:r>
      <w:r>
        <w:rPr>
          <w:rFonts w:hint="eastAsia" w:ascii="宋体" w:hAnsi="宋体" w:eastAsia="宋体" w:cs="宋体"/>
          <w:b/>
          <w:color w:val="000000" w:themeColor="text1"/>
          <w:kern w:val="0"/>
          <w:sz w:val="21"/>
          <w:szCs w:val="21"/>
          <w:highlight w:val="none"/>
          <w14:textFill>
            <w14:solidFill>
              <w14:schemeClr w14:val="tx1"/>
            </w14:solidFill>
          </w14:textFill>
        </w:rPr>
        <w:t>否则视为</w:t>
      </w:r>
      <w:r>
        <w:rPr>
          <w:rFonts w:hint="eastAsia" w:ascii="宋体" w:hAnsi="宋体" w:eastAsia="宋体" w:cs="宋体"/>
          <w:b/>
          <w:color w:val="000000" w:themeColor="text1"/>
          <w:sz w:val="21"/>
          <w:szCs w:val="21"/>
          <w:highlight w:val="none"/>
          <w14:textFill>
            <w14:solidFill>
              <w14:schemeClr w14:val="tx1"/>
            </w14:solidFill>
          </w14:textFill>
        </w:rPr>
        <w:t>响应文件含有采购人不能接受的附加条件，响应无效</w:t>
      </w:r>
      <w:r>
        <w:rPr>
          <w:rFonts w:hint="eastAsia" w:ascii="宋体" w:hAnsi="宋体" w:eastAsia="宋体" w:cs="宋体"/>
          <w:color w:val="000000" w:themeColor="text1"/>
          <w:kern w:val="0"/>
          <w:sz w:val="21"/>
          <w:szCs w:val="21"/>
          <w:highlight w:val="none"/>
          <w:lang w:val="zh-CN"/>
          <w14:textFill>
            <w14:solidFill>
              <w14:schemeClr w14:val="tx1"/>
            </w14:solidFill>
          </w14:textFill>
        </w:rPr>
        <w:t>。</w:t>
      </w:r>
    </w:p>
    <w:p w14:paraId="64D8BA53">
      <w:pPr>
        <w:keepNext w:val="0"/>
        <w:keepLines w:val="0"/>
        <w:pageBreakBefore w:val="0"/>
        <w:widowControl w:val="0"/>
        <w:kinsoku/>
        <w:wordWrap/>
        <w:overflowPunct/>
        <w:topLinePunct w:val="0"/>
        <w:bidi w:val="0"/>
        <w:adjustRightInd w:val="0"/>
        <w:snapToGrid w:val="0"/>
        <w:spacing w:line="360" w:lineRule="exact"/>
        <w:ind w:firstLine="630" w:firstLineChars="300"/>
        <w:jc w:val="left"/>
        <w:textAlignment w:val="auto"/>
        <w:rPr>
          <w:rFonts w:hint="eastAsia" w:ascii="宋体" w:hAnsi="宋体" w:eastAsia="宋体" w:cs="宋体"/>
          <w:color w:val="000000" w:themeColor="text1"/>
          <w:kern w:val="0"/>
          <w:sz w:val="21"/>
          <w:szCs w:val="21"/>
          <w:highlight w:val="none"/>
          <w:lang w:val="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 w:val="21"/>
          <w:szCs w:val="21"/>
          <w:highlight w:val="none"/>
          <w:lang w:val="zh-CN"/>
          <w14:textFill>
            <w14:solidFill>
              <w14:schemeClr w14:val="tx1"/>
            </w14:solidFill>
          </w14:textFill>
        </w:rPr>
        <w:t>有关本项目实施所涉及的一切费用均计入报价。</w:t>
      </w:r>
      <w:r>
        <w:rPr>
          <w:rFonts w:hint="eastAsia" w:ascii="宋体" w:hAnsi="宋体" w:eastAsia="宋体" w:cs="宋体"/>
          <w:b/>
          <w:color w:val="000000" w:themeColor="text1"/>
          <w:kern w:val="0"/>
          <w:sz w:val="21"/>
          <w:szCs w:val="21"/>
          <w:highlight w:val="none"/>
          <w:lang w:val="zh-CN"/>
          <w14:textFill>
            <w14:solidFill>
              <w14:schemeClr w14:val="tx1"/>
            </w14:solidFill>
          </w14:textFill>
        </w:rPr>
        <w:t>采购人将以合同形式有偿取得货物或服务，不接受供应商给予的赠品、回扣或者与采购无关的其他商品、服务</w:t>
      </w:r>
      <w:r>
        <w:rPr>
          <w:rFonts w:hint="eastAsia" w:ascii="宋体" w:hAnsi="宋体" w:eastAsia="宋体" w:cs="宋体"/>
          <w:color w:val="000000" w:themeColor="text1"/>
          <w:kern w:val="0"/>
          <w:sz w:val="21"/>
          <w:szCs w:val="21"/>
          <w:highlight w:val="none"/>
          <w:lang w:val="zh-CN"/>
          <w14:textFill>
            <w14:solidFill>
              <w14:schemeClr w14:val="tx1"/>
            </w14:solidFill>
          </w14:textFill>
        </w:rPr>
        <w:t>，</w:t>
      </w:r>
      <w:r>
        <w:rPr>
          <w:rFonts w:hint="eastAsia" w:ascii="宋体" w:hAnsi="宋体" w:eastAsia="宋体" w:cs="宋体"/>
          <w:b/>
          <w:color w:val="000000" w:themeColor="text1"/>
          <w:kern w:val="0"/>
          <w:sz w:val="21"/>
          <w:szCs w:val="21"/>
          <w:highlight w:val="none"/>
          <w:lang w:val="zh-CN"/>
          <w14:textFill>
            <w14:solidFill>
              <w14:schemeClr w14:val="tx1"/>
            </w14:solidFill>
          </w14:textFill>
        </w:rPr>
        <w:t>不得出现“0元”“免费赠送”等形式的无偿报价，</w:t>
      </w:r>
      <w:r>
        <w:rPr>
          <w:rFonts w:hint="eastAsia" w:ascii="宋体" w:hAnsi="宋体" w:eastAsia="宋体" w:cs="宋体"/>
          <w:b/>
          <w:color w:val="000000" w:themeColor="text1"/>
          <w:kern w:val="0"/>
          <w:sz w:val="21"/>
          <w:szCs w:val="21"/>
          <w:highlight w:val="none"/>
          <w14:textFill>
            <w14:solidFill>
              <w14:schemeClr w14:val="tx1"/>
            </w14:solidFill>
          </w14:textFill>
        </w:rPr>
        <w:t>否则视为</w:t>
      </w:r>
      <w:r>
        <w:rPr>
          <w:rFonts w:hint="eastAsia" w:ascii="宋体" w:hAnsi="宋体" w:eastAsia="宋体" w:cs="宋体"/>
          <w:b/>
          <w:strike/>
          <w:dstrike w:val="0"/>
          <w:color w:val="000000" w:themeColor="text1"/>
          <w:sz w:val="21"/>
          <w:szCs w:val="21"/>
          <w:highlight w:val="none"/>
          <w14:textFill>
            <w14:solidFill>
              <w14:schemeClr w14:val="tx1"/>
            </w14:solidFill>
          </w14:textFill>
        </w:rPr>
        <w:t>最后</w:t>
      </w:r>
      <w:r>
        <w:rPr>
          <w:rFonts w:hint="eastAsia" w:ascii="宋体" w:hAnsi="宋体" w:eastAsia="宋体" w:cs="宋体"/>
          <w:b/>
          <w:color w:val="000000" w:themeColor="text1"/>
          <w:sz w:val="21"/>
          <w:szCs w:val="21"/>
          <w:highlight w:val="none"/>
          <w14:textFill>
            <w14:solidFill>
              <w14:schemeClr w14:val="tx1"/>
            </w14:solidFill>
          </w14:textFill>
        </w:rPr>
        <w:t>报价文件含有采购人不能接受的附加条件，响应无效</w:t>
      </w:r>
      <w:r>
        <w:rPr>
          <w:rFonts w:hint="eastAsia" w:ascii="宋体" w:hAnsi="宋体" w:eastAsia="宋体" w:cs="宋体"/>
          <w:b/>
          <w:color w:val="000000" w:themeColor="text1"/>
          <w:kern w:val="0"/>
          <w:sz w:val="21"/>
          <w:szCs w:val="21"/>
          <w:highlight w:val="none"/>
          <w:lang w:val="zh-CN"/>
          <w14:textFill>
            <w14:solidFill>
              <w14:schemeClr w14:val="tx1"/>
            </w14:solidFill>
          </w14:textFill>
        </w:rPr>
        <w:t>；采购内容未包含在上面提供的报价表</w:t>
      </w:r>
      <w:r>
        <w:rPr>
          <w:rFonts w:hint="eastAsia" w:ascii="宋体" w:hAnsi="宋体" w:eastAsia="宋体" w:cs="宋体"/>
          <w:b/>
          <w:color w:val="000000" w:themeColor="text1"/>
          <w:kern w:val="0"/>
          <w:sz w:val="21"/>
          <w:szCs w:val="21"/>
          <w:highlight w:val="none"/>
          <w:lang w:val="zh-CN" w:eastAsia="zh-CN"/>
          <w14:textFill>
            <w14:solidFill>
              <w14:schemeClr w14:val="tx1"/>
            </w14:solidFill>
          </w14:textFill>
        </w:rPr>
        <w:t>（及</w:t>
      </w:r>
      <w:r>
        <w:rPr>
          <w:rFonts w:hint="eastAsia" w:ascii="宋体" w:hAnsi="宋体" w:eastAsia="宋体" w:cs="宋体"/>
          <w:b/>
          <w:color w:val="000000" w:themeColor="text1"/>
          <w:kern w:val="0"/>
          <w:sz w:val="21"/>
          <w:szCs w:val="21"/>
          <w:highlight w:val="none"/>
          <w:lang w:val="en-US" w:eastAsia="zh-CN"/>
          <w14:textFill>
            <w14:solidFill>
              <w14:schemeClr w14:val="tx1"/>
            </w14:solidFill>
          </w14:textFill>
        </w:rPr>
        <w:t>最后报价表）</w:t>
      </w:r>
      <w:r>
        <w:rPr>
          <w:rFonts w:hint="eastAsia" w:ascii="宋体" w:hAnsi="宋体" w:eastAsia="宋体" w:cs="宋体"/>
          <w:b/>
          <w:color w:val="000000" w:themeColor="text1"/>
          <w:kern w:val="0"/>
          <w:sz w:val="21"/>
          <w:szCs w:val="21"/>
          <w:highlight w:val="none"/>
          <w:lang w:val="zh-CN"/>
          <w14:textFill>
            <w14:solidFill>
              <w14:schemeClr w14:val="tx1"/>
            </w14:solidFill>
          </w14:textFill>
        </w:rPr>
        <w:t>名称栏中，供应商不能作出合理解释的，</w:t>
      </w:r>
      <w:r>
        <w:rPr>
          <w:rFonts w:hint="eastAsia" w:ascii="宋体" w:hAnsi="宋体" w:eastAsia="宋体" w:cs="宋体"/>
          <w:b/>
          <w:color w:val="000000" w:themeColor="text1"/>
          <w:kern w:val="0"/>
          <w:sz w:val="21"/>
          <w:szCs w:val="21"/>
          <w:highlight w:val="none"/>
          <w14:textFill>
            <w14:solidFill>
              <w14:schemeClr w14:val="tx1"/>
            </w14:solidFill>
          </w14:textFill>
        </w:rPr>
        <w:t>视为</w:t>
      </w:r>
      <w:r>
        <w:rPr>
          <w:rFonts w:hint="eastAsia" w:ascii="宋体" w:hAnsi="宋体" w:eastAsia="宋体" w:cs="宋体"/>
          <w:b/>
          <w:color w:val="000000" w:themeColor="text1"/>
          <w:sz w:val="21"/>
          <w:szCs w:val="21"/>
          <w:highlight w:val="none"/>
          <w14:textFill>
            <w14:solidFill>
              <w14:schemeClr w14:val="tx1"/>
            </w14:solidFill>
          </w14:textFill>
        </w:rPr>
        <w:t>响应文件含有采购人不能接受的附加条件的，响应无效。</w:t>
      </w:r>
    </w:p>
    <w:p w14:paraId="48731155">
      <w:pPr>
        <w:keepNext w:val="0"/>
        <w:keepLines w:val="0"/>
        <w:pageBreakBefore w:val="0"/>
        <w:widowControl w:val="0"/>
        <w:kinsoku/>
        <w:wordWrap/>
        <w:overflowPunct/>
        <w:topLinePunct w:val="0"/>
        <w:bidi w:val="0"/>
        <w:adjustRightInd w:val="0"/>
        <w:spacing w:line="360" w:lineRule="exact"/>
        <w:ind w:firstLine="630" w:firstLineChars="300"/>
        <w:textAlignment w:val="auto"/>
        <w:rPr>
          <w:rFonts w:hint="eastAsia" w:ascii="宋体" w:hAnsi="宋体" w:eastAsia="宋体" w:cs="宋体"/>
          <w:color w:val="000000" w:themeColor="text1"/>
          <w:kern w:val="0"/>
          <w:sz w:val="21"/>
          <w:szCs w:val="21"/>
          <w:highlight w:val="none"/>
          <w:u w:val="single"/>
          <w:lang w:val="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6.</w:t>
      </w:r>
      <w:r>
        <w:rPr>
          <w:rFonts w:hint="eastAsia" w:ascii="宋体" w:hAnsi="宋体" w:eastAsia="宋体" w:cs="宋体"/>
          <w:color w:val="000000" w:themeColor="text1"/>
          <w:kern w:val="0"/>
          <w:sz w:val="21"/>
          <w:szCs w:val="21"/>
          <w:highlight w:val="none"/>
          <w:lang w:val="zh-CN"/>
          <w14:textFill>
            <w14:solidFill>
              <w14:schemeClr w14:val="tx1"/>
            </w14:solidFill>
          </w14:textFill>
        </w:rPr>
        <w:t>符合磋商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55CAE2B9">
      <w:pPr>
        <w:pStyle w:val="59"/>
        <w:ind w:left="0" w:leftChars="0" w:firstLine="0" w:firstLineChars="0"/>
        <w:rPr>
          <w:rFonts w:hint="eastAsia" w:ascii="宋体" w:hAnsi="宋体" w:eastAsia="宋体" w:cs="宋体"/>
          <w:b/>
          <w:color w:val="auto"/>
          <w:sz w:val="24"/>
          <w:szCs w:val="24"/>
          <w:highlight w:val="none"/>
          <w:lang w:val="en-US" w:eastAsia="zh-CN"/>
        </w:rPr>
      </w:pPr>
    </w:p>
    <w:p w14:paraId="303B1E5C">
      <w:pPr>
        <w:pStyle w:val="59"/>
        <w:ind w:left="0" w:leftChars="0" w:firstLine="0" w:firstLineChars="0"/>
        <w:rPr>
          <w:rFonts w:hint="eastAsia" w:ascii="宋体" w:hAnsi="宋体" w:eastAsia="宋体" w:cs="宋体"/>
          <w:b/>
          <w:color w:val="auto"/>
          <w:sz w:val="24"/>
          <w:szCs w:val="24"/>
          <w:highlight w:val="none"/>
          <w:lang w:val="en-US" w:eastAsia="zh-CN"/>
        </w:rPr>
      </w:pPr>
    </w:p>
    <w:p w14:paraId="1B110C59">
      <w:pPr>
        <w:pStyle w:val="59"/>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 xml:space="preserve">磋商供应商名称(公章)： </w:t>
      </w:r>
    </w:p>
    <w:p w14:paraId="3F2D66A5">
      <w:pPr>
        <w:pStyle w:val="59"/>
        <w:rPr>
          <w:rFonts w:hint="eastAsia" w:ascii="宋体" w:hAnsi="宋体" w:eastAsia="宋体" w:cs="宋体"/>
          <w:b/>
          <w:color w:val="auto"/>
          <w:sz w:val="24"/>
          <w:szCs w:val="24"/>
          <w:highlight w:val="none"/>
          <w:lang w:val="en-US" w:eastAsia="zh-CN"/>
        </w:rPr>
      </w:pPr>
    </w:p>
    <w:p w14:paraId="078DE526">
      <w:pPr>
        <w:pStyle w:val="59"/>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 xml:space="preserve">法定代表人（负责人）或委托代理人(签名)：              </w:t>
      </w:r>
    </w:p>
    <w:p w14:paraId="5B0305CA">
      <w:pPr>
        <w:pStyle w:val="59"/>
        <w:rPr>
          <w:rFonts w:hint="eastAsia" w:ascii="宋体" w:hAnsi="宋体" w:eastAsia="宋体" w:cs="宋体"/>
          <w:b/>
          <w:color w:val="auto"/>
          <w:sz w:val="24"/>
          <w:szCs w:val="24"/>
          <w:highlight w:val="none"/>
          <w:lang w:val="en-US" w:eastAsia="zh-CN"/>
        </w:rPr>
      </w:pPr>
    </w:p>
    <w:p w14:paraId="00FB90A3">
      <w:pPr>
        <w:pStyle w:val="59"/>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 xml:space="preserve"> 日期：   年   月  日</w:t>
      </w:r>
    </w:p>
    <w:p w14:paraId="223C9D35">
      <w:pPr>
        <w:pStyle w:val="59"/>
        <w:rPr>
          <w:rFonts w:hint="eastAsia" w:ascii="宋体" w:hAnsi="宋体" w:eastAsia="宋体" w:cs="宋体"/>
          <w:b/>
          <w:color w:val="auto"/>
          <w:sz w:val="24"/>
          <w:szCs w:val="24"/>
          <w:highlight w:val="none"/>
          <w:lang w:val="en-US" w:eastAsia="zh-CN"/>
        </w:rPr>
      </w:pPr>
    </w:p>
    <w:p w14:paraId="0EF4B041">
      <w:pPr>
        <w:pStyle w:val="59"/>
        <w:ind w:left="0" w:leftChars="0" w:firstLine="0" w:firstLineChars="0"/>
        <w:rPr>
          <w:rFonts w:hint="eastAsia" w:ascii="宋体" w:hAnsi="宋体" w:eastAsia="宋体" w:cs="宋体"/>
          <w:b/>
          <w:color w:val="auto"/>
          <w:sz w:val="32"/>
          <w:szCs w:val="32"/>
          <w:highlight w:val="none"/>
          <w:lang w:val="en-US" w:eastAsia="zh-CN"/>
        </w:rPr>
      </w:pPr>
    </w:p>
    <w:p w14:paraId="0A811FE3">
      <w:pPr>
        <w:pStyle w:val="59"/>
        <w:ind w:left="0" w:leftChars="0" w:firstLine="0" w:firstLineChars="0"/>
        <w:rPr>
          <w:rFonts w:hint="eastAsia" w:ascii="宋体" w:hAnsi="宋体" w:eastAsia="宋体" w:cs="宋体"/>
          <w:b/>
          <w:color w:val="auto"/>
          <w:sz w:val="32"/>
          <w:szCs w:val="32"/>
          <w:highlight w:val="none"/>
          <w:lang w:val="en-US" w:eastAsia="zh-CN"/>
        </w:rPr>
      </w:pPr>
    </w:p>
    <w:p w14:paraId="25C0BAB8">
      <w:pPr>
        <w:pStyle w:val="59"/>
        <w:ind w:left="0" w:leftChars="0" w:firstLine="0" w:firstLineChars="0"/>
        <w:rPr>
          <w:rFonts w:hint="eastAsia" w:ascii="宋体" w:hAnsi="宋体" w:eastAsia="宋体" w:cs="宋体"/>
          <w:b/>
          <w:color w:val="auto"/>
          <w:sz w:val="32"/>
          <w:szCs w:val="32"/>
          <w:highlight w:val="none"/>
          <w:lang w:val="en-US" w:eastAsia="zh-CN"/>
        </w:rPr>
      </w:pPr>
    </w:p>
    <w:p w14:paraId="7002200B">
      <w:pPr>
        <w:pStyle w:val="59"/>
        <w:ind w:left="0" w:leftChars="0" w:firstLine="0" w:firstLineChars="0"/>
        <w:rPr>
          <w:rFonts w:hint="eastAsia" w:ascii="宋体" w:hAnsi="宋体" w:eastAsia="宋体" w:cs="宋体"/>
          <w:b/>
          <w:color w:val="auto"/>
          <w:sz w:val="32"/>
          <w:szCs w:val="32"/>
          <w:highlight w:val="none"/>
          <w:lang w:val="en-US" w:eastAsia="zh-CN"/>
        </w:rPr>
      </w:pPr>
    </w:p>
    <w:p w14:paraId="1E9AFC21">
      <w:pPr>
        <w:pStyle w:val="59"/>
        <w:ind w:left="0" w:leftChars="0" w:firstLine="0" w:firstLineChars="0"/>
        <w:rPr>
          <w:rFonts w:hint="eastAsia" w:ascii="宋体" w:hAnsi="宋体" w:eastAsia="宋体" w:cs="宋体"/>
          <w:b/>
          <w:color w:val="auto"/>
          <w:sz w:val="32"/>
          <w:szCs w:val="32"/>
          <w:highlight w:val="none"/>
          <w:lang w:val="en-US" w:eastAsia="zh-CN"/>
        </w:rPr>
      </w:pPr>
    </w:p>
    <w:p w14:paraId="3D6986B2">
      <w:pPr>
        <w:pStyle w:val="59"/>
        <w:ind w:left="0" w:leftChars="0" w:firstLine="0" w:firstLineChars="0"/>
        <w:rPr>
          <w:rFonts w:hint="eastAsia" w:ascii="宋体" w:hAnsi="宋体" w:eastAsia="宋体" w:cs="宋体"/>
          <w:b/>
          <w:color w:val="auto"/>
          <w:sz w:val="32"/>
          <w:szCs w:val="32"/>
          <w:highlight w:val="none"/>
          <w:lang w:val="en-US" w:eastAsia="zh-CN"/>
        </w:rPr>
      </w:pPr>
    </w:p>
    <w:p w14:paraId="3126945C">
      <w:pPr>
        <w:pStyle w:val="59"/>
        <w:ind w:left="0" w:leftChars="0" w:firstLine="0" w:firstLineChars="0"/>
        <w:rPr>
          <w:rFonts w:hint="eastAsia" w:ascii="宋体" w:hAnsi="宋体" w:eastAsia="宋体" w:cs="宋体"/>
          <w:b/>
          <w:color w:val="auto"/>
          <w:sz w:val="32"/>
          <w:szCs w:val="32"/>
          <w:highlight w:val="none"/>
          <w:lang w:val="en-US" w:eastAsia="zh-CN"/>
        </w:rPr>
      </w:pPr>
    </w:p>
    <w:p w14:paraId="4A952707">
      <w:pPr>
        <w:pStyle w:val="59"/>
        <w:ind w:left="0" w:leftChars="0" w:firstLine="0" w:firstLineChars="0"/>
        <w:rPr>
          <w:rFonts w:hint="eastAsia" w:ascii="宋体" w:hAnsi="宋体" w:eastAsia="宋体" w:cs="宋体"/>
          <w:b/>
          <w:color w:val="auto"/>
          <w:sz w:val="32"/>
          <w:szCs w:val="32"/>
          <w:highlight w:val="none"/>
          <w:lang w:val="en-US" w:eastAsia="zh-CN"/>
        </w:rPr>
      </w:pPr>
    </w:p>
    <w:p w14:paraId="7065951B">
      <w:pPr>
        <w:pStyle w:val="59"/>
        <w:ind w:left="0" w:leftChars="0" w:firstLine="0" w:firstLineChars="0"/>
        <w:rPr>
          <w:rFonts w:hint="eastAsia" w:ascii="宋体" w:hAnsi="宋体" w:eastAsia="宋体" w:cs="宋体"/>
          <w:b/>
          <w:color w:val="auto"/>
          <w:sz w:val="32"/>
          <w:szCs w:val="32"/>
          <w:highlight w:val="none"/>
          <w:lang w:val="en-US" w:eastAsia="zh-CN"/>
        </w:rPr>
      </w:pPr>
    </w:p>
    <w:p w14:paraId="71328C5A">
      <w:pPr>
        <w:pStyle w:val="59"/>
        <w:ind w:left="0" w:leftChars="0" w:firstLine="0" w:firstLineChars="0"/>
        <w:rPr>
          <w:rFonts w:hint="eastAsia" w:ascii="宋体" w:hAnsi="宋体" w:eastAsia="宋体" w:cs="宋体"/>
          <w:b/>
          <w:color w:val="auto"/>
          <w:sz w:val="32"/>
          <w:szCs w:val="32"/>
          <w:highlight w:val="none"/>
          <w:lang w:val="en-US" w:eastAsia="zh-CN"/>
        </w:rPr>
      </w:pPr>
    </w:p>
    <w:p w14:paraId="41131791">
      <w:pPr>
        <w:pStyle w:val="59"/>
        <w:ind w:left="0" w:leftChars="0" w:firstLine="0" w:firstLineChars="0"/>
        <w:rPr>
          <w:rFonts w:hint="eastAsia" w:ascii="宋体" w:hAnsi="宋体" w:eastAsia="宋体" w:cs="宋体"/>
          <w:b/>
          <w:color w:val="auto"/>
          <w:sz w:val="32"/>
          <w:szCs w:val="32"/>
          <w:highlight w:val="none"/>
          <w:lang w:val="en-US" w:eastAsia="zh-CN"/>
        </w:rPr>
      </w:pPr>
    </w:p>
    <w:p w14:paraId="23BC57C1">
      <w:pPr>
        <w:pStyle w:val="59"/>
        <w:ind w:left="0" w:leftChars="0" w:firstLine="0" w:firstLineChars="0"/>
        <w:rPr>
          <w:rFonts w:hint="eastAsia" w:ascii="宋体" w:hAnsi="宋体" w:eastAsia="宋体" w:cs="宋体"/>
          <w:b/>
          <w:color w:val="auto"/>
          <w:sz w:val="32"/>
          <w:szCs w:val="32"/>
          <w:highlight w:val="none"/>
          <w:lang w:val="en-US" w:eastAsia="zh-CN"/>
        </w:rPr>
      </w:pPr>
    </w:p>
    <w:p w14:paraId="14B7AE3B">
      <w:pPr>
        <w:pStyle w:val="59"/>
        <w:ind w:left="0" w:leftChars="0" w:firstLine="0" w:firstLineChars="0"/>
        <w:rPr>
          <w:rFonts w:hint="eastAsia" w:ascii="宋体" w:hAnsi="宋体" w:eastAsia="宋体" w:cs="宋体"/>
          <w:b/>
          <w:color w:val="auto"/>
          <w:sz w:val="32"/>
          <w:szCs w:val="32"/>
          <w:highlight w:val="none"/>
          <w:lang w:val="en-US" w:eastAsia="zh-CN"/>
        </w:rPr>
      </w:pPr>
    </w:p>
    <w:p w14:paraId="6DC25AE2">
      <w:pPr>
        <w:pStyle w:val="59"/>
        <w:ind w:left="0" w:leftChars="0" w:firstLine="0" w:firstLineChars="0"/>
        <w:rPr>
          <w:rFonts w:hint="eastAsia" w:ascii="宋体" w:hAnsi="宋体" w:eastAsia="宋体" w:cs="宋体"/>
          <w:b/>
          <w:color w:val="auto"/>
          <w:sz w:val="32"/>
          <w:szCs w:val="32"/>
          <w:highlight w:val="none"/>
          <w:lang w:val="en-US" w:eastAsia="zh-CN"/>
        </w:rPr>
      </w:pPr>
    </w:p>
    <w:p w14:paraId="7BB4E376">
      <w:pPr>
        <w:pStyle w:val="2"/>
        <w:numPr>
          <w:ilvl w:val="0"/>
          <w:numId w:val="0"/>
        </w:numPr>
        <w:bidi w:val="0"/>
        <w:spacing w:line="360" w:lineRule="auto"/>
        <w:ind w:leftChars="0"/>
        <w:jc w:val="both"/>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zh-CN" w:eastAsia="zh-CN"/>
        </w:rPr>
        <w:t>附件</w:t>
      </w:r>
      <w:bookmarkEnd w:id="110"/>
      <w:r>
        <w:rPr>
          <w:rFonts w:hint="eastAsia" w:ascii="宋体" w:hAnsi="宋体" w:eastAsia="宋体" w:cs="宋体"/>
          <w:sz w:val="32"/>
          <w:szCs w:val="32"/>
          <w:highlight w:val="none"/>
          <w:lang w:val="en-US" w:eastAsia="zh-CN"/>
        </w:rPr>
        <w:t>部分</w:t>
      </w:r>
    </w:p>
    <w:p w14:paraId="13479470">
      <w:pPr>
        <w:pStyle w:val="2"/>
        <w:numPr>
          <w:ilvl w:val="0"/>
          <w:numId w:val="0"/>
        </w:numPr>
        <w:bidi w:val="0"/>
        <w:spacing w:line="360" w:lineRule="auto"/>
        <w:ind w:leftChars="0"/>
        <w:jc w:val="both"/>
        <w:rPr>
          <w:rFonts w:hint="eastAsia" w:ascii="宋体" w:hAnsi="宋体" w:eastAsia="宋体" w:cs="宋体"/>
          <w:sz w:val="32"/>
          <w:szCs w:val="32"/>
          <w:highlight w:val="none"/>
          <w:lang w:val="zh-CN" w:eastAsia="zh-CN"/>
        </w:rPr>
      </w:pPr>
      <w:r>
        <w:rPr>
          <w:rFonts w:hint="eastAsia" w:ascii="宋体" w:hAnsi="宋体" w:eastAsia="宋体" w:cs="宋体"/>
          <w:sz w:val="32"/>
          <w:szCs w:val="32"/>
          <w:highlight w:val="none"/>
          <w:lang w:val="zh-CN" w:eastAsia="zh-CN"/>
        </w:rPr>
        <w:t>附件1：质疑函范本及制作说明</w:t>
      </w:r>
    </w:p>
    <w:p w14:paraId="702234CE">
      <w:pPr>
        <w:spacing w:line="360" w:lineRule="auto"/>
        <w:jc w:val="center"/>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t>质疑函范本</w:t>
      </w:r>
    </w:p>
    <w:p w14:paraId="600DCA6D">
      <w:pPr>
        <w:snapToGrid w:val="0"/>
        <w:spacing w:before="240" w:beforeLines="100"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一、质疑供应商基本信息</w:t>
      </w:r>
    </w:p>
    <w:p w14:paraId="27CCA99E">
      <w:pPr>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质疑供应商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dotted"/>
        </w:rPr>
        <w:t xml:space="preserve">                                        </w:t>
      </w:r>
    </w:p>
    <w:p w14:paraId="06F23CD8">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dotted"/>
        </w:rPr>
        <w:t xml:space="preserve">                                                   </w:t>
      </w:r>
    </w:p>
    <w:p w14:paraId="2BDDF031">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dotted"/>
        </w:rPr>
        <w:t xml:space="preserve">                              </w:t>
      </w:r>
    </w:p>
    <w:p w14:paraId="4F55FC08">
      <w:pPr>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授权代表</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dotted"/>
        </w:rPr>
        <w:t xml:space="preserve">                                          </w:t>
      </w:r>
    </w:p>
    <w:p w14:paraId="561A3161">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 xml:space="preserve"> </w:t>
      </w:r>
    </w:p>
    <w:p w14:paraId="134B3482">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dotted"/>
        </w:rPr>
        <w:t xml:space="preserve">                                                </w:t>
      </w:r>
    </w:p>
    <w:p w14:paraId="07CAE90D">
      <w:pPr>
        <w:snapToGrid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二、质疑项目基本情况</w:t>
      </w:r>
    </w:p>
    <w:p w14:paraId="6F6C42E1">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质疑项目的名称</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dotted"/>
        </w:rPr>
        <w:t xml:space="preserve">                                      </w:t>
      </w:r>
    </w:p>
    <w:p w14:paraId="21E12A01">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质疑项目的编号</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包号</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dotted"/>
        </w:rPr>
        <w:t xml:space="preserve">                 </w:t>
      </w:r>
    </w:p>
    <w:p w14:paraId="0EDFF3E4">
      <w:pPr>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采购人名称</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dotted"/>
        </w:rPr>
        <w:t xml:space="preserve">                                         </w:t>
      </w:r>
    </w:p>
    <w:p w14:paraId="3A71A8BB">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采购文件获取日期</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dotted"/>
        </w:rPr>
        <w:t xml:space="preserve">                                           </w:t>
      </w:r>
    </w:p>
    <w:p w14:paraId="115E8A36">
      <w:pPr>
        <w:snapToGrid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三、质疑事项具体内容</w:t>
      </w:r>
    </w:p>
    <w:p w14:paraId="01B81912">
      <w:pPr>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质疑事项1</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dotted"/>
        </w:rPr>
        <w:t xml:space="preserve">                                         </w:t>
      </w:r>
    </w:p>
    <w:p w14:paraId="531BB9BD">
      <w:pPr>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事实依据</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dotted"/>
        </w:rPr>
        <w:t xml:space="preserve">                                          </w:t>
      </w:r>
    </w:p>
    <w:p w14:paraId="5AD7B150">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u w:val="dotted"/>
        </w:rPr>
        <w:t xml:space="preserve">                                                       </w:t>
      </w:r>
    </w:p>
    <w:p w14:paraId="6605FBBD">
      <w:pPr>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法律依据</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dotted"/>
        </w:rPr>
        <w:t xml:space="preserve">                                          </w:t>
      </w:r>
    </w:p>
    <w:p w14:paraId="7919A632">
      <w:pPr>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u w:val="dotted"/>
        </w:rPr>
        <w:t xml:space="preserve">                                                     </w:t>
      </w:r>
    </w:p>
    <w:p w14:paraId="2B0EEBE7">
      <w:pPr>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质疑事项2</w:t>
      </w:r>
    </w:p>
    <w:p w14:paraId="38F2CA68">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p w14:paraId="12E6F297">
      <w:pPr>
        <w:snapToGrid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四、与质疑事项相关的质疑请求</w:t>
      </w:r>
    </w:p>
    <w:p w14:paraId="2AE59244">
      <w:pPr>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请求</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dotted"/>
        </w:rPr>
        <w:t xml:space="preserve">                                               </w:t>
      </w:r>
    </w:p>
    <w:p w14:paraId="3F244079">
      <w:pPr>
        <w:spacing w:line="360" w:lineRule="auto"/>
        <w:rPr>
          <w:rFonts w:hint="eastAsia" w:ascii="宋体" w:hAnsi="宋体" w:eastAsia="宋体" w:cs="宋体"/>
          <w:color w:val="auto"/>
          <w:sz w:val="24"/>
          <w:highlight w:val="none"/>
        </w:rPr>
      </w:pPr>
    </w:p>
    <w:p w14:paraId="196E8336">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签字(签章)</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 xml:space="preserve">                   公章</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 xml:space="preserve">                      </w:t>
      </w:r>
    </w:p>
    <w:p w14:paraId="26EBA7F2">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 xml:space="preserve">    </w:t>
      </w:r>
    </w:p>
    <w:p w14:paraId="03089F40">
      <w:pPr>
        <w:spacing w:line="360" w:lineRule="auto"/>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rPr>
        <w:t>质疑函制作说明</w:t>
      </w:r>
      <w:r>
        <w:rPr>
          <w:rFonts w:hint="eastAsia" w:ascii="宋体" w:hAnsi="宋体" w:eastAsia="宋体" w:cs="宋体"/>
          <w:b/>
          <w:color w:val="auto"/>
          <w:sz w:val="24"/>
          <w:highlight w:val="none"/>
          <w:lang w:eastAsia="zh-CN"/>
        </w:rPr>
        <w:t>：</w:t>
      </w:r>
    </w:p>
    <w:p w14:paraId="159056F9">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1.供应商提出质疑时，应提交质疑函和必要的证明材料。</w:t>
      </w:r>
    </w:p>
    <w:p w14:paraId="1538EE5D">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2.质疑供应商若委托代理人进行质疑的，质疑函应按要求列明“授权代表”的有关内容，并在附件中提交由质疑</w:t>
      </w:r>
      <w:r>
        <w:rPr>
          <w:rFonts w:hint="eastAsia" w:ascii="宋体" w:hAnsi="宋体" w:eastAsia="宋体" w:cs="宋体"/>
          <w:color w:val="auto"/>
          <w:kern w:val="0"/>
          <w:sz w:val="24"/>
          <w:highlight w:val="none"/>
        </w:rPr>
        <w:t>供应商签署的授权委托书。授权委托书应载明代理人的姓名或者名称、代理事项、具体权限、期限和相关事项。</w:t>
      </w:r>
    </w:p>
    <w:p w14:paraId="68C3E073">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3.质疑供应商若对项目的某一分包进行质疑，质疑函中应列明具体分包号。</w:t>
      </w:r>
    </w:p>
    <w:p w14:paraId="765735D5">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4.质疑函的质疑事项应具体、明确，并有必要的事实依据和法律依据。</w:t>
      </w:r>
    </w:p>
    <w:p w14:paraId="19B2D7C2">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5.质疑函的质疑请求应与质疑事项相关。</w:t>
      </w:r>
    </w:p>
    <w:p w14:paraId="4E9BAB49">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71FACF37">
      <w:pPr>
        <w:widowControl/>
        <w:spacing w:line="360" w:lineRule="auto"/>
        <w:ind w:firstLine="600" w:firstLineChars="200"/>
        <w:jc w:val="left"/>
        <w:rPr>
          <w:rFonts w:hint="eastAsia" w:ascii="宋体" w:hAnsi="宋体" w:eastAsia="宋体" w:cs="宋体"/>
          <w:color w:val="auto"/>
          <w:sz w:val="30"/>
          <w:szCs w:val="30"/>
          <w:highlight w:val="none"/>
        </w:rPr>
      </w:pPr>
    </w:p>
    <w:p w14:paraId="342F1ACB">
      <w:pPr>
        <w:pStyle w:val="2"/>
        <w:numPr>
          <w:ilvl w:val="0"/>
          <w:numId w:val="0"/>
        </w:numPr>
        <w:bidi w:val="0"/>
        <w:spacing w:line="360" w:lineRule="auto"/>
        <w:ind w:leftChars="0"/>
        <w:jc w:val="both"/>
        <w:rPr>
          <w:rFonts w:hint="eastAsia" w:ascii="宋体" w:hAnsi="宋体" w:eastAsia="宋体" w:cs="宋体"/>
          <w:b/>
          <w:color w:val="auto"/>
          <w:spacing w:val="6"/>
          <w:sz w:val="32"/>
          <w:szCs w:val="32"/>
          <w:highlight w:val="none"/>
        </w:rPr>
      </w:pPr>
      <w:r>
        <w:rPr>
          <w:rFonts w:hint="eastAsia" w:ascii="宋体" w:hAnsi="宋体" w:eastAsia="宋体" w:cs="宋体"/>
          <w:b/>
          <w:color w:val="auto"/>
          <w:sz w:val="24"/>
          <w:highlight w:val="none"/>
        </w:rPr>
        <w:br w:type="page"/>
      </w:r>
      <w:r>
        <w:rPr>
          <w:rFonts w:hint="eastAsia" w:ascii="宋体" w:hAnsi="宋体" w:eastAsia="宋体" w:cs="宋体"/>
          <w:sz w:val="32"/>
          <w:szCs w:val="32"/>
          <w:highlight w:val="none"/>
          <w:lang w:val="zh-CN" w:eastAsia="zh-CN"/>
        </w:rPr>
        <w:t>附件2：投诉书范本及制作说明</w:t>
      </w:r>
    </w:p>
    <w:p w14:paraId="4659BA5B">
      <w:pPr>
        <w:spacing w:line="360" w:lineRule="auto"/>
        <w:jc w:val="center"/>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t>投诉书范本</w:t>
      </w:r>
    </w:p>
    <w:p w14:paraId="4C19274D">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一、投诉相关主体基本情况</w:t>
      </w:r>
    </w:p>
    <w:p w14:paraId="26702AF7">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投诉人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dotted"/>
        </w:rPr>
        <w:t xml:space="preserve">                                               </w:t>
      </w:r>
    </w:p>
    <w:p w14:paraId="6BA59C96">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7FCBD2C6">
      <w:pPr>
        <w:tabs>
          <w:tab w:val="left" w:pos="6510"/>
        </w:tabs>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法定代表人/主要负责人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 xml:space="preserve">  </w:t>
      </w:r>
    </w:p>
    <w:p w14:paraId="763DD987">
      <w:pPr>
        <w:tabs>
          <w:tab w:val="left" w:pos="6510"/>
        </w:tabs>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dotted"/>
        </w:rPr>
        <w:t xml:space="preserve">                                             </w:t>
      </w:r>
    </w:p>
    <w:p w14:paraId="4D43B5A7">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授权代表</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dotted"/>
          <w:lang w:eastAsia="zh-CN"/>
        </w:rPr>
        <w:t>：</w:t>
      </w:r>
      <w:r>
        <w:rPr>
          <w:rFonts w:hint="eastAsia" w:ascii="宋体" w:hAnsi="宋体" w:eastAsia="宋体" w:cs="宋体"/>
          <w:color w:val="auto"/>
          <w:sz w:val="24"/>
          <w:highlight w:val="none"/>
          <w:u w:val="dotted"/>
        </w:rPr>
        <w:t xml:space="preserve">                  </w:t>
      </w:r>
    </w:p>
    <w:p w14:paraId="1AF7CADB">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dotted"/>
        </w:rPr>
        <w:t xml:space="preserve">                   </w:t>
      </w:r>
    </w:p>
    <w:p w14:paraId="78CBB0DE">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被投诉人1</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11FFA66B">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5DAA1CB0">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700B616D">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被投诉人2</w:t>
      </w:r>
    </w:p>
    <w:p w14:paraId="4D9EAA82">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w:t>
      </w:r>
    </w:p>
    <w:p w14:paraId="51056496">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相关供应商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73DA447A">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6A083BE0">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36963A33">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二、投诉项目基本情况</w:t>
      </w:r>
    </w:p>
    <w:p w14:paraId="56A26B72">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采购项目名称</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dotted"/>
        </w:rPr>
        <w:t xml:space="preserve">                                        </w:t>
      </w:r>
    </w:p>
    <w:p w14:paraId="46DF5032">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采购项目编号</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包号</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dotted"/>
        </w:rPr>
        <w:t xml:space="preserve">              </w:t>
      </w:r>
    </w:p>
    <w:p w14:paraId="449FFA13">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采购人名称</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716FE473">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代理机构名称</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dotted"/>
        </w:rPr>
        <w:t xml:space="preserve">                                         </w:t>
      </w:r>
    </w:p>
    <w:p w14:paraId="300262B8">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采购文件公告</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dotted"/>
        </w:rPr>
        <w:t xml:space="preserve">是/否 </w:t>
      </w:r>
      <w:r>
        <w:rPr>
          <w:rFonts w:hint="eastAsia" w:ascii="宋体" w:hAnsi="宋体" w:eastAsia="宋体" w:cs="宋体"/>
          <w:color w:val="auto"/>
          <w:sz w:val="24"/>
          <w:highlight w:val="none"/>
        </w:rPr>
        <w:t>公告期限</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dotted"/>
        </w:rPr>
        <w:t xml:space="preserve">                                 </w:t>
      </w:r>
    </w:p>
    <w:p w14:paraId="6434AAEE">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采购结果公告</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dotted"/>
        </w:rPr>
        <w:t xml:space="preserve">是/否 </w:t>
      </w:r>
      <w:r>
        <w:rPr>
          <w:rFonts w:hint="eastAsia" w:ascii="宋体" w:hAnsi="宋体" w:eastAsia="宋体" w:cs="宋体"/>
          <w:color w:val="auto"/>
          <w:sz w:val="24"/>
          <w:highlight w:val="none"/>
        </w:rPr>
        <w:t>公告期限</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dotted"/>
        </w:rPr>
        <w:t xml:space="preserve">                        </w:t>
      </w:r>
    </w:p>
    <w:p w14:paraId="38139E4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三、质疑基本情况</w:t>
      </w:r>
    </w:p>
    <w:p w14:paraId="433ED3F0">
      <w:pPr>
        <w:spacing w:line="360" w:lineRule="auto"/>
        <w:ind w:firstLine="480" w:firstLineChars="200"/>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投诉人于</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日,向</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提出质疑，质疑事项为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dotted"/>
        </w:rPr>
        <w:t xml:space="preserve">                                </w:t>
      </w:r>
    </w:p>
    <w:p w14:paraId="3AD16B44">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 xml:space="preserve">  </w:t>
      </w:r>
    </w:p>
    <w:p w14:paraId="437E2223">
      <w:pPr>
        <w:spacing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u w:val="dotted"/>
        </w:rPr>
        <w:t>采购人/代理机构</w:t>
      </w:r>
      <w:r>
        <w:rPr>
          <w:rFonts w:hint="eastAsia" w:ascii="宋体" w:hAnsi="宋体" w:eastAsia="宋体" w:cs="宋体"/>
          <w:color w:val="auto"/>
          <w:sz w:val="24"/>
          <w:highlight w:val="none"/>
        </w:rPr>
        <w:t>于</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日,就质疑事项作出了答复/没有在法定期限内作出答复。</w:t>
      </w:r>
    </w:p>
    <w:p w14:paraId="7A11E848">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四、投诉事项具体内容</w:t>
      </w:r>
    </w:p>
    <w:p w14:paraId="278CF2F4">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投诉事项 1</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dotted"/>
        </w:rPr>
        <w:t xml:space="preserve">                                       </w:t>
      </w:r>
    </w:p>
    <w:p w14:paraId="20451708">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事实依据</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dotted"/>
        </w:rPr>
        <w:t xml:space="preserve">                                         </w:t>
      </w:r>
    </w:p>
    <w:p w14:paraId="50DE784A">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u w:val="dotted"/>
        </w:rPr>
        <w:t xml:space="preserve">                                                      </w:t>
      </w:r>
    </w:p>
    <w:p w14:paraId="1E7D0414">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法律依据</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dotted"/>
        </w:rPr>
        <w:t xml:space="preserve">                                          </w:t>
      </w:r>
    </w:p>
    <w:p w14:paraId="56957D01">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u w:val="dotted"/>
        </w:rPr>
        <w:t xml:space="preserve">                                                      </w:t>
      </w:r>
    </w:p>
    <w:p w14:paraId="48E10948">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投诉事项2</w:t>
      </w:r>
    </w:p>
    <w:p w14:paraId="5854CED0">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w:t>
      </w:r>
    </w:p>
    <w:p w14:paraId="77C03F4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五、与投诉事项相关的投诉请求</w:t>
      </w:r>
    </w:p>
    <w:p w14:paraId="5718BDBE">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请求</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 xml:space="preserve"> </w:t>
      </w:r>
    </w:p>
    <w:p w14:paraId="02410053">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w:t>
      </w:r>
    </w:p>
    <w:p w14:paraId="574C50B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签字(签章)</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 xml:space="preserve">                   公章</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 xml:space="preserve">                      </w:t>
      </w:r>
    </w:p>
    <w:p w14:paraId="07FB608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 xml:space="preserve">    </w:t>
      </w:r>
    </w:p>
    <w:p w14:paraId="214A44B7">
      <w:pPr>
        <w:spacing w:line="360" w:lineRule="auto"/>
        <w:rPr>
          <w:rFonts w:hint="eastAsia" w:ascii="宋体" w:hAnsi="宋体" w:eastAsia="宋体" w:cs="宋体"/>
          <w:b/>
          <w:color w:val="auto"/>
          <w:sz w:val="24"/>
          <w:highlight w:val="none"/>
        </w:rPr>
      </w:pPr>
    </w:p>
    <w:p w14:paraId="2FBF3132">
      <w:pPr>
        <w:spacing w:line="360" w:lineRule="auto"/>
        <w:rPr>
          <w:rFonts w:hint="eastAsia" w:ascii="宋体" w:hAnsi="宋体" w:eastAsia="宋体" w:cs="宋体"/>
          <w:b/>
          <w:color w:val="auto"/>
          <w:sz w:val="24"/>
          <w:highlight w:val="none"/>
        </w:rPr>
      </w:pPr>
    </w:p>
    <w:p w14:paraId="72570036">
      <w:pPr>
        <w:spacing w:line="360" w:lineRule="auto"/>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rPr>
        <w:t>投诉书制作说明</w:t>
      </w:r>
      <w:r>
        <w:rPr>
          <w:rFonts w:hint="eastAsia" w:ascii="宋体" w:hAnsi="宋体" w:eastAsia="宋体" w:cs="宋体"/>
          <w:b/>
          <w:color w:val="auto"/>
          <w:sz w:val="24"/>
          <w:highlight w:val="none"/>
          <w:lang w:eastAsia="zh-CN"/>
        </w:rPr>
        <w:t>：</w:t>
      </w:r>
    </w:p>
    <w:p w14:paraId="24F6CB85">
      <w:pPr>
        <w:widowControl/>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1.投诉人提起投诉时，应当提交投诉书和必要的证明材料，并按照被投诉人和与投诉事项有关的供应商数量提供投诉书副本。</w:t>
      </w:r>
    </w:p>
    <w:p w14:paraId="35BB051E">
      <w:pPr>
        <w:widowControl/>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2.投诉人若委托代理人进行投诉的，投诉书应按照要求列明“授权代表”的有关内容，并在附件中提交由</w:t>
      </w:r>
      <w:r>
        <w:rPr>
          <w:rFonts w:hint="eastAsia" w:ascii="宋体" w:hAnsi="宋体" w:eastAsia="宋体" w:cs="宋体"/>
          <w:color w:val="auto"/>
          <w:kern w:val="0"/>
          <w:sz w:val="24"/>
          <w:highlight w:val="none"/>
        </w:rPr>
        <w:t>投诉人签署的授权委托书。授权委托书应当载明代理人的姓名或者名称、代理事项、具体权限、期限和相关事项。</w:t>
      </w:r>
    </w:p>
    <w:p w14:paraId="04A8BFBC">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3.投诉人若对项目的某一分包进行投诉，投诉书应列明具体分包号。</w:t>
      </w:r>
    </w:p>
    <w:p w14:paraId="78492732">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4.投诉书应简要列明质疑事项，质疑函、质疑答复等作为附件材料提供。</w:t>
      </w:r>
    </w:p>
    <w:p w14:paraId="4B6E00F4">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5.投诉书的投诉事项应具体、明确，并有必要的事实依据和法律依据。</w:t>
      </w:r>
    </w:p>
    <w:p w14:paraId="2C63A7C7">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6.投诉书的投诉请求应与投诉事项相关。</w:t>
      </w:r>
    </w:p>
    <w:p w14:paraId="5DAAB7CD">
      <w:pPr>
        <w:widowControl/>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7.投诉人为自然人的，投诉书应当由本人签字；投诉人为法人或者其他组织的，投诉书应当由法定代表人、主要负责人，或者其授权代表签字或者盖章，并加盖公章。</w:t>
      </w:r>
    </w:p>
    <w:p w14:paraId="6EA93134">
      <w:pPr>
        <w:rPr>
          <w:rFonts w:hint="eastAsia" w:ascii="宋体" w:hAnsi="宋体" w:eastAsia="宋体" w:cs="宋体"/>
          <w:b/>
          <w:color w:val="auto"/>
          <w:sz w:val="24"/>
          <w:highlight w:val="none"/>
        </w:rPr>
      </w:pPr>
    </w:p>
    <w:p w14:paraId="47741191">
      <w:pPr>
        <w:widowControl/>
        <w:adjustRightInd/>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2407E9FB">
      <w:pPr>
        <w:pStyle w:val="2"/>
        <w:numPr>
          <w:ilvl w:val="0"/>
          <w:numId w:val="0"/>
        </w:numPr>
        <w:bidi w:val="0"/>
        <w:spacing w:line="360" w:lineRule="auto"/>
        <w:ind w:leftChars="0"/>
        <w:jc w:val="both"/>
        <w:rPr>
          <w:rFonts w:hint="eastAsia" w:ascii="宋体" w:hAnsi="宋体" w:eastAsia="宋体" w:cs="宋体"/>
          <w:sz w:val="32"/>
          <w:szCs w:val="32"/>
          <w:highlight w:val="none"/>
          <w:lang w:val="zh-CN" w:eastAsia="zh-CN"/>
        </w:rPr>
      </w:pPr>
      <w:r>
        <w:rPr>
          <w:rFonts w:hint="eastAsia" w:ascii="宋体" w:hAnsi="宋体" w:eastAsia="宋体" w:cs="宋体"/>
          <w:sz w:val="32"/>
          <w:szCs w:val="32"/>
          <w:highlight w:val="none"/>
          <w:lang w:val="zh-CN" w:eastAsia="zh-CN"/>
        </w:rPr>
        <w:t>附件</w:t>
      </w:r>
      <w:r>
        <w:rPr>
          <w:rFonts w:hint="eastAsia" w:ascii="宋体" w:hAnsi="宋体" w:eastAsia="宋体" w:cs="宋体"/>
          <w:sz w:val="32"/>
          <w:szCs w:val="32"/>
          <w:highlight w:val="none"/>
          <w:lang w:val="en-US" w:eastAsia="zh-CN"/>
        </w:rPr>
        <w:t>3</w:t>
      </w:r>
      <w:r>
        <w:rPr>
          <w:rFonts w:hint="eastAsia" w:ascii="宋体" w:hAnsi="宋体" w:eastAsia="宋体" w:cs="宋体"/>
          <w:sz w:val="32"/>
          <w:szCs w:val="32"/>
          <w:highlight w:val="none"/>
          <w:lang w:val="zh-CN" w:eastAsia="zh-CN"/>
        </w:rPr>
        <w:t>：业务专用章使用说明函</w:t>
      </w:r>
    </w:p>
    <w:p w14:paraId="3BE1C4D3">
      <w:pPr>
        <w:spacing w:line="360" w:lineRule="auto"/>
        <w:jc w:val="left"/>
        <w:rPr>
          <w:rFonts w:hint="eastAsia" w:ascii="宋体" w:hAnsi="宋体" w:eastAsia="宋体" w:cs="宋体"/>
          <w:b/>
          <w:color w:val="000000" w:themeColor="text1"/>
          <w:sz w:val="24"/>
          <w:highlight w:val="none"/>
          <w14:textFill>
            <w14:solidFill>
              <w14:schemeClr w14:val="tx1"/>
            </w14:solidFill>
          </w14:textFill>
        </w:rPr>
      </w:pPr>
    </w:p>
    <w:p w14:paraId="527B9DC4">
      <w:pPr>
        <w:autoSpaceDE w:val="0"/>
        <w:autoSpaceDN w:val="0"/>
        <w:jc w:val="center"/>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业务专用章使用说明函</w:t>
      </w:r>
    </w:p>
    <w:p w14:paraId="0F6FDC23">
      <w:pPr>
        <w:autoSpaceDE w:val="0"/>
        <w:autoSpaceDN w:val="0"/>
        <w:jc w:val="center"/>
        <w:rPr>
          <w:rFonts w:hint="eastAsia" w:ascii="宋体" w:hAnsi="宋体" w:eastAsia="宋体" w:cs="宋体"/>
          <w:b/>
          <w:bCs/>
          <w:color w:val="000000" w:themeColor="text1"/>
          <w:sz w:val="32"/>
          <w:szCs w:val="32"/>
          <w:highlight w:val="none"/>
          <w14:textFill>
            <w14:solidFill>
              <w14:schemeClr w14:val="tx1"/>
            </w14:solidFill>
          </w14:textFill>
        </w:rPr>
      </w:pPr>
    </w:p>
    <w:p w14:paraId="719C5B44">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（采购人）、（采购代理机构）：</w:t>
      </w:r>
    </w:p>
    <w:p w14:paraId="308F33FE">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我方</w:t>
      </w:r>
      <w:r>
        <w:rPr>
          <w:rFonts w:hint="eastAsia" w:ascii="宋体" w:hAnsi="宋体" w:eastAsia="宋体" w:cs="宋体"/>
          <w:color w:val="000000" w:themeColor="text1"/>
          <w:kern w:val="0"/>
          <w:sz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(供应商全称)是中华人民共和国依法登记注册的合法企业，</w:t>
      </w:r>
      <w:r>
        <w:rPr>
          <w:rFonts w:hint="eastAsia" w:ascii="宋体" w:hAnsi="宋体" w:eastAsia="宋体" w:cs="宋体"/>
          <w:bCs/>
          <w:color w:val="000000" w:themeColor="text1"/>
          <w:sz w:val="24"/>
          <w:highlight w:val="none"/>
          <w14:textFill>
            <w14:solidFill>
              <w14:schemeClr w14:val="tx1"/>
            </w14:solidFill>
          </w14:textFill>
        </w:rPr>
        <w:t>在参加</w:t>
      </w:r>
      <w:r>
        <w:rPr>
          <w:rFonts w:hint="eastAsia" w:ascii="宋体" w:hAnsi="宋体" w:eastAsia="宋体" w:cs="宋体"/>
          <w:color w:val="000000" w:themeColor="text1"/>
          <w:sz w:val="24"/>
          <w:highlight w:val="none"/>
          <w14:textFill>
            <w14:solidFill>
              <w14:schemeClr w14:val="tx1"/>
            </w14:solidFill>
          </w14:textFill>
        </w:rPr>
        <w:t>贵方组织的（项目名称）【</w:t>
      </w:r>
      <w:bookmarkStart w:id="111" w:name="_GoBack"/>
      <w:r>
        <w:rPr>
          <w:rFonts w:hint="eastAsia" w:ascii="宋体" w:hAnsi="宋体" w:eastAsia="宋体" w:cs="宋体"/>
          <w:color w:val="000000" w:themeColor="text1"/>
          <w:sz w:val="24"/>
          <w:highlight w:val="none"/>
          <w14:textFill>
            <w14:solidFill>
              <w14:schemeClr w14:val="tx1"/>
            </w14:solidFill>
          </w14:textFill>
        </w:rPr>
        <w:t>项目编号</w:t>
      </w:r>
      <w:bookmarkEnd w:id="111"/>
      <w:r>
        <w:rPr>
          <w:rFonts w:hint="eastAsia" w:ascii="宋体" w:hAnsi="宋体" w:eastAsia="宋体" w:cs="宋体"/>
          <w:color w:val="000000" w:themeColor="text1"/>
          <w:sz w:val="24"/>
          <w:highlight w:val="none"/>
          <w14:textFill>
            <w14:solidFill>
              <w14:schemeClr w14:val="tx1"/>
            </w14:solidFill>
          </w14:textFill>
        </w:rPr>
        <w:t>：（采购编号）】</w:t>
      </w:r>
      <w:r>
        <w:rPr>
          <w:rFonts w:hint="eastAsia" w:ascii="宋体" w:hAnsi="宋体" w:eastAsia="宋体" w:cs="宋体"/>
          <w:bCs/>
          <w:color w:val="000000" w:themeColor="text1"/>
          <w:sz w:val="24"/>
          <w:highlight w:val="none"/>
          <w14:textFill>
            <w14:solidFill>
              <w14:schemeClr w14:val="tx1"/>
            </w14:solidFill>
          </w14:textFill>
        </w:rPr>
        <w:t>采购活动中作如下说明：</w:t>
      </w:r>
      <w:r>
        <w:rPr>
          <w:rFonts w:hint="eastAsia" w:ascii="宋体" w:hAnsi="宋体" w:eastAsia="宋体" w:cs="宋体"/>
          <w:color w:val="000000" w:themeColor="text1"/>
          <w:sz w:val="24"/>
          <w:highlight w:val="none"/>
          <w14:textFill>
            <w14:solidFill>
              <w14:schemeClr w14:val="tx1"/>
            </w14:solidFill>
          </w14:textFill>
        </w:rPr>
        <w:t xml:space="preserve">我方所使用的“XX专用章”与法定名称章具有同等的法律效力，对使用“XX专用章”的行为予以完全承认，并愿意承担相应责任。   </w:t>
      </w:r>
    </w:p>
    <w:p w14:paraId="252B4D9C">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特此说明。</w:t>
      </w:r>
    </w:p>
    <w:p w14:paraId="56E852B8">
      <w:pPr>
        <w:spacing w:line="360" w:lineRule="auto"/>
        <w:ind w:firstLine="494"/>
        <w:rPr>
          <w:rFonts w:hint="eastAsia" w:ascii="宋体" w:hAnsi="宋体" w:eastAsia="宋体" w:cs="宋体"/>
          <w:color w:val="000000" w:themeColor="text1"/>
          <w:sz w:val="24"/>
          <w:highlight w:val="none"/>
          <w14:textFill>
            <w14:solidFill>
              <w14:schemeClr w14:val="tx1"/>
            </w14:solidFill>
          </w14:textFill>
        </w:rPr>
      </w:pPr>
    </w:p>
    <w:p w14:paraId="5CA74EB7">
      <w:pPr>
        <w:spacing w:line="360" w:lineRule="auto"/>
        <w:ind w:firstLine="494"/>
        <w:rPr>
          <w:rFonts w:hint="eastAsia" w:ascii="宋体" w:hAnsi="宋体" w:eastAsia="宋体" w:cs="宋体"/>
          <w:color w:val="000000" w:themeColor="text1"/>
          <w:sz w:val="24"/>
          <w:highlight w:val="none"/>
          <w14:textFill>
            <w14:solidFill>
              <w14:schemeClr w14:val="tx1"/>
            </w14:solidFill>
          </w14:textFill>
        </w:rPr>
      </w:pPr>
    </w:p>
    <w:p w14:paraId="19285F71">
      <w:pPr>
        <w:spacing w:line="360" w:lineRule="auto"/>
        <w:ind w:firstLine="494"/>
        <w:rPr>
          <w:rFonts w:hint="eastAsia" w:ascii="宋体" w:hAnsi="宋体" w:eastAsia="宋体" w:cs="宋体"/>
          <w:color w:val="000000" w:themeColor="text1"/>
          <w:sz w:val="24"/>
          <w:highlight w:val="none"/>
          <w14:textFill>
            <w14:solidFill>
              <w14:schemeClr w14:val="tx1"/>
            </w14:solidFill>
          </w14:textFill>
        </w:rPr>
      </w:pPr>
    </w:p>
    <w:p w14:paraId="4EE65041">
      <w:pPr>
        <w:spacing w:line="360" w:lineRule="auto"/>
        <w:ind w:firstLine="494"/>
        <w:rPr>
          <w:rFonts w:hint="eastAsia" w:ascii="宋体" w:hAnsi="宋体" w:eastAsia="宋体" w:cs="宋体"/>
          <w:color w:val="000000" w:themeColor="text1"/>
          <w:sz w:val="24"/>
          <w:highlight w:val="none"/>
          <w14:textFill>
            <w14:solidFill>
              <w14:schemeClr w14:val="tx1"/>
            </w14:solidFill>
          </w14:textFill>
        </w:rPr>
      </w:pPr>
    </w:p>
    <w:p w14:paraId="2F5A2BBC">
      <w:pPr>
        <w:spacing w:line="360" w:lineRule="auto"/>
        <w:ind w:right="482" w:firstLine="4080" w:firstLineChars="17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供应商（法定名称章）：</w:t>
      </w:r>
    </w:p>
    <w:p w14:paraId="535D0C7B">
      <w:pPr>
        <w:spacing w:line="360" w:lineRule="auto"/>
        <w:ind w:right="482" w:firstLine="4080" w:firstLineChars="17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日期：       年     月     日</w:t>
      </w:r>
    </w:p>
    <w:p w14:paraId="4B0936CB">
      <w:pP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附：</w:t>
      </w:r>
    </w:p>
    <w:p w14:paraId="70F672CB">
      <w:pPr>
        <w:spacing w:line="360" w:lineRule="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mc:AlternateContent>
          <mc:Choice Requires="wps">
            <w:drawing>
              <wp:anchor distT="0" distB="0" distL="114300" distR="114300" simplePos="0" relativeHeight="251684864" behindDoc="1" locked="0" layoutInCell="1" allowOverlap="1">
                <wp:simplePos x="0" y="0"/>
                <wp:positionH relativeFrom="column">
                  <wp:posOffset>3034030</wp:posOffset>
                </wp:positionH>
                <wp:positionV relativeFrom="paragraph">
                  <wp:posOffset>356235</wp:posOffset>
                </wp:positionV>
                <wp:extent cx="2704465" cy="2253615"/>
                <wp:effectExtent l="5080" t="4445" r="18415" b="12700"/>
                <wp:wrapNone/>
                <wp:docPr id="18" name="矩形 18"/>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316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9ZAPP9gAAAAKAQAADwAAAAAAAAABACAAAAAiAAAAZHJzL2Rvd25yZXYu&#10;eG1sUEsBAhQAFAAAAAgAh07iQLmbJiU0AgAAcgQAAA4AAAAAAAAAAQAgAAAAJwEAAGRycy9lMm9E&#10;b2MueG1sUEsFBgAAAAAGAAYAWQEAAM0FAAAAAA==&#10;">
                <v:fill on="t" focussize="0,0"/>
                <v:stroke color="#000000" miterlimit="2" joinstyle="miter"/>
                <v:imagedata o:title=""/>
                <o:lock v:ext="edit" aspectratio="f"/>
              </v:rect>
            </w:pict>
          </mc:Fallback>
        </mc:AlternateContent>
      </w:r>
      <w:r>
        <w:rPr>
          <w:rFonts w:hint="eastAsia" w:ascii="宋体" w:hAnsi="宋体" w:eastAsia="宋体" w:cs="宋体"/>
          <w:color w:val="000000" w:themeColor="text1"/>
          <w:highlight w:val="none"/>
          <w14:textFill>
            <w14:solidFill>
              <w14:schemeClr w14:val="tx1"/>
            </w14:solidFill>
          </w14:textFill>
        </w:rPr>
        <mc:AlternateContent>
          <mc:Choice Requires="wps">
            <w:drawing>
              <wp:anchor distT="0" distB="0" distL="114300" distR="114300" simplePos="0" relativeHeight="251683840" behindDoc="1" locked="0" layoutInCell="1" allowOverlap="1">
                <wp:simplePos x="0" y="0"/>
                <wp:positionH relativeFrom="column">
                  <wp:posOffset>-91440</wp:posOffset>
                </wp:positionH>
                <wp:positionV relativeFrom="paragraph">
                  <wp:posOffset>384810</wp:posOffset>
                </wp:positionV>
                <wp:extent cx="2647950" cy="2253615"/>
                <wp:effectExtent l="5080" t="4445" r="13970" b="12700"/>
                <wp:wrapNone/>
                <wp:docPr id="7" name="矩形 7"/>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2pt;margin-top:30.3pt;height:177.45pt;width:208.5pt;z-index:-251632640;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GYxHptgAAAAKAQAADwAAAAAAAAABACAAAAAiAAAAZHJzL2Rvd25yZXYu&#10;eG1sUEsBAhQAFAAAAAgAh07iQO446bs0AgAAcAQAAA4AAAAAAAAAAQAgAAAAJwEAAGRycy9lMm9E&#10;b2MueG1sUEsFBgAAAAAGAAYAWQEAAM0FAAAAAA==&#10;">
                <v:fill on="t" focussize="0,0"/>
                <v:stroke color="#000000" miterlimit="2" joinstyle="miter"/>
                <v:imagedata o:title=""/>
                <o:lock v:ext="edit" aspectratio="f"/>
              </v:rect>
            </w:pict>
          </mc:Fallback>
        </mc:AlternateContent>
      </w:r>
      <w:r>
        <w:rPr>
          <w:rFonts w:hint="eastAsia" w:ascii="宋体" w:hAnsi="宋体" w:eastAsia="宋体" w:cs="宋体"/>
          <w:color w:val="000000" w:themeColor="text1"/>
          <w:sz w:val="24"/>
          <w:highlight w:val="none"/>
          <w14:textFill>
            <w14:solidFill>
              <w14:schemeClr w14:val="tx1"/>
            </w14:solidFill>
          </w14:textFill>
        </w:rPr>
        <w:t>供应商法定名称章（印模）                供应商“XX专用章”（印模）</w:t>
      </w:r>
    </w:p>
    <w:p w14:paraId="78201AF0">
      <w:pPr>
        <w:widowControl/>
        <w:spacing w:line="360" w:lineRule="auto"/>
        <w:ind w:firstLine="480" w:firstLineChars="200"/>
        <w:jc w:val="left"/>
        <w:rPr>
          <w:rFonts w:hint="eastAsia" w:ascii="宋体" w:hAnsi="宋体" w:eastAsia="宋体" w:cs="宋体"/>
          <w:color w:val="000000" w:themeColor="text1"/>
          <w:kern w:val="0"/>
          <w:sz w:val="24"/>
          <w:highlight w:val="none"/>
          <w14:textFill>
            <w14:solidFill>
              <w14:schemeClr w14:val="tx1"/>
            </w14:solidFill>
          </w14:textFill>
        </w:rPr>
      </w:pPr>
    </w:p>
    <w:p w14:paraId="536F9379">
      <w:pPr>
        <w:snapToGrid w:val="0"/>
        <w:spacing w:line="360" w:lineRule="auto"/>
        <w:jc w:val="center"/>
        <w:rPr>
          <w:rFonts w:hint="eastAsia" w:ascii="宋体" w:hAnsi="宋体" w:eastAsia="宋体" w:cs="宋体"/>
          <w:b/>
          <w:color w:val="000000" w:themeColor="text1"/>
          <w:sz w:val="24"/>
          <w:highlight w:val="none"/>
          <w14:textFill>
            <w14:solidFill>
              <w14:schemeClr w14:val="tx1"/>
            </w14:solidFill>
          </w14:textFill>
        </w:rPr>
      </w:pPr>
    </w:p>
    <w:p w14:paraId="479EFAC1">
      <w:pPr>
        <w:widowControl/>
        <w:adjustRightInd/>
        <w:jc w:val="left"/>
        <w:rPr>
          <w:rFonts w:hint="eastAsia" w:ascii="宋体" w:hAnsi="宋体" w:eastAsia="宋体" w:cs="宋体"/>
          <w:b/>
          <w:color w:val="000000" w:themeColor="text1"/>
          <w:sz w:val="24"/>
          <w:highlight w:val="none"/>
          <w14:textFill>
            <w14:solidFill>
              <w14:schemeClr w14:val="tx1"/>
            </w14:solidFill>
          </w14:textFill>
        </w:rPr>
      </w:pPr>
    </w:p>
    <w:sectPr>
      <w:headerReference r:id="rId11" w:type="first"/>
      <w:footerReference r:id="rId13" w:type="first"/>
      <w:headerReference r:id="rId10" w:type="default"/>
      <w:footerReference r:id="rId12" w:type="default"/>
      <w:pgSz w:w="11906" w:h="16838"/>
      <w:pgMar w:top="1060" w:right="1060" w:bottom="1060" w:left="1060" w:header="907" w:footer="907" w:gutter="0"/>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FHLHE E+ Futura Bk">
    <w:altName w:val="宋体"/>
    <w:panose1 w:val="00000000000000000000"/>
    <w:charset w:val="86"/>
    <w:family w:val="swiss"/>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 w:name="Helvetica">
    <w:altName w:val="Arial"/>
    <w:panose1 w:val="020B0604020202020204"/>
    <w:charset w:val="00"/>
    <w:family w:val="swiss"/>
    <w:pitch w:val="default"/>
    <w:sig w:usb0="00000000" w:usb1="00000000" w:usb2="00000000" w:usb3="00000000" w:csb0="00000000" w:csb1="00000000"/>
  </w:font>
  <w:font w:name="Arial Narrow">
    <w:panose1 w:val="020B0606020202030204"/>
    <w:charset w:val="00"/>
    <w:family w:val="swiss"/>
    <w:pitch w:val="default"/>
    <w:sig w:usb0="00000287" w:usb1="00000800" w:usb2="00000000" w:usb3="00000000" w:csb0="2000009F" w:csb1="DFD70000"/>
  </w:font>
  <w:font w:name="Lucida Sans">
    <w:panose1 w:val="020B0602030504020204"/>
    <w:charset w:val="00"/>
    <w:family w:val="swiss"/>
    <w:pitch w:val="default"/>
    <w:sig w:usb0="00000003" w:usb1="00000000" w:usb2="00000000" w:usb3="00000000" w:csb0="20000001" w:csb1="0000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Arial (W1)">
    <w:altName w:val="Arial"/>
    <w:panose1 w:val="00000000000000000000"/>
    <w:charset w:val="00"/>
    <w:family w:val="swiss"/>
    <w:pitch w:val="default"/>
    <w:sig w:usb0="00000000" w:usb1="00000000" w:usb2="00000008" w:usb3="00000000" w:csb0="000001FF"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0"/>
    <w:family w:val="swiss"/>
    <w:pitch w:val="default"/>
    <w:sig w:usb0="00000000" w:usb1="00000000" w:usb2="00000000" w:usb3="00000000" w:csb0="00000001" w:csb1="00000000"/>
  </w:font>
  <w:font w:name="Futura Hv">
    <w:altName w:val="Segoe Print"/>
    <w:panose1 w:val="00000000000000000000"/>
    <w:charset w:val="00"/>
    <w:family w:val="swiss"/>
    <w:pitch w:val="default"/>
    <w:sig w:usb0="00000000" w:usb1="00000000" w:usb2="00000000" w:usb3="00000000" w:csb0="000001FB" w:csb1="00000000"/>
  </w:font>
  <w:font w:name="楷体">
    <w:panose1 w:val="02010609060101010101"/>
    <w:charset w:val="86"/>
    <w:family w:val="modern"/>
    <w:pitch w:val="default"/>
    <w:sig w:usb0="800002BF" w:usb1="38CF7CFA" w:usb2="00000016" w:usb3="00000000" w:csb0="00040001"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幼圆">
    <w:panose1 w:val="02010509060101010101"/>
    <w:charset w:val="86"/>
    <w:family w:val="modern"/>
    <w:pitch w:val="default"/>
    <w:sig w:usb0="00000001" w:usb1="080E0000" w:usb2="00000000" w:usb3="00000000" w:csb0="00040000" w:csb1="00000000"/>
  </w:font>
  <w:font w:name="Aldine401 BT">
    <w:altName w:val="Segoe Print"/>
    <w:panose1 w:val="00000000000000000000"/>
    <w:charset w:val="00"/>
    <w:family w:val="roman"/>
    <w:pitch w:val="default"/>
    <w:sig w:usb0="00000000" w:usb1="00000000" w:usb2="00000000" w:usb3="00000000" w:csb0="00000011" w:csb1="00000000"/>
  </w:font>
  <w:font w:name="Century Gothic">
    <w:panose1 w:val="020B0502020202020204"/>
    <w:charset w:val="00"/>
    <w:family w:val="swiss"/>
    <w:pitch w:val="default"/>
    <w:sig w:usb0="00000287" w:usb1="00000000" w:usb2="00000000" w:usb3="00000000" w:csb0="2000009F" w:csb1="DFD70000"/>
  </w:font>
  <w:font w:name="ˎ̥">
    <w:altName w:val="微软雅黑"/>
    <w:panose1 w:val="00000000000000000000"/>
    <w:charset w:val="00"/>
    <w:family w:val="roman"/>
    <w:pitch w:val="default"/>
    <w:sig w:usb0="00000000" w:usb1="00000000" w:usb2="00000000"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KSOFE44F9426">
    <w:panose1 w:val="02010609060101010101"/>
    <w:charset w:val="86"/>
    <w:family w:val="auto"/>
    <w:pitch w:val="default"/>
    <w:sig w:usb0="00000001" w:usb1="00000000" w:usb2="00000000"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67669">
    <w:pPr>
      <w:pStyle w:val="37"/>
      <w:tabs>
        <w:tab w:val="left" w:pos="3965"/>
        <w:tab w:val="clear" w:pos="4153"/>
      </w:tabs>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37974C">
                          <w:pPr>
                            <w:pStyle w:val="3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737974C">
                    <w:pPr>
                      <w:pStyle w:val="3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144</w:t>
                    </w:r>
                    <w:r>
                      <w:fldChar w:fldCharType="end"/>
                    </w:r>
                    <w:r>
                      <w:t xml:space="preserve"> 页</w:t>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1AA24">
    <w:pPr>
      <w:pStyle w:val="37"/>
      <w:jc w:val="center"/>
      <w:rPr>
        <w:rFonts w:ascii="仿宋_GB2312" w:eastAsia="仿宋_GB2312"/>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78928C">
                          <w:pPr>
                            <w:pStyle w:val="37"/>
                          </w:pPr>
                          <w:r>
                            <w:t xml:space="preserve">第 </w:t>
                          </w:r>
                          <w:r>
                            <w:fldChar w:fldCharType="begin"/>
                          </w:r>
                          <w:r>
                            <w:instrText xml:space="preserve"> PAGE  \* MERGEFORMAT </w:instrText>
                          </w:r>
                          <w:r>
                            <w:fldChar w:fldCharType="separate"/>
                          </w:r>
                          <w:r>
                            <w:t>126</w:t>
                          </w:r>
                          <w:r>
                            <w:fldChar w:fldCharType="end"/>
                          </w:r>
                          <w:r>
                            <w:t xml:space="preserve"> 页 共 </w:t>
                          </w:r>
                          <w:r>
                            <w:fldChar w:fldCharType="begin"/>
                          </w:r>
                          <w:r>
                            <w:instrText xml:space="preserve"> NUMPAGES  \* MERGEFORMAT </w:instrText>
                          </w:r>
                          <w:r>
                            <w:fldChar w:fldCharType="separate"/>
                          </w:r>
                          <w:r>
                            <w:t>144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3678928C">
                    <w:pPr>
                      <w:pStyle w:val="37"/>
                    </w:pPr>
                    <w:r>
                      <w:t xml:space="preserve">第 </w:t>
                    </w:r>
                    <w:r>
                      <w:fldChar w:fldCharType="begin"/>
                    </w:r>
                    <w:r>
                      <w:instrText xml:space="preserve"> PAGE  \* MERGEFORMAT </w:instrText>
                    </w:r>
                    <w:r>
                      <w:fldChar w:fldCharType="separate"/>
                    </w:r>
                    <w:r>
                      <w:t>126</w:t>
                    </w:r>
                    <w:r>
                      <w:fldChar w:fldCharType="end"/>
                    </w:r>
                    <w:r>
                      <w:t xml:space="preserve"> 页 共 </w:t>
                    </w:r>
                    <w:r>
                      <w:fldChar w:fldCharType="begin"/>
                    </w:r>
                    <w:r>
                      <w:instrText xml:space="preserve"> NUMPAGES  \* MERGEFORMAT </w:instrText>
                    </w:r>
                    <w:r>
                      <w:fldChar w:fldCharType="separate"/>
                    </w:r>
                    <w:r>
                      <w:t>144</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C2E6F">
    <w:pPr>
      <w:pStyle w:val="37"/>
      <w:framePr w:wrap="around" w:vAnchor="text" w:hAnchor="margin" w:xAlign="right" w:y="1"/>
      <w:rPr>
        <w:rStyle w:val="65"/>
      </w:rPr>
    </w:pPr>
    <w:r>
      <w:fldChar w:fldCharType="begin"/>
    </w:r>
    <w:r>
      <w:rPr>
        <w:rStyle w:val="65"/>
      </w:rPr>
      <w:instrText xml:space="preserve">PAGE  </w:instrText>
    </w:r>
    <w:r>
      <w:fldChar w:fldCharType="end"/>
    </w:r>
  </w:p>
  <w:p w14:paraId="64D5ADA2">
    <w:pPr>
      <w:pStyle w:val="37"/>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14184">
    <w:pPr>
      <w:pStyle w:val="37"/>
      <w:jc w:val="center"/>
      <w:rPr>
        <w:rFonts w:ascii="仿宋_GB2312" w:eastAsia="仿宋_GB2312"/>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BA7A1B">
                          <w:pPr>
                            <w:pStyle w:val="37"/>
                          </w:pPr>
                          <w:r>
                            <w:t xml:space="preserve">第 </w:t>
                          </w:r>
                          <w:r>
                            <w:fldChar w:fldCharType="begin"/>
                          </w:r>
                          <w:r>
                            <w:instrText xml:space="preserve"> PAGE  \* MERGEFORMAT </w:instrText>
                          </w:r>
                          <w:r>
                            <w:fldChar w:fldCharType="separate"/>
                          </w:r>
                          <w:r>
                            <w:t>125</w:t>
                          </w:r>
                          <w:r>
                            <w:fldChar w:fldCharType="end"/>
                          </w:r>
                          <w:r>
                            <w:t xml:space="preserve"> 页 共 </w:t>
                          </w:r>
                          <w:r>
                            <w:fldChar w:fldCharType="begin"/>
                          </w:r>
                          <w:r>
                            <w:instrText xml:space="preserve"> NUMPAGES  \* MERGEFORMAT </w:instrText>
                          </w:r>
                          <w:r>
                            <w:fldChar w:fldCharType="separate"/>
                          </w:r>
                          <w:r>
                            <w:t>144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30BA7A1B">
                    <w:pPr>
                      <w:pStyle w:val="37"/>
                    </w:pPr>
                    <w:r>
                      <w:t xml:space="preserve">第 </w:t>
                    </w:r>
                    <w:r>
                      <w:fldChar w:fldCharType="begin"/>
                    </w:r>
                    <w:r>
                      <w:instrText xml:space="preserve"> PAGE  \* MERGEFORMAT </w:instrText>
                    </w:r>
                    <w:r>
                      <w:fldChar w:fldCharType="separate"/>
                    </w:r>
                    <w:r>
                      <w:t>125</w:t>
                    </w:r>
                    <w:r>
                      <w:fldChar w:fldCharType="end"/>
                    </w:r>
                    <w:r>
                      <w:t xml:space="preserve"> 页 共 </w:t>
                    </w:r>
                    <w:r>
                      <w:fldChar w:fldCharType="begin"/>
                    </w:r>
                    <w:r>
                      <w:instrText xml:space="preserve"> NUMPAGES  \* MERGEFORMAT </w:instrText>
                    </w:r>
                    <w:r>
                      <w:fldChar w:fldCharType="separate"/>
                    </w:r>
                    <w:r>
                      <w:t>144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45201">
    <w:pPr>
      <w:pStyle w:val="37"/>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86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9515A">
    <w:pPr>
      <w:pStyle w:val="37"/>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78</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78</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CEC64">
    <w:pPr>
      <w:pStyle w:val="3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1AAE4">
    <w:pPr>
      <w:pStyle w:val="39"/>
      <w:pBdr>
        <w:bottom w:val="none" w:color="auto" w:sz="0" w:space="1"/>
      </w:pBdr>
      <w:jc w:val="right"/>
      <w:rPr>
        <w:rFonts w:eastAsia="仿宋_GB2312"/>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A2814">
    <w:pPr>
      <w:pStyle w:val="39"/>
      <w:pBdr>
        <w:bottom w:val="none" w:color="auto" w:sz="0" w:space="1"/>
      </w:pBdr>
      <w:jc w:val="right"/>
      <w:rPr>
        <w:rFonts w:eastAsia="仿宋_GB2312"/>
        <w:sz w:val="21"/>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BF61F">
    <w:pPr>
      <w:pStyle w:val="39"/>
      <w:pBdr>
        <w:bottom w:val="none" w:color="auto" w:sz="0" w:space="1"/>
      </w:pBdr>
      <w:jc w:val="both"/>
      <w:rPr>
        <w:rFonts w:hint="eastAsia" w:ascii="宋体" w:hAnsi="宋体" w:eastAsia="宋体" w:cs="宋体"/>
        <w:sz w:val="21"/>
        <w:szCs w:val="21"/>
        <w:lang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E4302">
    <w:pPr>
      <w:pStyle w:val="39"/>
      <w:pBdr>
        <w:bottom w:val="none" w:color="auto" w:sz="0" w:space="1"/>
      </w:pBdr>
      <w:jc w:val="left"/>
      <w:rPr>
        <w:rFonts w:hint="eastAsia" w:asciiTheme="minorEastAsia" w:hAnsiTheme="minorEastAsia" w:eastAsiaTheme="minorEastAsia" w:cstheme="minorEastAsia"/>
        <w:sz w:val="21"/>
        <w:szCs w:val="21"/>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99A3EE"/>
    <w:multiLevelType w:val="singleLevel"/>
    <w:tmpl w:val="9599A3EE"/>
    <w:lvl w:ilvl="0" w:tentative="0">
      <w:start w:val="1"/>
      <w:numFmt w:val="decimal"/>
      <w:suff w:val="space"/>
      <w:lvlText w:val="%1."/>
      <w:lvlJc w:val="left"/>
    </w:lvl>
  </w:abstractNum>
  <w:abstractNum w:abstractNumId="1">
    <w:nsid w:val="9E994E5F"/>
    <w:multiLevelType w:val="singleLevel"/>
    <w:tmpl w:val="9E994E5F"/>
    <w:lvl w:ilvl="0" w:tentative="0">
      <w:start w:val="1"/>
      <w:numFmt w:val="decimal"/>
      <w:suff w:val="space"/>
      <w:lvlText w:val="%1."/>
      <w:lvlJc w:val="left"/>
    </w:lvl>
  </w:abstractNum>
  <w:abstractNum w:abstractNumId="2">
    <w:nsid w:val="A7DA044B"/>
    <w:multiLevelType w:val="singleLevel"/>
    <w:tmpl w:val="A7DA044B"/>
    <w:lvl w:ilvl="0" w:tentative="0">
      <w:start w:val="1"/>
      <w:numFmt w:val="decimal"/>
      <w:suff w:val="space"/>
      <w:lvlText w:val="%1."/>
      <w:lvlJc w:val="left"/>
    </w:lvl>
  </w:abstractNum>
  <w:abstractNum w:abstractNumId="3">
    <w:nsid w:val="AB1BACFE"/>
    <w:multiLevelType w:val="singleLevel"/>
    <w:tmpl w:val="AB1BACFE"/>
    <w:lvl w:ilvl="0" w:tentative="0">
      <w:start w:val="1"/>
      <w:numFmt w:val="decimal"/>
      <w:suff w:val="space"/>
      <w:lvlText w:val="%1."/>
      <w:lvlJc w:val="left"/>
    </w:lvl>
  </w:abstractNum>
  <w:abstractNum w:abstractNumId="4">
    <w:nsid w:val="AB4DE9C8"/>
    <w:multiLevelType w:val="singleLevel"/>
    <w:tmpl w:val="AB4DE9C8"/>
    <w:lvl w:ilvl="0" w:tentative="0">
      <w:start w:val="1"/>
      <w:numFmt w:val="decimal"/>
      <w:suff w:val="space"/>
      <w:lvlText w:val="%1."/>
      <w:lvlJc w:val="left"/>
    </w:lvl>
  </w:abstractNum>
  <w:abstractNum w:abstractNumId="5">
    <w:nsid w:val="B0C24E6E"/>
    <w:multiLevelType w:val="singleLevel"/>
    <w:tmpl w:val="B0C24E6E"/>
    <w:lvl w:ilvl="0" w:tentative="0">
      <w:start w:val="6"/>
      <w:numFmt w:val="decimal"/>
      <w:suff w:val="space"/>
      <w:lvlText w:val="%1."/>
      <w:lvlJc w:val="left"/>
      <w:rPr>
        <w:rFonts w:hint="default"/>
        <w:b/>
        <w:bCs/>
      </w:rPr>
    </w:lvl>
  </w:abstractNum>
  <w:abstractNum w:abstractNumId="6">
    <w:nsid w:val="C20554A2"/>
    <w:multiLevelType w:val="singleLevel"/>
    <w:tmpl w:val="C20554A2"/>
    <w:lvl w:ilvl="0" w:tentative="0">
      <w:start w:val="1"/>
      <w:numFmt w:val="decimal"/>
      <w:suff w:val="space"/>
      <w:lvlText w:val="%1."/>
      <w:lvlJc w:val="left"/>
    </w:lvl>
  </w:abstractNum>
  <w:abstractNum w:abstractNumId="7">
    <w:nsid w:val="C35D2758"/>
    <w:multiLevelType w:val="singleLevel"/>
    <w:tmpl w:val="C35D2758"/>
    <w:lvl w:ilvl="0" w:tentative="0">
      <w:start w:val="1"/>
      <w:numFmt w:val="decimal"/>
      <w:suff w:val="space"/>
      <w:lvlText w:val="%1."/>
      <w:lvlJc w:val="left"/>
    </w:lvl>
  </w:abstractNum>
  <w:abstractNum w:abstractNumId="8">
    <w:nsid w:val="CEB0A40F"/>
    <w:multiLevelType w:val="singleLevel"/>
    <w:tmpl w:val="CEB0A40F"/>
    <w:lvl w:ilvl="0" w:tentative="0">
      <w:start w:val="1"/>
      <w:numFmt w:val="decimal"/>
      <w:suff w:val="space"/>
      <w:lvlText w:val="%1."/>
      <w:lvlJc w:val="left"/>
    </w:lvl>
  </w:abstractNum>
  <w:abstractNum w:abstractNumId="9">
    <w:nsid w:val="E18BB9BD"/>
    <w:multiLevelType w:val="singleLevel"/>
    <w:tmpl w:val="E18BB9BD"/>
    <w:lvl w:ilvl="0" w:tentative="0">
      <w:start w:val="1"/>
      <w:numFmt w:val="decimal"/>
      <w:suff w:val="space"/>
      <w:lvlText w:val="%1."/>
      <w:lvlJc w:val="left"/>
    </w:lvl>
  </w:abstractNum>
  <w:abstractNum w:abstractNumId="10">
    <w:nsid w:val="F8323210"/>
    <w:multiLevelType w:val="singleLevel"/>
    <w:tmpl w:val="F8323210"/>
    <w:lvl w:ilvl="0" w:tentative="0">
      <w:start w:val="1"/>
      <w:numFmt w:val="decimal"/>
      <w:suff w:val="space"/>
      <w:lvlText w:val="%1."/>
      <w:lvlJc w:val="left"/>
    </w:lvl>
  </w:abstractNum>
  <w:abstractNum w:abstractNumId="11">
    <w:nsid w:val="F9539956"/>
    <w:multiLevelType w:val="singleLevel"/>
    <w:tmpl w:val="F9539956"/>
    <w:lvl w:ilvl="0" w:tentative="0">
      <w:start w:val="6"/>
      <w:numFmt w:val="decimal"/>
      <w:suff w:val="space"/>
      <w:lvlText w:val="%1."/>
      <w:lvlJc w:val="left"/>
    </w:lvl>
  </w:abstractNum>
  <w:abstractNum w:abstractNumId="12">
    <w:nsid w:val="FF6C9514"/>
    <w:multiLevelType w:val="singleLevel"/>
    <w:tmpl w:val="FF6C9514"/>
    <w:lvl w:ilvl="0" w:tentative="0">
      <w:start w:val="1"/>
      <w:numFmt w:val="decimal"/>
      <w:suff w:val="space"/>
      <w:lvlText w:val="%1."/>
      <w:lvlJc w:val="left"/>
    </w:lvl>
  </w:abstractNum>
  <w:abstractNum w:abstractNumId="13">
    <w:nsid w:val="FFFFFF81"/>
    <w:multiLevelType w:val="singleLevel"/>
    <w:tmpl w:val="FFFFFF81"/>
    <w:lvl w:ilvl="0" w:tentative="0">
      <w:start w:val="1"/>
      <w:numFmt w:val="bullet"/>
      <w:pStyle w:val="13"/>
      <w:lvlText w:val=""/>
      <w:lvlJc w:val="left"/>
      <w:pPr>
        <w:tabs>
          <w:tab w:val="left" w:pos="1440"/>
        </w:tabs>
        <w:ind w:left="1440" w:hanging="360"/>
      </w:pPr>
      <w:rPr>
        <w:rFonts w:hint="default" w:ascii="Symbol" w:hAnsi="Symbol" w:eastAsia="Symbol"/>
      </w:rPr>
    </w:lvl>
  </w:abstractNum>
  <w:abstractNum w:abstractNumId="14">
    <w:nsid w:val="00000007"/>
    <w:multiLevelType w:val="multilevel"/>
    <w:tmpl w:val="00000007"/>
    <w:lvl w:ilvl="0" w:tentative="0">
      <w:start w:val="1"/>
      <w:numFmt w:val="bullet"/>
      <w:pStyle w:val="103"/>
      <w:lvlText w:val=""/>
      <w:lvlJc w:val="left"/>
      <w:pPr>
        <w:tabs>
          <w:tab w:val="left" w:pos="840"/>
        </w:tabs>
        <w:ind w:left="840" w:hanging="420"/>
      </w:pPr>
      <w:rPr>
        <w:rFonts w:hint="default" w:ascii="Wingdings" w:hAnsi="Wingdings"/>
      </w:rPr>
    </w:lvl>
    <w:lvl w:ilvl="1" w:tentative="0">
      <w:start w:val="1"/>
      <w:numFmt w:val="bullet"/>
      <w:pStyle w:val="86"/>
      <w:lvlText w:val=""/>
      <w:lvlJc w:val="left"/>
      <w:pPr>
        <w:tabs>
          <w:tab w:val="left" w:pos="1260"/>
        </w:tabs>
        <w:ind w:left="1260" w:hanging="420"/>
      </w:pPr>
      <w:rPr>
        <w:rFonts w:hint="default" w:ascii="Wingdings" w:hAnsi="Wingdings"/>
      </w:rPr>
    </w:lvl>
    <w:lvl w:ilvl="2" w:tentative="0">
      <w:start w:val="1"/>
      <w:numFmt w:val="bullet"/>
      <w:pStyle w:val="341"/>
      <w:lvlText w:val=""/>
      <w:lvlJc w:val="left"/>
      <w:pPr>
        <w:tabs>
          <w:tab w:val="left" w:pos="1680"/>
        </w:tabs>
        <w:ind w:left="1680" w:hanging="420"/>
      </w:pPr>
      <w:rPr>
        <w:rFonts w:hint="default" w:ascii="Wingdings" w:hAnsi="Wingdings"/>
      </w:rPr>
    </w:lvl>
    <w:lvl w:ilvl="3" w:tentative="0">
      <w:start w:val="1"/>
      <w:numFmt w:val="bullet"/>
      <w:pStyle w:val="174"/>
      <w:lvlText w:val=""/>
      <w:lvlJc w:val="left"/>
      <w:pPr>
        <w:tabs>
          <w:tab w:val="left" w:pos="2100"/>
        </w:tabs>
        <w:ind w:left="2100" w:hanging="420"/>
      </w:pPr>
      <w:rPr>
        <w:rFonts w:hint="default" w:ascii="Wingdings" w:hAnsi="Wingdings"/>
      </w:rPr>
    </w:lvl>
    <w:lvl w:ilvl="4" w:tentative="0">
      <w:start w:val="1"/>
      <w:numFmt w:val="bullet"/>
      <w:pStyle w:val="410"/>
      <w:lvlText w:val=""/>
      <w:lvlJc w:val="left"/>
      <w:pPr>
        <w:tabs>
          <w:tab w:val="left" w:pos="2520"/>
        </w:tabs>
        <w:ind w:left="2520" w:hanging="420"/>
      </w:pPr>
      <w:rPr>
        <w:rFonts w:hint="default" w:ascii="Wingdings" w:hAnsi="Wingdings"/>
      </w:rPr>
    </w:lvl>
    <w:lvl w:ilvl="5" w:tentative="0">
      <w:start w:val="1"/>
      <w:numFmt w:val="bullet"/>
      <w:pStyle w:val="172"/>
      <w:lvlText w:val=""/>
      <w:lvlJc w:val="left"/>
      <w:pPr>
        <w:tabs>
          <w:tab w:val="left" w:pos="2940"/>
        </w:tabs>
        <w:ind w:left="2940" w:hanging="420"/>
      </w:pPr>
      <w:rPr>
        <w:rFonts w:hint="default" w:ascii="Wingdings" w:hAnsi="Wingdings"/>
      </w:rPr>
    </w:lvl>
    <w:lvl w:ilvl="6" w:tentative="0">
      <w:start w:val="1"/>
      <w:numFmt w:val="bullet"/>
      <w:pStyle w:val="399"/>
      <w:lvlText w:val=""/>
      <w:lvlJc w:val="left"/>
      <w:pPr>
        <w:tabs>
          <w:tab w:val="left" w:pos="3360"/>
        </w:tabs>
        <w:ind w:left="3360" w:hanging="420"/>
      </w:pPr>
      <w:rPr>
        <w:rFonts w:hint="default" w:ascii="Wingdings" w:hAnsi="Wingdings"/>
      </w:rPr>
    </w:lvl>
    <w:lvl w:ilvl="7" w:tentative="0">
      <w:start w:val="1"/>
      <w:numFmt w:val="bullet"/>
      <w:pStyle w:val="279"/>
      <w:lvlText w:val=""/>
      <w:lvlJc w:val="left"/>
      <w:pPr>
        <w:tabs>
          <w:tab w:val="left" w:pos="3780"/>
        </w:tabs>
        <w:ind w:left="3780" w:hanging="420"/>
      </w:pPr>
      <w:rPr>
        <w:rFonts w:hint="default" w:ascii="Wingdings" w:hAnsi="Wingdings"/>
      </w:rPr>
    </w:lvl>
    <w:lvl w:ilvl="8" w:tentative="0">
      <w:start w:val="1"/>
      <w:numFmt w:val="bullet"/>
      <w:pStyle w:val="372"/>
      <w:lvlText w:val=""/>
      <w:lvlJc w:val="left"/>
      <w:pPr>
        <w:tabs>
          <w:tab w:val="left" w:pos="4200"/>
        </w:tabs>
        <w:ind w:left="4200" w:hanging="420"/>
      </w:pPr>
      <w:rPr>
        <w:rFonts w:hint="default" w:ascii="Wingdings" w:hAnsi="Wingdings"/>
      </w:rPr>
    </w:lvl>
  </w:abstractNum>
  <w:abstractNum w:abstractNumId="15">
    <w:nsid w:val="0000000A"/>
    <w:multiLevelType w:val="multilevel"/>
    <w:tmpl w:val="0000000A"/>
    <w:lvl w:ilvl="0" w:tentative="0">
      <w:start w:val="1"/>
      <w:numFmt w:val="decimal"/>
      <w:pStyle w:val="2"/>
      <w:lvlText w:val="%1"/>
      <w:lvlJc w:val="left"/>
      <w:pPr>
        <w:tabs>
          <w:tab w:val="left" w:pos="432"/>
        </w:tabs>
        <w:ind w:left="432" w:hanging="432"/>
      </w:pPr>
      <w:rPr>
        <w:lang w:val="en-US"/>
      </w:rPr>
    </w:lvl>
    <w:lvl w:ilvl="1" w:tentative="0">
      <w:start w:val="1"/>
      <w:numFmt w:val="decimal"/>
      <w:lvlText w:val="%1.%2"/>
      <w:lvlJc w:val="left"/>
      <w:pPr>
        <w:tabs>
          <w:tab w:val="left" w:pos="860"/>
        </w:tabs>
        <w:ind w:left="860"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6">
    <w:nsid w:val="05C264CC"/>
    <w:multiLevelType w:val="singleLevel"/>
    <w:tmpl w:val="05C264CC"/>
    <w:lvl w:ilvl="0" w:tentative="0">
      <w:start w:val="2"/>
      <w:numFmt w:val="decimal"/>
      <w:suff w:val="space"/>
      <w:lvlText w:val="%1."/>
      <w:lvlJc w:val="left"/>
    </w:lvl>
  </w:abstractNum>
  <w:abstractNum w:abstractNumId="17">
    <w:nsid w:val="0BA6B914"/>
    <w:multiLevelType w:val="singleLevel"/>
    <w:tmpl w:val="0BA6B914"/>
    <w:lvl w:ilvl="0" w:tentative="0">
      <w:start w:val="1"/>
      <w:numFmt w:val="decimal"/>
      <w:suff w:val="space"/>
      <w:lvlText w:val="%1."/>
      <w:lvlJc w:val="left"/>
    </w:lvl>
  </w:abstractNum>
  <w:abstractNum w:abstractNumId="18">
    <w:nsid w:val="0D63EBD0"/>
    <w:multiLevelType w:val="singleLevel"/>
    <w:tmpl w:val="0D63EBD0"/>
    <w:lvl w:ilvl="0" w:tentative="0">
      <w:start w:val="1"/>
      <w:numFmt w:val="decimal"/>
      <w:suff w:val="space"/>
      <w:lvlText w:val="%1."/>
      <w:lvlJc w:val="left"/>
    </w:lvl>
  </w:abstractNum>
  <w:abstractNum w:abstractNumId="19">
    <w:nsid w:val="11744E57"/>
    <w:multiLevelType w:val="multilevel"/>
    <w:tmpl w:val="11744E57"/>
    <w:lvl w:ilvl="0" w:tentative="0">
      <w:start w:val="1"/>
      <w:numFmt w:val="decimal"/>
      <w:pStyle w:val="3"/>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4"/>
      <w:lvlText w:val="%1.%2.%3"/>
      <w:lvlJc w:val="left"/>
      <w:pPr>
        <w:tabs>
          <w:tab w:val="left" w:pos="900"/>
        </w:tabs>
        <w:ind w:left="900"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abstractNum w:abstractNumId="20">
    <w:nsid w:val="1418BF79"/>
    <w:multiLevelType w:val="singleLevel"/>
    <w:tmpl w:val="1418BF79"/>
    <w:lvl w:ilvl="0" w:tentative="0">
      <w:start w:val="1"/>
      <w:numFmt w:val="decimal"/>
      <w:suff w:val="space"/>
      <w:lvlText w:val="%1."/>
      <w:lvlJc w:val="left"/>
    </w:lvl>
  </w:abstractNum>
  <w:abstractNum w:abstractNumId="21">
    <w:nsid w:val="19DCB33F"/>
    <w:multiLevelType w:val="singleLevel"/>
    <w:tmpl w:val="19DCB33F"/>
    <w:lvl w:ilvl="0" w:tentative="0">
      <w:start w:val="1"/>
      <w:numFmt w:val="decimal"/>
      <w:suff w:val="space"/>
      <w:lvlText w:val="%1."/>
      <w:lvlJc w:val="left"/>
    </w:lvl>
  </w:abstractNum>
  <w:abstractNum w:abstractNumId="22">
    <w:nsid w:val="3D00E8C9"/>
    <w:multiLevelType w:val="singleLevel"/>
    <w:tmpl w:val="3D00E8C9"/>
    <w:lvl w:ilvl="0" w:tentative="0">
      <w:start w:val="3"/>
      <w:numFmt w:val="decimal"/>
      <w:suff w:val="space"/>
      <w:lvlText w:val="%1．"/>
      <w:lvlJc w:val="left"/>
    </w:lvl>
  </w:abstractNum>
  <w:abstractNum w:abstractNumId="23">
    <w:nsid w:val="4E8212DA"/>
    <w:multiLevelType w:val="singleLevel"/>
    <w:tmpl w:val="4E8212DA"/>
    <w:lvl w:ilvl="0" w:tentative="0">
      <w:start w:val="1"/>
      <w:numFmt w:val="decimal"/>
      <w:lvlText w:val="%1、"/>
      <w:lvlJc w:val="left"/>
      <w:pPr>
        <w:tabs>
          <w:tab w:val="left" w:pos="840"/>
        </w:tabs>
        <w:ind w:left="840" w:hanging="360"/>
      </w:pPr>
      <w:rPr>
        <w:rFonts w:hint="default"/>
      </w:rPr>
    </w:lvl>
  </w:abstractNum>
  <w:abstractNum w:abstractNumId="24">
    <w:nsid w:val="511611CF"/>
    <w:multiLevelType w:val="singleLevel"/>
    <w:tmpl w:val="511611CF"/>
    <w:lvl w:ilvl="0" w:tentative="0">
      <w:start w:val="1"/>
      <w:numFmt w:val="decimal"/>
      <w:suff w:val="space"/>
      <w:lvlText w:val="%1."/>
      <w:lvlJc w:val="left"/>
    </w:lvl>
  </w:abstractNum>
  <w:abstractNum w:abstractNumId="25">
    <w:nsid w:val="526878D6"/>
    <w:multiLevelType w:val="singleLevel"/>
    <w:tmpl w:val="526878D6"/>
    <w:lvl w:ilvl="0" w:tentative="0">
      <w:start w:val="6"/>
      <w:numFmt w:val="decimal"/>
      <w:suff w:val="nothing"/>
      <w:lvlText w:val="（%1）"/>
      <w:lvlJc w:val="left"/>
    </w:lvl>
  </w:abstractNum>
  <w:abstractNum w:abstractNumId="26">
    <w:nsid w:val="578B3BD2"/>
    <w:multiLevelType w:val="multilevel"/>
    <w:tmpl w:val="578B3BD2"/>
    <w:lvl w:ilvl="0" w:tentative="0">
      <w:start w:val="1"/>
      <w:numFmt w:val="decimal"/>
      <w:pStyle w:val="413"/>
      <w:lvlText w:val="%1"/>
      <w:lvlJc w:val="left"/>
      <w:pPr>
        <w:tabs>
          <w:tab w:val="left" w:pos="480"/>
        </w:tabs>
        <w:ind w:left="480" w:hanging="480"/>
      </w:pPr>
      <w:rPr>
        <w:rFonts w:hint="eastAsia"/>
        <w:sz w:val="44"/>
        <w:szCs w:val="44"/>
      </w:rPr>
    </w:lvl>
    <w:lvl w:ilvl="1" w:tentative="0">
      <w:start w:val="1"/>
      <w:numFmt w:val="decimal"/>
      <w:pStyle w:val="334"/>
      <w:lvlText w:val="%1.%2"/>
      <w:lvlJc w:val="left"/>
      <w:pPr>
        <w:tabs>
          <w:tab w:val="left" w:pos="480"/>
        </w:tabs>
        <w:ind w:left="480" w:hanging="480"/>
      </w:pPr>
      <w:rPr>
        <w:rFonts w:hint="default"/>
        <w:sz w:val="32"/>
        <w:szCs w:val="32"/>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620"/>
        </w:tabs>
        <w:ind w:left="1620" w:hanging="720"/>
      </w:pPr>
      <w:rPr>
        <w:rFonts w:hint="default"/>
      </w:rPr>
    </w:lvl>
    <w:lvl w:ilvl="4" w:tentative="0">
      <w:start w:val="1"/>
      <w:numFmt w:val="decimal"/>
      <w:pStyle w:val="402"/>
      <w:lvlText w:val="%1.%2.%3.%4.%5"/>
      <w:lvlJc w:val="left"/>
      <w:pPr>
        <w:tabs>
          <w:tab w:val="left" w:pos="1080"/>
        </w:tabs>
        <w:ind w:left="1080" w:hanging="1080"/>
      </w:pPr>
      <w:rPr>
        <w:rFonts w:hint="default"/>
      </w:rPr>
    </w:lvl>
    <w:lvl w:ilvl="5" w:tentative="0">
      <w:start w:val="1"/>
      <w:numFmt w:val="decimal"/>
      <w:pStyle w:val="216"/>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7">
    <w:nsid w:val="657BA0F5"/>
    <w:multiLevelType w:val="singleLevel"/>
    <w:tmpl w:val="657BA0F5"/>
    <w:lvl w:ilvl="0" w:tentative="0">
      <w:start w:val="1"/>
      <w:numFmt w:val="decimal"/>
      <w:suff w:val="space"/>
      <w:lvlText w:val="%1."/>
      <w:lvlJc w:val="left"/>
    </w:lvl>
  </w:abstractNum>
  <w:abstractNum w:abstractNumId="28">
    <w:nsid w:val="73596DCC"/>
    <w:multiLevelType w:val="multilevel"/>
    <w:tmpl w:val="73596DCC"/>
    <w:lvl w:ilvl="0" w:tentative="0">
      <w:start w:val="1"/>
      <w:numFmt w:val="bullet"/>
      <w:pStyle w:val="320"/>
      <w:lvlText w:val=""/>
      <w:lvlJc w:val="left"/>
      <w:pPr>
        <w:ind w:left="900" w:hanging="42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29">
    <w:nsid w:val="766C4AEE"/>
    <w:multiLevelType w:val="singleLevel"/>
    <w:tmpl w:val="766C4AEE"/>
    <w:lvl w:ilvl="0" w:tentative="0">
      <w:start w:val="1"/>
      <w:numFmt w:val="decimal"/>
      <w:suff w:val="space"/>
      <w:lvlText w:val="%1."/>
      <w:lvlJc w:val="left"/>
    </w:lvl>
  </w:abstractNum>
  <w:abstractNum w:abstractNumId="30">
    <w:nsid w:val="77778697"/>
    <w:multiLevelType w:val="singleLevel"/>
    <w:tmpl w:val="77778697"/>
    <w:lvl w:ilvl="0" w:tentative="0">
      <w:start w:val="1"/>
      <w:numFmt w:val="decimal"/>
      <w:suff w:val="space"/>
      <w:lvlText w:val="%1."/>
      <w:lvlJc w:val="left"/>
    </w:lvl>
  </w:abstractNum>
  <w:abstractNum w:abstractNumId="31">
    <w:nsid w:val="780148D3"/>
    <w:multiLevelType w:val="singleLevel"/>
    <w:tmpl w:val="780148D3"/>
    <w:lvl w:ilvl="0" w:tentative="0">
      <w:start w:val="1"/>
      <w:numFmt w:val="decimal"/>
      <w:suff w:val="space"/>
      <w:lvlText w:val="%1."/>
      <w:lvlJc w:val="left"/>
    </w:lvl>
  </w:abstractNum>
  <w:num w:numId="1">
    <w:abstractNumId w:val="19"/>
  </w:num>
  <w:num w:numId="2">
    <w:abstractNumId w:val="15"/>
  </w:num>
  <w:num w:numId="3">
    <w:abstractNumId w:val="13"/>
  </w:num>
  <w:num w:numId="4">
    <w:abstractNumId w:val="14"/>
  </w:num>
  <w:num w:numId="5">
    <w:abstractNumId w:val="26"/>
  </w:num>
  <w:num w:numId="6">
    <w:abstractNumId w:val="28"/>
  </w:num>
  <w:num w:numId="7">
    <w:abstractNumId w:val="16"/>
  </w:num>
  <w:num w:numId="8">
    <w:abstractNumId w:val="11"/>
  </w:num>
  <w:num w:numId="9">
    <w:abstractNumId w:val="22"/>
  </w:num>
  <w:num w:numId="10">
    <w:abstractNumId w:val="8"/>
  </w:num>
  <w:num w:numId="11">
    <w:abstractNumId w:val="21"/>
  </w:num>
  <w:num w:numId="12">
    <w:abstractNumId w:val="0"/>
  </w:num>
  <w:num w:numId="13">
    <w:abstractNumId w:val="30"/>
  </w:num>
  <w:num w:numId="14">
    <w:abstractNumId w:val="1"/>
  </w:num>
  <w:num w:numId="15">
    <w:abstractNumId w:val="31"/>
  </w:num>
  <w:num w:numId="16">
    <w:abstractNumId w:val="17"/>
  </w:num>
  <w:num w:numId="17">
    <w:abstractNumId w:val="24"/>
  </w:num>
  <w:num w:numId="18">
    <w:abstractNumId w:val="9"/>
  </w:num>
  <w:num w:numId="19">
    <w:abstractNumId w:val="3"/>
  </w:num>
  <w:num w:numId="20">
    <w:abstractNumId w:val="7"/>
  </w:num>
  <w:num w:numId="21">
    <w:abstractNumId w:val="5"/>
  </w:num>
  <w:num w:numId="22">
    <w:abstractNumId w:val="27"/>
  </w:num>
  <w:num w:numId="23">
    <w:abstractNumId w:val="20"/>
  </w:num>
  <w:num w:numId="24">
    <w:abstractNumId w:val="29"/>
  </w:num>
  <w:num w:numId="25">
    <w:abstractNumId w:val="18"/>
  </w:num>
  <w:num w:numId="26">
    <w:abstractNumId w:val="4"/>
  </w:num>
  <w:num w:numId="27">
    <w:abstractNumId w:val="12"/>
  </w:num>
  <w:num w:numId="28">
    <w:abstractNumId w:val="6"/>
  </w:num>
  <w:num w:numId="29">
    <w:abstractNumId w:val="2"/>
  </w:num>
  <w:num w:numId="30">
    <w:abstractNumId w:val="10"/>
  </w:num>
  <w:num w:numId="31">
    <w:abstractNumId w:val="23"/>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31469"/>
    <w:rsid w:val="00245594"/>
    <w:rsid w:val="002B6923"/>
    <w:rsid w:val="003C28DE"/>
    <w:rsid w:val="003E370F"/>
    <w:rsid w:val="00537C28"/>
    <w:rsid w:val="005960F3"/>
    <w:rsid w:val="005A0BDB"/>
    <w:rsid w:val="005B62F5"/>
    <w:rsid w:val="007F2D94"/>
    <w:rsid w:val="00B22BA0"/>
    <w:rsid w:val="00C36B5B"/>
    <w:rsid w:val="00DC5E6F"/>
    <w:rsid w:val="00FA00A3"/>
    <w:rsid w:val="01017684"/>
    <w:rsid w:val="01161381"/>
    <w:rsid w:val="012A6BDB"/>
    <w:rsid w:val="014B08FF"/>
    <w:rsid w:val="01514167"/>
    <w:rsid w:val="015679D0"/>
    <w:rsid w:val="016D4781"/>
    <w:rsid w:val="019404F8"/>
    <w:rsid w:val="01A3073B"/>
    <w:rsid w:val="01B023F4"/>
    <w:rsid w:val="01CA216C"/>
    <w:rsid w:val="01CC1A40"/>
    <w:rsid w:val="01D628BE"/>
    <w:rsid w:val="01D66A1A"/>
    <w:rsid w:val="01F974E8"/>
    <w:rsid w:val="01FB40D3"/>
    <w:rsid w:val="02166F15"/>
    <w:rsid w:val="02247ACE"/>
    <w:rsid w:val="022E7DE4"/>
    <w:rsid w:val="023A1A46"/>
    <w:rsid w:val="02663C42"/>
    <w:rsid w:val="026659F0"/>
    <w:rsid w:val="02790709"/>
    <w:rsid w:val="027D0F8C"/>
    <w:rsid w:val="02847096"/>
    <w:rsid w:val="028526E8"/>
    <w:rsid w:val="028916DF"/>
    <w:rsid w:val="02A4476B"/>
    <w:rsid w:val="02A824AD"/>
    <w:rsid w:val="02AF7D72"/>
    <w:rsid w:val="02B92F94"/>
    <w:rsid w:val="02CD1F13"/>
    <w:rsid w:val="02D0730E"/>
    <w:rsid w:val="02DE7C7D"/>
    <w:rsid w:val="02F96864"/>
    <w:rsid w:val="03196F07"/>
    <w:rsid w:val="0332621A"/>
    <w:rsid w:val="035D3297"/>
    <w:rsid w:val="036363D4"/>
    <w:rsid w:val="03681C3C"/>
    <w:rsid w:val="03771FAF"/>
    <w:rsid w:val="03795884"/>
    <w:rsid w:val="03AD58A1"/>
    <w:rsid w:val="03CA1FAF"/>
    <w:rsid w:val="03E272F9"/>
    <w:rsid w:val="04046FAC"/>
    <w:rsid w:val="04115E30"/>
    <w:rsid w:val="04185410"/>
    <w:rsid w:val="042319C2"/>
    <w:rsid w:val="04344C2B"/>
    <w:rsid w:val="04440544"/>
    <w:rsid w:val="04440EA5"/>
    <w:rsid w:val="044C50BA"/>
    <w:rsid w:val="04732647"/>
    <w:rsid w:val="047C599F"/>
    <w:rsid w:val="04891E6A"/>
    <w:rsid w:val="04B7402B"/>
    <w:rsid w:val="04BC5D9C"/>
    <w:rsid w:val="04BD7D66"/>
    <w:rsid w:val="04D23811"/>
    <w:rsid w:val="04D8694E"/>
    <w:rsid w:val="04DA6989"/>
    <w:rsid w:val="050634BB"/>
    <w:rsid w:val="051C2946"/>
    <w:rsid w:val="05241B93"/>
    <w:rsid w:val="0543026B"/>
    <w:rsid w:val="055C6A2B"/>
    <w:rsid w:val="05726DA2"/>
    <w:rsid w:val="059D3E1F"/>
    <w:rsid w:val="05C04DF3"/>
    <w:rsid w:val="05CB1593"/>
    <w:rsid w:val="05D9472B"/>
    <w:rsid w:val="05DE6EC8"/>
    <w:rsid w:val="05E4213A"/>
    <w:rsid w:val="05E477D4"/>
    <w:rsid w:val="060A6FDB"/>
    <w:rsid w:val="060C68AF"/>
    <w:rsid w:val="06257970"/>
    <w:rsid w:val="0627193B"/>
    <w:rsid w:val="06695AAF"/>
    <w:rsid w:val="068C59DA"/>
    <w:rsid w:val="06A967F3"/>
    <w:rsid w:val="06C278B5"/>
    <w:rsid w:val="06C8202F"/>
    <w:rsid w:val="06CC791D"/>
    <w:rsid w:val="06D575E9"/>
    <w:rsid w:val="06F21187"/>
    <w:rsid w:val="06F7755F"/>
    <w:rsid w:val="070000D4"/>
    <w:rsid w:val="070457D8"/>
    <w:rsid w:val="0715212E"/>
    <w:rsid w:val="072E6CF9"/>
    <w:rsid w:val="074B1659"/>
    <w:rsid w:val="07603C35"/>
    <w:rsid w:val="077010BF"/>
    <w:rsid w:val="0774295E"/>
    <w:rsid w:val="0781151E"/>
    <w:rsid w:val="07911761"/>
    <w:rsid w:val="079254DA"/>
    <w:rsid w:val="0795047E"/>
    <w:rsid w:val="07B45450"/>
    <w:rsid w:val="07D47BD7"/>
    <w:rsid w:val="08017F69"/>
    <w:rsid w:val="082A6CC4"/>
    <w:rsid w:val="08346591"/>
    <w:rsid w:val="08367CC1"/>
    <w:rsid w:val="083841B9"/>
    <w:rsid w:val="084C7436"/>
    <w:rsid w:val="084F5152"/>
    <w:rsid w:val="084F6F27"/>
    <w:rsid w:val="08712A08"/>
    <w:rsid w:val="08966904"/>
    <w:rsid w:val="08A32F70"/>
    <w:rsid w:val="08A94889"/>
    <w:rsid w:val="08E04023"/>
    <w:rsid w:val="08EC0C19"/>
    <w:rsid w:val="09153CCC"/>
    <w:rsid w:val="091D1DA1"/>
    <w:rsid w:val="09214893"/>
    <w:rsid w:val="09300B06"/>
    <w:rsid w:val="093A1985"/>
    <w:rsid w:val="094A7B61"/>
    <w:rsid w:val="09510A7C"/>
    <w:rsid w:val="09522A21"/>
    <w:rsid w:val="096B5FE2"/>
    <w:rsid w:val="096D1D5A"/>
    <w:rsid w:val="098175B4"/>
    <w:rsid w:val="09A84B40"/>
    <w:rsid w:val="09AB3C14"/>
    <w:rsid w:val="09B90AFC"/>
    <w:rsid w:val="09D36191"/>
    <w:rsid w:val="09F04D02"/>
    <w:rsid w:val="0A0C1573"/>
    <w:rsid w:val="0A27015B"/>
    <w:rsid w:val="0A2F5262"/>
    <w:rsid w:val="0A3011AD"/>
    <w:rsid w:val="0A544CC8"/>
    <w:rsid w:val="0A982E07"/>
    <w:rsid w:val="0A9E4A87"/>
    <w:rsid w:val="0AA07F0D"/>
    <w:rsid w:val="0AA16DFC"/>
    <w:rsid w:val="0AA204E5"/>
    <w:rsid w:val="0AA33E9E"/>
    <w:rsid w:val="0AC314D6"/>
    <w:rsid w:val="0ACE3B1C"/>
    <w:rsid w:val="0AD57BB7"/>
    <w:rsid w:val="0ADA341F"/>
    <w:rsid w:val="0AE95411"/>
    <w:rsid w:val="0AF02C43"/>
    <w:rsid w:val="0B064214"/>
    <w:rsid w:val="0B085BAA"/>
    <w:rsid w:val="0B1D155E"/>
    <w:rsid w:val="0B2B77D7"/>
    <w:rsid w:val="0B3568A8"/>
    <w:rsid w:val="0B3B07CF"/>
    <w:rsid w:val="0B5331D2"/>
    <w:rsid w:val="0B6220EF"/>
    <w:rsid w:val="0B6430C5"/>
    <w:rsid w:val="0B70168E"/>
    <w:rsid w:val="0B756CA4"/>
    <w:rsid w:val="0B8C3FEE"/>
    <w:rsid w:val="0B8D0492"/>
    <w:rsid w:val="0B9C06D5"/>
    <w:rsid w:val="0BA80E28"/>
    <w:rsid w:val="0BAE21B6"/>
    <w:rsid w:val="0C1A784C"/>
    <w:rsid w:val="0C2D3A23"/>
    <w:rsid w:val="0C364685"/>
    <w:rsid w:val="0C400A99"/>
    <w:rsid w:val="0C63281E"/>
    <w:rsid w:val="0C6E2FA7"/>
    <w:rsid w:val="0C721436"/>
    <w:rsid w:val="0C7B02EA"/>
    <w:rsid w:val="0C7D22B4"/>
    <w:rsid w:val="0C9141AC"/>
    <w:rsid w:val="0C937D2A"/>
    <w:rsid w:val="0CA77331"/>
    <w:rsid w:val="0CB67574"/>
    <w:rsid w:val="0CC954FA"/>
    <w:rsid w:val="0CDC3B8C"/>
    <w:rsid w:val="0CE9794A"/>
    <w:rsid w:val="0D020A0B"/>
    <w:rsid w:val="0D044784"/>
    <w:rsid w:val="0D054FD4"/>
    <w:rsid w:val="0D2560B0"/>
    <w:rsid w:val="0D2941EA"/>
    <w:rsid w:val="0D2B7F62"/>
    <w:rsid w:val="0D4C1674"/>
    <w:rsid w:val="0D4F137E"/>
    <w:rsid w:val="0D52277E"/>
    <w:rsid w:val="0D5F5E5E"/>
    <w:rsid w:val="0D613984"/>
    <w:rsid w:val="0D98311E"/>
    <w:rsid w:val="0DA90E87"/>
    <w:rsid w:val="0DB37F58"/>
    <w:rsid w:val="0DD203DE"/>
    <w:rsid w:val="0DD24882"/>
    <w:rsid w:val="0DDF2AFB"/>
    <w:rsid w:val="0DE43CC2"/>
    <w:rsid w:val="0E0F1632"/>
    <w:rsid w:val="0E286250"/>
    <w:rsid w:val="0E552DBD"/>
    <w:rsid w:val="0E5E7EC3"/>
    <w:rsid w:val="0E736CD5"/>
    <w:rsid w:val="0E8536A2"/>
    <w:rsid w:val="0E883192"/>
    <w:rsid w:val="0E8E2A5E"/>
    <w:rsid w:val="0E8E2E0A"/>
    <w:rsid w:val="0EA1304B"/>
    <w:rsid w:val="0EA631EE"/>
    <w:rsid w:val="0EB61AAE"/>
    <w:rsid w:val="0ECE329B"/>
    <w:rsid w:val="0EDD34DE"/>
    <w:rsid w:val="0EFF3A4A"/>
    <w:rsid w:val="0F20565C"/>
    <w:rsid w:val="0F3E7E3A"/>
    <w:rsid w:val="0F535C58"/>
    <w:rsid w:val="0F64150A"/>
    <w:rsid w:val="0F8C6CB2"/>
    <w:rsid w:val="0F9B0CA3"/>
    <w:rsid w:val="0FA1450C"/>
    <w:rsid w:val="0FA91612"/>
    <w:rsid w:val="0FAD11E5"/>
    <w:rsid w:val="0FCE2E27"/>
    <w:rsid w:val="0FD03043"/>
    <w:rsid w:val="0FDD306A"/>
    <w:rsid w:val="0FED7751"/>
    <w:rsid w:val="1001144E"/>
    <w:rsid w:val="100131FC"/>
    <w:rsid w:val="10125409"/>
    <w:rsid w:val="103C2486"/>
    <w:rsid w:val="10563D26"/>
    <w:rsid w:val="10710382"/>
    <w:rsid w:val="107514F4"/>
    <w:rsid w:val="109951E3"/>
    <w:rsid w:val="109A0F5B"/>
    <w:rsid w:val="109C0A8F"/>
    <w:rsid w:val="10B01798"/>
    <w:rsid w:val="10C20BDE"/>
    <w:rsid w:val="10D57F9F"/>
    <w:rsid w:val="10E2302E"/>
    <w:rsid w:val="10E8616A"/>
    <w:rsid w:val="10EA1EE2"/>
    <w:rsid w:val="11032FA4"/>
    <w:rsid w:val="111D4CDB"/>
    <w:rsid w:val="1122342A"/>
    <w:rsid w:val="112D098E"/>
    <w:rsid w:val="117417AC"/>
    <w:rsid w:val="117A3266"/>
    <w:rsid w:val="119E41D5"/>
    <w:rsid w:val="11BB73DB"/>
    <w:rsid w:val="11C24C0D"/>
    <w:rsid w:val="11C269BB"/>
    <w:rsid w:val="11D22345"/>
    <w:rsid w:val="11DF2E09"/>
    <w:rsid w:val="1235718D"/>
    <w:rsid w:val="125504EC"/>
    <w:rsid w:val="127952CC"/>
    <w:rsid w:val="127E6D86"/>
    <w:rsid w:val="12967BEE"/>
    <w:rsid w:val="12DE15D3"/>
    <w:rsid w:val="12E34E3B"/>
    <w:rsid w:val="12F47048"/>
    <w:rsid w:val="12F928B1"/>
    <w:rsid w:val="132A2CAA"/>
    <w:rsid w:val="1332191F"/>
    <w:rsid w:val="134F427F"/>
    <w:rsid w:val="136E2077"/>
    <w:rsid w:val="136E6DFB"/>
    <w:rsid w:val="13874366"/>
    <w:rsid w:val="13B32A60"/>
    <w:rsid w:val="13B81E24"/>
    <w:rsid w:val="13C06F2A"/>
    <w:rsid w:val="13E675EB"/>
    <w:rsid w:val="13EC7D20"/>
    <w:rsid w:val="13F6294C"/>
    <w:rsid w:val="13FD017F"/>
    <w:rsid w:val="14060DE1"/>
    <w:rsid w:val="1424570B"/>
    <w:rsid w:val="142851FC"/>
    <w:rsid w:val="144E2788"/>
    <w:rsid w:val="14531B4D"/>
    <w:rsid w:val="146E4BD8"/>
    <w:rsid w:val="147026FF"/>
    <w:rsid w:val="148443FC"/>
    <w:rsid w:val="149F4D92"/>
    <w:rsid w:val="14AD5701"/>
    <w:rsid w:val="14FE5F5C"/>
    <w:rsid w:val="153B4ABB"/>
    <w:rsid w:val="154F4A0A"/>
    <w:rsid w:val="159D29C2"/>
    <w:rsid w:val="15AF54A9"/>
    <w:rsid w:val="15C947BC"/>
    <w:rsid w:val="15D02978"/>
    <w:rsid w:val="15EF3AF7"/>
    <w:rsid w:val="15FF01DE"/>
    <w:rsid w:val="160217B4"/>
    <w:rsid w:val="160C6457"/>
    <w:rsid w:val="16122888"/>
    <w:rsid w:val="161C47E0"/>
    <w:rsid w:val="162B4B2F"/>
    <w:rsid w:val="164B51D1"/>
    <w:rsid w:val="16534086"/>
    <w:rsid w:val="16895CFA"/>
    <w:rsid w:val="16AC1846"/>
    <w:rsid w:val="16AC7710"/>
    <w:rsid w:val="16AD3796"/>
    <w:rsid w:val="16BF34C9"/>
    <w:rsid w:val="16C32FBA"/>
    <w:rsid w:val="16C44F84"/>
    <w:rsid w:val="16C94348"/>
    <w:rsid w:val="16CF5E02"/>
    <w:rsid w:val="16DF591A"/>
    <w:rsid w:val="16F2730C"/>
    <w:rsid w:val="16F47617"/>
    <w:rsid w:val="171B2C2B"/>
    <w:rsid w:val="17224DF5"/>
    <w:rsid w:val="17571954"/>
    <w:rsid w:val="175D4FCA"/>
    <w:rsid w:val="177249E0"/>
    <w:rsid w:val="179C380B"/>
    <w:rsid w:val="17E07B9B"/>
    <w:rsid w:val="17F03046"/>
    <w:rsid w:val="18057602"/>
    <w:rsid w:val="180F222F"/>
    <w:rsid w:val="181B5077"/>
    <w:rsid w:val="182B52BA"/>
    <w:rsid w:val="183D0B4A"/>
    <w:rsid w:val="185145F5"/>
    <w:rsid w:val="18552337"/>
    <w:rsid w:val="18567E5D"/>
    <w:rsid w:val="185A5BA0"/>
    <w:rsid w:val="1869122E"/>
    <w:rsid w:val="186E164B"/>
    <w:rsid w:val="189664AC"/>
    <w:rsid w:val="18AA3FC9"/>
    <w:rsid w:val="18AE7C99"/>
    <w:rsid w:val="18BC088E"/>
    <w:rsid w:val="18CB084B"/>
    <w:rsid w:val="18CB25F9"/>
    <w:rsid w:val="18E02DCC"/>
    <w:rsid w:val="18E13BCB"/>
    <w:rsid w:val="19053D5D"/>
    <w:rsid w:val="19067AD5"/>
    <w:rsid w:val="191775ED"/>
    <w:rsid w:val="191E6C24"/>
    <w:rsid w:val="192B3873"/>
    <w:rsid w:val="19566367"/>
    <w:rsid w:val="195919B3"/>
    <w:rsid w:val="197B7B7C"/>
    <w:rsid w:val="198527A8"/>
    <w:rsid w:val="1991739F"/>
    <w:rsid w:val="199A4BD8"/>
    <w:rsid w:val="19B60848"/>
    <w:rsid w:val="19B62313"/>
    <w:rsid w:val="19C71013"/>
    <w:rsid w:val="19D92AF4"/>
    <w:rsid w:val="19DC4392"/>
    <w:rsid w:val="19E27BFB"/>
    <w:rsid w:val="19E6347B"/>
    <w:rsid w:val="19FE07AD"/>
    <w:rsid w:val="1A4563DB"/>
    <w:rsid w:val="1A4A30AE"/>
    <w:rsid w:val="1A4C32C6"/>
    <w:rsid w:val="1A554870"/>
    <w:rsid w:val="1A587BF3"/>
    <w:rsid w:val="1A606D71"/>
    <w:rsid w:val="1A861582"/>
    <w:rsid w:val="1ABA7CDE"/>
    <w:rsid w:val="1ABD2416"/>
    <w:rsid w:val="1ACE017F"/>
    <w:rsid w:val="1AD05CA5"/>
    <w:rsid w:val="1AF557F4"/>
    <w:rsid w:val="1AFA5418"/>
    <w:rsid w:val="1B063DBD"/>
    <w:rsid w:val="1B281F85"/>
    <w:rsid w:val="1B4D379A"/>
    <w:rsid w:val="1B4D72F6"/>
    <w:rsid w:val="1B5622E9"/>
    <w:rsid w:val="1B746F78"/>
    <w:rsid w:val="1B7927E1"/>
    <w:rsid w:val="1B7C5E2D"/>
    <w:rsid w:val="1BB10937"/>
    <w:rsid w:val="1BC25F36"/>
    <w:rsid w:val="1BDB6FF7"/>
    <w:rsid w:val="1BF9122C"/>
    <w:rsid w:val="1C16002F"/>
    <w:rsid w:val="1C281B11"/>
    <w:rsid w:val="1C2F4C4D"/>
    <w:rsid w:val="1C302C98"/>
    <w:rsid w:val="1C33347C"/>
    <w:rsid w:val="1C33473D"/>
    <w:rsid w:val="1C3D380E"/>
    <w:rsid w:val="1C576D0C"/>
    <w:rsid w:val="1C636326"/>
    <w:rsid w:val="1C6C7C4F"/>
    <w:rsid w:val="1C7B4336"/>
    <w:rsid w:val="1C7D38B0"/>
    <w:rsid w:val="1C8858AE"/>
    <w:rsid w:val="1C905109"/>
    <w:rsid w:val="1CAC44F0"/>
    <w:rsid w:val="1CBA4E5F"/>
    <w:rsid w:val="1CCC4B92"/>
    <w:rsid w:val="1CCE4466"/>
    <w:rsid w:val="1CD001DE"/>
    <w:rsid w:val="1D0D31E0"/>
    <w:rsid w:val="1D152095"/>
    <w:rsid w:val="1D1C7687"/>
    <w:rsid w:val="1D1E53EE"/>
    <w:rsid w:val="1D291DE0"/>
    <w:rsid w:val="1D6D1ED1"/>
    <w:rsid w:val="1D8027D0"/>
    <w:rsid w:val="1D9A07EC"/>
    <w:rsid w:val="1DEF1592"/>
    <w:rsid w:val="1DF04C6C"/>
    <w:rsid w:val="1E2A1B70"/>
    <w:rsid w:val="1E2E78B2"/>
    <w:rsid w:val="1E2F7187"/>
    <w:rsid w:val="1E37428D"/>
    <w:rsid w:val="1E4363C8"/>
    <w:rsid w:val="1E4470D6"/>
    <w:rsid w:val="1E450758"/>
    <w:rsid w:val="1E537319"/>
    <w:rsid w:val="1E7B23CC"/>
    <w:rsid w:val="1E8F40C9"/>
    <w:rsid w:val="1E94348E"/>
    <w:rsid w:val="1E9811D0"/>
    <w:rsid w:val="1EA01E32"/>
    <w:rsid w:val="1EC72883"/>
    <w:rsid w:val="1F0028D1"/>
    <w:rsid w:val="1F1A3993"/>
    <w:rsid w:val="1F26058E"/>
    <w:rsid w:val="1F334A54"/>
    <w:rsid w:val="1F386407"/>
    <w:rsid w:val="1F4B2AE4"/>
    <w:rsid w:val="1F555B53"/>
    <w:rsid w:val="1F591022"/>
    <w:rsid w:val="1F7C289F"/>
    <w:rsid w:val="1F8B2F80"/>
    <w:rsid w:val="1F8C2C29"/>
    <w:rsid w:val="1F9C084C"/>
    <w:rsid w:val="1F9D6372"/>
    <w:rsid w:val="1FB262C1"/>
    <w:rsid w:val="1FC14756"/>
    <w:rsid w:val="1FC2501D"/>
    <w:rsid w:val="1FDB75C6"/>
    <w:rsid w:val="1FE81CE3"/>
    <w:rsid w:val="1FFA2FC2"/>
    <w:rsid w:val="202F7912"/>
    <w:rsid w:val="2034523A"/>
    <w:rsid w:val="20474C5B"/>
    <w:rsid w:val="204824B6"/>
    <w:rsid w:val="206C46C2"/>
    <w:rsid w:val="208337BA"/>
    <w:rsid w:val="20B16579"/>
    <w:rsid w:val="20DB2206"/>
    <w:rsid w:val="20DB35F6"/>
    <w:rsid w:val="20DF63BF"/>
    <w:rsid w:val="216655B5"/>
    <w:rsid w:val="219C2D85"/>
    <w:rsid w:val="219F63D1"/>
    <w:rsid w:val="21A94160"/>
    <w:rsid w:val="21CE6CB6"/>
    <w:rsid w:val="21DD1890"/>
    <w:rsid w:val="21E02801"/>
    <w:rsid w:val="21F04E7F"/>
    <w:rsid w:val="21FB3F4F"/>
    <w:rsid w:val="2221772E"/>
    <w:rsid w:val="22274D44"/>
    <w:rsid w:val="2234120F"/>
    <w:rsid w:val="22417CC2"/>
    <w:rsid w:val="224551CB"/>
    <w:rsid w:val="224A7A63"/>
    <w:rsid w:val="224F429B"/>
    <w:rsid w:val="22745AB0"/>
    <w:rsid w:val="22AC2486"/>
    <w:rsid w:val="22CA1600"/>
    <w:rsid w:val="22CA6707"/>
    <w:rsid w:val="22D4654E"/>
    <w:rsid w:val="22D9674C"/>
    <w:rsid w:val="22DF561F"/>
    <w:rsid w:val="22E31B30"/>
    <w:rsid w:val="22E5075C"/>
    <w:rsid w:val="22EC1AEA"/>
    <w:rsid w:val="22F56BF1"/>
    <w:rsid w:val="22FE6025"/>
    <w:rsid w:val="22FF181D"/>
    <w:rsid w:val="2309444A"/>
    <w:rsid w:val="23253569"/>
    <w:rsid w:val="233C6462"/>
    <w:rsid w:val="233D1CF0"/>
    <w:rsid w:val="23502079"/>
    <w:rsid w:val="23621DAC"/>
    <w:rsid w:val="23874733"/>
    <w:rsid w:val="23977CA8"/>
    <w:rsid w:val="23B4085A"/>
    <w:rsid w:val="23BD5235"/>
    <w:rsid w:val="23E9602A"/>
    <w:rsid w:val="23FA0466"/>
    <w:rsid w:val="2403533D"/>
    <w:rsid w:val="24253506"/>
    <w:rsid w:val="24451467"/>
    <w:rsid w:val="245376C0"/>
    <w:rsid w:val="245931AF"/>
    <w:rsid w:val="246A0F18"/>
    <w:rsid w:val="247130E6"/>
    <w:rsid w:val="24806E3B"/>
    <w:rsid w:val="249064A5"/>
    <w:rsid w:val="24993465"/>
    <w:rsid w:val="24A843FE"/>
    <w:rsid w:val="24A930C7"/>
    <w:rsid w:val="24AD7057"/>
    <w:rsid w:val="24C50845"/>
    <w:rsid w:val="24C820E3"/>
    <w:rsid w:val="24D67D44"/>
    <w:rsid w:val="24E9594A"/>
    <w:rsid w:val="24F61C74"/>
    <w:rsid w:val="24F829C8"/>
    <w:rsid w:val="24FB6014"/>
    <w:rsid w:val="250235EB"/>
    <w:rsid w:val="25145F24"/>
    <w:rsid w:val="25317C88"/>
    <w:rsid w:val="253F39D5"/>
    <w:rsid w:val="25627E42"/>
    <w:rsid w:val="25645668"/>
    <w:rsid w:val="257007B0"/>
    <w:rsid w:val="2572277A"/>
    <w:rsid w:val="258A19A4"/>
    <w:rsid w:val="25C66622"/>
    <w:rsid w:val="25CC1E99"/>
    <w:rsid w:val="25D02FFD"/>
    <w:rsid w:val="25E92D83"/>
    <w:rsid w:val="25EB6089"/>
    <w:rsid w:val="25F068FA"/>
    <w:rsid w:val="25F3318F"/>
    <w:rsid w:val="2623089E"/>
    <w:rsid w:val="26296BB1"/>
    <w:rsid w:val="262B0B7B"/>
    <w:rsid w:val="262D7636"/>
    <w:rsid w:val="263E440B"/>
    <w:rsid w:val="264C78A7"/>
    <w:rsid w:val="26AA7CF2"/>
    <w:rsid w:val="26B31074"/>
    <w:rsid w:val="26B4591D"/>
    <w:rsid w:val="26BE554B"/>
    <w:rsid w:val="26D92385"/>
    <w:rsid w:val="26DC3C24"/>
    <w:rsid w:val="26E36D60"/>
    <w:rsid w:val="26F86CAF"/>
    <w:rsid w:val="270F48B4"/>
    <w:rsid w:val="271F664C"/>
    <w:rsid w:val="273171BF"/>
    <w:rsid w:val="27435A51"/>
    <w:rsid w:val="2745474D"/>
    <w:rsid w:val="276471EB"/>
    <w:rsid w:val="2766029E"/>
    <w:rsid w:val="276A1EE4"/>
    <w:rsid w:val="276B56D3"/>
    <w:rsid w:val="27821897"/>
    <w:rsid w:val="278E13C2"/>
    <w:rsid w:val="27952750"/>
    <w:rsid w:val="279D3A06"/>
    <w:rsid w:val="27A9472D"/>
    <w:rsid w:val="27A97FAA"/>
    <w:rsid w:val="27B70919"/>
    <w:rsid w:val="27C55A4B"/>
    <w:rsid w:val="28100029"/>
    <w:rsid w:val="28186EDD"/>
    <w:rsid w:val="28247630"/>
    <w:rsid w:val="283D14DA"/>
    <w:rsid w:val="284101E2"/>
    <w:rsid w:val="284B72B3"/>
    <w:rsid w:val="284F6DA3"/>
    <w:rsid w:val="28702875"/>
    <w:rsid w:val="28814A83"/>
    <w:rsid w:val="28846321"/>
    <w:rsid w:val="2886653D"/>
    <w:rsid w:val="288D1679"/>
    <w:rsid w:val="2890116A"/>
    <w:rsid w:val="28A17F82"/>
    <w:rsid w:val="28A32C4B"/>
    <w:rsid w:val="28A54C15"/>
    <w:rsid w:val="28ED036A"/>
    <w:rsid w:val="28F33BD2"/>
    <w:rsid w:val="28F45255"/>
    <w:rsid w:val="28F4613D"/>
    <w:rsid w:val="292D69B8"/>
    <w:rsid w:val="29310257"/>
    <w:rsid w:val="294C32E2"/>
    <w:rsid w:val="295D54F0"/>
    <w:rsid w:val="295E6B72"/>
    <w:rsid w:val="296F5223"/>
    <w:rsid w:val="29AE7AF9"/>
    <w:rsid w:val="29B36EBE"/>
    <w:rsid w:val="29D3130E"/>
    <w:rsid w:val="29E96D83"/>
    <w:rsid w:val="2A043570"/>
    <w:rsid w:val="2A047719"/>
    <w:rsid w:val="2A0948B4"/>
    <w:rsid w:val="2A1C0F07"/>
    <w:rsid w:val="2A426494"/>
    <w:rsid w:val="2A506E02"/>
    <w:rsid w:val="2A573CED"/>
    <w:rsid w:val="2A721FE0"/>
    <w:rsid w:val="2A8A715A"/>
    <w:rsid w:val="2A8B1C15"/>
    <w:rsid w:val="2A8E3487"/>
    <w:rsid w:val="2AA151B4"/>
    <w:rsid w:val="2AA9206F"/>
    <w:rsid w:val="2AAD6003"/>
    <w:rsid w:val="2ACD0453"/>
    <w:rsid w:val="2ACF7D27"/>
    <w:rsid w:val="2ADB2B70"/>
    <w:rsid w:val="2AE9690F"/>
    <w:rsid w:val="2AF53506"/>
    <w:rsid w:val="2B0549A6"/>
    <w:rsid w:val="2B116592"/>
    <w:rsid w:val="2B406E77"/>
    <w:rsid w:val="2B4754B4"/>
    <w:rsid w:val="2B597F39"/>
    <w:rsid w:val="2B5C5333"/>
    <w:rsid w:val="2B5E54DD"/>
    <w:rsid w:val="2B681337"/>
    <w:rsid w:val="2B7D59D5"/>
    <w:rsid w:val="2B920D55"/>
    <w:rsid w:val="2BBD4024"/>
    <w:rsid w:val="2BDD6474"/>
    <w:rsid w:val="2BF832AE"/>
    <w:rsid w:val="2BFB2D9E"/>
    <w:rsid w:val="2C122E31"/>
    <w:rsid w:val="2C2C73FB"/>
    <w:rsid w:val="2C576226"/>
    <w:rsid w:val="2C5A7B6E"/>
    <w:rsid w:val="2C842D93"/>
    <w:rsid w:val="2C864D5D"/>
    <w:rsid w:val="2C8D1C48"/>
    <w:rsid w:val="2CC338BC"/>
    <w:rsid w:val="2CC51381"/>
    <w:rsid w:val="2CD77367"/>
    <w:rsid w:val="2CDD6FAA"/>
    <w:rsid w:val="2CEA1FC1"/>
    <w:rsid w:val="2D067C4C"/>
    <w:rsid w:val="2D1A7254"/>
    <w:rsid w:val="2D3227EF"/>
    <w:rsid w:val="2D4F514F"/>
    <w:rsid w:val="2D5704A8"/>
    <w:rsid w:val="2D5908D8"/>
    <w:rsid w:val="2D6C3F53"/>
    <w:rsid w:val="2D6E2C02"/>
    <w:rsid w:val="2DA27975"/>
    <w:rsid w:val="2DAE5A1F"/>
    <w:rsid w:val="2DB12359"/>
    <w:rsid w:val="2DB24D4A"/>
    <w:rsid w:val="2DB43204"/>
    <w:rsid w:val="2E0221C2"/>
    <w:rsid w:val="2E13617D"/>
    <w:rsid w:val="2E4D5472"/>
    <w:rsid w:val="2E4E18AB"/>
    <w:rsid w:val="2E68079B"/>
    <w:rsid w:val="2E70537D"/>
    <w:rsid w:val="2E714081"/>
    <w:rsid w:val="2E7438E5"/>
    <w:rsid w:val="2E7F7CB6"/>
    <w:rsid w:val="2E8250B1"/>
    <w:rsid w:val="2EAB4C1D"/>
    <w:rsid w:val="2EBF4557"/>
    <w:rsid w:val="2EDA4EED"/>
    <w:rsid w:val="2EF164D2"/>
    <w:rsid w:val="2F087CAC"/>
    <w:rsid w:val="2F0A3A24"/>
    <w:rsid w:val="2F0F0341"/>
    <w:rsid w:val="2F177EEF"/>
    <w:rsid w:val="2F20249B"/>
    <w:rsid w:val="2F204FF5"/>
    <w:rsid w:val="2F25088E"/>
    <w:rsid w:val="2F2E54B8"/>
    <w:rsid w:val="2F2F348A"/>
    <w:rsid w:val="2F3576FE"/>
    <w:rsid w:val="2F715851"/>
    <w:rsid w:val="2F7A5A74"/>
    <w:rsid w:val="2FAD43AF"/>
    <w:rsid w:val="2FB92D54"/>
    <w:rsid w:val="2FD14541"/>
    <w:rsid w:val="30017308"/>
    <w:rsid w:val="30030473"/>
    <w:rsid w:val="30055F99"/>
    <w:rsid w:val="300F6E18"/>
    <w:rsid w:val="302503E9"/>
    <w:rsid w:val="30274161"/>
    <w:rsid w:val="302C1778"/>
    <w:rsid w:val="3034687E"/>
    <w:rsid w:val="303B19BB"/>
    <w:rsid w:val="30420F9B"/>
    <w:rsid w:val="30580431"/>
    <w:rsid w:val="308275EA"/>
    <w:rsid w:val="30973FD8"/>
    <w:rsid w:val="30B8300C"/>
    <w:rsid w:val="30B9510C"/>
    <w:rsid w:val="30C145B6"/>
    <w:rsid w:val="30C966BB"/>
    <w:rsid w:val="30D23B66"/>
    <w:rsid w:val="30D8545C"/>
    <w:rsid w:val="30F2476F"/>
    <w:rsid w:val="31126BC0"/>
    <w:rsid w:val="312468F3"/>
    <w:rsid w:val="31442AF1"/>
    <w:rsid w:val="314D5E4A"/>
    <w:rsid w:val="314E571E"/>
    <w:rsid w:val="31552AFA"/>
    <w:rsid w:val="315D3876"/>
    <w:rsid w:val="316B62D0"/>
    <w:rsid w:val="31710F12"/>
    <w:rsid w:val="31722F75"/>
    <w:rsid w:val="31750EFD"/>
    <w:rsid w:val="317C228B"/>
    <w:rsid w:val="319B54CB"/>
    <w:rsid w:val="32004C6A"/>
    <w:rsid w:val="320329AC"/>
    <w:rsid w:val="32035AEE"/>
    <w:rsid w:val="320C1861"/>
    <w:rsid w:val="321626E0"/>
    <w:rsid w:val="32244DFC"/>
    <w:rsid w:val="32250B75"/>
    <w:rsid w:val="322D61E8"/>
    <w:rsid w:val="32427031"/>
    <w:rsid w:val="32476D3D"/>
    <w:rsid w:val="327B69E7"/>
    <w:rsid w:val="32957AA8"/>
    <w:rsid w:val="3296737C"/>
    <w:rsid w:val="32B1065A"/>
    <w:rsid w:val="32CF5C94"/>
    <w:rsid w:val="32DD144F"/>
    <w:rsid w:val="32F26CA9"/>
    <w:rsid w:val="32F347CF"/>
    <w:rsid w:val="33072028"/>
    <w:rsid w:val="330C5891"/>
    <w:rsid w:val="33134E71"/>
    <w:rsid w:val="331A61FF"/>
    <w:rsid w:val="3321758E"/>
    <w:rsid w:val="334943EF"/>
    <w:rsid w:val="334F40FB"/>
    <w:rsid w:val="33550FE6"/>
    <w:rsid w:val="33633703"/>
    <w:rsid w:val="338D077F"/>
    <w:rsid w:val="33A53D1B"/>
    <w:rsid w:val="33B65F28"/>
    <w:rsid w:val="33DB773D"/>
    <w:rsid w:val="33E64AB9"/>
    <w:rsid w:val="33FB7DDF"/>
    <w:rsid w:val="33FE167D"/>
    <w:rsid w:val="3408616B"/>
    <w:rsid w:val="34353E60"/>
    <w:rsid w:val="344057F2"/>
    <w:rsid w:val="3444025F"/>
    <w:rsid w:val="346E6803"/>
    <w:rsid w:val="34855134"/>
    <w:rsid w:val="349618B6"/>
    <w:rsid w:val="34D10B40"/>
    <w:rsid w:val="34D83C7C"/>
    <w:rsid w:val="34E93AAE"/>
    <w:rsid w:val="3505113E"/>
    <w:rsid w:val="3522139B"/>
    <w:rsid w:val="35301D0A"/>
    <w:rsid w:val="35327830"/>
    <w:rsid w:val="3553461E"/>
    <w:rsid w:val="356B4AF0"/>
    <w:rsid w:val="35850D2D"/>
    <w:rsid w:val="358F4C83"/>
    <w:rsid w:val="35BB5A78"/>
    <w:rsid w:val="35C81F43"/>
    <w:rsid w:val="35EC0748"/>
    <w:rsid w:val="35F10A96"/>
    <w:rsid w:val="36034D29"/>
    <w:rsid w:val="360F36CE"/>
    <w:rsid w:val="36195514"/>
    <w:rsid w:val="362D7FF8"/>
    <w:rsid w:val="363B44C3"/>
    <w:rsid w:val="36406071"/>
    <w:rsid w:val="36413AA3"/>
    <w:rsid w:val="36441002"/>
    <w:rsid w:val="365065FE"/>
    <w:rsid w:val="366118FB"/>
    <w:rsid w:val="36783969"/>
    <w:rsid w:val="3680281D"/>
    <w:rsid w:val="368816D2"/>
    <w:rsid w:val="369B31B3"/>
    <w:rsid w:val="36BD137C"/>
    <w:rsid w:val="36BF4B72"/>
    <w:rsid w:val="36D118B2"/>
    <w:rsid w:val="36FE1725"/>
    <w:rsid w:val="3700570C"/>
    <w:rsid w:val="37152F66"/>
    <w:rsid w:val="371F3DE4"/>
    <w:rsid w:val="37357164"/>
    <w:rsid w:val="37643EED"/>
    <w:rsid w:val="378B3228"/>
    <w:rsid w:val="37976071"/>
    <w:rsid w:val="379F4F25"/>
    <w:rsid w:val="37A60062"/>
    <w:rsid w:val="37B10379"/>
    <w:rsid w:val="37BB6677"/>
    <w:rsid w:val="37BE3706"/>
    <w:rsid w:val="37F8500E"/>
    <w:rsid w:val="37F92887"/>
    <w:rsid w:val="38042FDA"/>
    <w:rsid w:val="381E5E4A"/>
    <w:rsid w:val="382A2A41"/>
    <w:rsid w:val="382A5D29"/>
    <w:rsid w:val="38402264"/>
    <w:rsid w:val="38445F77"/>
    <w:rsid w:val="3851621F"/>
    <w:rsid w:val="386D174F"/>
    <w:rsid w:val="387E532F"/>
    <w:rsid w:val="388163D9"/>
    <w:rsid w:val="38997BC6"/>
    <w:rsid w:val="38A87E0A"/>
    <w:rsid w:val="38C509BB"/>
    <w:rsid w:val="38C70290"/>
    <w:rsid w:val="38DC3D18"/>
    <w:rsid w:val="38DD4573"/>
    <w:rsid w:val="3905700A"/>
    <w:rsid w:val="39157EFD"/>
    <w:rsid w:val="393F251C"/>
    <w:rsid w:val="39441382"/>
    <w:rsid w:val="3958538C"/>
    <w:rsid w:val="397D29BD"/>
    <w:rsid w:val="39A16D33"/>
    <w:rsid w:val="39AE76A2"/>
    <w:rsid w:val="39B12CEE"/>
    <w:rsid w:val="39B27D5E"/>
    <w:rsid w:val="39C42A21"/>
    <w:rsid w:val="39D13674"/>
    <w:rsid w:val="39DF3CFF"/>
    <w:rsid w:val="3A025330"/>
    <w:rsid w:val="3A0455C7"/>
    <w:rsid w:val="3A121F53"/>
    <w:rsid w:val="3A125E82"/>
    <w:rsid w:val="3A3E27D3"/>
    <w:rsid w:val="3A575643"/>
    <w:rsid w:val="3A5C3770"/>
    <w:rsid w:val="3A940645"/>
    <w:rsid w:val="3A9B7C26"/>
    <w:rsid w:val="3AA60379"/>
    <w:rsid w:val="3AC21656"/>
    <w:rsid w:val="3B005CDB"/>
    <w:rsid w:val="3B0752BB"/>
    <w:rsid w:val="3B2714BA"/>
    <w:rsid w:val="3B667C69"/>
    <w:rsid w:val="3B6C15C2"/>
    <w:rsid w:val="3B9528C7"/>
    <w:rsid w:val="3B9D5C20"/>
    <w:rsid w:val="3BC35686"/>
    <w:rsid w:val="3BCA3AE3"/>
    <w:rsid w:val="3BD55480"/>
    <w:rsid w:val="3BD74C8E"/>
    <w:rsid w:val="3BE94C92"/>
    <w:rsid w:val="3BEE0229"/>
    <w:rsid w:val="3C004B2E"/>
    <w:rsid w:val="3C090BBF"/>
    <w:rsid w:val="3C2B322B"/>
    <w:rsid w:val="3C430575"/>
    <w:rsid w:val="3C4B11D8"/>
    <w:rsid w:val="3C7A386B"/>
    <w:rsid w:val="3CBB00E7"/>
    <w:rsid w:val="3CD411CD"/>
    <w:rsid w:val="3CD70CBD"/>
    <w:rsid w:val="3CE05DC4"/>
    <w:rsid w:val="3CEB3E3A"/>
    <w:rsid w:val="3CFC0724"/>
    <w:rsid w:val="3D000214"/>
    <w:rsid w:val="3D0F0457"/>
    <w:rsid w:val="3D2739F3"/>
    <w:rsid w:val="3D3F7831"/>
    <w:rsid w:val="3D606F05"/>
    <w:rsid w:val="3D6267D9"/>
    <w:rsid w:val="3D6562C9"/>
    <w:rsid w:val="3D8A68C2"/>
    <w:rsid w:val="3DCC00F6"/>
    <w:rsid w:val="3DD82F3F"/>
    <w:rsid w:val="3DF53AF1"/>
    <w:rsid w:val="3E027FBC"/>
    <w:rsid w:val="3E045AE2"/>
    <w:rsid w:val="3E0E4BB3"/>
    <w:rsid w:val="3E145966"/>
    <w:rsid w:val="3E216694"/>
    <w:rsid w:val="3E327D4D"/>
    <w:rsid w:val="3E3F2FBE"/>
    <w:rsid w:val="3E5E3444"/>
    <w:rsid w:val="3E7013C9"/>
    <w:rsid w:val="3E742C68"/>
    <w:rsid w:val="3E7F33BB"/>
    <w:rsid w:val="3EBC460F"/>
    <w:rsid w:val="3EC15781"/>
    <w:rsid w:val="3ECA6D2C"/>
    <w:rsid w:val="3EDD5BA6"/>
    <w:rsid w:val="3EE37DED"/>
    <w:rsid w:val="3EFE0783"/>
    <w:rsid w:val="3F220916"/>
    <w:rsid w:val="3F310B59"/>
    <w:rsid w:val="3F316DAB"/>
    <w:rsid w:val="3F34776F"/>
    <w:rsid w:val="3F3643C1"/>
    <w:rsid w:val="3F373C95"/>
    <w:rsid w:val="3F392CE3"/>
    <w:rsid w:val="3F407AB1"/>
    <w:rsid w:val="3F827606"/>
    <w:rsid w:val="3F850EA5"/>
    <w:rsid w:val="3F8F7490"/>
    <w:rsid w:val="3F9B4224"/>
    <w:rsid w:val="3FAF3445"/>
    <w:rsid w:val="3FB3156E"/>
    <w:rsid w:val="3FC9132A"/>
    <w:rsid w:val="3FD15E98"/>
    <w:rsid w:val="3FE23C01"/>
    <w:rsid w:val="3FED72D4"/>
    <w:rsid w:val="3FF37BBC"/>
    <w:rsid w:val="401223A7"/>
    <w:rsid w:val="40167D4F"/>
    <w:rsid w:val="40183AC7"/>
    <w:rsid w:val="401F4E55"/>
    <w:rsid w:val="40354679"/>
    <w:rsid w:val="40477F08"/>
    <w:rsid w:val="40582115"/>
    <w:rsid w:val="406E36E7"/>
    <w:rsid w:val="406F643F"/>
    <w:rsid w:val="408C19F2"/>
    <w:rsid w:val="40A4535A"/>
    <w:rsid w:val="40AD06B3"/>
    <w:rsid w:val="40B90E06"/>
    <w:rsid w:val="40BB5E41"/>
    <w:rsid w:val="40DE038F"/>
    <w:rsid w:val="40E1210B"/>
    <w:rsid w:val="40EA2DFD"/>
    <w:rsid w:val="40EE65D6"/>
    <w:rsid w:val="41027FED"/>
    <w:rsid w:val="410B7187"/>
    <w:rsid w:val="412344D1"/>
    <w:rsid w:val="412D5350"/>
    <w:rsid w:val="413E57AF"/>
    <w:rsid w:val="41433320"/>
    <w:rsid w:val="414B08D8"/>
    <w:rsid w:val="415D5C35"/>
    <w:rsid w:val="415E2DAE"/>
    <w:rsid w:val="41674009"/>
    <w:rsid w:val="4168282C"/>
    <w:rsid w:val="417116E0"/>
    <w:rsid w:val="417E3DFD"/>
    <w:rsid w:val="418331C2"/>
    <w:rsid w:val="41C77552"/>
    <w:rsid w:val="41CC6917"/>
    <w:rsid w:val="41CE6B33"/>
    <w:rsid w:val="42042555"/>
    <w:rsid w:val="420B5DF7"/>
    <w:rsid w:val="42100EF9"/>
    <w:rsid w:val="42187DAE"/>
    <w:rsid w:val="423B584A"/>
    <w:rsid w:val="427365C2"/>
    <w:rsid w:val="4279087D"/>
    <w:rsid w:val="427D5E63"/>
    <w:rsid w:val="42AE0712"/>
    <w:rsid w:val="42AE426E"/>
    <w:rsid w:val="42B1647E"/>
    <w:rsid w:val="42B46AFE"/>
    <w:rsid w:val="42D57A4D"/>
    <w:rsid w:val="42D75573"/>
    <w:rsid w:val="43011461"/>
    <w:rsid w:val="43056584"/>
    <w:rsid w:val="43076E92"/>
    <w:rsid w:val="431542ED"/>
    <w:rsid w:val="43362122"/>
    <w:rsid w:val="43364990"/>
    <w:rsid w:val="43503578"/>
    <w:rsid w:val="436037BB"/>
    <w:rsid w:val="43615785"/>
    <w:rsid w:val="437234EE"/>
    <w:rsid w:val="43745E58"/>
    <w:rsid w:val="437D25BE"/>
    <w:rsid w:val="43803E5D"/>
    <w:rsid w:val="43853221"/>
    <w:rsid w:val="43A07623"/>
    <w:rsid w:val="43AC2EA4"/>
    <w:rsid w:val="43B55F3D"/>
    <w:rsid w:val="43C7383A"/>
    <w:rsid w:val="43D67F21"/>
    <w:rsid w:val="43DE6DD5"/>
    <w:rsid w:val="43F56141"/>
    <w:rsid w:val="44055877"/>
    <w:rsid w:val="44226CC2"/>
    <w:rsid w:val="4436276D"/>
    <w:rsid w:val="44526BF6"/>
    <w:rsid w:val="4473751E"/>
    <w:rsid w:val="447F4114"/>
    <w:rsid w:val="449000D0"/>
    <w:rsid w:val="44906321"/>
    <w:rsid w:val="449776B0"/>
    <w:rsid w:val="449C6A74"/>
    <w:rsid w:val="44D77AAC"/>
    <w:rsid w:val="44FF0DB1"/>
    <w:rsid w:val="450A7032"/>
    <w:rsid w:val="451231DA"/>
    <w:rsid w:val="45154A79"/>
    <w:rsid w:val="451C5E07"/>
    <w:rsid w:val="452151CC"/>
    <w:rsid w:val="452A0524"/>
    <w:rsid w:val="452B604A"/>
    <w:rsid w:val="45350C77"/>
    <w:rsid w:val="453E18DA"/>
    <w:rsid w:val="45486BFC"/>
    <w:rsid w:val="45633A36"/>
    <w:rsid w:val="456B1994"/>
    <w:rsid w:val="458D0AB3"/>
    <w:rsid w:val="4597723C"/>
    <w:rsid w:val="45B20519"/>
    <w:rsid w:val="45C00171"/>
    <w:rsid w:val="45CC52DE"/>
    <w:rsid w:val="45DB1269"/>
    <w:rsid w:val="45E303BE"/>
    <w:rsid w:val="45F428E0"/>
    <w:rsid w:val="45FD5429"/>
    <w:rsid w:val="4605689B"/>
    <w:rsid w:val="462E6C8B"/>
    <w:rsid w:val="46663181"/>
    <w:rsid w:val="466678B7"/>
    <w:rsid w:val="46737CA9"/>
    <w:rsid w:val="469A5235"/>
    <w:rsid w:val="469F45FA"/>
    <w:rsid w:val="46AC4F69"/>
    <w:rsid w:val="46C2653A"/>
    <w:rsid w:val="46DA645D"/>
    <w:rsid w:val="46F81F5C"/>
    <w:rsid w:val="46FC1A4C"/>
    <w:rsid w:val="47330814"/>
    <w:rsid w:val="474A6C5C"/>
    <w:rsid w:val="4761585B"/>
    <w:rsid w:val="47631ACB"/>
    <w:rsid w:val="478D08F6"/>
    <w:rsid w:val="479E21DD"/>
    <w:rsid w:val="47A345BE"/>
    <w:rsid w:val="47A61D33"/>
    <w:rsid w:val="47AA2A87"/>
    <w:rsid w:val="47B73BC5"/>
    <w:rsid w:val="47C307BC"/>
    <w:rsid w:val="481438CD"/>
    <w:rsid w:val="481608EC"/>
    <w:rsid w:val="482254E2"/>
    <w:rsid w:val="482422F2"/>
    <w:rsid w:val="48401E0D"/>
    <w:rsid w:val="48420A18"/>
    <w:rsid w:val="484713ED"/>
    <w:rsid w:val="48694C12"/>
    <w:rsid w:val="486E697A"/>
    <w:rsid w:val="48761E09"/>
    <w:rsid w:val="488C030A"/>
    <w:rsid w:val="48A979B2"/>
    <w:rsid w:val="48BD520B"/>
    <w:rsid w:val="48C5668D"/>
    <w:rsid w:val="48CB5B7A"/>
    <w:rsid w:val="48CE566A"/>
    <w:rsid w:val="48E22EC4"/>
    <w:rsid w:val="48FB5D34"/>
    <w:rsid w:val="49064E04"/>
    <w:rsid w:val="490B241B"/>
    <w:rsid w:val="49117305"/>
    <w:rsid w:val="492E6109"/>
    <w:rsid w:val="49380D36"/>
    <w:rsid w:val="49425710"/>
    <w:rsid w:val="49441489"/>
    <w:rsid w:val="495A6762"/>
    <w:rsid w:val="497A75A0"/>
    <w:rsid w:val="498A77E3"/>
    <w:rsid w:val="499917D4"/>
    <w:rsid w:val="49C56A6D"/>
    <w:rsid w:val="49C820BA"/>
    <w:rsid w:val="49D46CB0"/>
    <w:rsid w:val="49E113CD"/>
    <w:rsid w:val="49EA0282"/>
    <w:rsid w:val="49EB1927"/>
    <w:rsid w:val="49F20EE5"/>
    <w:rsid w:val="49FB248F"/>
    <w:rsid w:val="4A064990"/>
    <w:rsid w:val="4A064DDD"/>
    <w:rsid w:val="4A090012"/>
    <w:rsid w:val="4A11593B"/>
    <w:rsid w:val="4A196405"/>
    <w:rsid w:val="4A3B6D2F"/>
    <w:rsid w:val="4A446496"/>
    <w:rsid w:val="4A45084F"/>
    <w:rsid w:val="4A557F24"/>
    <w:rsid w:val="4A6022F2"/>
    <w:rsid w:val="4A631DE2"/>
    <w:rsid w:val="4A7144FF"/>
    <w:rsid w:val="4A7933B4"/>
    <w:rsid w:val="4A8B6CBC"/>
    <w:rsid w:val="4A8D175A"/>
    <w:rsid w:val="4A917AC0"/>
    <w:rsid w:val="4A9B332A"/>
    <w:rsid w:val="4ABA1ABF"/>
    <w:rsid w:val="4AD11442"/>
    <w:rsid w:val="4AD5073A"/>
    <w:rsid w:val="4AD807FC"/>
    <w:rsid w:val="4ADA20A4"/>
    <w:rsid w:val="4ADA6548"/>
    <w:rsid w:val="4AF07B1A"/>
    <w:rsid w:val="4AF40152"/>
    <w:rsid w:val="4AF40C8C"/>
    <w:rsid w:val="4AF97A1B"/>
    <w:rsid w:val="4B052E99"/>
    <w:rsid w:val="4B0E61F2"/>
    <w:rsid w:val="4B2A4224"/>
    <w:rsid w:val="4B307F16"/>
    <w:rsid w:val="4B4E65EF"/>
    <w:rsid w:val="4BAC42C6"/>
    <w:rsid w:val="4BAD1567"/>
    <w:rsid w:val="4BB950FE"/>
    <w:rsid w:val="4BC52D55"/>
    <w:rsid w:val="4BCF5981"/>
    <w:rsid w:val="4BE07B8E"/>
    <w:rsid w:val="4BEA4569"/>
    <w:rsid w:val="4BEB0728"/>
    <w:rsid w:val="4BF74ED8"/>
    <w:rsid w:val="4BFC429C"/>
    <w:rsid w:val="4C107D48"/>
    <w:rsid w:val="4C1B6C8A"/>
    <w:rsid w:val="4C237A7B"/>
    <w:rsid w:val="4C24147D"/>
    <w:rsid w:val="4C340DAD"/>
    <w:rsid w:val="4C4905C7"/>
    <w:rsid w:val="4C52210E"/>
    <w:rsid w:val="4C7A0B36"/>
    <w:rsid w:val="4C8147A2"/>
    <w:rsid w:val="4C943335"/>
    <w:rsid w:val="4CC21042"/>
    <w:rsid w:val="4CC364FF"/>
    <w:rsid w:val="4CC53416"/>
    <w:rsid w:val="4CCE79E7"/>
    <w:rsid w:val="4CCF19B1"/>
    <w:rsid w:val="4CD369A0"/>
    <w:rsid w:val="4CE0596C"/>
    <w:rsid w:val="4CE91D01"/>
    <w:rsid w:val="4CF11927"/>
    <w:rsid w:val="4CF17D0F"/>
    <w:rsid w:val="4CFE62ED"/>
    <w:rsid w:val="4D117AF1"/>
    <w:rsid w:val="4D3D4B6D"/>
    <w:rsid w:val="4D471A63"/>
    <w:rsid w:val="4D4C4DB0"/>
    <w:rsid w:val="4D782049"/>
    <w:rsid w:val="4D9549A9"/>
    <w:rsid w:val="4DBC3CE3"/>
    <w:rsid w:val="4DBD2832"/>
    <w:rsid w:val="4DC94652"/>
    <w:rsid w:val="4DEB45C9"/>
    <w:rsid w:val="4DEE5E67"/>
    <w:rsid w:val="4E102281"/>
    <w:rsid w:val="4E3046D1"/>
    <w:rsid w:val="4E3F7C56"/>
    <w:rsid w:val="4E4837C9"/>
    <w:rsid w:val="4E676345"/>
    <w:rsid w:val="4E6C5709"/>
    <w:rsid w:val="4E915170"/>
    <w:rsid w:val="4EB33338"/>
    <w:rsid w:val="4EBB3F9B"/>
    <w:rsid w:val="4EC158AF"/>
    <w:rsid w:val="4ED429B8"/>
    <w:rsid w:val="4EDD2163"/>
    <w:rsid w:val="4EEF633A"/>
    <w:rsid w:val="4F22226C"/>
    <w:rsid w:val="4F2558B8"/>
    <w:rsid w:val="4F265C4A"/>
    <w:rsid w:val="4F277882"/>
    <w:rsid w:val="4F2953A8"/>
    <w:rsid w:val="4F3768B1"/>
    <w:rsid w:val="4F543AE0"/>
    <w:rsid w:val="4F674123"/>
    <w:rsid w:val="4F7725B8"/>
    <w:rsid w:val="4F8C1D57"/>
    <w:rsid w:val="4F9C3DCC"/>
    <w:rsid w:val="4F9D5D96"/>
    <w:rsid w:val="4F9D6BF9"/>
    <w:rsid w:val="4FA64C4B"/>
    <w:rsid w:val="4FB8497E"/>
    <w:rsid w:val="4FC155E1"/>
    <w:rsid w:val="4FCB2904"/>
    <w:rsid w:val="4FCE5F50"/>
    <w:rsid w:val="4FDF1F0B"/>
    <w:rsid w:val="4FE87012"/>
    <w:rsid w:val="4FF82FCD"/>
    <w:rsid w:val="50120532"/>
    <w:rsid w:val="50175B49"/>
    <w:rsid w:val="501C315F"/>
    <w:rsid w:val="502618E8"/>
    <w:rsid w:val="50302767"/>
    <w:rsid w:val="50354221"/>
    <w:rsid w:val="503C0DF6"/>
    <w:rsid w:val="5055041F"/>
    <w:rsid w:val="506C6001"/>
    <w:rsid w:val="50724B2D"/>
    <w:rsid w:val="50C555A5"/>
    <w:rsid w:val="50CC248F"/>
    <w:rsid w:val="50D531EC"/>
    <w:rsid w:val="50D86F9C"/>
    <w:rsid w:val="50EF617E"/>
    <w:rsid w:val="50F25C6E"/>
    <w:rsid w:val="50F815B1"/>
    <w:rsid w:val="51254295"/>
    <w:rsid w:val="51426BF5"/>
    <w:rsid w:val="51452242"/>
    <w:rsid w:val="515B2E61"/>
    <w:rsid w:val="516306B2"/>
    <w:rsid w:val="5176689F"/>
    <w:rsid w:val="51870AAC"/>
    <w:rsid w:val="518A04A8"/>
    <w:rsid w:val="518F7ED1"/>
    <w:rsid w:val="51907961"/>
    <w:rsid w:val="51962F35"/>
    <w:rsid w:val="51DB6702"/>
    <w:rsid w:val="51F27002"/>
    <w:rsid w:val="52187956"/>
    <w:rsid w:val="522E2CD6"/>
    <w:rsid w:val="52434EB9"/>
    <w:rsid w:val="52707792"/>
    <w:rsid w:val="527D47C7"/>
    <w:rsid w:val="528943B0"/>
    <w:rsid w:val="529671F9"/>
    <w:rsid w:val="52B551A5"/>
    <w:rsid w:val="52C06024"/>
    <w:rsid w:val="52CF44B9"/>
    <w:rsid w:val="52F1685B"/>
    <w:rsid w:val="52F537F4"/>
    <w:rsid w:val="53051C89"/>
    <w:rsid w:val="53075102"/>
    <w:rsid w:val="532D11DF"/>
    <w:rsid w:val="5345477B"/>
    <w:rsid w:val="537F5EDF"/>
    <w:rsid w:val="53B27FC3"/>
    <w:rsid w:val="53C5766A"/>
    <w:rsid w:val="53D02297"/>
    <w:rsid w:val="53D8114B"/>
    <w:rsid w:val="53DB6E8D"/>
    <w:rsid w:val="53DD49B3"/>
    <w:rsid w:val="53FD1AA3"/>
    <w:rsid w:val="540B4280"/>
    <w:rsid w:val="544E58B1"/>
    <w:rsid w:val="5452714F"/>
    <w:rsid w:val="54752E3E"/>
    <w:rsid w:val="54931516"/>
    <w:rsid w:val="549A4653"/>
    <w:rsid w:val="54AD082A"/>
    <w:rsid w:val="54B5148C"/>
    <w:rsid w:val="54BE47E5"/>
    <w:rsid w:val="54C52883"/>
    <w:rsid w:val="54D062C6"/>
    <w:rsid w:val="54E0475B"/>
    <w:rsid w:val="54E81862"/>
    <w:rsid w:val="54E90CC9"/>
    <w:rsid w:val="54FE2BE9"/>
    <w:rsid w:val="551B1C37"/>
    <w:rsid w:val="553857AD"/>
    <w:rsid w:val="554105D2"/>
    <w:rsid w:val="55425416"/>
    <w:rsid w:val="55452810"/>
    <w:rsid w:val="55466588"/>
    <w:rsid w:val="55474FEC"/>
    <w:rsid w:val="554E617C"/>
    <w:rsid w:val="55592760"/>
    <w:rsid w:val="5560764A"/>
    <w:rsid w:val="557650C0"/>
    <w:rsid w:val="55AD03B6"/>
    <w:rsid w:val="55C0458D"/>
    <w:rsid w:val="55E71B19"/>
    <w:rsid w:val="55EA33B8"/>
    <w:rsid w:val="56343E36"/>
    <w:rsid w:val="56387112"/>
    <w:rsid w:val="5641016C"/>
    <w:rsid w:val="56625644"/>
    <w:rsid w:val="5672082B"/>
    <w:rsid w:val="568A7075"/>
    <w:rsid w:val="56902993"/>
    <w:rsid w:val="56AD68BF"/>
    <w:rsid w:val="57122BC6"/>
    <w:rsid w:val="57160908"/>
    <w:rsid w:val="573568B4"/>
    <w:rsid w:val="573C40E7"/>
    <w:rsid w:val="573E1C0D"/>
    <w:rsid w:val="573F5C03"/>
    <w:rsid w:val="575B27BF"/>
    <w:rsid w:val="575D5EE9"/>
    <w:rsid w:val="576E6FC1"/>
    <w:rsid w:val="577B4C0F"/>
    <w:rsid w:val="577D5302"/>
    <w:rsid w:val="57811AFA"/>
    <w:rsid w:val="57917F8F"/>
    <w:rsid w:val="57AD1C83"/>
    <w:rsid w:val="57B36157"/>
    <w:rsid w:val="57BD7AFE"/>
    <w:rsid w:val="57C87729"/>
    <w:rsid w:val="57CA34A1"/>
    <w:rsid w:val="57D91936"/>
    <w:rsid w:val="57EA769F"/>
    <w:rsid w:val="57ED3E77"/>
    <w:rsid w:val="57F1209E"/>
    <w:rsid w:val="57F8000E"/>
    <w:rsid w:val="58005114"/>
    <w:rsid w:val="580249E9"/>
    <w:rsid w:val="582A3F3F"/>
    <w:rsid w:val="58354DBE"/>
    <w:rsid w:val="58450B68"/>
    <w:rsid w:val="5847364B"/>
    <w:rsid w:val="584C4556"/>
    <w:rsid w:val="584F7093"/>
    <w:rsid w:val="585039A6"/>
    <w:rsid w:val="585412AF"/>
    <w:rsid w:val="587C13DB"/>
    <w:rsid w:val="587C29ED"/>
    <w:rsid w:val="589715D5"/>
    <w:rsid w:val="58977239"/>
    <w:rsid w:val="589917F1"/>
    <w:rsid w:val="589C308F"/>
    <w:rsid w:val="589C6BEB"/>
    <w:rsid w:val="58A41F44"/>
    <w:rsid w:val="58C70C0A"/>
    <w:rsid w:val="58D81171"/>
    <w:rsid w:val="58D97E3F"/>
    <w:rsid w:val="591F3197"/>
    <w:rsid w:val="592B4DCE"/>
    <w:rsid w:val="592D3CE7"/>
    <w:rsid w:val="59367040"/>
    <w:rsid w:val="593C092E"/>
    <w:rsid w:val="593C68FB"/>
    <w:rsid w:val="59513E7A"/>
    <w:rsid w:val="59594ADC"/>
    <w:rsid w:val="597D4EA5"/>
    <w:rsid w:val="59981AA8"/>
    <w:rsid w:val="59AA781E"/>
    <w:rsid w:val="59B77A55"/>
    <w:rsid w:val="59C363FA"/>
    <w:rsid w:val="59C7413C"/>
    <w:rsid w:val="59D800F7"/>
    <w:rsid w:val="59F14D15"/>
    <w:rsid w:val="59FB55E7"/>
    <w:rsid w:val="5A01185B"/>
    <w:rsid w:val="5A1D0200"/>
    <w:rsid w:val="5A315A59"/>
    <w:rsid w:val="5A3219C0"/>
    <w:rsid w:val="5A3410A5"/>
    <w:rsid w:val="5A3B2434"/>
    <w:rsid w:val="5A455CEF"/>
    <w:rsid w:val="5A5534F6"/>
    <w:rsid w:val="5A556B12"/>
    <w:rsid w:val="5A655703"/>
    <w:rsid w:val="5A6E45B7"/>
    <w:rsid w:val="5A7970AB"/>
    <w:rsid w:val="5A7D2A4C"/>
    <w:rsid w:val="5A805435"/>
    <w:rsid w:val="5A932270"/>
    <w:rsid w:val="5AB55690"/>
    <w:rsid w:val="5AD20FEA"/>
    <w:rsid w:val="5AD7215D"/>
    <w:rsid w:val="5AD74EFD"/>
    <w:rsid w:val="5AFC6067"/>
    <w:rsid w:val="5B1213E7"/>
    <w:rsid w:val="5B1573B2"/>
    <w:rsid w:val="5B486DE4"/>
    <w:rsid w:val="5B4D0671"/>
    <w:rsid w:val="5B5A4B3C"/>
    <w:rsid w:val="5B5C6B06"/>
    <w:rsid w:val="5B5F2152"/>
    <w:rsid w:val="5B793214"/>
    <w:rsid w:val="5B7A6F8C"/>
    <w:rsid w:val="5B7C2D04"/>
    <w:rsid w:val="5B7F45A2"/>
    <w:rsid w:val="5BB82054"/>
    <w:rsid w:val="5BD63CFA"/>
    <w:rsid w:val="5BF46D3E"/>
    <w:rsid w:val="5BF62AB6"/>
    <w:rsid w:val="5C02779D"/>
    <w:rsid w:val="5C1B42CB"/>
    <w:rsid w:val="5C221AFD"/>
    <w:rsid w:val="5C3F445D"/>
    <w:rsid w:val="5C713B4F"/>
    <w:rsid w:val="5C861E69"/>
    <w:rsid w:val="5C950521"/>
    <w:rsid w:val="5C966047"/>
    <w:rsid w:val="5CF039A9"/>
    <w:rsid w:val="5D3A70EE"/>
    <w:rsid w:val="5D5C2DED"/>
    <w:rsid w:val="5D753EAF"/>
    <w:rsid w:val="5D826197"/>
    <w:rsid w:val="5DB6074F"/>
    <w:rsid w:val="5DCD2AB5"/>
    <w:rsid w:val="5DE03A1E"/>
    <w:rsid w:val="5DEB4C7D"/>
    <w:rsid w:val="5E443FAD"/>
    <w:rsid w:val="5E510478"/>
    <w:rsid w:val="5E554853"/>
    <w:rsid w:val="5E6737F7"/>
    <w:rsid w:val="5E7B4063"/>
    <w:rsid w:val="5E7D16C0"/>
    <w:rsid w:val="5EA92062"/>
    <w:rsid w:val="5EB662D8"/>
    <w:rsid w:val="5EBE6584"/>
    <w:rsid w:val="5EC155FD"/>
    <w:rsid w:val="5EC724E8"/>
    <w:rsid w:val="5ECC54B0"/>
    <w:rsid w:val="5ED12060"/>
    <w:rsid w:val="5EDD1D0C"/>
    <w:rsid w:val="5EE174A3"/>
    <w:rsid w:val="5EE17A4E"/>
    <w:rsid w:val="5EE27322"/>
    <w:rsid w:val="5EF659E3"/>
    <w:rsid w:val="5F1576F7"/>
    <w:rsid w:val="5F166FCB"/>
    <w:rsid w:val="5F1A52E0"/>
    <w:rsid w:val="5F2B2A77"/>
    <w:rsid w:val="5F3F4774"/>
    <w:rsid w:val="5F531FCE"/>
    <w:rsid w:val="5F585836"/>
    <w:rsid w:val="5FF4730D"/>
    <w:rsid w:val="5FFE462F"/>
    <w:rsid w:val="6008725C"/>
    <w:rsid w:val="60211B3B"/>
    <w:rsid w:val="6031230F"/>
    <w:rsid w:val="604B071A"/>
    <w:rsid w:val="605B55DE"/>
    <w:rsid w:val="605E50CE"/>
    <w:rsid w:val="608A5EC3"/>
    <w:rsid w:val="609D1752"/>
    <w:rsid w:val="60A056E7"/>
    <w:rsid w:val="60A73B8C"/>
    <w:rsid w:val="60C36B9F"/>
    <w:rsid w:val="60D62EB6"/>
    <w:rsid w:val="60E20E04"/>
    <w:rsid w:val="60E2185B"/>
    <w:rsid w:val="60EE7EEF"/>
    <w:rsid w:val="60F021CA"/>
    <w:rsid w:val="60F44AF8"/>
    <w:rsid w:val="61271964"/>
    <w:rsid w:val="6137505B"/>
    <w:rsid w:val="613F0A5C"/>
    <w:rsid w:val="61493688"/>
    <w:rsid w:val="615564D1"/>
    <w:rsid w:val="618E3791"/>
    <w:rsid w:val="61930DA7"/>
    <w:rsid w:val="619E3653"/>
    <w:rsid w:val="61A62889"/>
    <w:rsid w:val="61A66D2D"/>
    <w:rsid w:val="61C30B54"/>
    <w:rsid w:val="61CE1DDF"/>
    <w:rsid w:val="61D03C31"/>
    <w:rsid w:val="61D5316E"/>
    <w:rsid w:val="61E40968"/>
    <w:rsid w:val="61E433B1"/>
    <w:rsid w:val="61E6665C"/>
    <w:rsid w:val="623954AB"/>
    <w:rsid w:val="62487C4B"/>
    <w:rsid w:val="6256605D"/>
    <w:rsid w:val="625C605A"/>
    <w:rsid w:val="625E7607"/>
    <w:rsid w:val="626663DF"/>
    <w:rsid w:val="62761EE2"/>
    <w:rsid w:val="627668F2"/>
    <w:rsid w:val="628D3A49"/>
    <w:rsid w:val="628D57F7"/>
    <w:rsid w:val="62A12CE8"/>
    <w:rsid w:val="62AE1CFD"/>
    <w:rsid w:val="62BB6808"/>
    <w:rsid w:val="62C63B33"/>
    <w:rsid w:val="62EA0E9B"/>
    <w:rsid w:val="62EC4C13"/>
    <w:rsid w:val="62F40851"/>
    <w:rsid w:val="62FB5519"/>
    <w:rsid w:val="6300246C"/>
    <w:rsid w:val="630C7063"/>
    <w:rsid w:val="633D0FCB"/>
    <w:rsid w:val="635A7DCF"/>
    <w:rsid w:val="6361115D"/>
    <w:rsid w:val="63665421"/>
    <w:rsid w:val="636C7B02"/>
    <w:rsid w:val="63A86D8C"/>
    <w:rsid w:val="63B03E93"/>
    <w:rsid w:val="63BE035D"/>
    <w:rsid w:val="63DC6A36"/>
    <w:rsid w:val="63FF2724"/>
    <w:rsid w:val="640A35A3"/>
    <w:rsid w:val="641624D9"/>
    <w:rsid w:val="641C2131"/>
    <w:rsid w:val="6422226A"/>
    <w:rsid w:val="642E6B65"/>
    <w:rsid w:val="64395C36"/>
    <w:rsid w:val="6442572A"/>
    <w:rsid w:val="64744EC0"/>
    <w:rsid w:val="647C3D75"/>
    <w:rsid w:val="64852C29"/>
    <w:rsid w:val="648844C8"/>
    <w:rsid w:val="648A300F"/>
    <w:rsid w:val="649E1F3D"/>
    <w:rsid w:val="64C0654B"/>
    <w:rsid w:val="64C9520C"/>
    <w:rsid w:val="64CB576C"/>
    <w:rsid w:val="64F16511"/>
    <w:rsid w:val="64F25877"/>
    <w:rsid w:val="6502427A"/>
    <w:rsid w:val="6509385A"/>
    <w:rsid w:val="65271F32"/>
    <w:rsid w:val="65493C57"/>
    <w:rsid w:val="65622F6B"/>
    <w:rsid w:val="656960A7"/>
    <w:rsid w:val="656C41F2"/>
    <w:rsid w:val="659A2704"/>
    <w:rsid w:val="65A11CE5"/>
    <w:rsid w:val="65A155DF"/>
    <w:rsid w:val="65A86053"/>
    <w:rsid w:val="65C47781"/>
    <w:rsid w:val="65CA38DD"/>
    <w:rsid w:val="65CC4888"/>
    <w:rsid w:val="65DA0F80"/>
    <w:rsid w:val="65DA73CC"/>
    <w:rsid w:val="65E41BD1"/>
    <w:rsid w:val="65F53DDF"/>
    <w:rsid w:val="662A244F"/>
    <w:rsid w:val="66454946"/>
    <w:rsid w:val="665C32B6"/>
    <w:rsid w:val="665E1984"/>
    <w:rsid w:val="666920D7"/>
    <w:rsid w:val="66695A40"/>
    <w:rsid w:val="666E44D5"/>
    <w:rsid w:val="667264C2"/>
    <w:rsid w:val="667D7425"/>
    <w:rsid w:val="66807B4C"/>
    <w:rsid w:val="66815672"/>
    <w:rsid w:val="668B029F"/>
    <w:rsid w:val="668D2269"/>
    <w:rsid w:val="668F5FE1"/>
    <w:rsid w:val="66A54A2B"/>
    <w:rsid w:val="66F65041"/>
    <w:rsid w:val="67024A05"/>
    <w:rsid w:val="6703077D"/>
    <w:rsid w:val="6712276E"/>
    <w:rsid w:val="671444B5"/>
    <w:rsid w:val="67183B38"/>
    <w:rsid w:val="67242BCD"/>
    <w:rsid w:val="673710C0"/>
    <w:rsid w:val="67452B44"/>
    <w:rsid w:val="674C5C80"/>
    <w:rsid w:val="67584625"/>
    <w:rsid w:val="67CA4DF7"/>
    <w:rsid w:val="67DA7730"/>
    <w:rsid w:val="67EB5499"/>
    <w:rsid w:val="67ED7463"/>
    <w:rsid w:val="67F500C6"/>
    <w:rsid w:val="681A1DB6"/>
    <w:rsid w:val="681A7B2C"/>
    <w:rsid w:val="681F15E7"/>
    <w:rsid w:val="682D5AB2"/>
    <w:rsid w:val="684921C0"/>
    <w:rsid w:val="685272C6"/>
    <w:rsid w:val="6854116D"/>
    <w:rsid w:val="6858777C"/>
    <w:rsid w:val="685968A7"/>
    <w:rsid w:val="68645A6D"/>
    <w:rsid w:val="687B38D4"/>
    <w:rsid w:val="68871CDD"/>
    <w:rsid w:val="68A659B3"/>
    <w:rsid w:val="68AB6624"/>
    <w:rsid w:val="68AF64C7"/>
    <w:rsid w:val="68C40D60"/>
    <w:rsid w:val="68C7036D"/>
    <w:rsid w:val="68E85E7D"/>
    <w:rsid w:val="692A0243"/>
    <w:rsid w:val="693764BC"/>
    <w:rsid w:val="693A0274"/>
    <w:rsid w:val="693B7D53"/>
    <w:rsid w:val="693E784B"/>
    <w:rsid w:val="694A4441"/>
    <w:rsid w:val="69733998"/>
    <w:rsid w:val="69790883"/>
    <w:rsid w:val="697D7EB3"/>
    <w:rsid w:val="697F058F"/>
    <w:rsid w:val="698C4A5A"/>
    <w:rsid w:val="69A43B52"/>
    <w:rsid w:val="69B01BC2"/>
    <w:rsid w:val="69D1246D"/>
    <w:rsid w:val="69F30635"/>
    <w:rsid w:val="6A10568B"/>
    <w:rsid w:val="6A15288C"/>
    <w:rsid w:val="6A274783"/>
    <w:rsid w:val="6A4610AD"/>
    <w:rsid w:val="6A4612EA"/>
    <w:rsid w:val="6A4E3ABD"/>
    <w:rsid w:val="6A50275D"/>
    <w:rsid w:val="6A512705"/>
    <w:rsid w:val="6A535578"/>
    <w:rsid w:val="6A5D6ABC"/>
    <w:rsid w:val="6A627569"/>
    <w:rsid w:val="6A6652AB"/>
    <w:rsid w:val="6A6908F7"/>
    <w:rsid w:val="6A723C50"/>
    <w:rsid w:val="6AED32D6"/>
    <w:rsid w:val="6AFC5C0F"/>
    <w:rsid w:val="6B1479D8"/>
    <w:rsid w:val="6B1765A5"/>
    <w:rsid w:val="6B397C51"/>
    <w:rsid w:val="6B4171FC"/>
    <w:rsid w:val="6B5B46E4"/>
    <w:rsid w:val="6B826114"/>
    <w:rsid w:val="6B9D1D6C"/>
    <w:rsid w:val="6BA442DD"/>
    <w:rsid w:val="6BA75B7B"/>
    <w:rsid w:val="6BCA186A"/>
    <w:rsid w:val="6BFA3EFD"/>
    <w:rsid w:val="6C150D37"/>
    <w:rsid w:val="6C1955F8"/>
    <w:rsid w:val="6C4433CA"/>
    <w:rsid w:val="6C467994"/>
    <w:rsid w:val="6C5922CC"/>
    <w:rsid w:val="6C5D26DE"/>
    <w:rsid w:val="6C6D1E19"/>
    <w:rsid w:val="6C8B724B"/>
    <w:rsid w:val="6C8D6C68"/>
    <w:rsid w:val="6CC664D5"/>
    <w:rsid w:val="6CE95D1F"/>
    <w:rsid w:val="6D2C2012"/>
    <w:rsid w:val="6D2E350A"/>
    <w:rsid w:val="6D3F53B9"/>
    <w:rsid w:val="6D5E495F"/>
    <w:rsid w:val="6D7E46BA"/>
    <w:rsid w:val="6D88378A"/>
    <w:rsid w:val="6D91263F"/>
    <w:rsid w:val="6DA06D26"/>
    <w:rsid w:val="6DA34120"/>
    <w:rsid w:val="6DA87988"/>
    <w:rsid w:val="6DAC1227"/>
    <w:rsid w:val="6DCE7D9B"/>
    <w:rsid w:val="6DD95D94"/>
    <w:rsid w:val="6DE54739"/>
    <w:rsid w:val="6DF6759C"/>
    <w:rsid w:val="6DFF1C9E"/>
    <w:rsid w:val="6E0830F2"/>
    <w:rsid w:val="6E1F5E9D"/>
    <w:rsid w:val="6E220C15"/>
    <w:rsid w:val="6E361438"/>
    <w:rsid w:val="6E4E22DE"/>
    <w:rsid w:val="6E555441"/>
    <w:rsid w:val="6E89072E"/>
    <w:rsid w:val="6E930B96"/>
    <w:rsid w:val="6E9444C6"/>
    <w:rsid w:val="6EA41295"/>
    <w:rsid w:val="6EAE7221"/>
    <w:rsid w:val="6EB1667F"/>
    <w:rsid w:val="6EBE5AE7"/>
    <w:rsid w:val="6ECE341F"/>
    <w:rsid w:val="6ED44ED9"/>
    <w:rsid w:val="6ED54804"/>
    <w:rsid w:val="6EE91ECE"/>
    <w:rsid w:val="6EF54E4F"/>
    <w:rsid w:val="6EFE090F"/>
    <w:rsid w:val="6F06705D"/>
    <w:rsid w:val="6F2375E4"/>
    <w:rsid w:val="6F2614AD"/>
    <w:rsid w:val="6F3239AE"/>
    <w:rsid w:val="6F5A4CB2"/>
    <w:rsid w:val="6FA523D2"/>
    <w:rsid w:val="6FA80114"/>
    <w:rsid w:val="6FCC795E"/>
    <w:rsid w:val="6FD75A5A"/>
    <w:rsid w:val="6FD76303"/>
    <w:rsid w:val="6FEA24DA"/>
    <w:rsid w:val="701632CF"/>
    <w:rsid w:val="7021134A"/>
    <w:rsid w:val="7036127C"/>
    <w:rsid w:val="70385584"/>
    <w:rsid w:val="70453BB5"/>
    <w:rsid w:val="704B11CB"/>
    <w:rsid w:val="705931BC"/>
    <w:rsid w:val="706C7393"/>
    <w:rsid w:val="707A385E"/>
    <w:rsid w:val="70B0102E"/>
    <w:rsid w:val="70B36D70"/>
    <w:rsid w:val="70CA344A"/>
    <w:rsid w:val="70D72A5F"/>
    <w:rsid w:val="70FC24C5"/>
    <w:rsid w:val="71066EA0"/>
    <w:rsid w:val="710D6480"/>
    <w:rsid w:val="712D6B22"/>
    <w:rsid w:val="71463740"/>
    <w:rsid w:val="714A1482"/>
    <w:rsid w:val="715E0C2A"/>
    <w:rsid w:val="715E6CDC"/>
    <w:rsid w:val="71750D35"/>
    <w:rsid w:val="717A163C"/>
    <w:rsid w:val="717C1858"/>
    <w:rsid w:val="717C3606"/>
    <w:rsid w:val="718030F6"/>
    <w:rsid w:val="718B53C1"/>
    <w:rsid w:val="71A62431"/>
    <w:rsid w:val="71BA1B96"/>
    <w:rsid w:val="71C22345"/>
    <w:rsid w:val="71C72AD3"/>
    <w:rsid w:val="71CD79BE"/>
    <w:rsid w:val="71E637FE"/>
    <w:rsid w:val="71EE1EBD"/>
    <w:rsid w:val="72031631"/>
    <w:rsid w:val="72135D18"/>
    <w:rsid w:val="72200435"/>
    <w:rsid w:val="722F2426"/>
    <w:rsid w:val="72495CF8"/>
    <w:rsid w:val="724F4877"/>
    <w:rsid w:val="727A5D97"/>
    <w:rsid w:val="728C4565"/>
    <w:rsid w:val="72AA7CFF"/>
    <w:rsid w:val="72B2382D"/>
    <w:rsid w:val="72D07765"/>
    <w:rsid w:val="72D52FCE"/>
    <w:rsid w:val="72E43211"/>
    <w:rsid w:val="72E94CCB"/>
    <w:rsid w:val="730218E9"/>
    <w:rsid w:val="7303612B"/>
    <w:rsid w:val="73103C63"/>
    <w:rsid w:val="732C63F7"/>
    <w:rsid w:val="732D4BB8"/>
    <w:rsid w:val="73305A58"/>
    <w:rsid w:val="73337CF4"/>
    <w:rsid w:val="73397A01"/>
    <w:rsid w:val="733E6DC5"/>
    <w:rsid w:val="733F2189"/>
    <w:rsid w:val="73685BF0"/>
    <w:rsid w:val="73A051F4"/>
    <w:rsid w:val="73AB1CF8"/>
    <w:rsid w:val="73B01345"/>
    <w:rsid w:val="73B11409"/>
    <w:rsid w:val="73B726C7"/>
    <w:rsid w:val="73BD558A"/>
    <w:rsid w:val="73BE7F06"/>
    <w:rsid w:val="73C372CA"/>
    <w:rsid w:val="73C87B98"/>
    <w:rsid w:val="740A6CA7"/>
    <w:rsid w:val="74220495"/>
    <w:rsid w:val="742C1313"/>
    <w:rsid w:val="743109D6"/>
    <w:rsid w:val="745F3497"/>
    <w:rsid w:val="74602D6B"/>
    <w:rsid w:val="746B06BF"/>
    <w:rsid w:val="74837BE5"/>
    <w:rsid w:val="7491561A"/>
    <w:rsid w:val="74980DA3"/>
    <w:rsid w:val="74A0450A"/>
    <w:rsid w:val="74A72748"/>
    <w:rsid w:val="74BD5AC4"/>
    <w:rsid w:val="74C46C63"/>
    <w:rsid w:val="74EB5B7C"/>
    <w:rsid w:val="74F24841"/>
    <w:rsid w:val="75016E69"/>
    <w:rsid w:val="75100625"/>
    <w:rsid w:val="75263FB5"/>
    <w:rsid w:val="7530098F"/>
    <w:rsid w:val="757C3BD5"/>
    <w:rsid w:val="757F36C5"/>
    <w:rsid w:val="757F5473"/>
    <w:rsid w:val="75864A53"/>
    <w:rsid w:val="759068E8"/>
    <w:rsid w:val="75947170"/>
    <w:rsid w:val="75B75963"/>
    <w:rsid w:val="75BA5E27"/>
    <w:rsid w:val="75BE41ED"/>
    <w:rsid w:val="75C4732A"/>
    <w:rsid w:val="75D738C5"/>
    <w:rsid w:val="75ED6880"/>
    <w:rsid w:val="75F25C45"/>
    <w:rsid w:val="75F45E61"/>
    <w:rsid w:val="7612456C"/>
    <w:rsid w:val="761402B1"/>
    <w:rsid w:val="762164BD"/>
    <w:rsid w:val="762D1373"/>
    <w:rsid w:val="76333E9A"/>
    <w:rsid w:val="76487F5B"/>
    <w:rsid w:val="764E40FB"/>
    <w:rsid w:val="766034F6"/>
    <w:rsid w:val="766A6123"/>
    <w:rsid w:val="766E5C13"/>
    <w:rsid w:val="76724FD8"/>
    <w:rsid w:val="76852C06"/>
    <w:rsid w:val="769F401E"/>
    <w:rsid w:val="76AC673B"/>
    <w:rsid w:val="76C53359"/>
    <w:rsid w:val="76C61836"/>
    <w:rsid w:val="76C9109B"/>
    <w:rsid w:val="76D17F50"/>
    <w:rsid w:val="76D637B8"/>
    <w:rsid w:val="770622CE"/>
    <w:rsid w:val="77253DF8"/>
    <w:rsid w:val="772E19EB"/>
    <w:rsid w:val="77314D9C"/>
    <w:rsid w:val="77470212"/>
    <w:rsid w:val="775352B2"/>
    <w:rsid w:val="776E579F"/>
    <w:rsid w:val="777D5D5F"/>
    <w:rsid w:val="77933457"/>
    <w:rsid w:val="779571D0"/>
    <w:rsid w:val="779B11D3"/>
    <w:rsid w:val="779C40BA"/>
    <w:rsid w:val="77C655DB"/>
    <w:rsid w:val="77C67389"/>
    <w:rsid w:val="77CE4490"/>
    <w:rsid w:val="77E45A61"/>
    <w:rsid w:val="77EB3293"/>
    <w:rsid w:val="77FA12B7"/>
    <w:rsid w:val="780B7492"/>
    <w:rsid w:val="780C7F28"/>
    <w:rsid w:val="78104B40"/>
    <w:rsid w:val="78202F3D"/>
    <w:rsid w:val="78287713"/>
    <w:rsid w:val="78397B5B"/>
    <w:rsid w:val="78487BCC"/>
    <w:rsid w:val="784C57CA"/>
    <w:rsid w:val="7851759A"/>
    <w:rsid w:val="788567F8"/>
    <w:rsid w:val="788B3F4A"/>
    <w:rsid w:val="788D60F9"/>
    <w:rsid w:val="789E3E62"/>
    <w:rsid w:val="78AC2A23"/>
    <w:rsid w:val="78AD22F7"/>
    <w:rsid w:val="78B57075"/>
    <w:rsid w:val="78E57CE3"/>
    <w:rsid w:val="78EA1B59"/>
    <w:rsid w:val="79040C17"/>
    <w:rsid w:val="790C78A0"/>
    <w:rsid w:val="790E2D96"/>
    <w:rsid w:val="79297BCF"/>
    <w:rsid w:val="79420C91"/>
    <w:rsid w:val="79507852"/>
    <w:rsid w:val="796432FD"/>
    <w:rsid w:val="797177C8"/>
    <w:rsid w:val="79796C5F"/>
    <w:rsid w:val="797F5A41"/>
    <w:rsid w:val="79886AB8"/>
    <w:rsid w:val="79A27982"/>
    <w:rsid w:val="79AB2CDA"/>
    <w:rsid w:val="79AE4579"/>
    <w:rsid w:val="79B078F9"/>
    <w:rsid w:val="79B325B0"/>
    <w:rsid w:val="79DA711C"/>
    <w:rsid w:val="7A0A5C53"/>
    <w:rsid w:val="7A205476"/>
    <w:rsid w:val="7A3E3B4E"/>
    <w:rsid w:val="7A416D33"/>
    <w:rsid w:val="7A5E5F9F"/>
    <w:rsid w:val="7A6335B5"/>
    <w:rsid w:val="7A7E3F4B"/>
    <w:rsid w:val="7A88301C"/>
    <w:rsid w:val="7AA5597C"/>
    <w:rsid w:val="7AAD7310"/>
    <w:rsid w:val="7AB94F83"/>
    <w:rsid w:val="7ABC08ED"/>
    <w:rsid w:val="7ADE0E8D"/>
    <w:rsid w:val="7AE04C06"/>
    <w:rsid w:val="7AE364A4"/>
    <w:rsid w:val="7B046904"/>
    <w:rsid w:val="7B1D430E"/>
    <w:rsid w:val="7B1F572E"/>
    <w:rsid w:val="7B566C76"/>
    <w:rsid w:val="7B9C6F89"/>
    <w:rsid w:val="7BBF3C16"/>
    <w:rsid w:val="7BF546E1"/>
    <w:rsid w:val="7C466CEA"/>
    <w:rsid w:val="7C5A4544"/>
    <w:rsid w:val="7C690BD8"/>
    <w:rsid w:val="7C7575D0"/>
    <w:rsid w:val="7C7B2E38"/>
    <w:rsid w:val="7C907F65"/>
    <w:rsid w:val="7C934886"/>
    <w:rsid w:val="7CA57EB5"/>
    <w:rsid w:val="7CB400F8"/>
    <w:rsid w:val="7CC145C3"/>
    <w:rsid w:val="7CCC6F9D"/>
    <w:rsid w:val="7CD2057E"/>
    <w:rsid w:val="7CD6006E"/>
    <w:rsid w:val="7CF25824"/>
    <w:rsid w:val="7D060228"/>
    <w:rsid w:val="7D091ED5"/>
    <w:rsid w:val="7D0A41BC"/>
    <w:rsid w:val="7D0C3A90"/>
    <w:rsid w:val="7D136216"/>
    <w:rsid w:val="7D230DDA"/>
    <w:rsid w:val="7D515947"/>
    <w:rsid w:val="7D594629"/>
    <w:rsid w:val="7D5947FB"/>
    <w:rsid w:val="7D715FE9"/>
    <w:rsid w:val="7D806106"/>
    <w:rsid w:val="7D830876"/>
    <w:rsid w:val="7DA168CE"/>
    <w:rsid w:val="7DB3215D"/>
    <w:rsid w:val="7DBA173E"/>
    <w:rsid w:val="7DBD122E"/>
    <w:rsid w:val="7DBD4D8A"/>
    <w:rsid w:val="7DCD2671"/>
    <w:rsid w:val="7DD87E16"/>
    <w:rsid w:val="7E0B7FE4"/>
    <w:rsid w:val="7E234DB8"/>
    <w:rsid w:val="7E6A3164"/>
    <w:rsid w:val="7E763457"/>
    <w:rsid w:val="7E8666DE"/>
    <w:rsid w:val="7E941F8F"/>
    <w:rsid w:val="7E964A2E"/>
    <w:rsid w:val="7E977CD1"/>
    <w:rsid w:val="7EA6506C"/>
    <w:rsid w:val="7EAA5A4D"/>
    <w:rsid w:val="7EB0068E"/>
    <w:rsid w:val="7EC1358A"/>
    <w:rsid w:val="7ED76320"/>
    <w:rsid w:val="7EE2719E"/>
    <w:rsid w:val="7EEA1BAF"/>
    <w:rsid w:val="7EF742CC"/>
    <w:rsid w:val="7EFE38AC"/>
    <w:rsid w:val="7F1777C8"/>
    <w:rsid w:val="7F285D5E"/>
    <w:rsid w:val="7F354890"/>
    <w:rsid w:val="7F506E03"/>
    <w:rsid w:val="7F840255"/>
    <w:rsid w:val="7F863A08"/>
    <w:rsid w:val="7F8C5921"/>
    <w:rsid w:val="7FA06711"/>
    <w:rsid w:val="7FA44454"/>
    <w:rsid w:val="7FAC50B6"/>
    <w:rsid w:val="7FBC2E67"/>
    <w:rsid w:val="7FC75190"/>
    <w:rsid w:val="7FC8567D"/>
    <w:rsid w:val="7FCE7723"/>
    <w:rsid w:val="7FD10F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49"/>
    <w:qFormat/>
    <w:uiPriority w:val="0"/>
    <w:pPr>
      <w:keepNext/>
      <w:keepLines/>
      <w:numPr>
        <w:ilvl w:val="0"/>
        <w:numId w:val="1"/>
      </w:numPr>
      <w:spacing w:before="340" w:after="330" w:line="578" w:lineRule="auto"/>
      <w:outlineLvl w:val="0"/>
    </w:pPr>
    <w:rPr>
      <w:b/>
      <w:bCs/>
      <w:kern w:val="44"/>
      <w:sz w:val="44"/>
      <w:szCs w:val="44"/>
    </w:rPr>
  </w:style>
  <w:style w:type="paragraph" w:styleId="2">
    <w:name w:val="heading 2"/>
    <w:basedOn w:val="1"/>
    <w:next w:val="1"/>
    <w:qFormat/>
    <w:uiPriority w:val="9"/>
    <w:pPr>
      <w:keepNext/>
      <w:keepLines/>
      <w:numPr>
        <w:ilvl w:val="0"/>
        <w:numId w:val="2"/>
      </w:numPr>
      <w:adjustRightInd/>
      <w:spacing w:line="360" w:lineRule="auto"/>
      <w:jc w:val="left"/>
      <w:outlineLvl w:val="1"/>
    </w:pPr>
    <w:rPr>
      <w:rFonts w:ascii="仿宋_GB2312" w:hAnsi="仿宋" w:eastAsia="仿宋_GB2312"/>
      <w:b/>
      <w:bCs/>
      <w:sz w:val="32"/>
      <w:szCs w:val="32"/>
      <w:lang w:val="zh-CN"/>
    </w:rPr>
  </w:style>
  <w:style w:type="paragraph" w:styleId="4">
    <w:name w:val="heading 3"/>
    <w:basedOn w:val="1"/>
    <w:next w:val="1"/>
    <w:qFormat/>
    <w:uiPriority w:val="0"/>
    <w:pPr>
      <w:keepNext/>
      <w:keepLines/>
      <w:numPr>
        <w:ilvl w:val="2"/>
        <w:numId w:val="1"/>
      </w:numPr>
      <w:spacing w:before="260" w:after="260" w:line="416" w:lineRule="auto"/>
      <w:outlineLvl w:val="2"/>
    </w:pPr>
    <w:rPr>
      <w:b/>
      <w:bCs/>
      <w:sz w:val="32"/>
      <w:szCs w:val="32"/>
    </w:rPr>
  </w:style>
  <w:style w:type="paragraph" w:styleId="5">
    <w:name w:val="heading 4"/>
    <w:basedOn w:val="1"/>
    <w:next w:val="1"/>
    <w:link w:val="599"/>
    <w:qFormat/>
    <w:uiPriority w:val="0"/>
    <w:pPr>
      <w:keepNext/>
      <w:keepLines/>
      <w:numPr>
        <w:ilvl w:val="3"/>
        <w:numId w:val="1"/>
      </w:numPr>
      <w:spacing w:before="280" w:after="290" w:line="376" w:lineRule="auto"/>
      <w:outlineLvl w:val="3"/>
    </w:pPr>
    <w:rPr>
      <w:rFonts w:ascii="Arial" w:hAnsi="Arial" w:eastAsia="黑体"/>
      <w:b/>
      <w:bCs/>
      <w:sz w:val="28"/>
      <w:szCs w:val="28"/>
      <w:lang w:val="zh-CN"/>
    </w:rPr>
  </w:style>
  <w:style w:type="paragraph" w:styleId="6">
    <w:name w:val="heading 5"/>
    <w:basedOn w:val="1"/>
    <w:next w:val="1"/>
    <w:link w:val="573"/>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612"/>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8">
    <w:name w:val="heading 7"/>
    <w:basedOn w:val="1"/>
    <w:next w:val="1"/>
    <w:link w:val="481"/>
    <w:qFormat/>
    <w:uiPriority w:val="0"/>
    <w:pPr>
      <w:keepNext/>
      <w:keepLines/>
      <w:numPr>
        <w:ilvl w:val="6"/>
        <w:numId w:val="1"/>
      </w:numPr>
      <w:spacing w:before="240" w:after="64" w:line="320" w:lineRule="auto"/>
      <w:outlineLvl w:val="6"/>
    </w:pPr>
    <w:rPr>
      <w:b/>
      <w:bCs/>
      <w:sz w:val="24"/>
    </w:rPr>
  </w:style>
  <w:style w:type="paragraph" w:styleId="9">
    <w:name w:val="heading 8"/>
    <w:basedOn w:val="1"/>
    <w:next w:val="1"/>
    <w:link w:val="471"/>
    <w:qFormat/>
    <w:uiPriority w:val="0"/>
    <w:pPr>
      <w:keepNext/>
      <w:keepLines/>
      <w:numPr>
        <w:ilvl w:val="7"/>
        <w:numId w:val="1"/>
      </w:numPr>
      <w:spacing w:before="240" w:after="64" w:line="320" w:lineRule="auto"/>
      <w:outlineLvl w:val="7"/>
    </w:pPr>
    <w:rPr>
      <w:rFonts w:ascii="Arial" w:hAnsi="Arial" w:eastAsia="黑体"/>
      <w:sz w:val="24"/>
    </w:rPr>
  </w:style>
  <w:style w:type="paragraph" w:styleId="10">
    <w:name w:val="heading 9"/>
    <w:basedOn w:val="1"/>
    <w:next w:val="1"/>
    <w:link w:val="519"/>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63">
    <w:name w:val="Default Paragraph Font"/>
    <w:unhideWhenUsed/>
    <w:qFormat/>
    <w:uiPriority w:val="1"/>
  </w:style>
  <w:style w:type="table" w:default="1" w:styleId="61">
    <w:name w:val="Normal Table"/>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style>
  <w:style w:type="paragraph" w:styleId="12">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3">
    <w:name w:val="List Bullet 4"/>
    <w:basedOn w:val="1"/>
    <w:unhideWhenUsed/>
    <w:qFormat/>
    <w:uiPriority w:val="99"/>
    <w:pPr>
      <w:widowControl/>
      <w:numPr>
        <w:ilvl w:val="0"/>
        <w:numId w:val="3"/>
      </w:numPr>
      <w:tabs>
        <w:tab w:val="left" w:pos="432"/>
        <w:tab w:val="clear" w:pos="1440"/>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4">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5">
    <w:name w:val="Normal Indent"/>
    <w:basedOn w:val="1"/>
    <w:link w:val="613"/>
    <w:qFormat/>
    <w:uiPriority w:val="0"/>
    <w:pPr>
      <w:widowControl/>
      <w:snapToGrid w:val="0"/>
      <w:spacing w:line="480" w:lineRule="exact"/>
      <w:ind w:firstLine="567"/>
    </w:pPr>
    <w:rPr>
      <w:rFonts w:ascii="宋体"/>
      <w:snapToGrid w:val="0"/>
      <w:color w:val="000000"/>
      <w:kern w:val="28"/>
      <w:sz w:val="28"/>
      <w:szCs w:val="20"/>
    </w:rPr>
  </w:style>
  <w:style w:type="paragraph" w:styleId="16">
    <w:name w:val="caption"/>
    <w:basedOn w:val="1"/>
    <w:next w:val="1"/>
    <w:qFormat/>
    <w:uiPriority w:val="0"/>
    <w:rPr>
      <w:b/>
      <w:sz w:val="28"/>
      <w:szCs w:val="20"/>
    </w:rPr>
  </w:style>
  <w:style w:type="paragraph" w:styleId="17">
    <w:name w:val="index 5"/>
    <w:basedOn w:val="1"/>
    <w:next w:val="1"/>
    <w:qFormat/>
    <w:uiPriority w:val="0"/>
    <w:pPr>
      <w:adjustRightInd/>
      <w:ind w:left="800" w:leftChars="800" w:firstLine="200" w:firstLineChars="200"/>
    </w:pPr>
  </w:style>
  <w:style w:type="paragraph" w:styleId="18">
    <w:name w:val="Document Map"/>
    <w:basedOn w:val="1"/>
    <w:semiHidden/>
    <w:qFormat/>
    <w:uiPriority w:val="0"/>
    <w:pPr>
      <w:shd w:val="clear" w:color="auto" w:fill="000080"/>
    </w:pPr>
  </w:style>
  <w:style w:type="paragraph" w:styleId="19">
    <w:name w:val="annotation text"/>
    <w:basedOn w:val="1"/>
    <w:next w:val="20"/>
    <w:link w:val="614"/>
    <w:qFormat/>
    <w:uiPriority w:val="99"/>
    <w:pPr>
      <w:jc w:val="left"/>
    </w:pPr>
  </w:style>
  <w:style w:type="paragraph" w:styleId="20">
    <w:name w:val="Body Text Indent"/>
    <w:basedOn w:val="1"/>
    <w:next w:val="1"/>
    <w:link w:val="475"/>
    <w:qFormat/>
    <w:uiPriority w:val="0"/>
    <w:pPr>
      <w:spacing w:line="480" w:lineRule="exact"/>
      <w:ind w:firstLine="480" w:firstLineChars="200"/>
    </w:pPr>
    <w:rPr>
      <w:rFonts w:ascii="宋体" w:hAnsi="宋体"/>
      <w:sz w:val="24"/>
    </w:rPr>
  </w:style>
  <w:style w:type="paragraph" w:styleId="21">
    <w:name w:val="Salutation"/>
    <w:basedOn w:val="1"/>
    <w:next w:val="1"/>
    <w:link w:val="482"/>
    <w:qFormat/>
    <w:uiPriority w:val="0"/>
    <w:rPr>
      <w:rFonts w:ascii="仿宋_GB2312" w:eastAsia="仿宋_GB2312"/>
      <w:sz w:val="28"/>
      <w:szCs w:val="20"/>
    </w:rPr>
  </w:style>
  <w:style w:type="paragraph" w:styleId="22">
    <w:name w:val="Body Text 3"/>
    <w:basedOn w:val="1"/>
    <w:link w:val="581"/>
    <w:qFormat/>
    <w:uiPriority w:val="0"/>
    <w:pPr>
      <w:jc w:val="center"/>
    </w:pPr>
    <w:rPr>
      <w:szCs w:val="20"/>
    </w:rPr>
  </w:style>
  <w:style w:type="paragraph" w:styleId="23">
    <w:name w:val="Body Text"/>
    <w:basedOn w:val="1"/>
    <w:next w:val="1"/>
    <w:link w:val="512"/>
    <w:qFormat/>
    <w:uiPriority w:val="0"/>
    <w:pPr>
      <w:autoSpaceDE w:val="0"/>
      <w:autoSpaceDN w:val="0"/>
      <w:spacing w:line="360" w:lineRule="auto"/>
    </w:pPr>
    <w:rPr>
      <w:rFonts w:ascii="宋体"/>
      <w:sz w:val="24"/>
      <w:szCs w:val="21"/>
      <w:lang w:val="zh-CN"/>
    </w:rPr>
  </w:style>
  <w:style w:type="paragraph" w:styleId="24">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5">
    <w:name w:val="List 2"/>
    <w:basedOn w:val="1"/>
    <w:qFormat/>
    <w:uiPriority w:val="0"/>
    <w:pPr>
      <w:adjustRightInd/>
      <w:spacing w:line="360" w:lineRule="auto"/>
      <w:ind w:left="100" w:leftChars="200" w:hanging="200" w:hangingChars="200"/>
    </w:pPr>
    <w:rPr>
      <w:rFonts w:eastAsia="微软雅黑"/>
    </w:rPr>
  </w:style>
  <w:style w:type="paragraph" w:styleId="26">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7">
    <w:name w:val="List Bullet 2"/>
    <w:basedOn w:val="1"/>
    <w:qFormat/>
    <w:uiPriority w:val="0"/>
    <w:pPr>
      <w:autoSpaceDE w:val="0"/>
      <w:autoSpaceDN w:val="0"/>
      <w:ind w:left="420"/>
      <w:jc w:val="left"/>
    </w:pPr>
    <w:rPr>
      <w:rFonts w:ascii="宋体" w:hAnsi="宋体"/>
      <w:color w:val="000000"/>
      <w:kern w:val="0"/>
      <w:sz w:val="24"/>
      <w:szCs w:val="20"/>
    </w:rPr>
  </w:style>
  <w:style w:type="paragraph" w:styleId="28">
    <w:name w:val="HTML Address"/>
    <w:basedOn w:val="1"/>
    <w:link w:val="571"/>
    <w:qFormat/>
    <w:uiPriority w:val="0"/>
    <w:pPr>
      <w:widowControl/>
      <w:adjustRightInd/>
      <w:ind w:firstLine="200" w:firstLineChars="200"/>
      <w:jc w:val="left"/>
    </w:pPr>
    <w:rPr>
      <w:rFonts w:ascii="宋体" w:hAnsi="宋体"/>
      <w:i/>
      <w:iCs/>
      <w:kern w:val="0"/>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1">
    <w:name w:val="Plain Text"/>
    <w:basedOn w:val="1"/>
    <w:next w:val="5"/>
    <w:link w:val="489"/>
    <w:qFormat/>
    <w:uiPriority w:val="0"/>
    <w:rPr>
      <w:rFonts w:ascii="宋体" w:hAnsi="Courier New"/>
      <w:szCs w:val="20"/>
    </w:rPr>
  </w:style>
  <w:style w:type="paragraph" w:styleId="32">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3">
    <w:name w:val="toc 8"/>
    <w:basedOn w:val="1"/>
    <w:next w:val="1"/>
    <w:qFormat/>
    <w:uiPriority w:val="0"/>
    <w:pPr>
      <w:ind w:left="2940" w:leftChars="1400"/>
    </w:pPr>
  </w:style>
  <w:style w:type="paragraph" w:styleId="34">
    <w:name w:val="Date"/>
    <w:basedOn w:val="1"/>
    <w:next w:val="1"/>
    <w:link w:val="598"/>
    <w:qFormat/>
    <w:uiPriority w:val="0"/>
    <w:pPr>
      <w:ind w:left="100" w:leftChars="2500"/>
    </w:pPr>
    <w:rPr>
      <w:rFonts w:ascii="宋体"/>
      <w:sz w:val="24"/>
      <w:szCs w:val="21"/>
      <w:lang w:val="zh-CN"/>
    </w:rPr>
  </w:style>
  <w:style w:type="paragraph" w:styleId="35">
    <w:name w:val="Body Text Indent 2"/>
    <w:basedOn w:val="1"/>
    <w:link w:val="503"/>
    <w:qFormat/>
    <w:uiPriority w:val="0"/>
    <w:pPr>
      <w:spacing w:line="360" w:lineRule="auto"/>
      <w:ind w:firstLine="601"/>
      <w:textAlignment w:val="baseline"/>
    </w:pPr>
    <w:rPr>
      <w:rFonts w:ascii="宋体"/>
      <w:kern w:val="0"/>
      <w:sz w:val="28"/>
      <w:szCs w:val="20"/>
    </w:rPr>
  </w:style>
  <w:style w:type="paragraph" w:styleId="36">
    <w:name w:val="Balloon Text"/>
    <w:basedOn w:val="1"/>
    <w:link w:val="615"/>
    <w:semiHidden/>
    <w:qFormat/>
    <w:uiPriority w:val="0"/>
    <w:rPr>
      <w:sz w:val="18"/>
      <w:szCs w:val="18"/>
    </w:rPr>
  </w:style>
  <w:style w:type="paragraph" w:styleId="37">
    <w:name w:val="footer"/>
    <w:basedOn w:val="1"/>
    <w:next w:val="1"/>
    <w:qFormat/>
    <w:uiPriority w:val="0"/>
    <w:pPr>
      <w:tabs>
        <w:tab w:val="center" w:pos="4153"/>
        <w:tab w:val="right" w:pos="8306"/>
      </w:tabs>
      <w:snapToGrid w:val="0"/>
      <w:jc w:val="left"/>
    </w:pPr>
    <w:rPr>
      <w:rFonts w:ascii="Times New Roman" w:hAnsi="Times New Roman" w:eastAsia="宋体"/>
      <w:sz w:val="21"/>
      <w:szCs w:val="21"/>
    </w:rPr>
  </w:style>
  <w:style w:type="paragraph" w:styleId="38">
    <w:name w:val="envelope return"/>
    <w:basedOn w:val="1"/>
    <w:qFormat/>
    <w:uiPriority w:val="0"/>
    <w:pPr>
      <w:snapToGrid w:val="0"/>
    </w:pPr>
    <w:rPr>
      <w:rFonts w:ascii="Arial" w:hAnsi="Arial"/>
    </w:rPr>
  </w:style>
  <w:style w:type="paragraph" w:styleId="3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0">
    <w:name w:val="Signature"/>
    <w:basedOn w:val="1"/>
    <w:link w:val="435"/>
    <w:qFormat/>
    <w:uiPriority w:val="0"/>
    <w:pPr>
      <w:spacing w:after="600" w:line="312" w:lineRule="atLeast"/>
      <w:jc w:val="center"/>
      <w:textAlignment w:val="baseline"/>
    </w:pPr>
    <w:rPr>
      <w:rFonts w:eastAsia="仿宋_GB2312"/>
      <w:kern w:val="0"/>
      <w:sz w:val="24"/>
      <w:szCs w:val="20"/>
    </w:rPr>
  </w:style>
  <w:style w:type="paragraph" w:styleId="41">
    <w:name w:val="toc 1"/>
    <w:basedOn w:val="1"/>
    <w:next w:val="1"/>
    <w:qFormat/>
    <w:uiPriority w:val="39"/>
  </w:style>
  <w:style w:type="paragraph" w:styleId="42">
    <w:name w:val="toc 4"/>
    <w:basedOn w:val="1"/>
    <w:next w:val="1"/>
    <w:qFormat/>
    <w:uiPriority w:val="0"/>
    <w:pPr>
      <w:ind w:left="1260" w:leftChars="600"/>
    </w:pPr>
  </w:style>
  <w:style w:type="paragraph" w:styleId="43">
    <w:name w:val="index heading"/>
    <w:basedOn w:val="1"/>
    <w:next w:val="44"/>
    <w:qFormat/>
    <w:uiPriority w:val="0"/>
    <w:pPr>
      <w:adjustRightInd/>
      <w:ind w:firstLine="200" w:firstLineChars="200"/>
    </w:pPr>
  </w:style>
  <w:style w:type="paragraph" w:styleId="44">
    <w:name w:val="index 1"/>
    <w:basedOn w:val="1"/>
    <w:next w:val="1"/>
    <w:qFormat/>
    <w:uiPriority w:val="0"/>
    <w:pPr>
      <w:adjustRightInd/>
      <w:spacing w:line="360" w:lineRule="auto"/>
      <w:ind w:firstLine="200" w:firstLineChars="200"/>
      <w:jc w:val="center"/>
    </w:pPr>
    <w:rPr>
      <w:sz w:val="24"/>
      <w:szCs w:val="20"/>
    </w:rPr>
  </w:style>
  <w:style w:type="paragraph" w:styleId="45">
    <w:name w:val="Subtitle"/>
    <w:link w:val="488"/>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6">
    <w:name w:val="List Number 5"/>
    <w:basedOn w:val="1"/>
    <w:qFormat/>
    <w:uiPriority w:val="0"/>
    <w:pPr>
      <w:tabs>
        <w:tab w:val="left" w:pos="902"/>
      </w:tabs>
      <w:adjustRightInd/>
      <w:spacing w:line="400" w:lineRule="exact"/>
      <w:ind w:left="902" w:hanging="420"/>
    </w:pPr>
    <w:rPr>
      <w:sz w:val="24"/>
      <w:szCs w:val="20"/>
    </w:rPr>
  </w:style>
  <w:style w:type="paragraph" w:styleId="47">
    <w:name w:val="List"/>
    <w:basedOn w:val="1"/>
    <w:qFormat/>
    <w:uiPriority w:val="0"/>
    <w:pPr>
      <w:ind w:left="200" w:hanging="200" w:hangingChars="200"/>
    </w:pPr>
  </w:style>
  <w:style w:type="paragraph" w:styleId="48">
    <w:name w:val="footnote text"/>
    <w:basedOn w:val="15"/>
    <w:link w:val="473"/>
    <w:qFormat/>
    <w:uiPriority w:val="0"/>
    <w:pPr>
      <w:adjustRightInd/>
      <w:snapToGrid/>
      <w:spacing w:before="60" w:after="60" w:line="300" w:lineRule="exact"/>
      <w:ind w:firstLine="0"/>
    </w:pPr>
    <w:rPr>
      <w:rFonts w:ascii="Times New Roman"/>
      <w:color w:val="0000FF"/>
      <w:kern w:val="0"/>
      <w:sz w:val="21"/>
    </w:rPr>
  </w:style>
  <w:style w:type="paragraph" w:styleId="49">
    <w:name w:val="toc 6"/>
    <w:basedOn w:val="1"/>
    <w:next w:val="1"/>
    <w:qFormat/>
    <w:uiPriority w:val="0"/>
    <w:pPr>
      <w:ind w:left="2100" w:leftChars="1000"/>
    </w:pPr>
  </w:style>
  <w:style w:type="paragraph" w:styleId="50">
    <w:name w:val="List 5"/>
    <w:basedOn w:val="1"/>
    <w:qFormat/>
    <w:uiPriority w:val="0"/>
    <w:pPr>
      <w:adjustRightInd/>
      <w:ind w:left="100" w:leftChars="800" w:hanging="200" w:hangingChars="200"/>
    </w:pPr>
  </w:style>
  <w:style w:type="paragraph" w:styleId="51">
    <w:name w:val="Body Text Indent 3"/>
    <w:basedOn w:val="1"/>
    <w:link w:val="588"/>
    <w:qFormat/>
    <w:uiPriority w:val="0"/>
    <w:pPr>
      <w:spacing w:line="360" w:lineRule="auto"/>
      <w:ind w:firstLine="420"/>
    </w:pPr>
    <w:rPr>
      <w:sz w:val="24"/>
      <w:szCs w:val="20"/>
    </w:rPr>
  </w:style>
  <w:style w:type="paragraph" w:styleId="52">
    <w:name w:val="toc 2"/>
    <w:basedOn w:val="1"/>
    <w:next w:val="1"/>
    <w:qFormat/>
    <w:uiPriority w:val="0"/>
    <w:pPr>
      <w:ind w:left="420" w:leftChars="200"/>
    </w:pPr>
  </w:style>
  <w:style w:type="paragraph" w:styleId="53">
    <w:name w:val="toc 9"/>
    <w:basedOn w:val="1"/>
    <w:next w:val="1"/>
    <w:qFormat/>
    <w:uiPriority w:val="0"/>
    <w:pPr>
      <w:ind w:left="3360" w:leftChars="1600"/>
    </w:pPr>
  </w:style>
  <w:style w:type="paragraph" w:styleId="54">
    <w:name w:val="Body Text 2"/>
    <w:basedOn w:val="1"/>
    <w:qFormat/>
    <w:uiPriority w:val="0"/>
    <w:pPr>
      <w:spacing w:after="120" w:line="480" w:lineRule="auto"/>
    </w:pPr>
  </w:style>
  <w:style w:type="paragraph" w:styleId="55">
    <w:name w:val="HTML Preformatted"/>
    <w:basedOn w:val="1"/>
    <w:link w:val="54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6">
    <w:name w:val="Normal (Web)"/>
    <w:basedOn w:val="1"/>
    <w:qFormat/>
    <w:uiPriority w:val="99"/>
    <w:pPr>
      <w:widowControl/>
      <w:spacing w:before="100" w:beforeAutospacing="1" w:after="100" w:afterAutospacing="1"/>
      <w:jc w:val="left"/>
    </w:pPr>
    <w:rPr>
      <w:rFonts w:ascii="宋体" w:hAnsi="宋体"/>
      <w:kern w:val="0"/>
      <w:sz w:val="24"/>
    </w:rPr>
  </w:style>
  <w:style w:type="paragraph" w:styleId="57">
    <w:name w:val="Title"/>
    <w:basedOn w:val="1"/>
    <w:qFormat/>
    <w:uiPriority w:val="0"/>
    <w:pPr>
      <w:widowControl/>
      <w:overflowPunct w:val="0"/>
      <w:autoSpaceDE w:val="0"/>
      <w:autoSpaceDN w:val="0"/>
      <w:jc w:val="center"/>
      <w:textAlignment w:val="baseline"/>
    </w:pPr>
    <w:rPr>
      <w:b/>
      <w:kern w:val="0"/>
      <w:sz w:val="24"/>
      <w:szCs w:val="20"/>
      <w:lang w:val="en-GB"/>
    </w:rPr>
  </w:style>
  <w:style w:type="paragraph" w:styleId="58">
    <w:name w:val="annotation subject"/>
    <w:basedOn w:val="19"/>
    <w:next w:val="19"/>
    <w:semiHidden/>
    <w:qFormat/>
    <w:uiPriority w:val="0"/>
    <w:rPr>
      <w:b/>
      <w:bCs/>
    </w:rPr>
  </w:style>
  <w:style w:type="paragraph" w:styleId="59">
    <w:name w:val="Body Text First Indent"/>
    <w:basedOn w:val="23"/>
    <w:link w:val="545"/>
    <w:qFormat/>
    <w:uiPriority w:val="0"/>
    <w:pPr>
      <w:ind w:firstLine="420"/>
    </w:pPr>
    <w:rPr>
      <w:szCs w:val="20"/>
    </w:rPr>
  </w:style>
  <w:style w:type="paragraph" w:styleId="60">
    <w:name w:val="Body Text First Indent 2"/>
    <w:basedOn w:val="20"/>
    <w:next w:val="59"/>
    <w:link w:val="502"/>
    <w:qFormat/>
    <w:uiPriority w:val="0"/>
    <w:pPr>
      <w:adjustRightInd/>
      <w:spacing w:after="120" w:line="240" w:lineRule="auto"/>
      <w:ind w:left="420" w:leftChars="200" w:firstLine="210"/>
    </w:pPr>
    <w:rPr>
      <w:sz w:val="21"/>
    </w:rPr>
  </w:style>
  <w:style w:type="table" w:styleId="62">
    <w:name w:val="Table Grid"/>
    <w:basedOn w:val="61"/>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4">
    <w:name w:val="Strong"/>
    <w:qFormat/>
    <w:uiPriority w:val="22"/>
    <w:rPr>
      <w:b/>
      <w:bCs/>
    </w:rPr>
  </w:style>
  <w:style w:type="character" w:styleId="65">
    <w:name w:val="page number"/>
    <w:basedOn w:val="63"/>
    <w:qFormat/>
    <w:uiPriority w:val="0"/>
  </w:style>
  <w:style w:type="character" w:styleId="66">
    <w:name w:val="FollowedHyperlink"/>
    <w:qFormat/>
    <w:uiPriority w:val="0"/>
    <w:rPr>
      <w:rFonts w:ascii="Arial" w:hAnsi="Arial" w:eastAsia="黑体" w:cs="Arial"/>
      <w:snapToGrid w:val="0"/>
      <w:color w:val="000000"/>
      <w:kern w:val="0"/>
      <w:sz w:val="18"/>
      <w:szCs w:val="18"/>
      <w:u w:val="none"/>
    </w:rPr>
  </w:style>
  <w:style w:type="character" w:styleId="67">
    <w:name w:val="Emphasis"/>
    <w:qFormat/>
    <w:uiPriority w:val="0"/>
    <w:rPr>
      <w:color w:val="CC0033"/>
    </w:rPr>
  </w:style>
  <w:style w:type="character" w:styleId="68">
    <w:name w:val="line number"/>
    <w:basedOn w:val="63"/>
    <w:qFormat/>
    <w:uiPriority w:val="0"/>
  </w:style>
  <w:style w:type="character" w:styleId="69">
    <w:name w:val="Hyperlink"/>
    <w:qFormat/>
    <w:uiPriority w:val="99"/>
    <w:rPr>
      <w:rFonts w:ascii="Arial" w:hAnsi="Arial" w:eastAsia="黑体" w:cs="Arial"/>
      <w:snapToGrid w:val="0"/>
      <w:color w:val="000000"/>
      <w:kern w:val="0"/>
      <w:sz w:val="18"/>
      <w:szCs w:val="18"/>
      <w:u w:val="none"/>
    </w:rPr>
  </w:style>
  <w:style w:type="character" w:styleId="70">
    <w:name w:val="HTML Code"/>
    <w:qFormat/>
    <w:uiPriority w:val="0"/>
    <w:rPr>
      <w:rFonts w:ascii="黑体" w:hAnsi="Courier New" w:eastAsia="黑体" w:cs="楷体_GB2312"/>
      <w:sz w:val="20"/>
      <w:szCs w:val="20"/>
    </w:rPr>
  </w:style>
  <w:style w:type="character" w:styleId="71">
    <w:name w:val="annotation reference"/>
    <w:qFormat/>
    <w:uiPriority w:val="99"/>
    <w:rPr>
      <w:sz w:val="21"/>
      <w:szCs w:val="21"/>
    </w:rPr>
  </w:style>
  <w:style w:type="character" w:styleId="72">
    <w:name w:val="HTML Sample"/>
    <w:basedOn w:val="63"/>
    <w:qFormat/>
    <w:uiPriority w:val="0"/>
    <w:rPr>
      <w:rFonts w:ascii="Courier New" w:hAnsi="Courier New"/>
    </w:rPr>
  </w:style>
  <w:style w:type="paragraph" w:customStyle="1" w:styleId="73">
    <w:name w:val="样式1"/>
    <w:basedOn w:val="60"/>
    <w:next w:val="23"/>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4">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75">
    <w:name w:val="冯"/>
    <w:basedOn w:val="1"/>
    <w:link w:val="516"/>
    <w:qFormat/>
    <w:uiPriority w:val="0"/>
    <w:pPr>
      <w:widowControl/>
      <w:adjustRightInd/>
      <w:spacing w:line="360" w:lineRule="auto"/>
      <w:ind w:firstLine="480" w:firstLineChars="200"/>
    </w:pPr>
    <w:rPr>
      <w:rFonts w:ascii="宋体" w:hAnsi="宋体"/>
      <w:color w:val="000000"/>
      <w:kern w:val="0"/>
      <w:sz w:val="24"/>
    </w:rPr>
  </w:style>
  <w:style w:type="paragraph" w:customStyle="1" w:styleId="76">
    <w:name w:val="样式3"/>
    <w:basedOn w:val="77"/>
    <w:qFormat/>
    <w:uiPriority w:val="0"/>
    <w:pPr>
      <w:tabs>
        <w:tab w:val="left" w:pos="2790"/>
        <w:tab w:val="left" w:pos="4230"/>
      </w:tabs>
      <w:spacing w:before="312" w:beforeLines="100"/>
      <w:jc w:val="left"/>
    </w:pPr>
  </w:style>
  <w:style w:type="paragraph" w:customStyle="1" w:styleId="77">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78">
    <w:name w:val="P1"/>
    <w:basedOn w:val="1"/>
    <w:qFormat/>
    <w:uiPriority w:val="0"/>
    <w:pPr>
      <w:adjustRightInd/>
      <w:spacing w:line="288" w:lineRule="auto"/>
      <w:ind w:firstLine="425" w:firstLineChars="200"/>
    </w:pPr>
  </w:style>
  <w:style w:type="paragraph" w:customStyle="1" w:styleId="79">
    <w:name w:val="Char1 Char Char Char"/>
    <w:basedOn w:val="1"/>
    <w:qFormat/>
    <w:uiPriority w:val="0"/>
    <w:rPr>
      <w:rFonts w:ascii="Tahoma" w:hAnsi="Tahoma"/>
      <w:sz w:val="24"/>
      <w:szCs w:val="20"/>
    </w:rPr>
  </w:style>
  <w:style w:type="paragraph" w:customStyle="1" w:styleId="80">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81">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82">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83">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4">
    <w:name w:val="样式7"/>
    <w:basedOn w:val="85"/>
    <w:next w:val="1"/>
    <w:qFormat/>
    <w:uiPriority w:val="0"/>
    <w:pPr>
      <w:spacing w:after="156" w:afterLines="50"/>
      <w:jc w:val="left"/>
      <w:outlineLvl w:val="3"/>
    </w:pPr>
    <w:rPr>
      <w:sz w:val="24"/>
      <w:szCs w:val="24"/>
    </w:rPr>
  </w:style>
  <w:style w:type="paragraph" w:customStyle="1" w:styleId="85">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86">
    <w:name w:val="Bulleted List"/>
    <w:basedOn w:val="1"/>
    <w:qFormat/>
    <w:uiPriority w:val="0"/>
    <w:pPr>
      <w:numPr>
        <w:ilvl w:val="1"/>
        <w:numId w:val="4"/>
      </w:numPr>
      <w:adjustRightInd/>
    </w:pPr>
  </w:style>
  <w:style w:type="paragraph" w:customStyle="1" w:styleId="87">
    <w:name w:val="Char3"/>
    <w:basedOn w:val="1"/>
    <w:qFormat/>
    <w:uiPriority w:val="0"/>
    <w:pPr>
      <w:adjustRightInd/>
    </w:pPr>
    <w:rPr>
      <w:rFonts w:ascii="仿宋_GB2312" w:eastAsia="仿宋_GB2312"/>
      <w:b/>
      <w:sz w:val="32"/>
      <w:szCs w:val="32"/>
    </w:rPr>
  </w:style>
  <w:style w:type="paragraph" w:customStyle="1" w:styleId="88">
    <w:name w:val="Char Char1 Char Char Char Char Char Char"/>
    <w:basedOn w:val="1"/>
    <w:qFormat/>
    <w:uiPriority w:val="0"/>
    <w:rPr>
      <w:rFonts w:ascii="仿宋_GB2312" w:eastAsia="仿宋_GB2312"/>
      <w:b/>
      <w:sz w:val="32"/>
      <w:szCs w:val="20"/>
    </w:rPr>
  </w:style>
  <w:style w:type="paragraph" w:customStyle="1" w:styleId="89">
    <w:name w:val="文本正文 Char"/>
    <w:basedOn w:val="1"/>
    <w:qFormat/>
    <w:uiPriority w:val="0"/>
    <w:pPr>
      <w:spacing w:line="360" w:lineRule="auto"/>
      <w:ind w:firstLine="200" w:firstLineChars="200"/>
    </w:pPr>
    <w:rPr>
      <w:kern w:val="0"/>
      <w:sz w:val="24"/>
      <w:szCs w:val="20"/>
    </w:rPr>
  </w:style>
  <w:style w:type="paragraph" w:customStyle="1" w:styleId="90">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91">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92">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93">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94">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95">
    <w:name w:val="样式 标题 22h2L1 Heading 2H2sect 1.2H21sect 1.21H22sect 1.2..."/>
    <w:basedOn w:val="2"/>
    <w:next w:val="1"/>
    <w:qFormat/>
    <w:uiPriority w:val="0"/>
    <w:pPr>
      <w:numPr>
        <w:numId w:val="0"/>
      </w:numPr>
      <w:tabs>
        <w:tab w:val="left" w:pos="425"/>
      </w:tabs>
      <w:spacing w:before="260" w:after="260" w:line="415" w:lineRule="auto"/>
      <w:ind w:left="425" w:hanging="425"/>
    </w:pPr>
    <w:rPr>
      <w:rFonts w:ascii="微软雅黑" w:hAnsi="微软雅黑" w:eastAsia="微软雅黑"/>
      <w:lang w:val="en-US"/>
    </w:rPr>
  </w:style>
  <w:style w:type="paragraph" w:customStyle="1" w:styleId="96">
    <w:name w:val="正文首行缩进1"/>
    <w:basedOn w:val="23"/>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97">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98">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99">
    <w:name w:val="Char1"/>
    <w:basedOn w:val="1"/>
    <w:qFormat/>
    <w:uiPriority w:val="0"/>
    <w:rPr>
      <w:rFonts w:ascii="仿宋_GB2312" w:eastAsia="仿宋_GB2312"/>
      <w:b/>
      <w:sz w:val="32"/>
      <w:szCs w:val="32"/>
    </w:rPr>
  </w:style>
  <w:style w:type="paragraph" w:customStyle="1" w:styleId="100">
    <w:name w:val="CM14"/>
    <w:basedOn w:val="101"/>
    <w:next w:val="101"/>
    <w:qFormat/>
    <w:uiPriority w:val="0"/>
    <w:pPr>
      <w:spacing w:after="68"/>
    </w:pPr>
    <w:rPr>
      <w:rFonts w:ascii="FHLHE E+ Futura Bk" w:eastAsia="FHLHE E+ Futura Bk" w:cs="Times New Roman"/>
      <w:color w:val="auto"/>
    </w:rPr>
  </w:style>
  <w:style w:type="paragraph" w:customStyle="1" w:styleId="101">
    <w:name w:val="Default"/>
    <w:next w:val="1"/>
    <w:link w:val="627"/>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02">
    <w:name w:val="正文文字缩进2字"/>
    <w:basedOn w:val="23"/>
    <w:qFormat/>
    <w:uiPriority w:val="0"/>
    <w:pPr>
      <w:autoSpaceDE/>
      <w:autoSpaceDN/>
      <w:adjustRightInd/>
      <w:spacing w:before="60" w:after="60"/>
      <w:ind w:firstLine="200" w:firstLineChars="200"/>
    </w:pPr>
    <w:rPr>
      <w:rFonts w:ascii="Times New Roman"/>
      <w:szCs w:val="20"/>
      <w:lang w:val="en-US"/>
    </w:rPr>
  </w:style>
  <w:style w:type="paragraph" w:customStyle="1" w:styleId="103">
    <w:name w:val="正文 编号"/>
    <w:basedOn w:val="1"/>
    <w:qFormat/>
    <w:uiPriority w:val="0"/>
    <w:pPr>
      <w:widowControl/>
      <w:numPr>
        <w:ilvl w:val="0"/>
        <w:numId w:val="4"/>
      </w:numPr>
      <w:spacing w:after="120" w:line="440" w:lineRule="exact"/>
      <w:jc w:val="left"/>
    </w:pPr>
    <w:rPr>
      <w:rFonts w:ascii="仿宋_GB2312" w:hAnsi="仿宋_GB2312" w:eastAsia="仿宋_GB2312"/>
      <w:sz w:val="24"/>
      <w:szCs w:val="20"/>
    </w:rPr>
  </w:style>
  <w:style w:type="paragraph" w:customStyle="1" w:styleId="104">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105">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106">
    <w:name w:val="标书标题4"/>
    <w:basedOn w:val="5"/>
    <w:qFormat/>
    <w:uiPriority w:val="0"/>
    <w:pPr>
      <w:keepLines w:val="0"/>
      <w:numPr>
        <w:numId w:val="0"/>
      </w:numPr>
      <w:snapToGrid w:val="0"/>
      <w:spacing w:before="0" w:after="0" w:line="300" w:lineRule="auto"/>
    </w:pPr>
    <w:rPr>
      <w:rFonts w:ascii="Arial Narrow" w:hAnsi="Arial Narrow" w:eastAsia="仿宋_GB2312"/>
      <w:bCs w:val="0"/>
      <w:color w:val="000000"/>
      <w:kern w:val="0"/>
      <w:szCs w:val="32"/>
      <w:lang w:val="en-US"/>
    </w:rPr>
  </w:style>
  <w:style w:type="paragraph" w:customStyle="1" w:styleId="107">
    <w:name w:val="List Paragraph"/>
    <w:basedOn w:val="1"/>
    <w:qFormat/>
    <w:uiPriority w:val="0"/>
    <w:pPr>
      <w:spacing w:line="360" w:lineRule="auto"/>
      <w:ind w:firstLine="200" w:firstLineChars="200"/>
    </w:pPr>
    <w:rPr>
      <w:rFonts w:eastAsia="楷体_GB2312" w:cs="Lucida Sans"/>
      <w:sz w:val="24"/>
    </w:rPr>
  </w:style>
  <w:style w:type="paragraph" w:customStyle="1" w:styleId="108">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109">
    <w:name w:val="Char2 Char Char Char"/>
    <w:basedOn w:val="1"/>
    <w:qFormat/>
    <w:uiPriority w:val="0"/>
    <w:rPr>
      <w:rFonts w:ascii="仿宋_GB2312" w:eastAsia="仿宋_GB2312"/>
      <w:b/>
      <w:sz w:val="32"/>
      <w:szCs w:val="32"/>
    </w:rPr>
  </w:style>
  <w:style w:type="paragraph" w:customStyle="1" w:styleId="110">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111">
    <w:name w:val="样式 正文文本缩进 + 左侧:  2 字符 首行缩进:  2 字符"/>
    <w:basedOn w:val="20"/>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112">
    <w:name w:val="Char Char Char"/>
    <w:basedOn w:val="1"/>
    <w:qFormat/>
    <w:uiPriority w:val="0"/>
    <w:rPr>
      <w:rFonts w:ascii="Tahoma" w:hAnsi="Tahoma"/>
      <w:sz w:val="24"/>
      <w:szCs w:val="20"/>
    </w:rPr>
  </w:style>
  <w:style w:type="paragraph" w:customStyle="1" w:styleId="113">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114">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115">
    <w:name w:val="样式 正文缩进 + 首行缩进:  2 字符"/>
    <w:basedOn w:val="15"/>
    <w:qFormat/>
    <w:uiPriority w:val="0"/>
    <w:pPr>
      <w:widowControl w:val="0"/>
      <w:adjustRightInd/>
      <w:snapToGrid/>
      <w:spacing w:line="360" w:lineRule="auto"/>
      <w:ind w:firstLine="200" w:firstLineChars="200"/>
    </w:pPr>
    <w:rPr>
      <w:rFonts w:ascii="Times New Roman" w:cs="宋体"/>
      <w:color w:val="auto"/>
      <w:kern w:val="2"/>
      <w:sz w:val="24"/>
    </w:rPr>
  </w:style>
  <w:style w:type="paragraph" w:customStyle="1" w:styleId="116">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117">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118">
    <w:name w:val="浅色底纹 - 强调文字颜色 51"/>
    <w:semiHidden/>
    <w:qFormat/>
    <w:uiPriority w:val="0"/>
    <w:rPr>
      <w:rFonts w:ascii="Times New Roman" w:hAnsi="Times New Roman" w:eastAsia="宋体" w:cs="Times New Roman"/>
      <w:kern w:val="2"/>
      <w:sz w:val="21"/>
      <w:szCs w:val="24"/>
      <w:lang w:val="en-US" w:eastAsia="zh-CN" w:bidi="ar-SA"/>
    </w:rPr>
  </w:style>
  <w:style w:type="paragraph" w:customStyle="1" w:styleId="119">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120">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121">
    <w:name w:val="FA正文"/>
    <w:basedOn w:val="1"/>
    <w:qFormat/>
    <w:uiPriority w:val="0"/>
    <w:pPr>
      <w:spacing w:line="360" w:lineRule="auto"/>
      <w:ind w:firstLine="480" w:firstLineChars="200"/>
    </w:pPr>
    <w:rPr>
      <w:rFonts w:hAnsi="宋体"/>
      <w:sz w:val="24"/>
      <w:szCs w:val="20"/>
    </w:rPr>
  </w:style>
  <w:style w:type="paragraph" w:customStyle="1" w:styleId="122">
    <w:name w:val="MM Topic 4"/>
    <w:basedOn w:val="5"/>
    <w:qFormat/>
    <w:uiPriority w:val="0"/>
    <w:pPr>
      <w:numPr>
        <w:ilvl w:val="0"/>
        <w:numId w:val="0"/>
      </w:numPr>
      <w:tabs>
        <w:tab w:val="left" w:pos="2100"/>
      </w:tabs>
      <w:adjustRightInd/>
      <w:ind w:left="2100" w:hanging="420"/>
    </w:pPr>
    <w:rPr>
      <w:lang w:val="en-US"/>
    </w:rPr>
  </w:style>
  <w:style w:type="paragraph" w:customStyle="1" w:styleId="123">
    <w:name w:val="Char Char1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124">
    <w:name w:val="有符号正文"/>
    <w:basedOn w:val="1"/>
    <w:qFormat/>
    <w:uiPriority w:val="0"/>
    <w:pPr>
      <w:adjustRightInd/>
      <w:spacing w:line="400" w:lineRule="exact"/>
      <w:ind w:firstLine="200" w:firstLineChars="200"/>
    </w:pPr>
    <w:rPr>
      <w:rFonts w:ascii="Arial" w:hAnsi="Arial"/>
    </w:rPr>
  </w:style>
  <w:style w:type="paragraph" w:customStyle="1" w:styleId="125">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126">
    <w:name w:val="默认段落字体 Para Char"/>
    <w:basedOn w:val="1"/>
    <w:qFormat/>
    <w:uiPriority w:val="0"/>
    <w:rPr>
      <w:rFonts w:ascii="Tahoma" w:hAnsi="Tahoma"/>
      <w:sz w:val="24"/>
      <w:szCs w:val="20"/>
    </w:rPr>
  </w:style>
  <w:style w:type="paragraph" w:customStyle="1" w:styleId="127">
    <w:name w:val="Char1 Char Char Char2"/>
    <w:basedOn w:val="1"/>
    <w:qFormat/>
    <w:uiPriority w:val="0"/>
    <w:pPr>
      <w:adjustRightInd/>
      <w:ind w:firstLine="200" w:firstLineChars="200"/>
    </w:pPr>
    <w:rPr>
      <w:rFonts w:ascii="Tahoma" w:hAnsi="Tahoma"/>
      <w:sz w:val="24"/>
      <w:szCs w:val="20"/>
    </w:rPr>
  </w:style>
  <w:style w:type="paragraph" w:customStyle="1" w:styleId="128">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129">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130">
    <w:name w:val="注释"/>
    <w:basedOn w:val="1"/>
    <w:qFormat/>
    <w:uiPriority w:val="0"/>
    <w:pPr>
      <w:adjustRightInd/>
      <w:spacing w:line="360" w:lineRule="auto"/>
      <w:ind w:firstLine="480"/>
    </w:pPr>
    <w:rPr>
      <w:sz w:val="24"/>
    </w:rPr>
  </w:style>
  <w:style w:type="paragraph" w:customStyle="1" w:styleId="131">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132">
    <w:name w:val="Char1 Char Char Char Char Char Char Char Char Char"/>
    <w:basedOn w:val="1"/>
    <w:semiHidden/>
    <w:qFormat/>
    <w:uiPriority w:val="0"/>
    <w:pPr>
      <w:adjustRightInd/>
      <w:spacing w:before="240" w:after="120" w:line="288" w:lineRule="auto"/>
      <w:ind w:firstLine="200" w:firstLineChars="200"/>
      <w:jc w:val="left"/>
    </w:pPr>
    <w:rPr>
      <w:rFonts w:ascii="Tahoma" w:hAnsi="Tahoma"/>
      <w:sz w:val="24"/>
    </w:rPr>
  </w:style>
  <w:style w:type="paragraph" w:customStyle="1" w:styleId="133">
    <w:name w:val="trademark"/>
    <w:qFormat/>
    <w:uiPriority w:val="0"/>
    <w:pPr>
      <w:spacing w:after="60"/>
    </w:pPr>
    <w:rPr>
      <w:rFonts w:ascii="Futura Bk" w:hAnsi="Futura Bk" w:eastAsia="宋体" w:cs="Times New Roman"/>
      <w:sz w:val="15"/>
      <w:lang w:val="en-US" w:eastAsia="en-US" w:bidi="ar-SA"/>
    </w:rPr>
  </w:style>
  <w:style w:type="paragraph" w:customStyle="1" w:styleId="134">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135">
    <w:name w:val="EB_表格"/>
    <w:basedOn w:val="1"/>
    <w:qFormat/>
    <w:uiPriority w:val="0"/>
    <w:pPr>
      <w:adjustRightInd/>
      <w:spacing w:line="300" w:lineRule="auto"/>
      <w:jc w:val="center"/>
    </w:pPr>
  </w:style>
  <w:style w:type="paragraph" w:customStyle="1" w:styleId="136">
    <w:name w:val="Char Char Char1 Char"/>
    <w:basedOn w:val="1"/>
    <w:qFormat/>
    <w:uiPriority w:val="0"/>
    <w:rPr>
      <w:szCs w:val="20"/>
    </w:rPr>
  </w:style>
  <w:style w:type="paragraph" w:customStyle="1" w:styleId="137">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138">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139">
    <w:name w:val="章标题"/>
    <w:next w:val="140"/>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14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1">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142">
    <w:name w:val="标准有序列表（L1）"/>
    <w:basedOn w:val="15"/>
    <w:qFormat/>
    <w:uiPriority w:val="0"/>
    <w:pPr>
      <w:widowControl w:val="0"/>
      <w:tabs>
        <w:tab w:val="left" w:pos="0"/>
        <w:tab w:val="left" w:pos="992"/>
      </w:tabs>
      <w:adjustRightInd/>
      <w:snapToGrid/>
      <w:spacing w:line="360" w:lineRule="auto"/>
      <w:ind w:firstLine="0"/>
    </w:pPr>
    <w:rPr>
      <w:rFonts w:ascii="黑体" w:eastAsia="黑体"/>
      <w:kern w:val="2"/>
      <w:sz w:val="24"/>
    </w:rPr>
  </w:style>
  <w:style w:type="paragraph" w:customStyle="1" w:styleId="143">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144">
    <w:name w:val="表文字"/>
    <w:qFormat/>
    <w:uiPriority w:val="0"/>
    <w:rPr>
      <w:rFonts w:ascii="宋体" w:hAnsi="Times New Roman" w:eastAsia="宋体" w:cs="Times New Roman"/>
      <w:kern w:val="2"/>
      <w:lang w:val="en-US" w:eastAsia="zh-CN" w:bidi="ar-SA"/>
    </w:rPr>
  </w:style>
  <w:style w:type="paragraph" w:customStyle="1" w:styleId="145">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146">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47">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48">
    <w:name w:val="列表内容"/>
    <w:basedOn w:val="1"/>
    <w:next w:val="1"/>
    <w:qFormat/>
    <w:uiPriority w:val="0"/>
    <w:pPr>
      <w:widowControl/>
      <w:tabs>
        <w:tab w:val="left" w:pos="840"/>
      </w:tabs>
      <w:ind w:left="840" w:hanging="420"/>
      <w:jc w:val="left"/>
    </w:pPr>
    <w:rPr>
      <w:kern w:val="0"/>
      <w:sz w:val="18"/>
    </w:rPr>
  </w:style>
  <w:style w:type="paragraph" w:customStyle="1" w:styleId="149">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150">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51">
    <w:name w:val="body text bold"/>
    <w:basedOn w:val="23"/>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152">
    <w:name w:val="Char2 Char Char"/>
    <w:basedOn w:val="1"/>
    <w:qFormat/>
    <w:uiPriority w:val="0"/>
    <w:pPr>
      <w:adjustRightInd/>
    </w:pPr>
    <w:rPr>
      <w:rFonts w:ascii="Tahoma" w:hAnsi="Tahoma"/>
      <w:sz w:val="24"/>
      <w:szCs w:val="20"/>
    </w:rPr>
  </w:style>
  <w:style w:type="paragraph" w:customStyle="1" w:styleId="153">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154">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155">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156">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157">
    <w:name w:val="Char Char1 Char Char Char"/>
    <w:basedOn w:val="1"/>
    <w:qFormat/>
    <w:uiPriority w:val="0"/>
    <w:rPr>
      <w:rFonts w:ascii="仿宋_GB2312" w:eastAsia="仿宋_GB2312"/>
      <w:b/>
      <w:sz w:val="32"/>
      <w:szCs w:val="20"/>
    </w:rPr>
  </w:style>
  <w:style w:type="paragraph" w:customStyle="1" w:styleId="158">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159">
    <w:name w:val="WW-正文文字缩进 2"/>
    <w:basedOn w:val="1"/>
    <w:qFormat/>
    <w:uiPriority w:val="0"/>
    <w:pPr>
      <w:suppressAutoHyphens/>
      <w:adjustRightInd/>
      <w:ind w:firstLine="420"/>
    </w:pPr>
    <w:rPr>
      <w:kern w:val="1"/>
      <w:szCs w:val="20"/>
    </w:rPr>
  </w:style>
  <w:style w:type="paragraph" w:customStyle="1" w:styleId="160">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161">
    <w:name w:val="默认段落字体 Para Char Char Char Char"/>
    <w:basedOn w:val="1"/>
    <w:qFormat/>
    <w:uiPriority w:val="0"/>
    <w:pPr>
      <w:spacing w:line="360" w:lineRule="auto"/>
    </w:pPr>
    <w:rPr>
      <w:szCs w:val="20"/>
    </w:rPr>
  </w:style>
  <w:style w:type="paragraph" w:customStyle="1" w:styleId="162">
    <w:name w:val="Char Char11 Char Char Char"/>
    <w:basedOn w:val="1"/>
    <w:qFormat/>
    <w:uiPriority w:val="0"/>
    <w:pPr>
      <w:spacing w:line="360" w:lineRule="auto"/>
    </w:pPr>
    <w:rPr>
      <w:szCs w:val="20"/>
    </w:rPr>
  </w:style>
  <w:style w:type="paragraph" w:customStyle="1" w:styleId="163">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164">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165">
    <w:name w:val="左对齐表格文字"/>
    <w:basedOn w:val="1"/>
    <w:qFormat/>
    <w:uiPriority w:val="0"/>
    <w:pPr>
      <w:adjustRightInd/>
      <w:ind w:firstLine="200" w:firstLineChars="200"/>
      <w:jc w:val="right"/>
    </w:pPr>
  </w:style>
  <w:style w:type="paragraph" w:customStyle="1" w:styleId="166">
    <w:name w:val="Picture"/>
    <w:basedOn w:val="1"/>
    <w:next w:val="16"/>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167">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168">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169">
    <w:name w:val="无间隔1"/>
    <w:link w:val="531"/>
    <w:qFormat/>
    <w:uiPriority w:val="1"/>
    <w:rPr>
      <w:rFonts w:ascii="Calibri" w:hAnsi="Calibri" w:eastAsia="宋体" w:cs="Times New Roman"/>
      <w:sz w:val="22"/>
      <w:szCs w:val="22"/>
      <w:lang w:val="en-US" w:eastAsia="zh-CN" w:bidi="ar-SA"/>
    </w:rPr>
  </w:style>
  <w:style w:type="paragraph" w:customStyle="1" w:styleId="170">
    <w:name w:val="样式 样式 标题 4h4H4Fab-4T5Ref Heading 1rh1Heading sqlsect 1.2.3.... +..."/>
    <w:basedOn w:val="171"/>
    <w:link w:val="609"/>
    <w:qFormat/>
    <w:uiPriority w:val="0"/>
    <w:pPr>
      <w:tabs>
        <w:tab w:val="left" w:pos="864"/>
        <w:tab w:val="left" w:pos="2356"/>
      </w:tabs>
    </w:pPr>
  </w:style>
  <w:style w:type="paragraph" w:customStyle="1" w:styleId="171">
    <w:name w:val="样式 标题 4h4H4Fab-4T5Ref Heading 1rh1Heading sqlsect 1.2.3...."/>
    <w:basedOn w:val="5"/>
    <w:link w:val="559"/>
    <w:qFormat/>
    <w:uiPriority w:val="0"/>
    <w:pPr>
      <w:numPr>
        <w:numId w:val="0"/>
      </w:numPr>
      <w:tabs>
        <w:tab w:val="left" w:pos="2356"/>
      </w:tabs>
      <w:adjustRightInd/>
      <w:spacing w:line="360" w:lineRule="auto"/>
      <w:ind w:left="1984" w:leftChars="75" w:hanging="708" w:firstLineChars="200"/>
    </w:pPr>
    <w:rPr>
      <w:rFonts w:ascii="微软雅黑" w:hAnsi="微软雅黑" w:eastAsia="微软雅黑"/>
      <w:sz w:val="24"/>
    </w:rPr>
  </w:style>
  <w:style w:type="paragraph" w:customStyle="1" w:styleId="172">
    <w:name w:val="四级条标题"/>
    <w:basedOn w:val="173"/>
    <w:next w:val="140"/>
    <w:qFormat/>
    <w:uiPriority w:val="0"/>
    <w:pPr>
      <w:numPr>
        <w:ilvl w:val="5"/>
        <w:numId w:val="4"/>
      </w:numPr>
      <w:tabs>
        <w:tab w:val="left" w:pos="1680"/>
        <w:tab w:val="left" w:pos="2100"/>
        <w:tab w:val="left" w:pos="2520"/>
      </w:tabs>
      <w:outlineLvl w:val="5"/>
    </w:pPr>
  </w:style>
  <w:style w:type="paragraph" w:customStyle="1" w:styleId="173">
    <w:name w:val="三级条标题"/>
    <w:basedOn w:val="174"/>
    <w:next w:val="140"/>
    <w:qFormat/>
    <w:uiPriority w:val="0"/>
    <w:pPr>
      <w:numPr>
        <w:ilvl w:val="0"/>
        <w:numId w:val="0"/>
      </w:numPr>
      <w:tabs>
        <w:tab w:val="left" w:pos="1680"/>
        <w:tab w:val="left" w:pos="2100"/>
        <w:tab w:val="left" w:pos="2520"/>
      </w:tabs>
      <w:ind w:left="2520" w:hanging="420"/>
      <w:outlineLvl w:val="4"/>
    </w:pPr>
  </w:style>
  <w:style w:type="paragraph" w:customStyle="1" w:styleId="174">
    <w:name w:val="二级条标题"/>
    <w:basedOn w:val="175"/>
    <w:next w:val="140"/>
    <w:qFormat/>
    <w:uiPriority w:val="0"/>
    <w:pPr>
      <w:numPr>
        <w:ilvl w:val="3"/>
        <w:numId w:val="4"/>
      </w:numPr>
      <w:tabs>
        <w:tab w:val="left" w:pos="1680"/>
      </w:tabs>
      <w:ind w:left="0"/>
      <w:outlineLvl w:val="3"/>
    </w:pPr>
  </w:style>
  <w:style w:type="paragraph" w:customStyle="1" w:styleId="175">
    <w:name w:val="一级条标题"/>
    <w:basedOn w:val="139"/>
    <w:next w:val="140"/>
    <w:qFormat/>
    <w:uiPriority w:val="0"/>
    <w:pPr>
      <w:tabs>
        <w:tab w:val="left" w:pos="1680"/>
        <w:tab w:val="clear" w:pos="1260"/>
      </w:tabs>
      <w:spacing w:before="0" w:beforeLines="0" w:after="0" w:afterLines="0"/>
      <w:ind w:left="1680"/>
      <w:outlineLvl w:val="2"/>
    </w:pPr>
  </w:style>
  <w:style w:type="paragraph" w:customStyle="1" w:styleId="176">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177">
    <w:name w:val="标准小四"/>
    <w:basedOn w:val="1"/>
    <w:qFormat/>
    <w:uiPriority w:val="0"/>
    <w:pPr>
      <w:spacing w:line="360" w:lineRule="auto"/>
      <w:ind w:firstLine="480" w:firstLineChars="200"/>
    </w:pPr>
    <w:rPr>
      <w:rFonts w:ascii="Arial" w:hAnsi="Arial"/>
      <w:sz w:val="24"/>
      <w:szCs w:val="21"/>
    </w:rPr>
  </w:style>
  <w:style w:type="paragraph" w:customStyle="1" w:styleId="178">
    <w:name w:val="表格"/>
    <w:basedOn w:val="1"/>
    <w:qFormat/>
    <w:uiPriority w:val="0"/>
    <w:pPr>
      <w:snapToGrid w:val="0"/>
      <w:ind w:firstLine="42" w:firstLineChars="21"/>
    </w:pPr>
    <w:rPr>
      <w:rFonts w:ascii="宋体" w:hAnsi="宋体"/>
      <w:kern w:val="0"/>
      <w:sz w:val="20"/>
      <w:szCs w:val="20"/>
    </w:rPr>
  </w:style>
  <w:style w:type="paragraph" w:customStyle="1" w:styleId="179">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80">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81">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182">
    <w:name w:val="封面公司名"/>
    <w:qFormat/>
    <w:uiPriority w:val="0"/>
    <w:pPr>
      <w:jc w:val="center"/>
    </w:pPr>
    <w:rPr>
      <w:rFonts w:ascii="Arial" w:hAnsi="Arial" w:eastAsia="楷体_GB2312" w:cs="宋体"/>
      <w:bCs/>
      <w:kern w:val="2"/>
      <w:sz w:val="28"/>
      <w:lang w:val="en-US" w:eastAsia="zh-CN" w:bidi="ar-SA"/>
    </w:rPr>
  </w:style>
  <w:style w:type="paragraph" w:customStyle="1" w:styleId="183">
    <w:name w:val="Char2 Char Char Char1"/>
    <w:basedOn w:val="1"/>
    <w:qFormat/>
    <w:uiPriority w:val="0"/>
    <w:rPr>
      <w:rFonts w:ascii="仿宋_GB2312" w:eastAsia="仿宋_GB2312"/>
      <w:b/>
      <w:sz w:val="32"/>
      <w:szCs w:val="32"/>
    </w:rPr>
  </w:style>
  <w:style w:type="paragraph" w:customStyle="1" w:styleId="184">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185">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186">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187">
    <w:name w:val="Char2"/>
    <w:basedOn w:val="1"/>
    <w:qFormat/>
    <w:uiPriority w:val="0"/>
    <w:rPr>
      <w:rFonts w:ascii="仿宋_GB2312" w:eastAsia="仿宋_GB2312"/>
      <w:b/>
      <w:sz w:val="32"/>
      <w:szCs w:val="32"/>
    </w:rPr>
  </w:style>
  <w:style w:type="paragraph" w:customStyle="1" w:styleId="188">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189">
    <w:name w:val="小节"/>
    <w:basedOn w:val="4"/>
    <w:qFormat/>
    <w:uiPriority w:val="0"/>
    <w:pPr>
      <w:numPr>
        <w:numId w:val="0"/>
      </w:numPr>
      <w:adjustRightInd/>
      <w:spacing w:before="200" w:after="200" w:line="560" w:lineRule="exact"/>
      <w:jc w:val="left"/>
    </w:pPr>
    <w:rPr>
      <w:rFonts w:ascii="宋体" w:hAnsi="宋体"/>
      <w:bCs w:val="0"/>
      <w:color w:val="000000"/>
      <w:spacing w:val="10"/>
      <w:kern w:val="24"/>
      <w:sz w:val="28"/>
    </w:rPr>
  </w:style>
  <w:style w:type="paragraph" w:customStyle="1" w:styleId="190">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91">
    <w:name w:val="Char Char Char Char Char Char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192">
    <w:name w:val="!大节"/>
    <w:basedOn w:val="2"/>
    <w:qFormat/>
    <w:uiPriority w:val="0"/>
    <w:pPr>
      <w:numPr>
        <w:numId w:val="0"/>
      </w:numPr>
      <w:spacing w:before="260" w:after="260" w:line="415" w:lineRule="auto"/>
      <w:ind w:left="420" w:hanging="420"/>
    </w:pPr>
    <w:rPr>
      <w:rFonts w:ascii="Arial" w:hAnsi="Arial" w:eastAsia="微软雅黑"/>
      <w:lang w:val="en-US"/>
    </w:rPr>
  </w:style>
  <w:style w:type="paragraph" w:customStyle="1" w:styleId="193">
    <w:name w:val="Char Char4 Char Char"/>
    <w:basedOn w:val="1"/>
    <w:qFormat/>
    <w:uiPriority w:val="0"/>
    <w:pPr>
      <w:widowControl/>
      <w:adjustRightInd/>
      <w:spacing w:after="160" w:line="240" w:lineRule="exact"/>
      <w:jc w:val="left"/>
    </w:pPr>
  </w:style>
  <w:style w:type="paragraph" w:customStyle="1" w:styleId="194">
    <w:name w:val="Char2 Char Char1"/>
    <w:basedOn w:val="1"/>
    <w:qFormat/>
    <w:uiPriority w:val="0"/>
    <w:pPr>
      <w:adjustRightInd/>
    </w:pPr>
    <w:rPr>
      <w:rFonts w:ascii="Tahoma" w:hAnsi="Tahoma"/>
      <w:sz w:val="24"/>
      <w:szCs w:val="20"/>
    </w:rPr>
  </w:style>
  <w:style w:type="paragraph" w:customStyle="1" w:styleId="195">
    <w:name w:val="默认段落字体 Para Char Char Char Char Char Char Char"/>
    <w:basedOn w:val="1"/>
    <w:qFormat/>
    <w:uiPriority w:val="0"/>
    <w:rPr>
      <w:rFonts w:eastAsia="仿宋_GB2312"/>
      <w:sz w:val="28"/>
      <w:szCs w:val="20"/>
    </w:rPr>
  </w:style>
  <w:style w:type="paragraph" w:customStyle="1" w:styleId="196">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197">
    <w:name w:val="正文21"/>
    <w:basedOn w:val="1"/>
    <w:qFormat/>
    <w:uiPriority w:val="0"/>
    <w:pPr>
      <w:adjustRightInd/>
      <w:spacing w:before="156" w:line="360" w:lineRule="auto"/>
      <w:ind w:firstLine="510" w:firstLineChars="200"/>
    </w:pPr>
    <w:rPr>
      <w:sz w:val="24"/>
      <w:szCs w:val="20"/>
    </w:rPr>
  </w:style>
  <w:style w:type="paragraph" w:customStyle="1" w:styleId="198">
    <w:name w:val="标题4_自定义"/>
    <w:basedOn w:val="5"/>
    <w:qFormat/>
    <w:uiPriority w:val="0"/>
    <w:pPr>
      <w:numPr>
        <w:numId w:val="0"/>
      </w:numPr>
      <w:adjustRightInd/>
      <w:spacing w:before="0" w:after="0" w:line="360" w:lineRule="auto"/>
    </w:pPr>
    <w:rPr>
      <w:rFonts w:ascii="Verdana" w:eastAsia="Verdana"/>
      <w:sz w:val="21"/>
      <w:lang w:val="en-US"/>
    </w:rPr>
  </w:style>
  <w:style w:type="paragraph" w:customStyle="1" w:styleId="199">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200">
    <w:name w:val="标题五"/>
    <w:basedOn w:val="1"/>
    <w:qFormat/>
    <w:uiPriority w:val="0"/>
    <w:pPr>
      <w:adjustRightInd/>
      <w:spacing w:before="156" w:beforeLines="50" w:line="360" w:lineRule="auto"/>
    </w:pPr>
    <w:rPr>
      <w:b/>
      <w:sz w:val="24"/>
    </w:rPr>
  </w:style>
  <w:style w:type="paragraph" w:customStyle="1" w:styleId="201">
    <w:name w:val="样式 标题 3H3 + 两端对齐"/>
    <w:basedOn w:val="4"/>
    <w:qFormat/>
    <w:uiPriority w:val="0"/>
    <w:pPr>
      <w:keepLines w:val="0"/>
      <w:numPr>
        <w:numId w:val="0"/>
      </w:numPr>
      <w:spacing w:before="0" w:after="0" w:line="240" w:lineRule="auto"/>
      <w:jc w:val="left"/>
    </w:pPr>
    <w:rPr>
      <w:rFonts w:cs="宋体"/>
      <w:sz w:val="21"/>
      <w:szCs w:val="20"/>
    </w:rPr>
  </w:style>
  <w:style w:type="paragraph" w:customStyle="1" w:styleId="202">
    <w:name w:val="Char Char11"/>
    <w:basedOn w:val="1"/>
    <w:qFormat/>
    <w:uiPriority w:val="0"/>
    <w:pPr>
      <w:spacing w:line="360" w:lineRule="auto"/>
    </w:pPr>
    <w:rPr>
      <w:szCs w:val="20"/>
    </w:rPr>
  </w:style>
  <w:style w:type="paragraph" w:customStyle="1" w:styleId="203">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04">
    <w:name w:val="样式6"/>
    <w:basedOn w:val="31"/>
    <w:qFormat/>
    <w:uiPriority w:val="0"/>
    <w:pPr>
      <w:spacing w:line="460" w:lineRule="exact"/>
      <w:outlineLvl w:val="2"/>
    </w:pPr>
    <w:rPr>
      <w:rFonts w:ascii="仿宋_GB2312" w:hAnsi="宋体" w:eastAsia="仿宋_GB2312"/>
      <w:b/>
      <w:bCs/>
      <w:sz w:val="24"/>
      <w:szCs w:val="24"/>
    </w:rPr>
  </w:style>
  <w:style w:type="paragraph" w:customStyle="1" w:styleId="205">
    <w:name w:val="样式 标题 1章节第一层h1H"/>
    <w:basedOn w:val="3"/>
    <w:qFormat/>
    <w:uiPriority w:val="0"/>
    <w:pPr>
      <w:keepNext w:val="0"/>
      <w:keepLines w:val="0"/>
      <w:numPr>
        <w:numId w:val="0"/>
      </w:numPr>
      <w:autoSpaceDE w:val="0"/>
      <w:autoSpaceDN w:val="0"/>
      <w:spacing w:before="0" w:after="0" w:line="240" w:lineRule="auto"/>
      <w:jc w:val="left"/>
      <w:outlineLvl w:val="9"/>
    </w:pPr>
    <w:rPr>
      <w:kern w:val="0"/>
      <w:sz w:val="52"/>
      <w:szCs w:val="52"/>
      <w:lang w:val="zh-CN"/>
    </w:rPr>
  </w:style>
  <w:style w:type="paragraph" w:customStyle="1" w:styleId="206">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207">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208">
    <w:name w:val="Char Char11 Char Char Char Char Char Char Char Char Char"/>
    <w:basedOn w:val="1"/>
    <w:qFormat/>
    <w:uiPriority w:val="0"/>
    <w:pPr>
      <w:spacing w:line="360" w:lineRule="auto"/>
    </w:pPr>
    <w:rPr>
      <w:szCs w:val="20"/>
    </w:rPr>
  </w:style>
  <w:style w:type="paragraph" w:customStyle="1" w:styleId="209">
    <w:name w:val="Char Char1 Char Char Char1"/>
    <w:basedOn w:val="1"/>
    <w:qFormat/>
    <w:uiPriority w:val="0"/>
    <w:rPr>
      <w:rFonts w:ascii="仿宋_GB2312" w:eastAsia="仿宋_GB2312"/>
      <w:b/>
      <w:sz w:val="32"/>
      <w:szCs w:val="32"/>
    </w:rPr>
  </w:style>
  <w:style w:type="paragraph" w:customStyle="1" w:styleId="210">
    <w:name w:val="样式 标题 4PIM 4H4h4bulletblbbH41H42H43H44H45H46H47H48...1"/>
    <w:basedOn w:val="5"/>
    <w:qFormat/>
    <w:uiPriority w:val="0"/>
    <w:pPr>
      <w:widowControl/>
      <w:jc w:val="left"/>
    </w:pPr>
    <w:rPr>
      <w:rFonts w:cs="宋体"/>
      <w:sz w:val="24"/>
      <w:szCs w:val="20"/>
    </w:rPr>
  </w:style>
  <w:style w:type="paragraph" w:customStyle="1" w:styleId="211">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212">
    <w:name w:val="表格标题2"/>
    <w:basedOn w:val="213"/>
    <w:qFormat/>
    <w:uiPriority w:val="0"/>
    <w:rPr>
      <w:b/>
    </w:rPr>
  </w:style>
  <w:style w:type="paragraph" w:customStyle="1" w:styleId="213">
    <w:name w:val="表格内文"/>
    <w:basedOn w:val="1"/>
    <w:qFormat/>
    <w:uiPriority w:val="0"/>
    <w:pPr>
      <w:adjustRightInd/>
      <w:spacing w:line="360" w:lineRule="auto"/>
    </w:pPr>
    <w:rPr>
      <w:rFonts w:ascii="宋体" w:hAnsi="宋体" w:cs="宋体"/>
      <w:color w:val="000000"/>
      <w:szCs w:val="20"/>
    </w:rPr>
  </w:style>
  <w:style w:type="paragraph" w:customStyle="1" w:styleId="214">
    <w:name w:val="Char Char Char Char Char Char Char"/>
    <w:basedOn w:val="1"/>
    <w:qFormat/>
    <w:uiPriority w:val="0"/>
    <w:rPr>
      <w:rFonts w:ascii="仿宋_GB2312" w:eastAsia="仿宋_GB2312"/>
      <w:b/>
      <w:sz w:val="32"/>
      <w:szCs w:val="32"/>
    </w:rPr>
  </w:style>
  <w:style w:type="paragraph" w:customStyle="1" w:styleId="215">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216">
    <w:name w:val="数字标题6"/>
    <w:basedOn w:val="7"/>
    <w:next w:val="1"/>
    <w:qFormat/>
    <w:uiPriority w:val="0"/>
    <w:pPr>
      <w:numPr>
        <w:numId w:val="5"/>
      </w:numPr>
      <w:tabs>
        <w:tab w:val="left" w:pos="480"/>
        <w:tab w:val="left" w:pos="1080"/>
      </w:tabs>
    </w:pPr>
    <w:rPr>
      <w:rFonts w:ascii="Times New Roman" w:hAnsi="Times New Roman" w:eastAsia="宋体"/>
      <w:i/>
    </w:rPr>
  </w:style>
  <w:style w:type="paragraph" w:customStyle="1" w:styleId="217">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218">
    <w:name w:val="列出段落2"/>
    <w:basedOn w:val="1"/>
    <w:qFormat/>
    <w:uiPriority w:val="0"/>
    <w:pPr>
      <w:adjustRightInd/>
      <w:ind w:firstLine="420" w:firstLineChars="200"/>
    </w:pPr>
    <w:rPr>
      <w:rFonts w:ascii="宋体" w:hAnsi="宋体"/>
      <w:sz w:val="24"/>
    </w:rPr>
  </w:style>
  <w:style w:type="paragraph" w:customStyle="1" w:styleId="219">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220">
    <w:name w:val="TOC 标题1"/>
    <w:basedOn w:val="3"/>
    <w:next w:val="1"/>
    <w:unhideWhenUsed/>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21">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222">
    <w:name w:val="正文 首行缩进:  2 字符 Char"/>
    <w:basedOn w:val="1"/>
    <w:qFormat/>
    <w:uiPriority w:val="0"/>
    <w:pPr>
      <w:adjustRightInd/>
      <w:spacing w:line="360" w:lineRule="auto"/>
      <w:ind w:firstLine="480"/>
    </w:pPr>
    <w:rPr>
      <w:rFonts w:cs="宋体"/>
      <w:sz w:val="24"/>
      <w:szCs w:val="20"/>
    </w:rPr>
  </w:style>
  <w:style w:type="paragraph" w:customStyle="1" w:styleId="223">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224">
    <w:name w:val="Table Text"/>
    <w:basedOn w:val="1"/>
    <w:qFormat/>
    <w:uiPriority w:val="0"/>
    <w:pPr>
      <w:widowControl/>
      <w:spacing w:before="60" w:after="60"/>
      <w:jc w:val="left"/>
    </w:pPr>
    <w:rPr>
      <w:kern w:val="0"/>
      <w:sz w:val="24"/>
    </w:rPr>
  </w:style>
  <w:style w:type="paragraph" w:customStyle="1" w:styleId="225">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226">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227">
    <w:name w:val="Char Char Char Char Char Char Char Char Char Char"/>
    <w:basedOn w:val="1"/>
    <w:qFormat/>
    <w:uiPriority w:val="0"/>
    <w:rPr>
      <w:rFonts w:ascii="仿宋_GB2312" w:eastAsia="仿宋_GB2312"/>
      <w:b/>
      <w:sz w:val="32"/>
      <w:szCs w:val="32"/>
    </w:rPr>
  </w:style>
  <w:style w:type="paragraph" w:customStyle="1" w:styleId="228">
    <w:name w:val="MM Title"/>
    <w:basedOn w:val="57"/>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229">
    <w:name w:val="正文文字表格居中"/>
    <w:basedOn w:val="1"/>
    <w:next w:val="54"/>
    <w:qFormat/>
    <w:uiPriority w:val="0"/>
    <w:pPr>
      <w:snapToGrid w:val="0"/>
      <w:spacing w:line="360" w:lineRule="auto"/>
    </w:pPr>
    <w:rPr>
      <w:rFonts w:ascii="宋体"/>
      <w:b/>
      <w:sz w:val="24"/>
      <w:szCs w:val="20"/>
    </w:rPr>
  </w:style>
  <w:style w:type="paragraph" w:customStyle="1" w:styleId="230">
    <w:name w:val="模板普通正文"/>
    <w:basedOn w:val="20"/>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231">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232">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233">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234">
    <w:name w:val="Char"/>
    <w:basedOn w:val="1"/>
    <w:qFormat/>
    <w:uiPriority w:val="0"/>
    <w:rPr>
      <w:rFonts w:ascii="仿宋_GB2312" w:eastAsia="仿宋_GB2312"/>
      <w:b/>
      <w:sz w:val="32"/>
      <w:szCs w:val="32"/>
    </w:rPr>
  </w:style>
  <w:style w:type="paragraph" w:customStyle="1" w:styleId="235">
    <w:name w:val="冯广丽"/>
    <w:basedOn w:val="1"/>
    <w:link w:val="472"/>
    <w:qFormat/>
    <w:uiPriority w:val="0"/>
    <w:pPr>
      <w:adjustRightInd/>
      <w:spacing w:line="360" w:lineRule="auto"/>
      <w:ind w:firstLine="480" w:firstLineChars="200"/>
    </w:pPr>
    <w:rPr>
      <w:rFonts w:ascii="宋体" w:hAnsi="宋体"/>
      <w:sz w:val="24"/>
      <w:szCs w:val="22"/>
    </w:rPr>
  </w:style>
  <w:style w:type="paragraph" w:customStyle="1" w:styleId="236">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237">
    <w:name w:val="Char31"/>
    <w:basedOn w:val="1"/>
    <w:qFormat/>
    <w:uiPriority w:val="0"/>
    <w:pPr>
      <w:adjustRightInd/>
      <w:ind w:firstLine="200" w:firstLineChars="200"/>
    </w:pPr>
    <w:rPr>
      <w:rFonts w:ascii="Tahoma" w:hAnsi="Tahoma"/>
      <w:sz w:val="24"/>
      <w:szCs w:val="20"/>
    </w:rPr>
  </w:style>
  <w:style w:type="paragraph" w:customStyle="1" w:styleId="238">
    <w:name w:val="Char Char11 Char Char Char1"/>
    <w:basedOn w:val="1"/>
    <w:qFormat/>
    <w:uiPriority w:val="0"/>
    <w:pPr>
      <w:spacing w:line="360" w:lineRule="auto"/>
    </w:pPr>
    <w:rPr>
      <w:szCs w:val="20"/>
    </w:rPr>
  </w:style>
  <w:style w:type="paragraph" w:customStyle="1" w:styleId="239">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240">
    <w:name w:val="_Style 236"/>
    <w:qFormat/>
    <w:uiPriority w:val="0"/>
    <w:rPr>
      <w:rFonts w:ascii="Times New Roman" w:hAnsi="Times New Roman" w:eastAsia="宋体" w:cs="Times New Roman"/>
      <w:kern w:val="2"/>
      <w:sz w:val="21"/>
      <w:lang w:val="en-US" w:eastAsia="zh-CN" w:bidi="ar-SA"/>
    </w:rPr>
  </w:style>
  <w:style w:type="paragraph" w:customStyle="1" w:styleId="241">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242">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243">
    <w:name w:val="正文文字缩进项目"/>
    <w:basedOn w:val="20"/>
    <w:qFormat/>
    <w:uiPriority w:val="0"/>
    <w:pPr>
      <w:tabs>
        <w:tab w:val="left" w:pos="840"/>
      </w:tabs>
      <w:adjustRightInd/>
      <w:spacing w:after="120" w:line="240" w:lineRule="auto"/>
      <w:ind w:firstLine="0" w:firstLineChars="0"/>
    </w:pPr>
    <w:rPr>
      <w:rFonts w:ascii="Tahoma" w:hAnsi="Tahoma"/>
      <w:sz w:val="22"/>
      <w:szCs w:val="20"/>
    </w:rPr>
  </w:style>
  <w:style w:type="paragraph" w:customStyle="1" w:styleId="244">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245">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246">
    <w:name w:val="文章标题"/>
    <w:next w:val="182"/>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247">
    <w:name w:val="4"/>
    <w:basedOn w:val="1"/>
    <w:next w:val="35"/>
    <w:qFormat/>
    <w:uiPriority w:val="0"/>
    <w:pPr>
      <w:spacing w:after="120" w:line="480" w:lineRule="auto"/>
      <w:ind w:left="420" w:leftChars="200"/>
    </w:pPr>
    <w:rPr>
      <w:sz w:val="24"/>
      <w:szCs w:val="20"/>
    </w:rPr>
  </w:style>
  <w:style w:type="paragraph" w:customStyle="1" w:styleId="248">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249">
    <w:name w:val="Char Char Char Char Char Char Char Char Char Char Char1 Char"/>
    <w:basedOn w:val="1"/>
    <w:qFormat/>
    <w:uiPriority w:val="0"/>
    <w:pPr>
      <w:adjustRightInd/>
    </w:pPr>
    <w:rPr>
      <w:rFonts w:ascii="Tahoma" w:hAnsi="Tahoma"/>
      <w:sz w:val="24"/>
    </w:rPr>
  </w:style>
  <w:style w:type="paragraph" w:customStyle="1" w:styleId="250">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251">
    <w:name w:val="标书表格字体格式"/>
    <w:next w:val="156"/>
    <w:qFormat/>
    <w:uiPriority w:val="0"/>
    <w:rPr>
      <w:rFonts w:ascii="Times New Roman" w:hAnsi="Times New Roman" w:eastAsia="宋体" w:cs="Times New Roman"/>
      <w:kern w:val="2"/>
      <w:sz w:val="21"/>
      <w:szCs w:val="24"/>
      <w:lang w:val="en-US" w:eastAsia="zh-CN" w:bidi="ar-SA"/>
    </w:rPr>
  </w:style>
  <w:style w:type="paragraph" w:customStyle="1" w:styleId="252">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253">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254">
    <w:name w:val="正文1"/>
    <w:basedOn w:val="30"/>
    <w:qFormat/>
    <w:uiPriority w:val="0"/>
    <w:pPr>
      <w:ind w:left="0" w:leftChars="0" w:firstLine="480" w:firstLineChars="200"/>
    </w:pPr>
    <w:rPr>
      <w:rFonts w:ascii="仿宋_GB2312" w:hAnsi="Courier New" w:eastAsia="仿宋_GB2312"/>
      <w:kern w:val="28"/>
      <w:sz w:val="24"/>
    </w:rPr>
  </w:style>
  <w:style w:type="paragraph" w:customStyle="1" w:styleId="255">
    <w:name w:val="带编号样式"/>
    <w:basedOn w:val="89"/>
    <w:qFormat/>
    <w:uiPriority w:val="0"/>
    <w:pPr>
      <w:tabs>
        <w:tab w:val="left" w:pos="840"/>
      </w:tabs>
      <w:snapToGrid w:val="0"/>
      <w:ind w:left="840" w:firstLine="0" w:firstLineChars="0"/>
    </w:pPr>
    <w:rPr>
      <w:rFonts w:ascii="仿宋_GB2312" w:eastAsia="仿宋_GB2312"/>
      <w:color w:val="000000"/>
    </w:rPr>
  </w:style>
  <w:style w:type="paragraph" w:customStyle="1" w:styleId="256">
    <w:name w:val="正文文字 2"/>
    <w:basedOn w:val="101"/>
    <w:next w:val="101"/>
    <w:qFormat/>
    <w:uiPriority w:val="0"/>
    <w:rPr>
      <w:rFonts w:ascii="宋体" w:eastAsia="宋体" w:cs="Times New Roman"/>
      <w:color w:val="auto"/>
    </w:rPr>
  </w:style>
  <w:style w:type="paragraph" w:customStyle="1" w:styleId="257">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258">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259">
    <w:name w:val="Char5"/>
    <w:basedOn w:val="1"/>
    <w:qFormat/>
    <w:uiPriority w:val="0"/>
    <w:rPr>
      <w:rFonts w:ascii="仿宋_GB2312" w:eastAsia="仿宋_GB2312"/>
      <w:b/>
      <w:sz w:val="32"/>
      <w:szCs w:val="32"/>
    </w:rPr>
  </w:style>
  <w:style w:type="paragraph" w:customStyle="1" w:styleId="260">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261">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62">
    <w:name w:val="Item List"/>
    <w:link w:val="477"/>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paragraph" w:customStyle="1" w:styleId="263">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264">
    <w:name w:val="样式 正文文本缩进 2 + 仿宋_GB2312 黑色 行距: 1.5 倍行距"/>
    <w:basedOn w:val="35"/>
    <w:qFormat/>
    <w:uiPriority w:val="0"/>
    <w:pPr>
      <w:adjustRightInd/>
      <w:ind w:firstLine="560" w:firstLineChars="200"/>
      <w:textAlignment w:val="auto"/>
    </w:pPr>
    <w:rPr>
      <w:rFonts w:hAnsi="宋体" w:cs="宋体"/>
      <w:color w:val="000000"/>
      <w:kern w:val="2"/>
      <w:sz w:val="24"/>
    </w:rPr>
  </w:style>
  <w:style w:type="paragraph" w:customStyle="1" w:styleId="265">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266">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267">
    <w:name w:val="Char Char1 Char Char Char Char Char Char1"/>
    <w:basedOn w:val="1"/>
    <w:qFormat/>
    <w:uiPriority w:val="0"/>
    <w:rPr>
      <w:rFonts w:ascii="仿宋_GB2312" w:eastAsia="仿宋_GB2312"/>
      <w:b/>
      <w:sz w:val="32"/>
      <w:szCs w:val="20"/>
    </w:rPr>
  </w:style>
  <w:style w:type="paragraph" w:customStyle="1" w:styleId="268">
    <w:name w:val="Char Char Char Char Char Char Char Char Char Char Char Char1 Char"/>
    <w:basedOn w:val="1"/>
    <w:qFormat/>
    <w:uiPriority w:val="0"/>
    <w:rPr>
      <w:rFonts w:ascii="Tahoma" w:hAnsi="Tahoma" w:cs="仿宋_GB2312"/>
      <w:sz w:val="24"/>
      <w:szCs w:val="20"/>
    </w:rPr>
  </w:style>
  <w:style w:type="paragraph" w:customStyle="1" w:styleId="269">
    <w:name w:val="表格项目符号 2"/>
    <w:basedOn w:val="27"/>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270">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271">
    <w:name w:val="样式 标题 2标题2H2Heading 2 HiddenHeading 2 CCBSheading 22nd lev..."/>
    <w:basedOn w:val="2"/>
    <w:qFormat/>
    <w:uiPriority w:val="0"/>
    <w:pPr>
      <w:widowControl/>
      <w:spacing w:before="260" w:after="260" w:line="416" w:lineRule="auto"/>
      <w:ind w:left="0" w:firstLine="0"/>
    </w:pPr>
    <w:rPr>
      <w:rFonts w:ascii="Arial" w:hAnsi="Arial" w:eastAsia="黑体"/>
      <w:sz w:val="30"/>
      <w:szCs w:val="21"/>
    </w:rPr>
  </w:style>
  <w:style w:type="paragraph" w:customStyle="1" w:styleId="272">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273">
    <w:name w:val="样式 正文文本缩进 + 段前: 2 字符"/>
    <w:basedOn w:val="1"/>
    <w:qFormat/>
    <w:uiPriority w:val="0"/>
    <w:pPr>
      <w:adjustRightInd/>
      <w:ind w:left="420" w:leftChars="200"/>
      <w:jc w:val="left"/>
    </w:pPr>
    <w:rPr>
      <w:sz w:val="28"/>
      <w:szCs w:val="20"/>
      <w:lang w:eastAsia="zh-TW"/>
    </w:rPr>
  </w:style>
  <w:style w:type="paragraph" w:customStyle="1" w:styleId="274">
    <w:name w:val="Char1 Char Char Char3"/>
    <w:basedOn w:val="1"/>
    <w:qFormat/>
    <w:uiPriority w:val="0"/>
    <w:pPr>
      <w:adjustRightInd/>
      <w:ind w:firstLine="200" w:firstLineChars="200"/>
    </w:pPr>
    <w:rPr>
      <w:rFonts w:ascii="Tahoma" w:hAnsi="Tahoma"/>
      <w:sz w:val="24"/>
      <w:szCs w:val="20"/>
    </w:rPr>
  </w:style>
  <w:style w:type="paragraph" w:customStyle="1" w:styleId="275">
    <w:name w:val="_Style 271"/>
    <w:basedOn w:val="3"/>
    <w:next w:val="1"/>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76">
    <w:name w:val="Char Char Char Char Char Char Char Char Char Char Char Char1 Char1"/>
    <w:basedOn w:val="1"/>
    <w:qFormat/>
    <w:uiPriority w:val="0"/>
    <w:rPr>
      <w:rFonts w:ascii="Tahoma" w:hAnsi="Tahoma" w:cs="仿宋_GB2312"/>
      <w:sz w:val="24"/>
      <w:szCs w:val="20"/>
    </w:rPr>
  </w:style>
  <w:style w:type="paragraph" w:customStyle="1" w:styleId="277">
    <w:name w:val="Char Char1 Char1"/>
    <w:basedOn w:val="1"/>
    <w:qFormat/>
    <w:uiPriority w:val="0"/>
    <w:rPr>
      <w:rFonts w:ascii="仿宋_GB2312" w:eastAsia="仿宋_GB2312"/>
      <w:b/>
      <w:sz w:val="32"/>
      <w:szCs w:val="32"/>
    </w:rPr>
  </w:style>
  <w:style w:type="paragraph" w:customStyle="1" w:styleId="278">
    <w:name w:val="List Paragraph11"/>
    <w:basedOn w:val="1"/>
    <w:qFormat/>
    <w:uiPriority w:val="0"/>
    <w:pPr>
      <w:adjustRightInd/>
      <w:spacing w:line="360" w:lineRule="auto"/>
      <w:ind w:firstLine="420" w:firstLineChars="200"/>
    </w:pPr>
    <w:rPr>
      <w:rFonts w:ascii="Calibri" w:hAnsi="Calibri"/>
      <w:sz w:val="24"/>
      <w:szCs w:val="22"/>
    </w:rPr>
  </w:style>
  <w:style w:type="paragraph" w:customStyle="1" w:styleId="279">
    <w:name w:val="插图题注"/>
    <w:next w:val="1"/>
    <w:qFormat/>
    <w:uiPriority w:val="0"/>
    <w:pPr>
      <w:numPr>
        <w:ilvl w:val="7"/>
        <w:numId w:val="4"/>
      </w:numPr>
      <w:spacing w:after="312" w:afterLines="100"/>
      <w:ind w:left="1089" w:hanging="369"/>
      <w:jc w:val="center"/>
    </w:pPr>
    <w:rPr>
      <w:rFonts w:ascii="Arial" w:hAnsi="Arial" w:eastAsia="宋体" w:cs="Times New Roman"/>
      <w:sz w:val="18"/>
      <w:szCs w:val="18"/>
      <w:lang w:val="en-US" w:eastAsia="zh-CN" w:bidi="ar-SA"/>
    </w:rPr>
  </w:style>
  <w:style w:type="paragraph" w:customStyle="1" w:styleId="280">
    <w:name w:val="Bulleting First Indent 1"/>
    <w:basedOn w:val="59"/>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281">
    <w:name w:val="Char Char1"/>
    <w:basedOn w:val="1"/>
    <w:qFormat/>
    <w:uiPriority w:val="0"/>
    <w:pPr>
      <w:widowControl/>
      <w:spacing w:after="160" w:line="240" w:lineRule="exact"/>
      <w:jc w:val="left"/>
    </w:pPr>
    <w:rPr>
      <w:rFonts w:eastAsia="仿宋_GB2312"/>
      <w:sz w:val="28"/>
    </w:rPr>
  </w:style>
  <w:style w:type="paragraph" w:customStyle="1" w:styleId="282">
    <w:name w:val="单元格居中"/>
    <w:basedOn w:val="1"/>
    <w:qFormat/>
    <w:uiPriority w:val="0"/>
    <w:pPr>
      <w:adjustRightInd/>
      <w:spacing w:line="360" w:lineRule="auto"/>
      <w:jc w:val="center"/>
    </w:pPr>
    <w:rPr>
      <w:sz w:val="24"/>
    </w:rPr>
  </w:style>
  <w:style w:type="paragraph" w:customStyle="1" w:styleId="283">
    <w:name w:val="正文缩进1"/>
    <w:basedOn w:val="1"/>
    <w:next w:val="20"/>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284">
    <w:name w:val="样式 标题 1Level 1 HeadPIM 1Section Headh1l11Heading 0Datash..."/>
    <w:basedOn w:val="3"/>
    <w:qFormat/>
    <w:uiPriority w:val="0"/>
    <w:pPr>
      <w:keepNext w:val="0"/>
      <w:keepLines w:val="0"/>
      <w:widowControl/>
      <w:numPr>
        <w:numId w:val="0"/>
      </w:numPr>
      <w:overflowPunct w:val="0"/>
      <w:autoSpaceDE w:val="0"/>
      <w:autoSpaceDN w:val="0"/>
      <w:spacing w:before="0" w:after="100" w:line="360" w:lineRule="auto"/>
      <w:jc w:val="left"/>
      <w:textAlignment w:val="baseline"/>
    </w:pPr>
    <w:rPr>
      <w:rFonts w:ascii="宋体" w:hAnsi="宋体"/>
      <w:kern w:val="2"/>
      <w:sz w:val="24"/>
      <w:szCs w:val="20"/>
    </w:rPr>
  </w:style>
  <w:style w:type="paragraph" w:customStyle="1" w:styleId="285">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286">
    <w:name w:val="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87">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288">
    <w:name w:val="MM Empty"/>
    <w:basedOn w:val="1"/>
    <w:qFormat/>
    <w:uiPriority w:val="0"/>
    <w:pPr>
      <w:adjustRightInd/>
    </w:pPr>
  </w:style>
  <w:style w:type="paragraph" w:customStyle="1" w:styleId="289">
    <w:name w:val="文档正文"/>
    <w:basedOn w:val="1"/>
    <w:qFormat/>
    <w:uiPriority w:val="0"/>
    <w:pPr>
      <w:spacing w:line="480" w:lineRule="atLeast"/>
      <w:ind w:firstLine="567"/>
      <w:textAlignment w:val="baseline"/>
    </w:pPr>
    <w:rPr>
      <w:kern w:val="0"/>
      <w:sz w:val="24"/>
      <w:szCs w:val="20"/>
    </w:rPr>
  </w:style>
  <w:style w:type="paragraph" w:customStyle="1" w:styleId="290">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291">
    <w:name w:val="Char Char1 Char Char1 Char Char1"/>
    <w:basedOn w:val="1"/>
    <w:qFormat/>
    <w:uiPriority w:val="0"/>
    <w:pPr>
      <w:tabs>
        <w:tab w:val="left" w:pos="840"/>
      </w:tabs>
      <w:ind w:left="840" w:hanging="420"/>
    </w:pPr>
    <w:rPr>
      <w:rFonts w:ascii="Tahoma" w:hAnsi="Tahoma"/>
      <w:sz w:val="24"/>
    </w:rPr>
  </w:style>
  <w:style w:type="paragraph" w:customStyle="1" w:styleId="292">
    <w:name w:val="样式 标题 2H2h2Underrubrik1prop2l2Chapter Titlesect 1.2DO NO..."/>
    <w:basedOn w:val="2"/>
    <w:qFormat/>
    <w:uiPriority w:val="0"/>
    <w:pPr>
      <w:numPr>
        <w:numId w:val="0"/>
      </w:numPr>
      <w:spacing w:before="120" w:after="120"/>
      <w:ind w:left="425" w:hanging="425"/>
    </w:pPr>
    <w:rPr>
      <w:rFonts w:ascii="微软雅黑" w:hAnsi="微软雅黑" w:eastAsia="微软雅黑" w:cs="宋体"/>
      <w:szCs w:val="20"/>
      <w:lang w:val="en-US"/>
    </w:rPr>
  </w:style>
  <w:style w:type="paragraph" w:customStyle="1" w:styleId="293">
    <w:name w:val="Char Char Char Char Char Char Char Char Char Char1"/>
    <w:basedOn w:val="1"/>
    <w:qFormat/>
    <w:uiPriority w:val="0"/>
    <w:rPr>
      <w:rFonts w:ascii="仿宋_GB2312" w:eastAsia="仿宋_GB2312"/>
      <w:b/>
      <w:sz w:val="32"/>
      <w:szCs w:val="32"/>
    </w:rPr>
  </w:style>
  <w:style w:type="paragraph" w:customStyle="1" w:styleId="294">
    <w:name w:val="gf正文1"/>
    <w:basedOn w:val="1"/>
    <w:qFormat/>
    <w:uiPriority w:val="0"/>
    <w:pPr>
      <w:tabs>
        <w:tab w:val="left" w:pos="3240"/>
        <w:tab w:val="left" w:pos="3960"/>
      </w:tabs>
      <w:snapToGrid w:val="0"/>
      <w:spacing w:line="360" w:lineRule="auto"/>
      <w:ind w:firstLine="480" w:firstLineChars="200"/>
    </w:pPr>
    <w:rPr>
      <w:rFonts w:ascii="宋体" w:hAnsi="宋体" w:cs="宋体"/>
      <w:sz w:val="24"/>
    </w:rPr>
  </w:style>
  <w:style w:type="paragraph" w:customStyle="1" w:styleId="295">
    <w:name w:val="默认段落字体 Para Char Char Char1 Char"/>
    <w:basedOn w:val="1"/>
    <w:qFormat/>
    <w:uiPriority w:val="0"/>
    <w:pPr>
      <w:spacing w:line="240" w:lineRule="atLeast"/>
      <w:ind w:left="420" w:firstLine="420"/>
    </w:pPr>
    <w:rPr>
      <w:sz w:val="24"/>
    </w:rPr>
  </w:style>
  <w:style w:type="paragraph" w:customStyle="1" w:styleId="296">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7">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298">
    <w:name w:val="Char1 Char Char Char5"/>
    <w:basedOn w:val="1"/>
    <w:qFormat/>
    <w:uiPriority w:val="0"/>
    <w:pPr>
      <w:adjustRightInd/>
      <w:ind w:firstLine="200" w:firstLineChars="200"/>
    </w:pPr>
    <w:rPr>
      <w:rFonts w:ascii="Tahoma" w:hAnsi="Tahoma"/>
      <w:sz w:val="24"/>
      <w:szCs w:val="20"/>
    </w:rPr>
  </w:style>
  <w:style w:type="paragraph" w:customStyle="1" w:styleId="299">
    <w:name w:val="Char Char Char Char Char Char Char1"/>
    <w:basedOn w:val="1"/>
    <w:qFormat/>
    <w:uiPriority w:val="0"/>
    <w:rPr>
      <w:rFonts w:ascii="仿宋_GB2312" w:eastAsia="仿宋_GB2312"/>
      <w:b/>
      <w:sz w:val="32"/>
      <w:szCs w:val="32"/>
    </w:rPr>
  </w:style>
  <w:style w:type="paragraph" w:customStyle="1" w:styleId="300">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301">
    <w:name w:val="正文表标题"/>
    <w:next w:val="140"/>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302">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303">
    <w:name w:val="四号　首行缩进"/>
    <w:basedOn w:val="1"/>
    <w:qFormat/>
    <w:uiPriority w:val="0"/>
    <w:pPr>
      <w:adjustRightInd/>
      <w:spacing w:line="360" w:lineRule="auto"/>
    </w:pPr>
    <w:rPr>
      <w:rFonts w:ascii="宋体" w:hAnsi="宋体"/>
      <w:szCs w:val="20"/>
    </w:rPr>
  </w:style>
  <w:style w:type="paragraph" w:customStyle="1" w:styleId="304">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305">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06">
    <w:name w:val="首行缩进"/>
    <w:basedOn w:val="1"/>
    <w:qFormat/>
    <w:uiPriority w:val="0"/>
    <w:pPr>
      <w:spacing w:line="360" w:lineRule="auto"/>
      <w:ind w:firstLine="480" w:firstLineChars="200"/>
    </w:pPr>
    <w:rPr>
      <w:rFonts w:ascii="宋体"/>
      <w:sz w:val="24"/>
      <w:szCs w:val="20"/>
    </w:rPr>
  </w:style>
  <w:style w:type="paragraph" w:customStyle="1" w:styleId="307">
    <w:name w:val="Char1 Char Char Char1"/>
    <w:basedOn w:val="1"/>
    <w:qFormat/>
    <w:uiPriority w:val="0"/>
    <w:pPr>
      <w:adjustRightInd/>
      <w:ind w:firstLine="200" w:firstLineChars="200"/>
    </w:pPr>
    <w:rPr>
      <w:rFonts w:ascii="Tahoma" w:hAnsi="Tahoma"/>
      <w:sz w:val="24"/>
      <w:szCs w:val="20"/>
    </w:rPr>
  </w:style>
  <w:style w:type="paragraph" w:customStyle="1" w:styleId="308">
    <w:name w:val="MM Topic 2"/>
    <w:basedOn w:val="2"/>
    <w:qFormat/>
    <w:uiPriority w:val="0"/>
    <w:pPr>
      <w:numPr>
        <w:numId w:val="0"/>
      </w:numPr>
      <w:tabs>
        <w:tab w:val="left" w:pos="860"/>
        <w:tab w:val="left" w:pos="1260"/>
      </w:tabs>
      <w:ind w:left="1260" w:hanging="420"/>
    </w:pPr>
    <w:rPr>
      <w:rFonts w:ascii="Arial" w:hAnsi="Arial" w:eastAsia="黑体"/>
      <w:lang w:val="en-US"/>
    </w:rPr>
  </w:style>
  <w:style w:type="paragraph" w:customStyle="1" w:styleId="309">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310">
    <w:name w:val="样式 样式2 + 左侧:  1 字符 右侧:  1 字符"/>
    <w:basedOn w:val="77"/>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311">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312">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313">
    <w:name w:val="哈哈正文"/>
    <w:basedOn w:val="1"/>
    <w:link w:val="497"/>
    <w:qFormat/>
    <w:uiPriority w:val="0"/>
    <w:pPr>
      <w:adjustRightInd/>
      <w:spacing w:line="360" w:lineRule="auto"/>
      <w:ind w:firstLine="200" w:firstLineChars="200"/>
    </w:pPr>
    <w:rPr>
      <w:rFonts w:ascii="宋体" w:hAnsi="宋体"/>
      <w:sz w:val="24"/>
      <w:szCs w:val="20"/>
    </w:rPr>
  </w:style>
  <w:style w:type="paragraph" w:customStyle="1" w:styleId="314">
    <w:name w:val="List Paragraph1"/>
    <w:basedOn w:val="1"/>
    <w:qFormat/>
    <w:uiPriority w:val="34"/>
    <w:pPr>
      <w:spacing w:line="360" w:lineRule="auto"/>
      <w:ind w:firstLine="200" w:firstLineChars="200"/>
    </w:pPr>
    <w:rPr>
      <w:rFonts w:eastAsia="楷体_GB2312" w:cs="Lucida Sans"/>
      <w:sz w:val="24"/>
    </w:rPr>
  </w:style>
  <w:style w:type="paragraph" w:customStyle="1" w:styleId="315">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316">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317">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318">
    <w:name w:val="Char Char11 Char Char Char Char Char Char Char Char Char1"/>
    <w:basedOn w:val="1"/>
    <w:qFormat/>
    <w:uiPriority w:val="0"/>
    <w:pPr>
      <w:spacing w:line="360" w:lineRule="auto"/>
    </w:pPr>
    <w:rPr>
      <w:szCs w:val="20"/>
    </w:rPr>
  </w:style>
  <w:style w:type="paragraph" w:customStyle="1" w:styleId="319">
    <w:name w:val="Char Char11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20">
    <w:name w:val="正文 项目2"/>
    <w:basedOn w:val="321"/>
    <w:qFormat/>
    <w:uiPriority w:val="0"/>
    <w:pPr>
      <w:numPr>
        <w:ilvl w:val="0"/>
        <w:numId w:val="6"/>
      </w:numPr>
      <w:tabs>
        <w:tab w:val="left" w:pos="840"/>
      </w:tabs>
      <w:spacing w:after="0"/>
    </w:pPr>
  </w:style>
  <w:style w:type="paragraph" w:customStyle="1" w:styleId="321">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322">
    <w:name w:val="Char Char Char1 Char1"/>
    <w:basedOn w:val="1"/>
    <w:qFormat/>
    <w:uiPriority w:val="0"/>
    <w:rPr>
      <w:szCs w:val="20"/>
    </w:rPr>
  </w:style>
  <w:style w:type="paragraph" w:customStyle="1" w:styleId="323">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324">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325">
    <w:name w:val="封面"/>
    <w:basedOn w:val="1"/>
    <w:qFormat/>
    <w:uiPriority w:val="0"/>
    <w:pPr>
      <w:spacing w:line="360" w:lineRule="atLeast"/>
      <w:jc w:val="right"/>
      <w:textAlignment w:val="baseline"/>
    </w:pPr>
    <w:rPr>
      <w:rFonts w:ascii="Symbol" w:hAnsi="Symbol"/>
      <w:kern w:val="0"/>
      <w:szCs w:val="20"/>
    </w:rPr>
  </w:style>
  <w:style w:type="paragraph" w:customStyle="1" w:styleId="326">
    <w:name w:val="正文（缩进2汉字）"/>
    <w:basedOn w:val="1"/>
    <w:link w:val="586"/>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paragraph" w:customStyle="1" w:styleId="327">
    <w:name w:val="数字标题3"/>
    <w:basedOn w:val="4"/>
    <w:next w:val="1"/>
    <w:qFormat/>
    <w:uiPriority w:val="0"/>
    <w:pPr>
      <w:numPr>
        <w:numId w:val="0"/>
      </w:numPr>
      <w:spacing w:line="240" w:lineRule="auto"/>
    </w:pPr>
    <w:rPr>
      <w:sz w:val="28"/>
      <w:szCs w:val="28"/>
    </w:rPr>
  </w:style>
  <w:style w:type="paragraph" w:customStyle="1" w:styleId="328">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29">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330">
    <w:name w:val="正文（首行缩进2字符）"/>
    <w:basedOn w:val="1"/>
    <w:qFormat/>
    <w:uiPriority w:val="0"/>
    <w:pPr>
      <w:adjustRightInd/>
      <w:spacing w:line="360" w:lineRule="auto"/>
      <w:ind w:firstLine="480" w:firstLineChars="200"/>
    </w:pPr>
    <w:rPr>
      <w:sz w:val="24"/>
      <w:szCs w:val="20"/>
    </w:rPr>
  </w:style>
  <w:style w:type="paragraph" w:customStyle="1" w:styleId="331">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332">
    <w:name w:val="正文段"/>
    <w:basedOn w:val="1"/>
    <w:qFormat/>
    <w:uiPriority w:val="0"/>
    <w:pPr>
      <w:widowControl/>
      <w:snapToGrid w:val="0"/>
      <w:spacing w:after="156" w:afterLines="50"/>
      <w:ind w:firstLine="200" w:firstLineChars="200"/>
    </w:pPr>
    <w:rPr>
      <w:kern w:val="0"/>
      <w:sz w:val="24"/>
      <w:szCs w:val="20"/>
    </w:rPr>
  </w:style>
  <w:style w:type="paragraph" w:customStyle="1" w:styleId="333">
    <w:name w:val="Test2"/>
    <w:basedOn w:val="2"/>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334">
    <w:name w:val="数字标题2"/>
    <w:basedOn w:val="2"/>
    <w:next w:val="1"/>
    <w:qFormat/>
    <w:uiPriority w:val="0"/>
    <w:pPr>
      <w:numPr>
        <w:ilvl w:val="1"/>
        <w:numId w:val="5"/>
      </w:numPr>
    </w:pPr>
    <w:rPr>
      <w:rFonts w:ascii="Times New Roman" w:eastAsia="宋体"/>
      <w:i/>
      <w:sz w:val="36"/>
      <w:szCs w:val="36"/>
      <w:lang w:val="en-US"/>
    </w:rPr>
  </w:style>
  <w:style w:type="paragraph" w:customStyle="1" w:styleId="335">
    <w:name w:val="彩色列表 - 强调文字颜色 11"/>
    <w:basedOn w:val="1"/>
    <w:qFormat/>
    <w:uiPriority w:val="0"/>
    <w:pPr>
      <w:adjustRightInd/>
      <w:ind w:firstLine="420" w:firstLineChars="200"/>
    </w:pPr>
    <w:rPr>
      <w:rFonts w:ascii="Calibri" w:hAnsi="Calibri"/>
      <w:szCs w:val="22"/>
    </w:rPr>
  </w:style>
  <w:style w:type="paragraph" w:customStyle="1" w:styleId="336">
    <w:name w:val="数字标题4"/>
    <w:basedOn w:val="5"/>
    <w:qFormat/>
    <w:uiPriority w:val="0"/>
    <w:pPr>
      <w:numPr>
        <w:numId w:val="0"/>
      </w:numPr>
      <w:tabs>
        <w:tab w:val="left" w:pos="0"/>
      </w:tabs>
      <w:spacing w:before="0" w:after="0" w:line="360" w:lineRule="auto"/>
      <w:ind w:left="1"/>
    </w:pPr>
    <w:rPr>
      <w:rFonts w:eastAsia="仿宋_GB2312" w:cs="Arial"/>
      <w:b w:val="0"/>
      <w:bCs w:val="0"/>
      <w:color w:val="000000"/>
      <w:kern w:val="0"/>
      <w:sz w:val="24"/>
      <w:szCs w:val="24"/>
      <w:lang w:val="en-US"/>
    </w:rPr>
  </w:style>
  <w:style w:type="paragraph" w:customStyle="1" w:styleId="337">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338">
    <w:name w:val="样式1 + (中宋体"/>
    <w:basedOn w:val="73"/>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339">
    <w:name w:val="仿宋正文"/>
    <w:basedOn w:val="1"/>
    <w:link w:val="462"/>
    <w:qFormat/>
    <w:uiPriority w:val="0"/>
    <w:pPr>
      <w:adjustRightInd/>
      <w:spacing w:line="360" w:lineRule="auto"/>
      <w:ind w:firstLine="480" w:firstLineChars="200"/>
    </w:pPr>
    <w:rPr>
      <w:rFonts w:ascii="仿宋_GB2312" w:eastAsia="仿宋_GB2312"/>
      <w:sz w:val="24"/>
      <w:szCs w:val="20"/>
    </w:rPr>
  </w:style>
  <w:style w:type="paragraph" w:customStyle="1" w:styleId="340">
    <w:name w:val="正文（标题三）"/>
    <w:basedOn w:val="1"/>
    <w:qFormat/>
    <w:uiPriority w:val="0"/>
    <w:pPr>
      <w:spacing w:line="360" w:lineRule="auto"/>
      <w:ind w:firstLine="200" w:firstLineChars="200"/>
    </w:pPr>
    <w:rPr>
      <w:sz w:val="24"/>
    </w:rPr>
  </w:style>
  <w:style w:type="paragraph" w:customStyle="1" w:styleId="341">
    <w:name w:val="MM Topic 3"/>
    <w:basedOn w:val="4"/>
    <w:qFormat/>
    <w:uiPriority w:val="0"/>
    <w:pPr>
      <w:numPr>
        <w:numId w:val="4"/>
      </w:numPr>
      <w:tabs>
        <w:tab w:val="left" w:pos="840"/>
        <w:tab w:val="left" w:pos="1680"/>
      </w:tabs>
      <w:adjustRightInd/>
    </w:pPr>
  </w:style>
  <w:style w:type="paragraph" w:customStyle="1" w:styleId="342">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343">
    <w:name w:val="图中文字"/>
    <w:basedOn w:val="1"/>
    <w:qFormat/>
    <w:uiPriority w:val="0"/>
    <w:pPr>
      <w:snapToGrid w:val="0"/>
      <w:spacing w:line="0" w:lineRule="atLeast"/>
      <w:ind w:firstLine="200" w:firstLineChars="200"/>
      <w:jc w:val="center"/>
    </w:pPr>
    <w:rPr>
      <w:sz w:val="24"/>
      <w:szCs w:val="20"/>
    </w:rPr>
  </w:style>
  <w:style w:type="paragraph" w:customStyle="1" w:styleId="344">
    <w:name w:val="正文－恩普"/>
    <w:basedOn w:val="15"/>
    <w:qFormat/>
    <w:uiPriority w:val="0"/>
    <w:pPr>
      <w:adjustRightInd/>
      <w:snapToGrid/>
      <w:spacing w:before="100" w:beforeAutospacing="1" w:after="100" w:afterLines="50" w:afterAutospacing="1" w:line="360" w:lineRule="auto"/>
      <w:ind w:firstLine="480" w:firstLineChars="200"/>
      <w:jc w:val="left"/>
    </w:pPr>
    <w:rPr>
      <w:rFonts w:ascii="Times New Roman"/>
      <w:color w:val="auto"/>
      <w:kern w:val="0"/>
      <w:sz w:val="24"/>
    </w:rPr>
  </w:style>
  <w:style w:type="paragraph" w:customStyle="1" w:styleId="345">
    <w:name w:val="Char21"/>
    <w:basedOn w:val="1"/>
    <w:qFormat/>
    <w:uiPriority w:val="0"/>
    <w:pPr>
      <w:adjustRightInd/>
      <w:ind w:firstLine="200" w:firstLineChars="200"/>
    </w:pPr>
    <w:rPr>
      <w:rFonts w:ascii="仿宋_GB2312" w:eastAsia="仿宋_GB2312"/>
      <w:b/>
      <w:sz w:val="32"/>
      <w:szCs w:val="32"/>
    </w:rPr>
  </w:style>
  <w:style w:type="paragraph" w:customStyle="1" w:styleId="346">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47">
    <w:name w:val="标题4-dyf"/>
    <w:basedOn w:val="5"/>
    <w:link w:val="552"/>
    <w:qFormat/>
    <w:uiPriority w:val="0"/>
    <w:pPr>
      <w:numPr>
        <w:numId w:val="0"/>
      </w:numPr>
      <w:tabs>
        <w:tab w:val="left" w:pos="851"/>
      </w:tabs>
      <w:adjustRightInd/>
      <w:spacing w:line="376" w:lineRule="atLeast"/>
      <w:ind w:left="851" w:hanging="851"/>
    </w:pPr>
    <w:rPr>
      <w:rFonts w:ascii="Cambria" w:hAnsi="Cambria" w:eastAsia="宋体"/>
      <w:color w:val="000000"/>
      <w:sz w:val="21"/>
      <w:szCs w:val="21"/>
    </w:rPr>
  </w:style>
  <w:style w:type="paragraph" w:customStyle="1" w:styleId="348">
    <w:name w:val="Char1 Char Char Char4"/>
    <w:basedOn w:val="1"/>
    <w:qFormat/>
    <w:uiPriority w:val="0"/>
    <w:pPr>
      <w:adjustRightInd/>
      <w:ind w:firstLine="200" w:firstLineChars="200"/>
    </w:pPr>
    <w:rPr>
      <w:rFonts w:ascii="Tahoma" w:hAnsi="Tahoma"/>
      <w:sz w:val="24"/>
      <w:szCs w:val="20"/>
    </w:rPr>
  </w:style>
  <w:style w:type="paragraph" w:customStyle="1" w:styleId="349">
    <w:name w:val="Char Char11 Char Char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350">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351">
    <w:name w:val="Char23"/>
    <w:basedOn w:val="1"/>
    <w:qFormat/>
    <w:uiPriority w:val="0"/>
    <w:rPr>
      <w:rFonts w:ascii="仿宋_GB2312" w:eastAsia="仿宋_GB2312"/>
      <w:b/>
      <w:sz w:val="32"/>
      <w:szCs w:val="32"/>
    </w:rPr>
  </w:style>
  <w:style w:type="paragraph" w:customStyle="1" w:styleId="352">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353">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354">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355">
    <w:name w:val="此正文"/>
    <w:basedOn w:val="1"/>
    <w:link w:val="440"/>
    <w:qFormat/>
    <w:uiPriority w:val="0"/>
    <w:pPr>
      <w:adjustRightInd/>
      <w:spacing w:line="360" w:lineRule="auto"/>
      <w:ind w:firstLine="200" w:firstLineChars="200"/>
    </w:pPr>
    <w:rPr>
      <w:sz w:val="24"/>
    </w:rPr>
  </w:style>
  <w:style w:type="paragraph" w:customStyle="1" w:styleId="356">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57">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358">
    <w:name w:val="Char3 Char Char Char"/>
    <w:basedOn w:val="1"/>
    <w:qFormat/>
    <w:uiPriority w:val="0"/>
    <w:pPr>
      <w:widowControl/>
      <w:adjustRightInd/>
      <w:spacing w:after="160" w:line="240" w:lineRule="exact"/>
      <w:jc w:val="left"/>
    </w:pPr>
    <w:rPr>
      <w:szCs w:val="20"/>
    </w:rPr>
  </w:style>
  <w:style w:type="paragraph" w:customStyle="1" w:styleId="359">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360">
    <w:name w:val="Normal0"/>
    <w:qFormat/>
    <w:uiPriority w:val="0"/>
    <w:rPr>
      <w:rFonts w:ascii="Times New Roman" w:hAnsi="Times New Roman" w:eastAsia="宋体" w:cs="Times New Roman"/>
      <w:lang w:val="en-US" w:eastAsia="en-US" w:bidi="ar-SA"/>
    </w:rPr>
  </w:style>
  <w:style w:type="paragraph" w:customStyle="1" w:styleId="361">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362">
    <w:name w:val="a1"/>
    <w:basedOn w:val="1"/>
    <w:qFormat/>
    <w:uiPriority w:val="0"/>
    <w:pPr>
      <w:widowControl/>
      <w:spacing w:line="300" w:lineRule="atLeast"/>
      <w:jc w:val="left"/>
    </w:pPr>
    <w:rPr>
      <w:rFonts w:ascii="宋体" w:hAnsi="宋体"/>
      <w:kern w:val="0"/>
      <w:sz w:val="18"/>
      <w:szCs w:val="20"/>
    </w:rPr>
  </w:style>
  <w:style w:type="paragraph" w:customStyle="1" w:styleId="363">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364">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365">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366">
    <w:name w:val="Thf"/>
    <w:basedOn w:val="92"/>
    <w:qFormat/>
    <w:uiPriority w:val="0"/>
    <w:pPr>
      <w:ind w:left="0"/>
    </w:pPr>
  </w:style>
  <w:style w:type="paragraph" w:customStyle="1" w:styleId="367">
    <w:name w:val="Char3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68">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369">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370">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71">
    <w:name w:val="_Style 12"/>
    <w:basedOn w:val="18"/>
    <w:qFormat/>
    <w:uiPriority w:val="0"/>
    <w:pPr>
      <w:snapToGrid w:val="0"/>
      <w:spacing w:line="360" w:lineRule="auto"/>
    </w:pPr>
  </w:style>
  <w:style w:type="paragraph" w:customStyle="1" w:styleId="372">
    <w:name w:val="表格题注"/>
    <w:next w:val="1"/>
    <w:qFormat/>
    <w:uiPriority w:val="0"/>
    <w:pPr>
      <w:keepLines/>
      <w:numPr>
        <w:ilvl w:val="8"/>
        <w:numId w:val="4"/>
      </w:numPr>
      <w:spacing w:before="312" w:beforeLines="100"/>
      <w:ind w:left="1089" w:hanging="369"/>
      <w:jc w:val="center"/>
    </w:pPr>
    <w:rPr>
      <w:rFonts w:ascii="Arial" w:hAnsi="Arial" w:eastAsia="宋体" w:cs="Times New Roman"/>
      <w:sz w:val="18"/>
      <w:szCs w:val="18"/>
      <w:lang w:val="en-US" w:eastAsia="zh-CN" w:bidi="ar-SA"/>
    </w:rPr>
  </w:style>
  <w:style w:type="paragraph" w:customStyle="1" w:styleId="373">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374">
    <w:name w:val="标书标题2"/>
    <w:basedOn w:val="2"/>
    <w:qFormat/>
    <w:uiPriority w:val="0"/>
    <w:pPr>
      <w:keepLines w:val="0"/>
      <w:widowControl/>
      <w:numPr>
        <w:numId w:val="0"/>
      </w:numPr>
      <w:tabs>
        <w:tab w:val="left" w:pos="840"/>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375">
    <w:name w:val="Char Char"/>
    <w:basedOn w:val="1"/>
    <w:qFormat/>
    <w:uiPriority w:val="0"/>
    <w:pPr>
      <w:spacing w:line="360" w:lineRule="auto"/>
    </w:pPr>
    <w:rPr>
      <w:rFonts w:ascii="Tahoma" w:hAnsi="Tahoma"/>
      <w:sz w:val="24"/>
      <w:szCs w:val="20"/>
    </w:rPr>
  </w:style>
  <w:style w:type="paragraph" w:customStyle="1" w:styleId="376">
    <w:name w:val="列出段落1"/>
    <w:basedOn w:val="1"/>
    <w:qFormat/>
    <w:uiPriority w:val="34"/>
    <w:pPr>
      <w:adjustRightInd/>
      <w:spacing w:line="360" w:lineRule="auto"/>
      <w:ind w:firstLine="420" w:firstLineChars="200"/>
    </w:pPr>
    <w:rPr>
      <w:rFonts w:ascii="Calibri" w:hAnsi="Calibri"/>
      <w:sz w:val="24"/>
      <w:szCs w:val="22"/>
    </w:rPr>
  </w:style>
  <w:style w:type="paragraph" w:customStyle="1" w:styleId="377">
    <w:name w:val="样式 标题 1 + 黑色 段前: 0.5 行 段后: 0.5 行1"/>
    <w:basedOn w:val="3"/>
    <w:qFormat/>
    <w:uiPriority w:val="0"/>
    <w:pPr>
      <w:keepLines w:val="0"/>
      <w:pageBreakBefore/>
      <w:numPr>
        <w:numId w:val="0"/>
      </w:numPr>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378">
    <w:name w:val="彩色列表 - 强调文字颜色 12"/>
    <w:basedOn w:val="1"/>
    <w:qFormat/>
    <w:uiPriority w:val="0"/>
    <w:pPr>
      <w:adjustRightInd/>
      <w:ind w:firstLine="420" w:firstLineChars="200"/>
    </w:pPr>
    <w:rPr>
      <w:rFonts w:ascii="Calibri" w:hAnsi="Calibri"/>
      <w:szCs w:val="22"/>
    </w:rPr>
  </w:style>
  <w:style w:type="paragraph" w:customStyle="1" w:styleId="379">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380">
    <w:name w:val="Char19"/>
    <w:basedOn w:val="1"/>
    <w:qFormat/>
    <w:uiPriority w:val="0"/>
    <w:pPr>
      <w:adjustRightInd/>
    </w:pPr>
    <w:rPr>
      <w:szCs w:val="20"/>
    </w:rPr>
  </w:style>
  <w:style w:type="paragraph" w:customStyle="1" w:styleId="381">
    <w:name w:val="CSS1级正文 Char"/>
    <w:basedOn w:val="23"/>
    <w:qFormat/>
    <w:uiPriority w:val="0"/>
    <w:pPr>
      <w:autoSpaceDE/>
      <w:autoSpaceDN/>
      <w:snapToGrid w:val="0"/>
      <w:ind w:firstLine="480" w:firstLineChars="200"/>
    </w:pPr>
    <w:rPr>
      <w:rFonts w:ascii="Times New Roman"/>
      <w:szCs w:val="24"/>
      <w:lang w:val="en-US"/>
    </w:rPr>
  </w:style>
  <w:style w:type="paragraph" w:customStyle="1" w:styleId="382">
    <w:name w:val="正文（首行缩进）"/>
    <w:basedOn w:val="20"/>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383">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384">
    <w:name w:val="表格（小）"/>
    <w:basedOn w:val="1"/>
    <w:qFormat/>
    <w:uiPriority w:val="0"/>
    <w:pPr>
      <w:adjustRightInd/>
      <w:snapToGrid w:val="0"/>
      <w:spacing w:line="300" w:lineRule="auto"/>
    </w:pPr>
    <w:rPr>
      <w:rFonts w:eastAsia="仿宋"/>
      <w:szCs w:val="21"/>
    </w:rPr>
  </w:style>
  <w:style w:type="paragraph" w:customStyle="1" w:styleId="385">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6">
    <w:name w:val="Char3 Char Char1"/>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387">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388">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9">
    <w:name w:val="Char Char Char Char2"/>
    <w:basedOn w:val="1"/>
    <w:qFormat/>
    <w:uiPriority w:val="0"/>
    <w:rPr>
      <w:rFonts w:ascii="Tahoma" w:hAnsi="Tahoma"/>
      <w:sz w:val="24"/>
      <w:szCs w:val="20"/>
    </w:rPr>
  </w:style>
  <w:style w:type="paragraph" w:customStyle="1" w:styleId="390">
    <w:name w:val="p0"/>
    <w:basedOn w:val="1"/>
    <w:qFormat/>
    <w:uiPriority w:val="0"/>
    <w:pPr>
      <w:widowControl/>
      <w:adjustRightInd/>
    </w:pPr>
    <w:rPr>
      <w:kern w:val="0"/>
      <w:szCs w:val="21"/>
    </w:rPr>
  </w:style>
  <w:style w:type="paragraph" w:customStyle="1" w:styleId="391">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392">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393">
    <w:name w:val="默认段落样式"/>
    <w:basedOn w:val="394"/>
    <w:qFormat/>
    <w:uiPriority w:val="0"/>
    <w:pPr>
      <w:spacing w:before="0"/>
      <w:ind w:firstLine="480"/>
      <w:outlineLvl w:val="2"/>
    </w:pPr>
    <w:rPr>
      <w:rFonts w:ascii="仿宋_GB2312" w:hAnsi="宋体" w:eastAsia="仿宋_GB2312"/>
      <w:color w:val="000000"/>
      <w:szCs w:val="24"/>
    </w:rPr>
  </w:style>
  <w:style w:type="paragraph" w:customStyle="1" w:styleId="394">
    <w:name w:val="正文2"/>
    <w:basedOn w:val="1"/>
    <w:link w:val="447"/>
    <w:qFormat/>
    <w:uiPriority w:val="0"/>
    <w:pPr>
      <w:spacing w:before="156" w:line="360" w:lineRule="auto"/>
      <w:ind w:firstLine="510" w:firstLineChars="200"/>
    </w:pPr>
    <w:rPr>
      <w:sz w:val="24"/>
      <w:szCs w:val="20"/>
    </w:rPr>
  </w:style>
  <w:style w:type="paragraph" w:customStyle="1" w:styleId="395">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396">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397">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398">
    <w:name w:val="bullet"/>
    <w:basedOn w:val="1"/>
    <w:qFormat/>
    <w:uiPriority w:val="0"/>
    <w:pPr>
      <w:tabs>
        <w:tab w:val="left" w:pos="840"/>
      </w:tabs>
      <w:adjustRightInd/>
      <w:ind w:left="840" w:hanging="420"/>
    </w:pPr>
  </w:style>
  <w:style w:type="paragraph" w:customStyle="1" w:styleId="399">
    <w:name w:val="五级条标题"/>
    <w:basedOn w:val="172"/>
    <w:next w:val="140"/>
    <w:qFormat/>
    <w:uiPriority w:val="0"/>
    <w:pPr>
      <w:numPr>
        <w:ilvl w:val="6"/>
      </w:numPr>
      <w:tabs>
        <w:tab w:val="clear" w:pos="2940"/>
      </w:tabs>
      <w:outlineLvl w:val="6"/>
    </w:pPr>
  </w:style>
  <w:style w:type="paragraph" w:customStyle="1" w:styleId="400">
    <w:name w:val="Char Char Char Char Char Char Char Char"/>
    <w:basedOn w:val="1"/>
    <w:qFormat/>
    <w:uiPriority w:val="0"/>
    <w:pPr>
      <w:tabs>
        <w:tab w:val="left" w:pos="360"/>
      </w:tabs>
    </w:pPr>
    <w:rPr>
      <w:sz w:val="24"/>
      <w:szCs w:val="20"/>
    </w:rPr>
  </w:style>
  <w:style w:type="paragraph" w:customStyle="1" w:styleId="401">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402">
    <w:name w:val="数字标题5"/>
    <w:basedOn w:val="6"/>
    <w:next w:val="1"/>
    <w:qFormat/>
    <w:uiPriority w:val="0"/>
    <w:pPr>
      <w:numPr>
        <w:numId w:val="5"/>
      </w:numPr>
      <w:tabs>
        <w:tab w:val="left" w:pos="480"/>
        <w:tab w:val="left" w:pos="1080"/>
      </w:tabs>
    </w:pPr>
  </w:style>
  <w:style w:type="paragraph" w:customStyle="1" w:styleId="403">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404">
    <w:name w:val="公文正文"/>
    <w:basedOn w:val="1"/>
    <w:qFormat/>
    <w:uiPriority w:val="0"/>
    <w:pPr>
      <w:adjustRightInd/>
      <w:spacing w:before="156" w:line="360" w:lineRule="auto"/>
      <w:ind w:firstLine="360" w:firstLineChars="200"/>
    </w:pPr>
    <w:rPr>
      <w:rFonts w:ascii="仿宋_GB2312" w:eastAsia="仿宋_GB2312"/>
      <w:sz w:val="24"/>
    </w:rPr>
  </w:style>
  <w:style w:type="paragraph" w:customStyle="1" w:styleId="405">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406">
    <w:name w:val="表格文字"/>
    <w:basedOn w:val="20"/>
    <w:next w:val="23"/>
    <w:qFormat/>
    <w:uiPriority w:val="0"/>
    <w:pPr>
      <w:adjustRightInd/>
      <w:ind w:firstLine="200" w:firstLineChars="200"/>
    </w:pPr>
    <w:rPr>
      <w:rFonts w:ascii="Arial" w:hAnsi="Arial"/>
      <w:spacing w:val="-5"/>
      <w:kern w:val="0"/>
      <w:sz w:val="24"/>
      <w:szCs w:val="20"/>
    </w:rPr>
  </w:style>
  <w:style w:type="paragraph" w:customStyle="1" w:styleId="407">
    <w:name w:val="0"/>
    <w:basedOn w:val="1"/>
    <w:qFormat/>
    <w:uiPriority w:val="0"/>
    <w:pPr>
      <w:widowControl/>
    </w:pPr>
    <w:rPr>
      <w:kern w:val="0"/>
      <w:sz w:val="24"/>
      <w:szCs w:val="20"/>
    </w:rPr>
  </w:style>
  <w:style w:type="paragraph" w:customStyle="1" w:styleId="408">
    <w:name w:val="Char1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09">
    <w:name w:val="b11_01b"/>
    <w:basedOn w:val="1"/>
    <w:next w:val="1"/>
    <w:link w:val="551"/>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paragraph" w:customStyle="1" w:styleId="410">
    <w:name w:val="MM Topic 5"/>
    <w:basedOn w:val="6"/>
    <w:qFormat/>
    <w:uiPriority w:val="0"/>
    <w:pPr>
      <w:numPr>
        <w:numId w:val="4"/>
      </w:numPr>
      <w:tabs>
        <w:tab w:val="left" w:pos="840"/>
        <w:tab w:val="left" w:pos="2520"/>
      </w:tabs>
      <w:adjustRightInd/>
    </w:pPr>
  </w:style>
  <w:style w:type="paragraph" w:customStyle="1" w:styleId="411">
    <w:name w:val="样式 标题 3标题 3 Char第二层条h33Bold Headbh章标题1小标题level_3PIM 3..."/>
    <w:basedOn w:val="4"/>
    <w:qFormat/>
    <w:uiPriority w:val="0"/>
    <w:pPr>
      <w:numPr>
        <w:numId w:val="0"/>
      </w:numPr>
      <w:snapToGrid w:val="0"/>
      <w:spacing w:before="0" w:after="0" w:line="360" w:lineRule="auto"/>
    </w:pPr>
    <w:rPr>
      <w:rFonts w:ascii="黑体" w:hAnsi="宋体" w:eastAsia="黑体" w:cs="宋体"/>
      <w:b w:val="0"/>
      <w:bCs w:val="0"/>
      <w:color w:val="000000"/>
      <w:kern w:val="0"/>
      <w:sz w:val="28"/>
      <w:szCs w:val="20"/>
    </w:rPr>
  </w:style>
  <w:style w:type="paragraph" w:customStyle="1" w:styleId="412">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413">
    <w:name w:val="数字标题1"/>
    <w:basedOn w:val="3"/>
    <w:next w:val="1"/>
    <w:qFormat/>
    <w:uiPriority w:val="0"/>
    <w:pPr>
      <w:numPr>
        <w:numId w:val="5"/>
      </w:numPr>
      <w:tabs>
        <w:tab w:val="left" w:pos="480"/>
      </w:tabs>
    </w:pPr>
  </w:style>
  <w:style w:type="paragraph" w:customStyle="1" w:styleId="414">
    <w:name w:val="Char1 Char Char Char6"/>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415">
    <w:name w:val="标书标题3"/>
    <w:basedOn w:val="4"/>
    <w:qFormat/>
    <w:uiPriority w:val="0"/>
    <w:pPr>
      <w:keepLines w:val="0"/>
      <w:widowControl/>
      <w:numPr>
        <w:numId w:val="0"/>
      </w:numPr>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416">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17">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418">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419">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420">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421">
    <w:name w:val="MM Topic 1"/>
    <w:basedOn w:val="3"/>
    <w:qFormat/>
    <w:uiPriority w:val="0"/>
    <w:pPr>
      <w:numPr>
        <w:numId w:val="0"/>
      </w:numPr>
      <w:tabs>
        <w:tab w:val="left" w:pos="840"/>
      </w:tabs>
      <w:adjustRightInd/>
      <w:ind w:left="840" w:hanging="420"/>
    </w:pPr>
  </w:style>
  <w:style w:type="paragraph" w:customStyle="1" w:styleId="422">
    <w:name w:val="Char Char Char Char Char Char Char Char1"/>
    <w:basedOn w:val="1"/>
    <w:qFormat/>
    <w:uiPriority w:val="0"/>
    <w:pPr>
      <w:tabs>
        <w:tab w:val="left" w:pos="360"/>
      </w:tabs>
    </w:pPr>
    <w:rPr>
      <w:sz w:val="24"/>
      <w:szCs w:val="20"/>
    </w:rPr>
  </w:style>
  <w:style w:type="paragraph" w:customStyle="1" w:styleId="423">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424">
    <w:name w:val="Char3 Char Char Char1"/>
    <w:basedOn w:val="1"/>
    <w:qFormat/>
    <w:uiPriority w:val="0"/>
    <w:pPr>
      <w:widowControl/>
      <w:adjustRightInd/>
      <w:spacing w:after="160" w:line="240" w:lineRule="exact"/>
      <w:jc w:val="left"/>
    </w:pPr>
    <w:rPr>
      <w:szCs w:val="20"/>
    </w:rPr>
  </w:style>
  <w:style w:type="paragraph" w:customStyle="1" w:styleId="425">
    <w:name w:val="Char Char12"/>
    <w:basedOn w:val="1"/>
    <w:qFormat/>
    <w:uiPriority w:val="0"/>
    <w:pPr>
      <w:widowControl/>
      <w:spacing w:after="160" w:line="240" w:lineRule="exact"/>
      <w:jc w:val="left"/>
    </w:pPr>
    <w:rPr>
      <w:rFonts w:eastAsia="仿宋_GB2312"/>
      <w:sz w:val="28"/>
    </w:rPr>
  </w:style>
  <w:style w:type="paragraph" w:customStyle="1" w:styleId="426">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427">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428">
    <w:name w:val="正文文本 21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29">
    <w:name w:val="单元格左对齐"/>
    <w:basedOn w:val="1"/>
    <w:qFormat/>
    <w:uiPriority w:val="0"/>
    <w:pPr>
      <w:adjustRightInd/>
      <w:spacing w:line="360" w:lineRule="auto"/>
    </w:pPr>
    <w:rPr>
      <w:sz w:val="24"/>
    </w:rPr>
  </w:style>
  <w:style w:type="paragraph" w:customStyle="1" w:styleId="430">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431">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character" w:customStyle="1" w:styleId="432">
    <w:name w:val="正文文本 Char"/>
    <w:qFormat/>
    <w:uiPriority w:val="0"/>
    <w:rPr>
      <w:rFonts w:eastAsia="宋体"/>
      <w:kern w:val="2"/>
      <w:sz w:val="24"/>
      <w:szCs w:val="24"/>
      <w:lang w:val="en-US" w:eastAsia="zh-CN" w:bidi="ar-SA"/>
    </w:rPr>
  </w:style>
  <w:style w:type="character" w:customStyle="1" w:styleId="433">
    <w:name w:val="myp1111"/>
    <w:qFormat/>
    <w:uiPriority w:val="0"/>
    <w:rPr>
      <w:rFonts w:hint="default" w:ascii="ˎ̥" w:hAnsi="ˎ̥"/>
      <w:color w:val="000000"/>
      <w:sz w:val="20"/>
      <w:szCs w:val="20"/>
      <w:u w:val="none"/>
    </w:rPr>
  </w:style>
  <w:style w:type="character" w:customStyle="1" w:styleId="434">
    <w:name w:val="mdeck"/>
    <w:qFormat/>
    <w:uiPriority w:val="0"/>
    <w:rPr>
      <w:rFonts w:ascii="仿宋_GB2312" w:eastAsia="微软雅黑"/>
      <w:b/>
      <w:kern w:val="2"/>
      <w:sz w:val="32"/>
      <w:szCs w:val="32"/>
      <w:lang w:val="en-US" w:eastAsia="zh-CN" w:bidi="ar-SA"/>
    </w:rPr>
  </w:style>
  <w:style w:type="character" w:customStyle="1" w:styleId="435">
    <w:name w:val="签名 Char"/>
    <w:link w:val="40"/>
    <w:qFormat/>
    <w:uiPriority w:val="0"/>
    <w:rPr>
      <w:rFonts w:eastAsia="仿宋_GB2312"/>
      <w:sz w:val="24"/>
    </w:rPr>
  </w:style>
  <w:style w:type="character" w:customStyle="1" w:styleId="436">
    <w:name w:val="tw4winMark"/>
    <w:qFormat/>
    <w:uiPriority w:val="0"/>
    <w:rPr>
      <w:rFonts w:ascii="Courier New" w:hAnsi="Courier New" w:cs="Courier New"/>
      <w:vanish/>
      <w:color w:val="800080"/>
      <w:sz w:val="24"/>
      <w:szCs w:val="24"/>
      <w:vertAlign w:val="subscript"/>
    </w:rPr>
  </w:style>
  <w:style w:type="character" w:customStyle="1" w:styleId="437">
    <w:name w:val="Char Char9"/>
    <w:qFormat/>
    <w:uiPriority w:val="0"/>
    <w:rPr>
      <w:rFonts w:ascii="Times New Roman" w:hAnsi="Times New Roman" w:eastAsia="宋体" w:cs="Times New Roman"/>
      <w:b/>
      <w:bCs/>
      <w:kern w:val="2"/>
      <w:sz w:val="32"/>
      <w:szCs w:val="32"/>
      <w:lang w:val="en-US" w:eastAsia="zh-CN" w:bidi="ar-SA"/>
    </w:rPr>
  </w:style>
  <w:style w:type="character" w:customStyle="1" w:styleId="438">
    <w:name w:val="Balloon Text Char"/>
    <w:semiHidden/>
    <w:qFormat/>
    <w:locked/>
    <w:uiPriority w:val="0"/>
    <w:rPr>
      <w:rFonts w:eastAsia="宋体"/>
      <w:kern w:val="2"/>
      <w:sz w:val="18"/>
      <w:szCs w:val="18"/>
      <w:lang w:val="en-US" w:eastAsia="zh-CN" w:bidi="ar-SA"/>
    </w:rPr>
  </w:style>
  <w:style w:type="character" w:customStyle="1" w:styleId="439">
    <w:name w:val="正文非缩进 Char"/>
    <w:qFormat/>
    <w:uiPriority w:val="0"/>
    <w:rPr>
      <w:rFonts w:ascii="宋体" w:eastAsia="宋体"/>
      <w:snapToGrid w:val="0"/>
      <w:color w:val="000000"/>
      <w:kern w:val="28"/>
      <w:sz w:val="28"/>
      <w:lang w:val="en-US" w:eastAsia="zh-CN" w:bidi="ar-SA"/>
    </w:rPr>
  </w:style>
  <w:style w:type="character" w:customStyle="1" w:styleId="440">
    <w:name w:val="此正文 Char"/>
    <w:link w:val="355"/>
    <w:qFormat/>
    <w:uiPriority w:val="0"/>
    <w:rPr>
      <w:kern w:val="2"/>
      <w:sz w:val="24"/>
      <w:szCs w:val="24"/>
    </w:rPr>
  </w:style>
  <w:style w:type="character" w:customStyle="1" w:styleId="441">
    <w:name w:val="Ò³Ã¼ Char Char"/>
    <w:qFormat/>
    <w:uiPriority w:val="0"/>
    <w:rPr>
      <w:rFonts w:eastAsia="宋体"/>
      <w:kern w:val="2"/>
      <w:sz w:val="18"/>
      <w:lang w:val="en-US" w:eastAsia="zh-CN" w:bidi="ar-SA"/>
    </w:rPr>
  </w:style>
  <w:style w:type="character" w:customStyle="1" w:styleId="442">
    <w:name w:val="style91"/>
    <w:qFormat/>
    <w:uiPriority w:val="0"/>
    <w:rPr>
      <w:color w:val="333333"/>
    </w:rPr>
  </w:style>
  <w:style w:type="character" w:customStyle="1" w:styleId="443">
    <w:name w:val="标书1 Char"/>
    <w:qFormat/>
    <w:uiPriority w:val="0"/>
    <w:rPr>
      <w:rFonts w:eastAsia="宋体"/>
      <w:b/>
      <w:bCs/>
      <w:kern w:val="44"/>
      <w:sz w:val="44"/>
      <w:szCs w:val="44"/>
      <w:lang w:val="en-US" w:eastAsia="zh-CN" w:bidi="ar-SA"/>
    </w:rPr>
  </w:style>
  <w:style w:type="character" w:customStyle="1" w:styleId="444">
    <w:name w:val="ca-131"/>
    <w:qFormat/>
    <w:uiPriority w:val="0"/>
    <w:rPr>
      <w:rFonts w:hint="eastAsia" w:ascii="仿宋_GB2312" w:eastAsia="仿宋_GB2312"/>
      <w:b/>
      <w:bCs/>
      <w:color w:val="000000"/>
      <w:spacing w:val="-20"/>
      <w:sz w:val="24"/>
      <w:szCs w:val="24"/>
    </w:rPr>
  </w:style>
  <w:style w:type="character" w:customStyle="1" w:styleId="445">
    <w:name w:val="标书正文格式 Char"/>
    <w:qFormat/>
    <w:uiPriority w:val="0"/>
    <w:rPr>
      <w:rFonts w:eastAsia="楷体_GB2312"/>
      <w:kern w:val="2"/>
      <w:sz w:val="24"/>
      <w:szCs w:val="24"/>
      <w:lang w:bidi="ar-SA"/>
    </w:rPr>
  </w:style>
  <w:style w:type="character" w:customStyle="1" w:styleId="446">
    <w:name w:val="Char Char6"/>
    <w:qFormat/>
    <w:uiPriority w:val="0"/>
    <w:rPr>
      <w:rFonts w:eastAsia="宋体"/>
      <w:kern w:val="2"/>
      <w:sz w:val="21"/>
      <w:szCs w:val="24"/>
      <w:lang w:val="en-US" w:eastAsia="zh-CN" w:bidi="ar-SA"/>
    </w:rPr>
  </w:style>
  <w:style w:type="character" w:customStyle="1" w:styleId="447">
    <w:name w:val="正文2 Char Char"/>
    <w:link w:val="394"/>
    <w:qFormat/>
    <w:uiPriority w:val="0"/>
    <w:rPr>
      <w:rFonts w:eastAsia="宋体"/>
      <w:kern w:val="2"/>
      <w:sz w:val="24"/>
      <w:lang w:val="en-US" w:eastAsia="zh-CN" w:bidi="ar-SA"/>
    </w:rPr>
  </w:style>
  <w:style w:type="character" w:customStyle="1" w:styleId="448">
    <w:name w:val="content"/>
    <w:qFormat/>
    <w:uiPriority w:val="0"/>
  </w:style>
  <w:style w:type="character" w:customStyle="1" w:styleId="449">
    <w:name w:val="正文文本 2 Char"/>
    <w:qFormat/>
    <w:uiPriority w:val="0"/>
    <w:rPr>
      <w:rFonts w:eastAsia="宋体"/>
      <w:kern w:val="2"/>
      <w:sz w:val="21"/>
      <w:szCs w:val="24"/>
      <w:lang w:val="en-US" w:eastAsia="zh-CN" w:bidi="ar-SA"/>
    </w:rPr>
  </w:style>
  <w:style w:type="character" w:customStyle="1" w:styleId="450">
    <w:name w:val="Heading 2 Hidden Char"/>
    <w:qFormat/>
    <w:uiPriority w:val="0"/>
    <w:rPr>
      <w:rFonts w:ascii="仿宋_GB2312" w:eastAsia="仿宋_GB2312"/>
      <w:b/>
      <w:bCs/>
      <w:kern w:val="2"/>
      <w:sz w:val="24"/>
      <w:szCs w:val="24"/>
      <w:lang w:val="zh-CN" w:eastAsia="zh-CN" w:bidi="ar-SA"/>
    </w:rPr>
  </w:style>
  <w:style w:type="character" w:customStyle="1" w:styleId="451">
    <w:name w:val="首行缩进 Char"/>
    <w:qFormat/>
    <w:uiPriority w:val="0"/>
    <w:rPr>
      <w:rFonts w:ascii="宋体" w:eastAsia="宋体"/>
      <w:kern w:val="2"/>
      <w:sz w:val="24"/>
      <w:lang w:val="en-US" w:eastAsia="zh-CN" w:bidi="ar-SA"/>
    </w:rPr>
  </w:style>
  <w:style w:type="character" w:customStyle="1" w:styleId="452">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453">
    <w:name w:val="普通文字 Char Char1"/>
    <w:qFormat/>
    <w:uiPriority w:val="0"/>
    <w:rPr>
      <w:rFonts w:ascii="宋体" w:hAnsi="Courier New"/>
      <w:kern w:val="2"/>
      <w:sz w:val="21"/>
    </w:rPr>
  </w:style>
  <w:style w:type="character" w:customStyle="1" w:styleId="454">
    <w:name w:val="Footer-Even Char"/>
    <w:qFormat/>
    <w:uiPriority w:val="0"/>
    <w:rPr>
      <w:rFonts w:eastAsia="宋体"/>
      <w:kern w:val="2"/>
      <w:sz w:val="18"/>
      <w:lang w:val="en-US" w:eastAsia="zh-CN" w:bidi="ar-SA"/>
    </w:rPr>
  </w:style>
  <w:style w:type="character" w:customStyle="1" w:styleId="455">
    <w:name w:val="dandyren_title1"/>
    <w:qFormat/>
    <w:uiPriority w:val="0"/>
    <w:rPr>
      <w:b/>
      <w:bCs/>
      <w:color w:val="FF6633"/>
      <w:sz w:val="18"/>
      <w:szCs w:val="18"/>
    </w:rPr>
  </w:style>
  <w:style w:type="character" w:customStyle="1" w:styleId="456">
    <w:name w:val="标题 3 Char2"/>
    <w:qFormat/>
    <w:uiPriority w:val="0"/>
    <w:rPr>
      <w:rFonts w:eastAsia="宋体"/>
      <w:b/>
      <w:bCs/>
      <w:kern w:val="2"/>
      <w:sz w:val="32"/>
      <w:szCs w:val="32"/>
      <w:lang w:val="en-US" w:eastAsia="zh-CN" w:bidi="ar-SA"/>
    </w:rPr>
  </w:style>
  <w:style w:type="character" w:customStyle="1" w:styleId="457">
    <w:name w:val="gray6"/>
    <w:basedOn w:val="63"/>
    <w:qFormat/>
    <w:uiPriority w:val="0"/>
  </w:style>
  <w:style w:type="character" w:customStyle="1" w:styleId="458">
    <w:name w:val="标准正文格式 Char"/>
    <w:qFormat/>
    <w:uiPriority w:val="0"/>
    <w:rPr>
      <w:rFonts w:ascii="宋体" w:eastAsia="仿宋_GB2312" w:cs="宋体"/>
      <w:color w:val="000000"/>
      <w:sz w:val="24"/>
      <w:lang w:val="en-US" w:eastAsia="zh-CN" w:bidi="ar-SA"/>
    </w:rPr>
  </w:style>
  <w:style w:type="character" w:customStyle="1" w:styleId="459">
    <w:name w:val="Char Char3"/>
    <w:qFormat/>
    <w:uiPriority w:val="0"/>
    <w:rPr>
      <w:rFonts w:eastAsia="宋体"/>
      <w:kern w:val="2"/>
      <w:sz w:val="21"/>
      <w:szCs w:val="24"/>
      <w:lang w:val="en-US" w:eastAsia="zh-CN" w:bidi="ar-SA"/>
    </w:rPr>
  </w:style>
  <w:style w:type="character" w:customStyle="1" w:styleId="460">
    <w:name w:val="px14"/>
    <w:qFormat/>
    <w:uiPriority w:val="0"/>
    <w:rPr>
      <w:rFonts w:ascii="仿宋_GB2312" w:eastAsia="微软雅黑" w:cs="Times New Roman"/>
      <w:b/>
      <w:kern w:val="2"/>
      <w:sz w:val="32"/>
      <w:szCs w:val="32"/>
      <w:lang w:val="en-US" w:eastAsia="zh-CN" w:bidi="ar-SA"/>
    </w:rPr>
  </w:style>
  <w:style w:type="character" w:customStyle="1" w:styleId="461">
    <w:name w:val="txt"/>
    <w:qFormat/>
    <w:uiPriority w:val="0"/>
    <w:rPr>
      <w:rFonts w:ascii="仿宋_GB2312" w:eastAsia="微软雅黑"/>
      <w:b/>
      <w:kern w:val="2"/>
      <w:sz w:val="32"/>
      <w:szCs w:val="32"/>
      <w:lang w:val="en-US" w:eastAsia="zh-CN" w:bidi="ar-SA"/>
    </w:rPr>
  </w:style>
  <w:style w:type="character" w:customStyle="1" w:styleId="462">
    <w:name w:val="仿宋正文 Char"/>
    <w:link w:val="339"/>
    <w:qFormat/>
    <w:uiPriority w:val="0"/>
    <w:rPr>
      <w:rFonts w:ascii="仿宋_GB2312" w:eastAsia="仿宋_GB2312"/>
      <w:kern w:val="2"/>
      <w:sz w:val="24"/>
      <w:lang w:val="en-US" w:eastAsia="zh-CN" w:bidi="ar-SA"/>
    </w:rPr>
  </w:style>
  <w:style w:type="character" w:customStyle="1" w:styleId="463">
    <w:name w:val="Comment Text Char"/>
    <w:semiHidden/>
    <w:qFormat/>
    <w:locked/>
    <w:uiPriority w:val="0"/>
    <w:rPr>
      <w:rFonts w:ascii="宋体" w:hAnsi="宋体" w:eastAsia="宋体"/>
      <w:kern w:val="2"/>
      <w:sz w:val="24"/>
      <w:lang w:val="en-US" w:eastAsia="zh-CN" w:bidi="ar-SA"/>
    </w:rPr>
  </w:style>
  <w:style w:type="character" w:customStyle="1" w:styleId="464">
    <w:name w:val="tw4winExternal"/>
    <w:qFormat/>
    <w:uiPriority w:val="0"/>
    <w:rPr>
      <w:rFonts w:ascii="Courier New" w:hAnsi="Courier New" w:cs="Courier New"/>
      <w:color w:val="808080"/>
    </w:rPr>
  </w:style>
  <w:style w:type="character" w:customStyle="1" w:styleId="465">
    <w:name w:val="Char Char10"/>
    <w:semiHidden/>
    <w:qFormat/>
    <w:uiPriority w:val="0"/>
    <w:rPr>
      <w:rFonts w:ascii="宋体" w:hAnsi="宋体"/>
      <w:kern w:val="2"/>
      <w:sz w:val="21"/>
      <w:szCs w:val="24"/>
    </w:rPr>
  </w:style>
  <w:style w:type="character" w:customStyle="1" w:styleId="466">
    <w:name w:val="Bold"/>
    <w:qFormat/>
    <w:uiPriority w:val="0"/>
    <w:rPr>
      <w:rFonts w:ascii="Arial" w:hAnsi="Arial" w:eastAsia="黑体" w:cs="Times New Roman"/>
      <w:b/>
      <w:kern w:val="2"/>
      <w:sz w:val="32"/>
      <w:szCs w:val="32"/>
      <w:lang w:val="en-US" w:eastAsia="zh-CN" w:bidi="ar-SA"/>
    </w:rPr>
  </w:style>
  <w:style w:type="character" w:customStyle="1" w:styleId="467">
    <w:name w:val="Font Style82"/>
    <w:qFormat/>
    <w:uiPriority w:val="99"/>
    <w:rPr>
      <w:rFonts w:ascii="宋体" w:eastAsia="宋体" w:cs="宋体"/>
      <w:color w:val="000000"/>
      <w:sz w:val="14"/>
      <w:szCs w:val="14"/>
    </w:rPr>
  </w:style>
  <w:style w:type="character" w:customStyle="1" w:styleId="468">
    <w:name w:val="标题 2 Char"/>
    <w:qFormat/>
    <w:uiPriority w:val="0"/>
    <w:rPr>
      <w:rFonts w:ascii="Arial" w:hAnsi="Arial" w:eastAsia="黑体"/>
      <w:b/>
      <w:kern w:val="2"/>
      <w:sz w:val="32"/>
      <w:lang w:val="en-US" w:eastAsia="zh-CN"/>
    </w:rPr>
  </w:style>
  <w:style w:type="character" w:customStyle="1" w:styleId="469">
    <w:name w:val="h3 Char"/>
    <w:qFormat/>
    <w:uiPriority w:val="0"/>
    <w:rPr>
      <w:rFonts w:eastAsia="宋体"/>
      <w:b/>
      <w:kern w:val="2"/>
      <w:sz w:val="32"/>
      <w:lang w:val="en-US" w:eastAsia="zh-CN" w:bidi="ar-SA"/>
    </w:rPr>
  </w:style>
  <w:style w:type="character" w:customStyle="1" w:styleId="470">
    <w:name w:val="页眉 Char1"/>
    <w:qFormat/>
    <w:uiPriority w:val="0"/>
    <w:rPr>
      <w:rFonts w:eastAsia="宋体"/>
      <w:kern w:val="2"/>
      <w:sz w:val="18"/>
      <w:szCs w:val="18"/>
      <w:lang w:val="en-US" w:eastAsia="zh-CN" w:bidi="ar-SA"/>
    </w:rPr>
  </w:style>
  <w:style w:type="character" w:customStyle="1" w:styleId="471">
    <w:name w:val="标题 8 Char"/>
    <w:link w:val="9"/>
    <w:qFormat/>
    <w:uiPriority w:val="0"/>
    <w:rPr>
      <w:rFonts w:ascii="Arial" w:hAnsi="Arial" w:eastAsia="黑体"/>
      <w:kern w:val="2"/>
      <w:sz w:val="24"/>
      <w:szCs w:val="24"/>
    </w:rPr>
  </w:style>
  <w:style w:type="character" w:customStyle="1" w:styleId="472">
    <w:name w:val="冯广丽 Char"/>
    <w:link w:val="235"/>
    <w:qFormat/>
    <w:uiPriority w:val="0"/>
    <w:rPr>
      <w:rFonts w:ascii="宋体" w:hAnsi="宋体"/>
      <w:kern w:val="2"/>
      <w:sz w:val="24"/>
      <w:szCs w:val="22"/>
    </w:rPr>
  </w:style>
  <w:style w:type="character" w:customStyle="1" w:styleId="473">
    <w:name w:val="脚注文本 Char"/>
    <w:link w:val="48"/>
    <w:qFormat/>
    <w:uiPriority w:val="0"/>
    <w:rPr>
      <w:color w:val="0000FF"/>
      <w:sz w:val="21"/>
    </w:rPr>
  </w:style>
  <w:style w:type="character" w:customStyle="1" w:styleId="474">
    <w:name w:val="font12gray1"/>
    <w:qFormat/>
    <w:uiPriority w:val="0"/>
    <w:rPr>
      <w:rFonts w:ascii="仿宋_GB2312" w:eastAsia="微软雅黑"/>
      <w:b/>
      <w:spacing w:val="300"/>
      <w:kern w:val="2"/>
      <w:sz w:val="18"/>
      <w:szCs w:val="18"/>
      <w:lang w:val="en-US" w:eastAsia="zh-CN" w:bidi="ar-SA"/>
    </w:rPr>
  </w:style>
  <w:style w:type="character" w:customStyle="1" w:styleId="475">
    <w:name w:val="正文文本缩进 Char1"/>
    <w:link w:val="20"/>
    <w:qFormat/>
    <w:uiPriority w:val="0"/>
    <w:rPr>
      <w:rFonts w:ascii="宋体" w:hAnsi="宋体"/>
      <w:kern w:val="2"/>
      <w:sz w:val="24"/>
      <w:szCs w:val="24"/>
    </w:rPr>
  </w:style>
  <w:style w:type="character" w:customStyle="1" w:styleId="476">
    <w:name w:val="方案正文 Char"/>
    <w:qFormat/>
    <w:uiPriority w:val="0"/>
    <w:rPr>
      <w:rFonts w:ascii="仿宋_GB2312" w:eastAsia="仿宋_GB2312"/>
      <w:b/>
      <w:color w:val="000000"/>
      <w:kern w:val="2"/>
      <w:sz w:val="24"/>
      <w:lang w:val="en-US" w:eastAsia="zh-CN" w:bidi="ar-SA"/>
    </w:rPr>
  </w:style>
  <w:style w:type="character" w:customStyle="1" w:styleId="477">
    <w:name w:val="Item List Char"/>
    <w:link w:val="262"/>
    <w:qFormat/>
    <w:uiPriority w:val="0"/>
    <w:rPr>
      <w:rFonts w:ascii="Arial"/>
      <w:bCs/>
      <w:sz w:val="21"/>
      <w:szCs w:val="21"/>
      <w:lang w:val="en-US" w:eastAsia="zh-CN" w:bidi="ar-SA"/>
    </w:rPr>
  </w:style>
  <w:style w:type="character" w:customStyle="1" w:styleId="478">
    <w:name w:val="Normal Indent Char Char"/>
    <w:qFormat/>
    <w:uiPriority w:val="0"/>
    <w:rPr>
      <w:rFonts w:eastAsia="宋体"/>
      <w:kern w:val="2"/>
      <w:sz w:val="21"/>
      <w:lang w:val="en-US" w:eastAsia="zh-CN" w:bidi="ar-SA"/>
    </w:rPr>
  </w:style>
  <w:style w:type="character" w:customStyle="1" w:styleId="479">
    <w:name w:val="t21"/>
    <w:qFormat/>
    <w:uiPriority w:val="0"/>
    <w:rPr>
      <w:rFonts w:ascii="仿宋_GB2312" w:eastAsia="微软雅黑"/>
      <w:b/>
      <w:kern w:val="2"/>
      <w:sz w:val="23"/>
      <w:szCs w:val="23"/>
      <w:lang w:val="en-US" w:eastAsia="zh-CN" w:bidi="ar-SA"/>
    </w:rPr>
  </w:style>
  <w:style w:type="character" w:customStyle="1" w:styleId="480">
    <w:name w:val="Char Char121"/>
    <w:qFormat/>
    <w:uiPriority w:val="0"/>
    <w:rPr>
      <w:rFonts w:ascii="仿宋_GB2312" w:eastAsia="仿宋_GB2312"/>
      <w:b/>
      <w:bCs/>
      <w:kern w:val="2"/>
      <w:sz w:val="24"/>
      <w:szCs w:val="24"/>
      <w:lang w:val="zh-CN" w:eastAsia="zh-CN" w:bidi="ar-SA"/>
    </w:rPr>
  </w:style>
  <w:style w:type="character" w:customStyle="1" w:styleId="481">
    <w:name w:val="标题 7 Char"/>
    <w:link w:val="8"/>
    <w:qFormat/>
    <w:uiPriority w:val="0"/>
    <w:rPr>
      <w:b/>
      <w:bCs/>
      <w:kern w:val="2"/>
      <w:sz w:val="24"/>
      <w:szCs w:val="24"/>
    </w:rPr>
  </w:style>
  <w:style w:type="character" w:customStyle="1" w:styleId="482">
    <w:name w:val="称呼 Char"/>
    <w:link w:val="21"/>
    <w:qFormat/>
    <w:uiPriority w:val="0"/>
    <w:rPr>
      <w:rFonts w:ascii="仿宋_GB2312" w:eastAsia="仿宋_GB2312"/>
      <w:kern w:val="2"/>
      <w:sz w:val="28"/>
    </w:rPr>
  </w:style>
  <w:style w:type="character" w:customStyle="1" w:styleId="483">
    <w:name w:val="正文 项目 Char"/>
    <w:qFormat/>
    <w:uiPriority w:val="0"/>
    <w:rPr>
      <w:rFonts w:ascii="仿宋_GB2312" w:hAnsi="仿宋_GB2312" w:eastAsia="仿宋_GB2312"/>
      <w:kern w:val="2"/>
      <w:sz w:val="24"/>
      <w:lang w:bidi="ar-SA"/>
    </w:rPr>
  </w:style>
  <w:style w:type="character" w:customStyle="1" w:styleId="484">
    <w:name w:val="普通文字 Char1"/>
    <w:qFormat/>
    <w:uiPriority w:val="0"/>
    <w:rPr>
      <w:rFonts w:ascii="宋体" w:hAnsi="Courier New" w:eastAsia="宋体"/>
      <w:kern w:val="2"/>
      <w:sz w:val="21"/>
      <w:lang w:val="en-US" w:eastAsia="zh-CN"/>
    </w:rPr>
  </w:style>
  <w:style w:type="character" w:customStyle="1" w:styleId="485">
    <w:name w:val="正文1 Char1"/>
    <w:qFormat/>
    <w:uiPriority w:val="0"/>
    <w:rPr>
      <w:rFonts w:ascii="仿宋_GB2312" w:hAnsi="Courier New" w:eastAsia="仿宋_GB2312"/>
      <w:kern w:val="28"/>
      <w:sz w:val="24"/>
      <w:szCs w:val="24"/>
    </w:rPr>
  </w:style>
  <w:style w:type="character" w:customStyle="1" w:styleId="486">
    <w:name w:val="hei16b1"/>
    <w:qFormat/>
    <w:uiPriority w:val="0"/>
    <w:rPr>
      <w:rFonts w:hint="default" w:ascii="Arial" w:hAnsi="Arial" w:cs="Arial"/>
      <w:b/>
      <w:bCs/>
      <w:color w:val="000000"/>
      <w:sz w:val="24"/>
      <w:szCs w:val="24"/>
    </w:rPr>
  </w:style>
  <w:style w:type="character" w:customStyle="1" w:styleId="487">
    <w:name w:val="c7 style3"/>
    <w:qFormat/>
    <w:uiPriority w:val="0"/>
  </w:style>
  <w:style w:type="character" w:customStyle="1" w:styleId="488">
    <w:name w:val="副标题 Char"/>
    <w:link w:val="45"/>
    <w:qFormat/>
    <w:uiPriority w:val="0"/>
    <w:rPr>
      <w:rFonts w:ascii="Arial" w:hAnsi="Arial" w:eastAsia="隶书"/>
      <w:b/>
      <w:bCs/>
      <w:kern w:val="28"/>
      <w:sz w:val="44"/>
      <w:szCs w:val="32"/>
      <w:lang w:val="en-US" w:eastAsia="zh-CN" w:bidi="ar-SA"/>
    </w:rPr>
  </w:style>
  <w:style w:type="character" w:customStyle="1" w:styleId="489">
    <w:name w:val="纯文本 Char"/>
    <w:link w:val="31"/>
    <w:qFormat/>
    <w:uiPriority w:val="0"/>
    <w:rPr>
      <w:rFonts w:ascii="宋体" w:hAnsi="Courier New" w:eastAsia="宋体" w:cs="Arial"/>
      <w:snapToGrid w:val="0"/>
      <w:kern w:val="2"/>
      <w:sz w:val="21"/>
      <w:szCs w:val="21"/>
      <w:lang w:val="en-US" w:eastAsia="zh-CN" w:bidi="ar-SA"/>
    </w:rPr>
  </w:style>
  <w:style w:type="character" w:customStyle="1" w:styleId="490">
    <w:name w:val="表正文 Char1"/>
    <w:qFormat/>
    <w:uiPriority w:val="0"/>
    <w:rPr>
      <w:rFonts w:ascii="宋体" w:eastAsia="宋体"/>
      <w:snapToGrid w:val="0"/>
      <w:color w:val="000000"/>
      <w:kern w:val="28"/>
      <w:sz w:val="28"/>
    </w:rPr>
  </w:style>
  <w:style w:type="character" w:customStyle="1" w:styleId="491">
    <w:name w:val="Char Char5"/>
    <w:qFormat/>
    <w:uiPriority w:val="0"/>
    <w:rPr>
      <w:rFonts w:ascii="宋体" w:hAnsi="Courier New" w:eastAsia="宋体"/>
      <w:kern w:val="2"/>
      <w:sz w:val="21"/>
      <w:lang w:val="en-US" w:eastAsia="zh-CN"/>
    </w:rPr>
  </w:style>
  <w:style w:type="character" w:customStyle="1" w:styleId="492">
    <w:name w:val="标题 1 Char Char"/>
    <w:qFormat/>
    <w:uiPriority w:val="0"/>
    <w:rPr>
      <w:rFonts w:hint="eastAsia" w:ascii="宋体" w:hAnsi="宋体" w:eastAsia="宋体"/>
      <w:b/>
      <w:spacing w:val="-2"/>
      <w:sz w:val="24"/>
      <w:lang w:val="en-US" w:eastAsia="zh-CN" w:bidi="ar-SA"/>
    </w:rPr>
  </w:style>
  <w:style w:type="character" w:customStyle="1" w:styleId="493">
    <w:name w:val="Char Char4"/>
    <w:qFormat/>
    <w:uiPriority w:val="0"/>
    <w:rPr>
      <w:rFonts w:eastAsia="宋体"/>
      <w:b/>
      <w:sz w:val="24"/>
      <w:lang w:val="en-GB" w:eastAsia="zh-CN" w:bidi="ar-SA"/>
    </w:rPr>
  </w:style>
  <w:style w:type="character" w:customStyle="1" w:styleId="494">
    <w:name w:val="zbggmain style9"/>
    <w:qFormat/>
    <w:uiPriority w:val="0"/>
  </w:style>
  <w:style w:type="character" w:customStyle="1" w:styleId="495">
    <w:name w:val="Header Char"/>
    <w:semiHidden/>
    <w:qFormat/>
    <w:locked/>
    <w:uiPriority w:val="0"/>
    <w:rPr>
      <w:rFonts w:eastAsia="宋体"/>
      <w:kern w:val="2"/>
      <w:sz w:val="18"/>
      <w:szCs w:val="18"/>
      <w:lang w:val="en-US" w:eastAsia="zh-CN" w:bidi="ar-SA"/>
    </w:rPr>
  </w:style>
  <w:style w:type="character" w:customStyle="1" w:styleId="496">
    <w:name w:val="样式 宋体"/>
    <w:qFormat/>
    <w:uiPriority w:val="0"/>
    <w:rPr>
      <w:rFonts w:ascii="宋体" w:hAnsi="宋体"/>
      <w:sz w:val="24"/>
    </w:rPr>
  </w:style>
  <w:style w:type="character" w:customStyle="1" w:styleId="497">
    <w:name w:val="哈哈正文 Char"/>
    <w:link w:val="313"/>
    <w:qFormat/>
    <w:uiPriority w:val="0"/>
    <w:rPr>
      <w:rFonts w:ascii="宋体" w:hAnsi="宋体" w:eastAsia="宋体"/>
      <w:kern w:val="2"/>
      <w:sz w:val="24"/>
      <w:lang w:bidi="ar-SA"/>
    </w:rPr>
  </w:style>
  <w:style w:type="character" w:customStyle="1" w:styleId="498">
    <w:name w:val="标题 Char"/>
    <w:qFormat/>
    <w:uiPriority w:val="0"/>
    <w:rPr>
      <w:rFonts w:eastAsia="宋体"/>
      <w:b/>
      <w:sz w:val="24"/>
      <w:lang w:val="en-GB" w:eastAsia="zh-CN" w:bidi="ar-SA"/>
    </w:rPr>
  </w:style>
  <w:style w:type="character" w:customStyle="1" w:styleId="499">
    <w:name w:val="纯文本 Char Char Char"/>
    <w:qFormat/>
    <w:uiPriority w:val="0"/>
    <w:rPr>
      <w:rFonts w:ascii="宋体" w:hAnsi="Courier New" w:eastAsia="宋体"/>
      <w:kern w:val="2"/>
      <w:sz w:val="21"/>
      <w:lang w:val="en-US" w:eastAsia="zh-CN" w:bidi="ar-SA"/>
    </w:rPr>
  </w:style>
  <w:style w:type="character" w:customStyle="1" w:styleId="500">
    <w:name w:val="正文 编号 Char"/>
    <w:qFormat/>
    <w:uiPriority w:val="0"/>
    <w:rPr>
      <w:rFonts w:ascii="仿宋_GB2312" w:hAnsi="仿宋_GB2312" w:eastAsia="仿宋_GB2312"/>
      <w:kern w:val="2"/>
      <w:sz w:val="24"/>
      <w:lang w:bidi="ar-SA"/>
    </w:rPr>
  </w:style>
  <w:style w:type="character" w:customStyle="1" w:styleId="501">
    <w:name w:val="插图说明 Char"/>
    <w:qFormat/>
    <w:uiPriority w:val="0"/>
    <w:rPr>
      <w:rFonts w:eastAsia="黑体"/>
      <w:sz w:val="24"/>
      <w:lang w:val="en-US" w:eastAsia="zh-CN"/>
    </w:rPr>
  </w:style>
  <w:style w:type="character" w:customStyle="1" w:styleId="502">
    <w:name w:val="正文首行缩进 2 Char"/>
    <w:link w:val="60"/>
    <w:qFormat/>
    <w:uiPriority w:val="0"/>
    <w:rPr>
      <w:rFonts w:ascii="宋体" w:hAnsi="宋体"/>
      <w:kern w:val="2"/>
      <w:sz w:val="21"/>
      <w:szCs w:val="24"/>
    </w:rPr>
  </w:style>
  <w:style w:type="character" w:customStyle="1" w:styleId="503">
    <w:name w:val="正文文本缩进 2 Char"/>
    <w:link w:val="35"/>
    <w:qFormat/>
    <w:uiPriority w:val="0"/>
    <w:rPr>
      <w:rFonts w:ascii="宋体"/>
      <w:sz w:val="28"/>
    </w:rPr>
  </w:style>
  <w:style w:type="character" w:customStyle="1" w:styleId="504">
    <w:name w:val="公文正文 Char"/>
    <w:qFormat/>
    <w:uiPriority w:val="0"/>
    <w:rPr>
      <w:rFonts w:ascii="仿宋_GB2312" w:eastAsia="仿宋_GB2312"/>
      <w:kern w:val="2"/>
      <w:sz w:val="24"/>
      <w:szCs w:val="24"/>
      <w:lang w:val="en-US" w:eastAsia="zh-CN" w:bidi="ar-SA"/>
    </w:rPr>
  </w:style>
  <w:style w:type="character" w:customStyle="1" w:styleId="505">
    <w:name w:val="Char Char41"/>
    <w:qFormat/>
    <w:uiPriority w:val="0"/>
    <w:rPr>
      <w:rFonts w:eastAsia="宋体"/>
      <w:b/>
      <w:sz w:val="24"/>
      <w:lang w:val="en-GB" w:eastAsia="zh-CN" w:bidi="ar-SA"/>
    </w:rPr>
  </w:style>
  <w:style w:type="character" w:customStyle="1" w:styleId="506">
    <w:name w:val="unnamed31"/>
    <w:qFormat/>
    <w:uiPriority w:val="0"/>
    <w:rPr>
      <w:rFonts w:ascii="Tahoma" w:hAnsi="Tahoma" w:eastAsia="宋体"/>
      <w:b/>
      <w:kern w:val="2"/>
      <w:sz w:val="24"/>
      <w:szCs w:val="32"/>
      <w:u w:val="none"/>
      <w:lang w:val="en-US" w:eastAsia="zh-CN" w:bidi="ar-SA"/>
    </w:rPr>
  </w:style>
  <w:style w:type="character" w:customStyle="1" w:styleId="507">
    <w:name w:val="Char Char91"/>
    <w:qFormat/>
    <w:uiPriority w:val="0"/>
    <w:rPr>
      <w:rFonts w:eastAsia="宋体"/>
      <w:kern w:val="2"/>
      <w:sz w:val="18"/>
      <w:szCs w:val="18"/>
      <w:lang w:val="en-US" w:eastAsia="zh-CN" w:bidi="ar-SA"/>
    </w:rPr>
  </w:style>
  <w:style w:type="character" w:customStyle="1" w:styleId="508">
    <w:name w:val="Footer-Even Char1"/>
    <w:qFormat/>
    <w:uiPriority w:val="0"/>
    <w:rPr>
      <w:rFonts w:eastAsia="宋体"/>
      <w:kern w:val="2"/>
      <w:sz w:val="18"/>
      <w:szCs w:val="18"/>
      <w:lang w:val="en-US" w:eastAsia="zh-CN" w:bidi="ar-SA"/>
    </w:rPr>
  </w:style>
  <w:style w:type="character" w:customStyle="1" w:styleId="509">
    <w:name w:val="gf正文1 Char"/>
    <w:qFormat/>
    <w:uiPriority w:val="0"/>
    <w:rPr>
      <w:rFonts w:ascii="宋体" w:hAnsi="宋体" w:eastAsia="宋体" w:cs="宋体"/>
      <w:kern w:val="2"/>
      <w:sz w:val="24"/>
      <w:szCs w:val="24"/>
      <w:lang w:val="en-US" w:eastAsia="zh-CN" w:bidi="ar-SA"/>
    </w:rPr>
  </w:style>
  <w:style w:type="character" w:customStyle="1" w:styleId="510">
    <w:name w:val="javascript"/>
    <w:qFormat/>
    <w:uiPriority w:val="0"/>
  </w:style>
  <w:style w:type="character" w:customStyle="1" w:styleId="511">
    <w:name w:val="列出段落 Char"/>
    <w:qFormat/>
    <w:uiPriority w:val="34"/>
    <w:rPr>
      <w:rFonts w:eastAsia="楷体_GB2312" w:cs="Lucida Sans"/>
      <w:kern w:val="2"/>
      <w:sz w:val="24"/>
      <w:szCs w:val="24"/>
      <w:lang w:val="en-US" w:eastAsia="zh-CN" w:bidi="ar-SA"/>
    </w:rPr>
  </w:style>
  <w:style w:type="character" w:customStyle="1" w:styleId="512">
    <w:name w:val="正文文本 Char1"/>
    <w:link w:val="23"/>
    <w:qFormat/>
    <w:uiPriority w:val="0"/>
    <w:rPr>
      <w:rFonts w:ascii="宋体" w:hAnsi="Arial" w:eastAsia="宋体" w:cs="Arial"/>
      <w:snapToGrid w:val="0"/>
      <w:kern w:val="2"/>
      <w:sz w:val="24"/>
      <w:szCs w:val="21"/>
      <w:lang w:val="zh-CN" w:eastAsia="zh-CN" w:bidi="ar-SA"/>
    </w:rPr>
  </w:style>
  <w:style w:type="character" w:customStyle="1" w:styleId="513">
    <w:name w:val="标书表格字体格式 Char"/>
    <w:qFormat/>
    <w:uiPriority w:val="0"/>
    <w:rPr>
      <w:kern w:val="2"/>
      <w:sz w:val="21"/>
      <w:szCs w:val="24"/>
      <w:lang w:bidi="ar-SA"/>
    </w:rPr>
  </w:style>
  <w:style w:type="character" w:customStyle="1" w:styleId="514">
    <w:name w:val="普通文字 Char3"/>
    <w:qFormat/>
    <w:uiPriority w:val="0"/>
    <w:rPr>
      <w:rFonts w:ascii="宋体" w:hAnsi="Courier New" w:eastAsia="宋体"/>
      <w:kern w:val="2"/>
      <w:sz w:val="21"/>
      <w:lang w:val="en-US" w:eastAsia="zh-CN" w:bidi="ar-SA"/>
    </w:rPr>
  </w:style>
  <w:style w:type="character" w:customStyle="1" w:styleId="515">
    <w:name w:val="h Char Char1"/>
    <w:qFormat/>
    <w:uiPriority w:val="0"/>
    <w:rPr>
      <w:rFonts w:eastAsia="宋体"/>
      <w:kern w:val="2"/>
      <w:sz w:val="18"/>
      <w:szCs w:val="18"/>
      <w:lang w:val="en-US" w:eastAsia="zh-CN" w:bidi="ar-SA"/>
    </w:rPr>
  </w:style>
  <w:style w:type="character" w:customStyle="1" w:styleId="516">
    <w:name w:val="冯 Char"/>
    <w:link w:val="75"/>
    <w:qFormat/>
    <w:uiPriority w:val="0"/>
    <w:rPr>
      <w:rFonts w:ascii="宋体" w:hAnsi="宋体"/>
      <w:color w:val="000000"/>
      <w:sz w:val="24"/>
      <w:szCs w:val="24"/>
    </w:rPr>
  </w:style>
  <w:style w:type="character" w:customStyle="1" w:styleId="517">
    <w:name w:val="highlight1"/>
    <w:qFormat/>
    <w:uiPriority w:val="0"/>
    <w:rPr>
      <w:rFonts w:ascii="仿宋_GB2312" w:eastAsia="微软雅黑"/>
      <w:b/>
      <w:kern w:val="2"/>
      <w:sz w:val="23"/>
      <w:szCs w:val="23"/>
      <w:lang w:val="en-US" w:eastAsia="zh-CN" w:bidi="ar-SA"/>
    </w:rPr>
  </w:style>
  <w:style w:type="character" w:customStyle="1" w:styleId="518">
    <w:name w:val="样式6 Char"/>
    <w:qFormat/>
    <w:uiPriority w:val="0"/>
    <w:rPr>
      <w:rFonts w:ascii="仿宋_GB2312" w:hAnsi="宋体" w:eastAsia="仿宋_GB2312"/>
      <w:b/>
      <w:bCs/>
      <w:kern w:val="2"/>
      <w:sz w:val="24"/>
      <w:szCs w:val="24"/>
      <w:lang w:val="en-US" w:eastAsia="zh-CN" w:bidi="ar-SA"/>
    </w:rPr>
  </w:style>
  <w:style w:type="character" w:customStyle="1" w:styleId="519">
    <w:name w:val="标题 9 Char"/>
    <w:link w:val="10"/>
    <w:qFormat/>
    <w:uiPriority w:val="0"/>
    <w:rPr>
      <w:rFonts w:ascii="Arial" w:hAnsi="Arial" w:eastAsia="黑体"/>
      <w:kern w:val="2"/>
      <w:sz w:val="21"/>
      <w:szCs w:val="21"/>
    </w:rPr>
  </w:style>
  <w:style w:type="character" w:customStyle="1" w:styleId="520">
    <w:name w:val="md"/>
    <w:basedOn w:val="63"/>
    <w:qFormat/>
    <w:uiPriority w:val="0"/>
  </w:style>
  <w:style w:type="character" w:customStyle="1" w:styleId="521">
    <w:name w:val="myp11"/>
    <w:qFormat/>
    <w:uiPriority w:val="0"/>
    <w:rPr>
      <w:rFonts w:ascii="仿宋_GB2312" w:eastAsia="微软雅黑"/>
      <w:b/>
      <w:kern w:val="2"/>
      <w:sz w:val="32"/>
      <w:szCs w:val="32"/>
      <w:lang w:val="en-US" w:eastAsia="zh-CN" w:bidi="ar-SA"/>
    </w:rPr>
  </w:style>
  <w:style w:type="character" w:customStyle="1" w:styleId="522">
    <w:name w:val="Ò³Ã¼ Char Char1"/>
    <w:qFormat/>
    <w:uiPriority w:val="0"/>
    <w:rPr>
      <w:rFonts w:eastAsia="宋体"/>
      <w:kern w:val="2"/>
      <w:sz w:val="18"/>
      <w:szCs w:val="18"/>
      <w:lang w:val="en-US" w:eastAsia="zh-CN" w:bidi="ar-SA"/>
    </w:rPr>
  </w:style>
  <w:style w:type="character" w:customStyle="1" w:styleId="523">
    <w:name w:val="tw4winTerm"/>
    <w:qFormat/>
    <w:uiPriority w:val="0"/>
    <w:rPr>
      <w:color w:val="0000FF"/>
    </w:rPr>
  </w:style>
  <w:style w:type="character" w:customStyle="1" w:styleId="524">
    <w:name w:val="表格 Char Char"/>
    <w:qFormat/>
    <w:uiPriority w:val="0"/>
    <w:rPr>
      <w:rFonts w:ascii="宋体" w:hAnsi="宋体" w:eastAsia="宋体"/>
      <w:lang w:bidi="ar-SA"/>
    </w:rPr>
  </w:style>
  <w:style w:type="character" w:customStyle="1" w:styleId="525">
    <w:name w:val="样式8 Char"/>
    <w:qFormat/>
    <w:uiPriority w:val="0"/>
    <w:rPr>
      <w:rFonts w:ascii="仿宋_GB2312" w:hAnsi="宋体" w:eastAsia="仿宋_GB2312"/>
      <w:b/>
      <w:bCs/>
      <w:kern w:val="2"/>
      <w:sz w:val="24"/>
      <w:szCs w:val="24"/>
    </w:rPr>
  </w:style>
  <w:style w:type="character" w:customStyle="1" w:styleId="526">
    <w:name w:val="样式5 Char"/>
    <w:qFormat/>
    <w:uiPriority w:val="0"/>
    <w:rPr>
      <w:rFonts w:ascii="仿宋_GB2312" w:hAnsi="仿宋" w:eastAsia="仿宋_GB2312"/>
      <w:kern w:val="2"/>
      <w:sz w:val="24"/>
      <w:szCs w:val="24"/>
    </w:rPr>
  </w:style>
  <w:style w:type="character" w:customStyle="1" w:styleId="527">
    <w:name w:val="页脚 Char1"/>
    <w:qFormat/>
    <w:uiPriority w:val="0"/>
    <w:rPr>
      <w:rFonts w:eastAsia="宋体"/>
      <w:kern w:val="2"/>
      <w:sz w:val="18"/>
      <w:szCs w:val="18"/>
      <w:lang w:val="en-US" w:eastAsia="zh-CN" w:bidi="ar-SA"/>
    </w:rPr>
  </w:style>
  <w:style w:type="character" w:customStyle="1" w:styleId="528">
    <w:name w:val="tw4winJump"/>
    <w:qFormat/>
    <w:uiPriority w:val="0"/>
    <w:rPr>
      <w:rFonts w:ascii="Courier New" w:hAnsi="Courier New" w:cs="Courier New"/>
      <w:color w:val="008080"/>
    </w:rPr>
  </w:style>
  <w:style w:type="character" w:customStyle="1" w:styleId="529">
    <w:name w:val="批注文字 Char"/>
    <w:qFormat/>
    <w:uiPriority w:val="99"/>
    <w:rPr>
      <w:kern w:val="2"/>
      <w:sz w:val="21"/>
      <w:szCs w:val="24"/>
    </w:rPr>
  </w:style>
  <w:style w:type="character" w:customStyle="1" w:styleId="530">
    <w:name w:val="Char Char122"/>
    <w:qFormat/>
    <w:uiPriority w:val="0"/>
    <w:rPr>
      <w:rFonts w:ascii="仿宋_GB2312" w:eastAsia="仿宋_GB2312"/>
      <w:b/>
      <w:bCs/>
      <w:kern w:val="2"/>
      <w:sz w:val="24"/>
      <w:szCs w:val="24"/>
      <w:lang w:val="zh-CN" w:eastAsia="zh-CN" w:bidi="ar-SA"/>
    </w:rPr>
  </w:style>
  <w:style w:type="character" w:customStyle="1" w:styleId="531">
    <w:name w:val="No Spacing Char"/>
    <w:link w:val="169"/>
    <w:qFormat/>
    <w:uiPriority w:val="1"/>
    <w:rPr>
      <w:rFonts w:ascii="Calibri" w:hAnsi="Calibri"/>
      <w:sz w:val="22"/>
      <w:szCs w:val="22"/>
      <w:lang w:val="en-US" w:eastAsia="zh-CN" w:bidi="ar-SA"/>
    </w:rPr>
  </w:style>
  <w:style w:type="character" w:customStyle="1" w:styleId="532">
    <w:name w:val="Char Char21"/>
    <w:qFormat/>
    <w:uiPriority w:val="0"/>
    <w:rPr>
      <w:rFonts w:ascii="宋体" w:hAnsi="Courier New" w:eastAsia="宋体"/>
      <w:kern w:val="2"/>
      <w:sz w:val="21"/>
      <w:lang w:val="en-US" w:eastAsia="zh-CN" w:bidi="ar-SA"/>
    </w:rPr>
  </w:style>
  <w:style w:type="character" w:customStyle="1" w:styleId="533">
    <w:name w:val="Char Char8"/>
    <w:qFormat/>
    <w:uiPriority w:val="0"/>
    <w:rPr>
      <w:rFonts w:eastAsia="宋体"/>
      <w:b/>
      <w:sz w:val="24"/>
      <w:lang w:val="en-GB" w:eastAsia="zh-CN"/>
    </w:rPr>
  </w:style>
  <w:style w:type="character" w:customStyle="1" w:styleId="534">
    <w:name w:val="font21"/>
    <w:qFormat/>
    <w:uiPriority w:val="0"/>
    <w:rPr>
      <w:rFonts w:hint="eastAsia" w:ascii="宋体" w:hAnsi="宋体" w:eastAsia="宋体"/>
      <w:kern w:val="2"/>
      <w:sz w:val="28"/>
      <w:szCs w:val="28"/>
      <w:lang w:val="en-US" w:eastAsia="zh-CN" w:bidi="ar-SA"/>
    </w:rPr>
  </w:style>
  <w:style w:type="character" w:customStyle="1" w:styleId="535">
    <w:name w:val="正文2 Char"/>
    <w:qFormat/>
    <w:uiPriority w:val="0"/>
    <w:rPr>
      <w:rFonts w:eastAsia="宋体"/>
      <w:kern w:val="2"/>
      <w:sz w:val="24"/>
      <w:lang w:val="en-US" w:eastAsia="zh-CN" w:bidi="ar-SA"/>
    </w:rPr>
  </w:style>
  <w:style w:type="character" w:customStyle="1" w:styleId="536">
    <w:name w:val="big1"/>
    <w:qFormat/>
    <w:uiPriority w:val="0"/>
    <w:rPr>
      <w:rFonts w:hint="eastAsia" w:ascii="宋体" w:hAnsi="宋体" w:eastAsia="宋体"/>
      <w:color w:val="333333"/>
      <w:sz w:val="22"/>
      <w:szCs w:val="22"/>
    </w:rPr>
  </w:style>
  <w:style w:type="character" w:customStyle="1" w:styleId="537">
    <w:name w:val="Body Text(ch) Char Char"/>
    <w:qFormat/>
    <w:uiPriority w:val="0"/>
    <w:rPr>
      <w:rFonts w:ascii="宋体"/>
      <w:kern w:val="2"/>
      <w:sz w:val="24"/>
      <w:szCs w:val="21"/>
      <w:lang w:val="zh-CN"/>
    </w:rPr>
  </w:style>
  <w:style w:type="character" w:customStyle="1" w:styleId="538">
    <w:name w:val="blue1"/>
    <w:basedOn w:val="63"/>
    <w:qFormat/>
    <w:uiPriority w:val="0"/>
  </w:style>
  <w:style w:type="character" w:customStyle="1" w:styleId="539">
    <w:name w:val="正文 项目2 Char"/>
    <w:basedOn w:val="483"/>
    <w:qFormat/>
    <w:uiPriority w:val="0"/>
    <w:rPr>
      <w:rFonts w:ascii="仿宋_GB2312" w:hAnsi="仿宋_GB2312" w:eastAsia="仿宋_GB2312"/>
      <w:kern w:val="2"/>
      <w:sz w:val="24"/>
      <w:lang w:bidi="ar-SA"/>
    </w:rPr>
  </w:style>
  <w:style w:type="character" w:customStyle="1" w:styleId="540">
    <w:name w:val="solutionfonts"/>
    <w:qFormat/>
    <w:uiPriority w:val="0"/>
  </w:style>
  <w:style w:type="character" w:customStyle="1" w:styleId="541">
    <w:name w:val="Char Char81"/>
    <w:qFormat/>
    <w:uiPriority w:val="0"/>
    <w:rPr>
      <w:rFonts w:eastAsia="宋体"/>
      <w:b/>
      <w:sz w:val="24"/>
      <w:lang w:val="en-GB" w:eastAsia="zh-CN"/>
    </w:rPr>
  </w:style>
  <w:style w:type="character" w:customStyle="1" w:styleId="542">
    <w:name w:val="Char Char2"/>
    <w:qFormat/>
    <w:uiPriority w:val="0"/>
    <w:rPr>
      <w:rFonts w:eastAsia="宋体"/>
      <w:b/>
      <w:bCs/>
      <w:kern w:val="2"/>
      <w:sz w:val="21"/>
      <w:szCs w:val="24"/>
      <w:lang w:val="en-US" w:eastAsia="zh-CN" w:bidi="ar-SA"/>
    </w:rPr>
  </w:style>
  <w:style w:type="character" w:customStyle="1" w:styleId="543">
    <w:name w:val="HTML 预设格式 Char"/>
    <w:link w:val="55"/>
    <w:qFormat/>
    <w:uiPriority w:val="0"/>
    <w:rPr>
      <w:rFonts w:ascii="黑体" w:hAnsi="Courier New" w:eastAsia="黑体"/>
    </w:rPr>
  </w:style>
  <w:style w:type="character" w:customStyle="1" w:styleId="544">
    <w:name w:val="Heading 7 Char"/>
    <w:qFormat/>
    <w:locked/>
    <w:uiPriority w:val="0"/>
    <w:rPr>
      <w:rFonts w:ascii="宋体" w:hAnsi="宋体" w:eastAsia="宋体"/>
      <w:b/>
      <w:bCs/>
      <w:kern w:val="2"/>
      <w:sz w:val="24"/>
      <w:szCs w:val="24"/>
      <w:lang w:val="en-US" w:eastAsia="zh-CN" w:bidi="ar-SA"/>
    </w:rPr>
  </w:style>
  <w:style w:type="character" w:customStyle="1" w:styleId="545">
    <w:name w:val="正文首行缩进 Char"/>
    <w:link w:val="59"/>
    <w:qFormat/>
    <w:uiPriority w:val="0"/>
    <w:rPr>
      <w:rFonts w:ascii="宋体"/>
      <w:kern w:val="2"/>
      <w:sz w:val="24"/>
      <w:lang w:val="zh-CN"/>
    </w:rPr>
  </w:style>
  <w:style w:type="character" w:customStyle="1" w:styleId="546">
    <w:name w:val="标题 2 Char Char"/>
    <w:qFormat/>
    <w:uiPriority w:val="0"/>
    <w:rPr>
      <w:rFonts w:ascii="楷体_GB2312" w:hAnsi="Arial" w:eastAsia="楷体_GB2312"/>
      <w:b/>
      <w:bCs/>
      <w:kern w:val="2"/>
      <w:sz w:val="24"/>
      <w:szCs w:val="32"/>
      <w:lang w:val="en-US" w:eastAsia="zh-CN" w:bidi="ar-SA"/>
    </w:rPr>
  </w:style>
  <w:style w:type="character" w:customStyle="1" w:styleId="547">
    <w:name w:val="pt141"/>
    <w:qFormat/>
    <w:uiPriority w:val="0"/>
    <w:rPr>
      <w:color w:val="330066"/>
      <w:sz w:val="22"/>
      <w:szCs w:val="22"/>
    </w:rPr>
  </w:style>
  <w:style w:type="character" w:customStyle="1" w:styleId="548">
    <w:name w:val="h Char Char"/>
    <w:qFormat/>
    <w:uiPriority w:val="0"/>
    <w:rPr>
      <w:rFonts w:eastAsia="宋体"/>
      <w:kern w:val="2"/>
      <w:sz w:val="18"/>
      <w:lang w:val="en-US" w:eastAsia="zh-CN" w:bidi="ar-SA"/>
    </w:rPr>
  </w:style>
  <w:style w:type="character" w:customStyle="1" w:styleId="549">
    <w:name w:val="标题 1 Char"/>
    <w:link w:val="3"/>
    <w:qFormat/>
    <w:uiPriority w:val="0"/>
    <w:rPr>
      <w:b/>
      <w:bCs/>
      <w:kern w:val="44"/>
      <w:sz w:val="44"/>
      <w:szCs w:val="44"/>
    </w:rPr>
  </w:style>
  <w:style w:type="character" w:customStyle="1" w:styleId="550">
    <w:name w:val="页眉 Char"/>
    <w:qFormat/>
    <w:uiPriority w:val="0"/>
    <w:rPr>
      <w:rFonts w:eastAsia="仿宋_GB2312"/>
      <w:kern w:val="2"/>
      <w:sz w:val="18"/>
      <w:lang w:val="en-US" w:eastAsia="zh-CN"/>
    </w:rPr>
  </w:style>
  <w:style w:type="character" w:customStyle="1" w:styleId="551">
    <w:name w:val="b11_01b Char"/>
    <w:link w:val="409"/>
    <w:qFormat/>
    <w:uiPriority w:val="0"/>
    <w:rPr>
      <w:rFonts w:ascii="Verdana" w:hAnsi="Verdana"/>
      <w:b/>
      <w:bCs/>
      <w:color w:val="4A82CA"/>
      <w:sz w:val="17"/>
      <w:szCs w:val="17"/>
    </w:rPr>
  </w:style>
  <w:style w:type="character" w:customStyle="1" w:styleId="552">
    <w:name w:val="标题4-dyf Char"/>
    <w:link w:val="347"/>
    <w:qFormat/>
    <w:uiPriority w:val="0"/>
    <w:rPr>
      <w:rFonts w:ascii="Cambria" w:hAnsi="Cambria"/>
      <w:b/>
      <w:bCs/>
      <w:color w:val="000000"/>
      <w:kern w:val="2"/>
      <w:sz w:val="21"/>
      <w:szCs w:val="21"/>
    </w:rPr>
  </w:style>
  <w:style w:type="character" w:customStyle="1" w:styleId="553">
    <w:name w:val="批注主题 Char"/>
    <w:qFormat/>
    <w:uiPriority w:val="0"/>
    <w:rPr>
      <w:rFonts w:eastAsia="宋体"/>
      <w:b/>
      <w:bCs/>
      <w:kern w:val="2"/>
      <w:sz w:val="21"/>
      <w:szCs w:val="24"/>
      <w:lang w:val="en-US" w:eastAsia="zh-CN" w:bidi="ar-SA"/>
    </w:rPr>
  </w:style>
  <w:style w:type="character" w:customStyle="1" w:styleId="554">
    <w:name w:val="标题 3 Char1"/>
    <w:qFormat/>
    <w:uiPriority w:val="0"/>
    <w:rPr>
      <w:rFonts w:hint="eastAsia" w:ascii="华文中宋" w:hAnsi="华文中宋" w:eastAsia="华文中宋"/>
      <w:b/>
      <w:bCs/>
      <w:kern w:val="2"/>
      <w:sz w:val="32"/>
      <w:szCs w:val="32"/>
      <w:lang w:val="en-US" w:eastAsia="zh-CN" w:bidi="ar-SA"/>
    </w:rPr>
  </w:style>
  <w:style w:type="character" w:customStyle="1" w:styleId="555">
    <w:name w:val="正文首行缩进两字 Char"/>
    <w:qFormat/>
    <w:uiPriority w:val="0"/>
    <w:rPr>
      <w:sz w:val="24"/>
      <w:szCs w:val="24"/>
      <w:lang w:val="en-US" w:eastAsia="zh-CN" w:bidi="ar-SA"/>
    </w:rPr>
  </w:style>
  <w:style w:type="character" w:customStyle="1" w:styleId="556">
    <w:name w:val="Char Char51"/>
    <w:qFormat/>
    <w:uiPriority w:val="0"/>
    <w:rPr>
      <w:rFonts w:ascii="宋体" w:hAnsi="Courier New" w:eastAsia="宋体"/>
      <w:kern w:val="2"/>
      <w:sz w:val="21"/>
      <w:lang w:val="en-US" w:eastAsia="zh-CN"/>
    </w:rPr>
  </w:style>
  <w:style w:type="character" w:customStyle="1" w:styleId="557">
    <w:name w:val="带编号样式 Char"/>
    <w:qFormat/>
    <w:uiPriority w:val="0"/>
    <w:rPr>
      <w:rFonts w:ascii="仿宋_GB2312" w:eastAsia="仿宋_GB2312"/>
      <w:color w:val="000000"/>
      <w:sz w:val="24"/>
      <w:lang w:bidi="ar-SA"/>
    </w:rPr>
  </w:style>
  <w:style w:type="character" w:customStyle="1" w:styleId="558">
    <w:name w:val="样式4 Char"/>
    <w:qFormat/>
    <w:uiPriority w:val="0"/>
    <w:rPr>
      <w:rFonts w:ascii="仿宋_GB2312" w:hAnsi="仿宋" w:eastAsia="仿宋_GB2312"/>
      <w:b/>
      <w:kern w:val="2"/>
      <w:sz w:val="32"/>
      <w:szCs w:val="32"/>
      <w:lang w:bidi="ar-SA"/>
    </w:rPr>
  </w:style>
  <w:style w:type="character" w:customStyle="1" w:styleId="559">
    <w:name w:val="样式 标题 4h4H4Fab-4T5Ref Heading 1rh1Heading sqlsect 1.2.3.... Char"/>
    <w:link w:val="171"/>
    <w:qFormat/>
    <w:uiPriority w:val="0"/>
    <w:rPr>
      <w:rFonts w:ascii="微软雅黑" w:hAnsi="微软雅黑" w:eastAsia="微软雅黑"/>
      <w:b/>
      <w:bCs/>
      <w:kern w:val="2"/>
      <w:sz w:val="24"/>
      <w:szCs w:val="28"/>
    </w:rPr>
  </w:style>
  <w:style w:type="character" w:customStyle="1" w:styleId="560">
    <w:name w:val="PI Char"/>
    <w:qFormat/>
    <w:uiPriority w:val="0"/>
    <w:rPr>
      <w:rFonts w:ascii="宋体" w:hAnsi="宋体" w:eastAsia="宋体"/>
      <w:kern w:val="2"/>
      <w:sz w:val="24"/>
      <w:szCs w:val="24"/>
      <w:lang w:val="en-US" w:eastAsia="zh-CN" w:bidi="ar-SA"/>
    </w:rPr>
  </w:style>
  <w:style w:type="character" w:customStyle="1" w:styleId="561">
    <w:name w:val="Char Char111"/>
    <w:qFormat/>
    <w:locked/>
    <w:uiPriority w:val="0"/>
    <w:rPr>
      <w:rFonts w:ascii="宋体" w:hAnsi="宋体" w:eastAsia="宋体"/>
      <w:b/>
      <w:kern w:val="2"/>
      <w:sz w:val="24"/>
      <w:szCs w:val="24"/>
      <w:lang w:val="en-US" w:eastAsia="zh-CN" w:bidi="ar-SA"/>
    </w:rPr>
  </w:style>
  <w:style w:type="character" w:customStyle="1" w:styleId="562">
    <w:name w:val="Document Map Char"/>
    <w:semiHidden/>
    <w:qFormat/>
    <w:locked/>
    <w:uiPriority w:val="0"/>
    <w:rPr>
      <w:rFonts w:eastAsia="宋体"/>
      <w:kern w:val="2"/>
      <w:sz w:val="21"/>
      <w:szCs w:val="24"/>
      <w:lang w:val="en-US" w:eastAsia="zh-CN" w:bidi="ar-SA"/>
    </w:rPr>
  </w:style>
  <w:style w:type="character" w:customStyle="1" w:styleId="563">
    <w:name w:val="正文文本缩进 Char"/>
    <w:qFormat/>
    <w:uiPriority w:val="0"/>
    <w:rPr>
      <w:rFonts w:ascii="宋体" w:hAnsi="宋体"/>
      <w:kern w:val="2"/>
      <w:sz w:val="24"/>
      <w:szCs w:val="24"/>
    </w:rPr>
  </w:style>
  <w:style w:type="character" w:customStyle="1" w:styleId="564">
    <w:name w:val="文本正文 Char Char"/>
    <w:qFormat/>
    <w:locked/>
    <w:uiPriority w:val="0"/>
    <w:rPr>
      <w:sz w:val="24"/>
      <w:lang w:bidi="ar-SA"/>
    </w:rPr>
  </w:style>
  <w:style w:type="character" w:customStyle="1" w:styleId="565">
    <w:name w:val="样式7 Char"/>
    <w:qFormat/>
    <w:uiPriority w:val="0"/>
    <w:rPr>
      <w:rFonts w:ascii="仿宋_GB2312" w:hAnsi="仿宋" w:eastAsia="仿宋_GB2312"/>
      <w:b/>
      <w:kern w:val="2"/>
      <w:sz w:val="24"/>
      <w:szCs w:val="24"/>
    </w:rPr>
  </w:style>
  <w:style w:type="character" w:customStyle="1" w:styleId="566">
    <w:name w:val="样式3 Char"/>
    <w:basedOn w:val="567"/>
    <w:qFormat/>
    <w:uiPriority w:val="0"/>
    <w:rPr>
      <w:rFonts w:ascii="仿宋_GB2312" w:hAnsi="仿宋" w:eastAsia="仿宋_GB2312" w:cs="仿宋_GB2312"/>
      <w:sz w:val="32"/>
      <w:szCs w:val="30"/>
      <w:lang w:val="zh-CN"/>
    </w:rPr>
  </w:style>
  <w:style w:type="character" w:customStyle="1" w:styleId="567">
    <w:name w:val="样式2 Char"/>
    <w:qFormat/>
    <w:uiPriority w:val="0"/>
    <w:rPr>
      <w:rFonts w:ascii="仿宋_GB2312" w:hAnsi="仿宋" w:eastAsia="仿宋_GB2312" w:cs="仿宋_GB2312"/>
      <w:b/>
      <w:bCs/>
      <w:sz w:val="32"/>
      <w:szCs w:val="30"/>
      <w:lang w:val="zh-CN"/>
    </w:rPr>
  </w:style>
  <w:style w:type="character" w:customStyle="1" w:styleId="568">
    <w:name w:val="二级标题 Char Char"/>
    <w:qFormat/>
    <w:uiPriority w:val="0"/>
    <w:rPr>
      <w:rFonts w:ascii="宋体" w:hAnsi="宋体" w:eastAsia="宋体"/>
      <w:b/>
      <w:snapToGrid w:val="0"/>
      <w:kern w:val="2"/>
      <w:sz w:val="24"/>
      <w:szCs w:val="24"/>
      <w:lang w:val="en-US" w:eastAsia="zh-CN" w:bidi="ar-SA"/>
    </w:rPr>
  </w:style>
  <w:style w:type="character" w:customStyle="1" w:styleId="569">
    <w:name w:val="Table Text Char1"/>
    <w:qFormat/>
    <w:uiPriority w:val="0"/>
    <w:rPr>
      <w:rFonts w:eastAsia="宋体"/>
      <w:sz w:val="24"/>
      <w:szCs w:val="24"/>
      <w:lang w:val="en-US" w:eastAsia="zh-CN" w:bidi="ar-SA"/>
    </w:rPr>
  </w:style>
  <w:style w:type="character" w:customStyle="1" w:styleId="570">
    <w:name w:val="shadow11"/>
    <w:qFormat/>
    <w:uiPriority w:val="0"/>
    <w:rPr>
      <w:color w:val="000000"/>
      <w:sz w:val="21"/>
    </w:rPr>
  </w:style>
  <w:style w:type="character" w:customStyle="1" w:styleId="571">
    <w:name w:val="HTML 地址 Char"/>
    <w:link w:val="28"/>
    <w:qFormat/>
    <w:uiPriority w:val="0"/>
    <w:rPr>
      <w:rFonts w:ascii="宋体" w:hAnsi="宋体"/>
      <w:i/>
      <w:iCs/>
      <w:sz w:val="24"/>
      <w:szCs w:val="24"/>
    </w:rPr>
  </w:style>
  <w:style w:type="character" w:customStyle="1" w:styleId="572">
    <w:name w:val="Char Char22"/>
    <w:qFormat/>
    <w:uiPriority w:val="0"/>
    <w:rPr>
      <w:rFonts w:eastAsia="宋体"/>
      <w:b/>
      <w:bCs/>
      <w:kern w:val="2"/>
      <w:sz w:val="21"/>
      <w:szCs w:val="24"/>
      <w:lang w:val="en-US" w:eastAsia="zh-CN" w:bidi="ar-SA"/>
    </w:rPr>
  </w:style>
  <w:style w:type="character" w:customStyle="1" w:styleId="573">
    <w:name w:val="标题 5 Char"/>
    <w:link w:val="6"/>
    <w:qFormat/>
    <w:uiPriority w:val="0"/>
    <w:rPr>
      <w:b/>
      <w:bCs/>
      <w:kern w:val="2"/>
      <w:sz w:val="28"/>
      <w:szCs w:val="28"/>
    </w:rPr>
  </w:style>
  <w:style w:type="character" w:customStyle="1" w:styleId="574">
    <w:name w:val="h3 Char1"/>
    <w:qFormat/>
    <w:uiPriority w:val="0"/>
    <w:rPr>
      <w:rFonts w:eastAsia="宋体"/>
      <w:b/>
      <w:bCs/>
      <w:kern w:val="2"/>
      <w:sz w:val="32"/>
      <w:szCs w:val="32"/>
      <w:lang w:bidi="ar-SA"/>
    </w:rPr>
  </w:style>
  <w:style w:type="character" w:customStyle="1" w:styleId="575">
    <w:name w:val="FA正文 Char Char"/>
    <w:qFormat/>
    <w:uiPriority w:val="0"/>
    <w:rPr>
      <w:rFonts w:hAnsi="宋体"/>
      <w:kern w:val="2"/>
      <w:sz w:val="24"/>
      <w:lang w:bidi="ar-SA"/>
    </w:rPr>
  </w:style>
  <w:style w:type="character" w:customStyle="1" w:styleId="576">
    <w:name w:val="Char Char7"/>
    <w:semiHidden/>
    <w:qFormat/>
    <w:uiPriority w:val="0"/>
    <w:rPr>
      <w:rFonts w:eastAsia="宋体"/>
      <w:kern w:val="2"/>
      <w:sz w:val="21"/>
      <w:szCs w:val="24"/>
      <w:lang w:val="en-US" w:eastAsia="zh-CN" w:bidi="ar-SA"/>
    </w:rPr>
  </w:style>
  <w:style w:type="character" w:customStyle="1" w:styleId="577">
    <w:name w:val="hui"/>
    <w:basedOn w:val="63"/>
    <w:qFormat/>
    <w:uiPriority w:val="0"/>
  </w:style>
  <w:style w:type="character" w:customStyle="1" w:styleId="578">
    <w:name w:val="正文缩进 Char"/>
    <w:qFormat/>
    <w:uiPriority w:val="0"/>
    <w:rPr>
      <w:rFonts w:eastAsia="宋体"/>
      <w:kern w:val="2"/>
      <w:sz w:val="21"/>
      <w:lang w:val="en-US" w:eastAsia="zh-CN"/>
    </w:rPr>
  </w:style>
  <w:style w:type="character" w:customStyle="1" w:styleId="579">
    <w:name w:val="正文1 Char"/>
    <w:qFormat/>
    <w:uiPriority w:val="0"/>
    <w:rPr>
      <w:rFonts w:ascii="宋体" w:eastAsia="宋体"/>
      <w:snapToGrid w:val="0"/>
      <w:color w:val="000000"/>
      <w:kern w:val="28"/>
      <w:sz w:val="28"/>
      <w:lang w:val="en-US" w:eastAsia="zh-CN" w:bidi="ar-SA"/>
    </w:rPr>
  </w:style>
  <w:style w:type="character" w:customStyle="1" w:styleId="580">
    <w:name w:val="Char Char61"/>
    <w:qFormat/>
    <w:uiPriority w:val="0"/>
    <w:rPr>
      <w:rFonts w:eastAsia="宋体"/>
      <w:kern w:val="2"/>
      <w:sz w:val="21"/>
      <w:szCs w:val="24"/>
      <w:lang w:val="en-US" w:eastAsia="zh-CN" w:bidi="ar-SA"/>
    </w:rPr>
  </w:style>
  <w:style w:type="character" w:customStyle="1" w:styleId="581">
    <w:name w:val="正文文本 3 Char"/>
    <w:link w:val="22"/>
    <w:qFormat/>
    <w:uiPriority w:val="0"/>
    <w:rPr>
      <w:kern w:val="2"/>
      <w:sz w:val="21"/>
    </w:rPr>
  </w:style>
  <w:style w:type="character" w:customStyle="1" w:styleId="582">
    <w:name w:val="message1"/>
    <w:qFormat/>
    <w:uiPriority w:val="0"/>
    <w:rPr>
      <w:rFonts w:hint="default" w:ascii="Tahoma" w:hAnsi="Tahoma" w:cs="Tahoma"/>
      <w:sz w:val="18"/>
      <w:szCs w:val="18"/>
    </w:rPr>
  </w:style>
  <w:style w:type="character" w:customStyle="1" w:styleId="583">
    <w:name w:val="DO_NOT_TRANSLATE"/>
    <w:qFormat/>
    <w:uiPriority w:val="0"/>
    <w:rPr>
      <w:rFonts w:ascii="Courier New" w:hAnsi="Courier New" w:cs="Courier New"/>
      <w:color w:val="800000"/>
    </w:rPr>
  </w:style>
  <w:style w:type="character" w:customStyle="1" w:styleId="584">
    <w:name w:val="unnamed11"/>
    <w:qFormat/>
    <w:uiPriority w:val="0"/>
    <w:rPr>
      <w:sz w:val="20"/>
      <w:szCs w:val="20"/>
    </w:rPr>
  </w:style>
  <w:style w:type="character" w:customStyle="1" w:styleId="585">
    <w:name w:val="tw4winInternal"/>
    <w:qFormat/>
    <w:uiPriority w:val="0"/>
    <w:rPr>
      <w:rFonts w:ascii="Courier New" w:hAnsi="Courier New" w:cs="Courier New"/>
      <w:color w:val="FF0000"/>
    </w:rPr>
  </w:style>
  <w:style w:type="character" w:customStyle="1" w:styleId="586">
    <w:name w:val="正文（缩进2汉字） Char"/>
    <w:link w:val="326"/>
    <w:qFormat/>
    <w:uiPriority w:val="0"/>
    <w:rPr>
      <w:rFonts w:ascii="宋体"/>
    </w:rPr>
  </w:style>
  <w:style w:type="character" w:customStyle="1" w:styleId="587">
    <w:name w:val="页脚 Char"/>
    <w:qFormat/>
    <w:uiPriority w:val="0"/>
    <w:rPr>
      <w:rFonts w:eastAsia="仿宋_GB2312"/>
      <w:kern w:val="2"/>
      <w:sz w:val="18"/>
      <w:lang w:val="en-US" w:eastAsia="zh-CN"/>
    </w:rPr>
  </w:style>
  <w:style w:type="character" w:customStyle="1" w:styleId="588">
    <w:name w:val="正文文本缩进 3 Char"/>
    <w:link w:val="51"/>
    <w:qFormat/>
    <w:uiPriority w:val="0"/>
    <w:rPr>
      <w:kern w:val="2"/>
      <w:sz w:val="24"/>
    </w:rPr>
  </w:style>
  <w:style w:type="character" w:customStyle="1" w:styleId="589">
    <w:name w:val="正文缩进 Char1"/>
    <w:qFormat/>
    <w:uiPriority w:val="0"/>
    <w:rPr>
      <w:rFonts w:ascii="宋体" w:eastAsia="宋体"/>
      <w:snapToGrid w:val="0"/>
      <w:color w:val="000000"/>
      <w:kern w:val="28"/>
      <w:sz w:val="28"/>
      <w:lang w:val="en-US" w:eastAsia="zh-CN" w:bidi="ar-SA"/>
    </w:rPr>
  </w:style>
  <w:style w:type="character" w:customStyle="1" w:styleId="590">
    <w:name w:val="style36"/>
    <w:basedOn w:val="63"/>
    <w:qFormat/>
    <w:uiPriority w:val="0"/>
  </w:style>
  <w:style w:type="character" w:customStyle="1" w:styleId="591">
    <w:name w:val="hui3"/>
    <w:qFormat/>
    <w:uiPriority w:val="0"/>
    <w:rPr>
      <w:color w:val="333333"/>
    </w:rPr>
  </w:style>
  <w:style w:type="character" w:customStyle="1" w:styleId="592">
    <w:name w:val="apple-converted-space"/>
    <w:qFormat/>
    <w:uiPriority w:val="0"/>
  </w:style>
  <w:style w:type="character" w:customStyle="1" w:styleId="593">
    <w:name w:val="文档结构图 Char"/>
    <w:qFormat/>
    <w:uiPriority w:val="0"/>
    <w:rPr>
      <w:rFonts w:eastAsia="宋体"/>
      <w:kern w:val="2"/>
      <w:sz w:val="21"/>
      <w:szCs w:val="24"/>
      <w:lang w:val="en-US" w:eastAsia="zh-CN" w:bidi="ar-SA"/>
    </w:rPr>
  </w:style>
  <w:style w:type="character" w:customStyle="1" w:styleId="594">
    <w:name w:val="正文非缩进 Char3"/>
    <w:qFormat/>
    <w:uiPriority w:val="0"/>
    <w:rPr>
      <w:rFonts w:ascii="宋体" w:eastAsia="宋体"/>
      <w:snapToGrid w:val="0"/>
      <w:color w:val="000000"/>
      <w:kern w:val="28"/>
      <w:sz w:val="28"/>
      <w:lang w:val="en-US" w:eastAsia="zh-CN" w:bidi="ar-SA"/>
    </w:rPr>
  </w:style>
  <w:style w:type="character" w:customStyle="1" w:styleId="595">
    <w:name w:val="dectext1"/>
    <w:qFormat/>
    <w:uiPriority w:val="0"/>
    <w:rPr>
      <w:rFonts w:ascii="宋体" w:hAnsi="宋体" w:eastAsia="宋体"/>
      <w:color w:val="333333"/>
      <w:sz w:val="21"/>
      <w:szCs w:val="21"/>
      <w:u w:val="none"/>
    </w:rPr>
  </w:style>
  <w:style w:type="character" w:customStyle="1" w:styleId="596">
    <w:name w:val="副标题 Char1"/>
    <w:qFormat/>
    <w:uiPriority w:val="0"/>
    <w:rPr>
      <w:rFonts w:ascii="Cambria" w:hAnsi="Cambria" w:eastAsia="宋体" w:cs="Times New Roman"/>
      <w:b/>
      <w:bCs/>
      <w:snapToGrid w:val="0"/>
      <w:kern w:val="28"/>
      <w:sz w:val="32"/>
      <w:szCs w:val="32"/>
    </w:rPr>
  </w:style>
  <w:style w:type="character" w:customStyle="1" w:styleId="597">
    <w:name w:val="f141"/>
    <w:qFormat/>
    <w:uiPriority w:val="0"/>
    <w:rPr>
      <w:rFonts w:ascii="Tahoma" w:hAnsi="Tahoma" w:eastAsia="宋体"/>
      <w:b/>
      <w:kern w:val="2"/>
      <w:sz w:val="21"/>
      <w:szCs w:val="21"/>
      <w:lang w:val="en-US" w:eastAsia="zh-CN" w:bidi="ar-SA"/>
    </w:rPr>
  </w:style>
  <w:style w:type="character" w:customStyle="1" w:styleId="598">
    <w:name w:val="日期 Char"/>
    <w:link w:val="34"/>
    <w:qFormat/>
    <w:uiPriority w:val="0"/>
    <w:rPr>
      <w:rFonts w:ascii="宋体"/>
      <w:kern w:val="2"/>
      <w:sz w:val="24"/>
      <w:szCs w:val="21"/>
      <w:lang w:val="zh-CN"/>
    </w:rPr>
  </w:style>
  <w:style w:type="character" w:customStyle="1" w:styleId="599">
    <w:name w:val="标题 4 Char"/>
    <w:link w:val="5"/>
    <w:qFormat/>
    <w:uiPriority w:val="0"/>
    <w:rPr>
      <w:rFonts w:ascii="Arial" w:hAnsi="Arial" w:eastAsia="黑体"/>
      <w:b/>
      <w:bCs/>
      <w:kern w:val="2"/>
      <w:sz w:val="28"/>
      <w:szCs w:val="28"/>
      <w:lang w:val="zh-CN"/>
    </w:rPr>
  </w:style>
  <w:style w:type="character" w:customStyle="1" w:styleId="600">
    <w:name w:val="链接"/>
    <w:qFormat/>
    <w:uiPriority w:val="0"/>
    <w:rPr>
      <w:color w:val="0000FF"/>
      <w:sz w:val="21"/>
      <w:szCs w:val="21"/>
      <w:u w:val="single"/>
    </w:rPr>
  </w:style>
  <w:style w:type="character" w:customStyle="1" w:styleId="601">
    <w:name w:val="正文首行缩进 Char Char Char Char Char Char"/>
    <w:qFormat/>
    <w:uiPriority w:val="0"/>
    <w:rPr>
      <w:rFonts w:ascii="宋体" w:eastAsia="宋体"/>
      <w:kern w:val="2"/>
      <w:sz w:val="24"/>
      <w:lang w:val="zh-CN" w:bidi="ar-SA"/>
    </w:rPr>
  </w:style>
  <w:style w:type="character" w:customStyle="1" w:styleId="602">
    <w:name w:val="tw4winError"/>
    <w:qFormat/>
    <w:uiPriority w:val="0"/>
    <w:rPr>
      <w:rFonts w:ascii="Courier New" w:hAnsi="Courier New" w:cs="Courier New"/>
      <w:color w:val="00FF00"/>
      <w:sz w:val="40"/>
      <w:szCs w:val="40"/>
    </w:rPr>
  </w:style>
  <w:style w:type="character" w:customStyle="1" w:styleId="603">
    <w:name w:val="Used by Word for text of Help footnotes Char Char"/>
    <w:semiHidden/>
    <w:qFormat/>
    <w:uiPriority w:val="0"/>
    <w:rPr>
      <w:rFonts w:ascii="Times New Roman" w:hAnsi="Times New Roman" w:eastAsia="宋体" w:cs="Times New Roman"/>
      <w:sz w:val="20"/>
      <w:szCs w:val="20"/>
    </w:rPr>
  </w:style>
  <w:style w:type="character" w:customStyle="1" w:styleId="604">
    <w:name w:val="Char Char31"/>
    <w:semiHidden/>
    <w:qFormat/>
    <w:uiPriority w:val="0"/>
    <w:rPr>
      <w:rFonts w:ascii="Times New Roman" w:hAnsi="Times New Roman" w:eastAsia="宋体" w:cs="Times New Roman"/>
      <w:b/>
      <w:kern w:val="2"/>
      <w:sz w:val="32"/>
      <w:szCs w:val="24"/>
      <w:lang w:val="en-US" w:eastAsia="zh-CN" w:bidi="ar-SA"/>
    </w:rPr>
  </w:style>
  <w:style w:type="character" w:customStyle="1" w:styleId="605">
    <w:name w:val="表正文 Char"/>
    <w:qFormat/>
    <w:uiPriority w:val="0"/>
    <w:rPr>
      <w:rFonts w:ascii="宋体" w:eastAsia="宋体"/>
      <w:snapToGrid w:val="0"/>
      <w:color w:val="000000"/>
      <w:kern w:val="28"/>
      <w:sz w:val="28"/>
      <w:lang w:val="en-US" w:eastAsia="zh-CN" w:bidi="ar-SA"/>
    </w:rPr>
  </w:style>
  <w:style w:type="character" w:customStyle="1" w:styleId="606">
    <w:name w:val="普通文字 Char1 Char"/>
    <w:qFormat/>
    <w:uiPriority w:val="0"/>
    <w:rPr>
      <w:rFonts w:ascii="宋体" w:hAnsi="Courier New" w:eastAsia="宋体"/>
      <w:kern w:val="2"/>
      <w:sz w:val="21"/>
      <w:szCs w:val="24"/>
      <w:lang w:val="en-US" w:eastAsia="zh-CN" w:bidi="ar-SA"/>
    </w:rPr>
  </w:style>
  <w:style w:type="character" w:customStyle="1" w:styleId="607">
    <w:name w:val="pt9"/>
    <w:qFormat/>
    <w:uiPriority w:val="0"/>
    <w:rPr>
      <w:rFonts w:ascii="仿宋_GB2312" w:eastAsia="微软雅黑"/>
      <w:b/>
      <w:kern w:val="2"/>
      <w:sz w:val="32"/>
      <w:szCs w:val="32"/>
      <w:lang w:val="en-US" w:eastAsia="zh-CN" w:bidi="ar-SA"/>
    </w:rPr>
  </w:style>
  <w:style w:type="character" w:customStyle="1" w:styleId="608">
    <w:name w:val="large1"/>
    <w:qFormat/>
    <w:uiPriority w:val="0"/>
    <w:rPr>
      <w:rFonts w:hint="eastAsia" w:ascii="宋体" w:hAnsi="宋体" w:eastAsia="宋体"/>
      <w:sz w:val="21"/>
      <w:szCs w:val="21"/>
    </w:rPr>
  </w:style>
  <w:style w:type="character" w:customStyle="1" w:styleId="609">
    <w:name w:val="样式 样式 标题 4h4H4Fab-4T5Ref Heading 1rh1Heading sqlsect 1.2.3.... +... Char"/>
    <w:link w:val="170"/>
    <w:qFormat/>
    <w:uiPriority w:val="0"/>
    <w:rPr>
      <w:rFonts w:ascii="微软雅黑" w:hAnsi="微软雅黑" w:eastAsia="微软雅黑"/>
      <w:b/>
      <w:bCs/>
      <w:kern w:val="2"/>
      <w:sz w:val="24"/>
      <w:szCs w:val="28"/>
    </w:rPr>
  </w:style>
  <w:style w:type="character" w:customStyle="1" w:styleId="610">
    <w:name w:val="标题 4 Char1"/>
    <w:semiHidden/>
    <w:qFormat/>
    <w:uiPriority w:val="9"/>
    <w:rPr>
      <w:rFonts w:ascii="Cambria" w:hAnsi="Cambria" w:eastAsia="宋体" w:cs="Times New Roman"/>
      <w:b/>
      <w:bCs/>
      <w:kern w:val="2"/>
      <w:sz w:val="28"/>
      <w:szCs w:val="28"/>
    </w:rPr>
  </w:style>
  <w:style w:type="character" w:customStyle="1" w:styleId="611">
    <w:name w:val="tw4winPopup"/>
    <w:qFormat/>
    <w:uiPriority w:val="0"/>
    <w:rPr>
      <w:rFonts w:ascii="Courier New" w:hAnsi="Courier New" w:cs="Courier New"/>
      <w:color w:val="008000"/>
    </w:rPr>
  </w:style>
  <w:style w:type="character" w:customStyle="1" w:styleId="612">
    <w:name w:val="标题 6 Char"/>
    <w:link w:val="7"/>
    <w:qFormat/>
    <w:uiPriority w:val="0"/>
    <w:rPr>
      <w:rFonts w:ascii="Arial" w:hAnsi="Arial" w:eastAsia="黑体"/>
      <w:b/>
      <w:bCs/>
      <w:kern w:val="2"/>
      <w:sz w:val="24"/>
      <w:szCs w:val="24"/>
    </w:rPr>
  </w:style>
  <w:style w:type="character" w:customStyle="1" w:styleId="613">
    <w:name w:val="正文缩进 Char2"/>
    <w:link w:val="15"/>
    <w:qFormat/>
    <w:uiPriority w:val="0"/>
    <w:rPr>
      <w:rFonts w:ascii="宋体" w:eastAsia="宋体"/>
      <w:snapToGrid w:val="0"/>
      <w:color w:val="000000"/>
      <w:kern w:val="28"/>
      <w:sz w:val="28"/>
      <w:lang w:val="en-US" w:eastAsia="zh-CN" w:bidi="ar-SA"/>
    </w:rPr>
  </w:style>
  <w:style w:type="character" w:customStyle="1" w:styleId="614">
    <w:name w:val="批注文字 Char1"/>
    <w:link w:val="19"/>
    <w:qFormat/>
    <w:uiPriority w:val="99"/>
    <w:rPr>
      <w:kern w:val="2"/>
      <w:sz w:val="21"/>
      <w:szCs w:val="24"/>
    </w:rPr>
  </w:style>
  <w:style w:type="character" w:customStyle="1" w:styleId="615">
    <w:name w:val="批注框文本 Char"/>
    <w:link w:val="36"/>
    <w:semiHidden/>
    <w:qFormat/>
    <w:uiPriority w:val="0"/>
    <w:rPr>
      <w:kern w:val="2"/>
      <w:sz w:val="18"/>
      <w:szCs w:val="18"/>
    </w:rPr>
  </w:style>
  <w:style w:type="character" w:customStyle="1" w:styleId="616">
    <w:name w:val="Footer Char"/>
    <w:qFormat/>
    <w:locked/>
    <w:uiPriority w:val="0"/>
    <w:rPr>
      <w:rFonts w:eastAsia="宋体"/>
      <w:kern w:val="2"/>
      <w:sz w:val="18"/>
      <w:lang w:val="en-US" w:eastAsia="zh-CN" w:bidi="ar-SA"/>
    </w:rPr>
  </w:style>
  <w:style w:type="paragraph" w:customStyle="1" w:styleId="617">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618">
    <w:name w:val="索引 11"/>
    <w:basedOn w:val="1"/>
    <w:next w:val="1"/>
    <w:qFormat/>
    <w:uiPriority w:val="0"/>
    <w:pPr>
      <w:adjustRightInd/>
      <w:spacing w:line="360" w:lineRule="auto"/>
    </w:pPr>
    <w:rPr>
      <w:rFonts w:ascii="仿宋_GB2312" w:eastAsia="仿宋_GB2312"/>
      <w:sz w:val="24"/>
      <w:szCs w:val="20"/>
    </w:rPr>
  </w:style>
  <w:style w:type="paragraph" w:customStyle="1" w:styleId="619">
    <w:name w:val="Char Char28"/>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620">
    <w:name w:val="纯文本_0_0"/>
    <w:basedOn w:val="1"/>
    <w:link w:val="621"/>
    <w:qFormat/>
    <w:uiPriority w:val="0"/>
    <w:pPr>
      <w:adjustRightInd/>
    </w:pPr>
    <w:rPr>
      <w:rFonts w:ascii="宋体" w:hAnsi="Courier New"/>
      <w:szCs w:val="21"/>
    </w:rPr>
  </w:style>
  <w:style w:type="character" w:customStyle="1" w:styleId="621">
    <w:name w:val="纯文本 Char_0"/>
    <w:link w:val="620"/>
    <w:qFormat/>
    <w:uiPriority w:val="0"/>
    <w:rPr>
      <w:rFonts w:ascii="宋体" w:hAnsi="Courier New"/>
      <w:kern w:val="2"/>
      <w:sz w:val="21"/>
      <w:szCs w:val="21"/>
      <w:lang w:val="en-US" w:eastAsia="zh-CN"/>
    </w:rPr>
  </w:style>
  <w:style w:type="character" w:customStyle="1" w:styleId="622">
    <w:name w:val="纯文本 Char1"/>
    <w:link w:val="623"/>
    <w:qFormat/>
    <w:uiPriority w:val="0"/>
    <w:rPr>
      <w:rFonts w:ascii="宋体" w:hAnsi="Courier New"/>
    </w:rPr>
  </w:style>
  <w:style w:type="paragraph" w:customStyle="1" w:styleId="623">
    <w:name w:val="纯文本1"/>
    <w:basedOn w:val="1"/>
    <w:link w:val="622"/>
    <w:qFormat/>
    <w:uiPriority w:val="0"/>
    <w:pPr>
      <w:adjustRightInd/>
    </w:pPr>
    <w:rPr>
      <w:rFonts w:ascii="宋体" w:hAnsi="Courier New"/>
      <w:kern w:val="0"/>
      <w:sz w:val="20"/>
      <w:szCs w:val="20"/>
    </w:rPr>
  </w:style>
  <w:style w:type="paragraph" w:customStyle="1" w:styleId="624">
    <w:name w:val="Char Char Char Char Char Char Char2"/>
    <w:basedOn w:val="1"/>
    <w:qFormat/>
    <w:uiPriority w:val="0"/>
    <w:rPr>
      <w:rFonts w:ascii="仿宋_GB2312" w:eastAsia="仿宋_GB2312"/>
      <w:b/>
      <w:sz w:val="32"/>
      <w:szCs w:val="32"/>
    </w:rPr>
  </w:style>
  <w:style w:type="paragraph" w:customStyle="1" w:styleId="625">
    <w:name w:val="Char Char1 Char Char Char Char Char Char2"/>
    <w:basedOn w:val="1"/>
    <w:qFormat/>
    <w:uiPriority w:val="0"/>
    <w:rPr>
      <w:rFonts w:ascii="仿宋_GB2312" w:eastAsia="仿宋_GB2312"/>
      <w:b/>
      <w:sz w:val="32"/>
      <w:szCs w:val="20"/>
    </w:rPr>
  </w:style>
  <w:style w:type="paragraph" w:customStyle="1" w:styleId="626">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627">
    <w:name w:val="Default Char"/>
    <w:link w:val="101"/>
    <w:qFormat/>
    <w:uiPriority w:val="0"/>
    <w:rPr>
      <w:rFonts w:ascii="仿宋_GB2312" w:eastAsia="仿宋_GB2312" w:cs="仿宋_GB2312"/>
      <w:color w:val="000000"/>
      <w:sz w:val="24"/>
      <w:szCs w:val="24"/>
    </w:rPr>
  </w:style>
  <w:style w:type="paragraph" w:customStyle="1" w:styleId="628">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629">
    <w:name w:val="font61"/>
    <w:basedOn w:val="63"/>
    <w:qFormat/>
    <w:uiPriority w:val="0"/>
    <w:rPr>
      <w:rFonts w:hint="eastAsia" w:ascii="仿宋" w:hAnsi="仿宋" w:eastAsia="仿宋" w:cs="仿宋"/>
      <w:snapToGrid w:val="0"/>
      <w:color w:val="000000"/>
      <w:kern w:val="0"/>
      <w:sz w:val="20"/>
      <w:szCs w:val="20"/>
      <w:u w:val="none"/>
    </w:rPr>
  </w:style>
  <w:style w:type="character" w:customStyle="1" w:styleId="630">
    <w:name w:val="font11"/>
    <w:basedOn w:val="63"/>
    <w:qFormat/>
    <w:uiPriority w:val="0"/>
    <w:rPr>
      <w:rFonts w:hint="default" w:ascii="Times New Roman" w:hAnsi="Times New Roman" w:eastAsia="黑体" w:cs="Times New Roman"/>
      <w:snapToGrid w:val="0"/>
      <w:color w:val="000000"/>
      <w:kern w:val="0"/>
      <w:sz w:val="22"/>
      <w:szCs w:val="22"/>
      <w:u w:val="none"/>
    </w:rPr>
  </w:style>
  <w:style w:type="paragraph" w:customStyle="1" w:styleId="631">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632">
    <w:name w:val="*正文 Char"/>
    <w:link w:val="633"/>
    <w:qFormat/>
    <w:locked/>
    <w:uiPriority w:val="0"/>
    <w:rPr>
      <w:rFonts w:ascii="宋体" w:hAnsi="宋体"/>
      <w:sz w:val="24"/>
    </w:rPr>
  </w:style>
  <w:style w:type="paragraph" w:customStyle="1" w:styleId="633">
    <w:name w:val="*正文"/>
    <w:basedOn w:val="1"/>
    <w:link w:val="632"/>
    <w:qFormat/>
    <w:uiPriority w:val="0"/>
    <w:pPr>
      <w:snapToGrid w:val="0"/>
      <w:spacing w:line="360" w:lineRule="auto"/>
      <w:ind w:firstLine="482"/>
      <w:jc w:val="left"/>
    </w:pPr>
    <w:rPr>
      <w:rFonts w:ascii="宋体" w:hAnsi="宋体"/>
      <w:kern w:val="0"/>
      <w:sz w:val="24"/>
      <w:szCs w:val="20"/>
    </w:rPr>
  </w:style>
  <w:style w:type="character" w:customStyle="1" w:styleId="634">
    <w:name w:val="正文文本缩进 Char3"/>
    <w:qFormat/>
    <w:uiPriority w:val="0"/>
    <w:rPr>
      <w:rFonts w:ascii="宋体" w:hAnsi="宋体"/>
      <w:kern w:val="2"/>
      <w:sz w:val="24"/>
      <w:szCs w:val="24"/>
    </w:rPr>
  </w:style>
  <w:style w:type="table" w:customStyle="1" w:styleId="635">
    <w:name w:val="网格型1"/>
    <w:basedOn w:val="6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36">
    <w:name w:val="网格型2"/>
    <w:basedOn w:val="6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37">
    <w:name w:val="_Style 6"/>
    <w:basedOn w:val="1"/>
    <w:qFormat/>
    <w:uiPriority w:val="34"/>
    <w:pPr>
      <w:adjustRightInd/>
      <w:ind w:firstLine="420" w:firstLineChars="200"/>
    </w:pPr>
    <w:rPr>
      <w:rFonts w:eastAsia="仿宋_GB2312"/>
      <w:sz w:val="28"/>
    </w:rPr>
  </w:style>
  <w:style w:type="table" w:customStyle="1" w:styleId="638">
    <w:name w:val="Table Normal"/>
    <w:unhideWhenUsed/>
    <w:qFormat/>
    <w:uiPriority w:val="0"/>
    <w:tblPr>
      <w:tblCellMar>
        <w:top w:w="0" w:type="dxa"/>
        <w:left w:w="0" w:type="dxa"/>
        <w:bottom w:w="0" w:type="dxa"/>
        <w:right w:w="0" w:type="dxa"/>
      </w:tblCellMar>
    </w:tblPr>
  </w:style>
  <w:style w:type="paragraph" w:customStyle="1" w:styleId="639">
    <w:name w:val="Table Paragraph"/>
    <w:basedOn w:val="1"/>
    <w:unhideWhenUsed/>
    <w:qFormat/>
    <w:uiPriority w:val="1"/>
    <w:rPr>
      <w:rFonts w:hint="default"/>
      <w:sz w:val="24"/>
    </w:rPr>
  </w:style>
  <w:style w:type="paragraph" w:customStyle="1" w:styleId="640">
    <w:name w:val="kj正文"/>
    <w:basedOn w:val="1"/>
    <w:qFormat/>
    <w:uiPriority w:val="99"/>
    <w:pPr>
      <w:ind w:firstLine="20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杭州市国内经济合作办公室</Company>
  <Pages>83</Pages>
  <Words>2281</Words>
  <Characters>2923</Characters>
  <Lines>380</Lines>
  <Paragraphs>107</Paragraphs>
  <TotalTime>1</TotalTime>
  <ScaleCrop>false</ScaleCrop>
  <LinksUpToDate>false</LinksUpToDate>
  <CharactersWithSpaces>2960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2015-04-28T01:52:00Z</dcterms:created>
  <dc:creator>北海市政府采购中心</dc:creator>
  <cp:lastModifiedBy>WPS_1714981870</cp:lastModifiedBy>
  <cp:lastPrinted>2021-10-23T10:37:00Z</cp:lastPrinted>
  <dcterms:modified xsi:type="dcterms:W3CDTF">2026-02-02T13:01:34Z</dcterms:modified>
  <dc:title>北海市政府采购中心</dc:title>
  <cp:revision>748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E3B94963DC1F438882EC3930956E3D4C_13</vt:lpwstr>
  </property>
  <property fmtid="{D5CDD505-2E9C-101B-9397-08002B2CF9AE}" pid="4" name="KSOTemplateDocerSaveRecord">
    <vt:lpwstr>eyJoZGlkIjoiY2ExNTk0MWIwY2YyYzg2NjU3ZmQ2ODU5MzM2ZjM3MDAiLCJ1c2VySWQiOiIxNTk3MDI5MTA1In0=</vt:lpwstr>
  </property>
</Properties>
</file>