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58E39">
      <w:pPr>
        <w:rPr>
          <w:rFonts w:ascii="宋体" w:hAnsi="宋体" w:cs="宋体"/>
          <w:color w:val="auto"/>
          <w:sz w:val="24"/>
        </w:rPr>
      </w:pPr>
    </w:p>
    <w:p w14:paraId="5B42B9D3">
      <w:pPr>
        <w:pStyle w:val="41"/>
        <w:rPr>
          <w:color w:val="auto"/>
        </w:rPr>
      </w:pPr>
    </w:p>
    <w:p w14:paraId="42F7709A">
      <w:pPr>
        <w:spacing w:before="33"/>
        <w:ind w:left="1783" w:leftChars="327" w:right="29" w:rightChars="14" w:hanging="1096" w:hangingChars="457"/>
        <w:jc w:val="distribute"/>
        <w:rPr>
          <w:b/>
          <w:color w:val="auto"/>
          <w:sz w:val="44"/>
          <w:szCs w:val="44"/>
        </w:rPr>
      </w:pPr>
      <w:r>
        <w:rPr>
          <w:rFonts w:hint="eastAsia" w:ascii="宋体" w:hAnsi="宋体" w:cs="宋体"/>
          <w:color w:val="auto"/>
          <w:sz w:val="24"/>
        </w:rPr>
        <w:drawing>
          <wp:anchor distT="0" distB="0" distL="0" distR="0" simplePos="0" relativeHeight="251683840" behindDoc="0" locked="0" layoutInCell="1" allowOverlap="1">
            <wp:simplePos x="0" y="0"/>
            <wp:positionH relativeFrom="column">
              <wp:posOffset>-126365</wp:posOffset>
            </wp:positionH>
            <wp:positionV relativeFrom="paragraph">
              <wp:posOffset>10160</wp:posOffset>
            </wp:positionV>
            <wp:extent cx="695960" cy="679450"/>
            <wp:effectExtent l="0" t="0" r="8890" b="6350"/>
            <wp:wrapSquare wrapText="bothSides"/>
            <wp:docPr id="1" name="image2.jpeg" descr="QQ图片2017072110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QQ图片20170721102151"/>
                    <pic:cNvPicPr>
                      <a:picLocks noChangeAspect="1"/>
                    </pic:cNvPicPr>
                  </pic:nvPicPr>
                  <pic:blipFill>
                    <a:blip r:embed="rId19" cstate="print"/>
                    <a:stretch>
                      <a:fillRect/>
                    </a:stretch>
                  </pic:blipFill>
                  <pic:spPr>
                    <a:xfrm>
                      <a:off x="0" y="0"/>
                      <a:ext cx="695960" cy="679450"/>
                    </a:xfrm>
                    <a:prstGeom prst="rect">
                      <a:avLst/>
                    </a:prstGeom>
                  </pic:spPr>
                </pic:pic>
              </a:graphicData>
            </a:graphic>
          </wp:anchor>
        </w:drawing>
      </w:r>
      <w:r>
        <w:rPr>
          <w:rFonts w:hint="eastAsia" w:ascii="宋体" w:hAnsi="宋体" w:cs="宋体"/>
          <w:b/>
          <w:color w:val="auto"/>
          <w:w w:val="99"/>
          <w:sz w:val="24"/>
        </w:rPr>
        <w:t xml:space="preserve"> </w:t>
      </w:r>
      <w:r>
        <w:rPr>
          <w:b/>
          <w:color w:val="auto"/>
          <w:sz w:val="44"/>
          <w:szCs w:val="44"/>
        </w:rPr>
        <w:t>广西瑞真工程造价咨询有限责任公司</w:t>
      </w:r>
      <w:r>
        <w:rPr>
          <w:b/>
          <w:color w:val="auto"/>
          <w:w w:val="99"/>
          <w:sz w:val="44"/>
          <w:szCs w:val="44"/>
        </w:rPr>
        <w:t xml:space="preserve"> </w:t>
      </w:r>
    </w:p>
    <w:p w14:paraId="46B6CCC3">
      <w:pPr>
        <w:spacing w:before="73" w:line="290" w:lineRule="exact"/>
        <w:jc w:val="distribute"/>
        <w:rPr>
          <w:b/>
          <w:color w:val="auto"/>
          <w:sz w:val="32"/>
          <w:u w:val="single"/>
        </w:rPr>
      </w:pPr>
      <w:r>
        <w:rPr>
          <w:b/>
          <w:color w:val="auto"/>
          <w:sz w:val="32"/>
          <w:u w:val="single"/>
        </w:rPr>
        <w:t>GuangxiRuizhen Construction Cost Consulting Co.,</w:t>
      </w:r>
      <w:r>
        <w:rPr>
          <w:b/>
          <w:color w:val="auto"/>
          <w:spacing w:val="-94"/>
          <w:sz w:val="32"/>
          <w:u w:val="single"/>
        </w:rPr>
        <w:t xml:space="preserve"> </w:t>
      </w:r>
      <w:r>
        <w:rPr>
          <w:b/>
          <w:color w:val="auto"/>
          <w:sz w:val="32"/>
          <w:u w:val="single"/>
        </w:rPr>
        <w:t>Ltd</w:t>
      </w:r>
    </w:p>
    <w:p w14:paraId="105DA9D7">
      <w:pPr>
        <w:spacing w:line="360" w:lineRule="auto"/>
        <w:jc w:val="center"/>
        <w:rPr>
          <w:rFonts w:cs="仿宋_GB2312" w:asciiTheme="minorEastAsia" w:hAnsiTheme="minorEastAsia" w:eastAsiaTheme="minorEastAsia"/>
          <w:b/>
          <w:color w:val="auto"/>
          <w:sz w:val="24"/>
        </w:rPr>
      </w:pPr>
    </w:p>
    <w:p w14:paraId="08439C46">
      <w:pPr>
        <w:spacing w:line="360" w:lineRule="auto"/>
        <w:jc w:val="center"/>
        <w:rPr>
          <w:rFonts w:cs="仿宋_GB2312" w:asciiTheme="minorEastAsia" w:hAnsiTheme="minorEastAsia" w:eastAsiaTheme="minorEastAsia"/>
          <w:b/>
          <w:color w:val="auto"/>
          <w:sz w:val="24"/>
        </w:rPr>
      </w:pPr>
    </w:p>
    <w:p w14:paraId="42E1DF4E">
      <w:pPr>
        <w:spacing w:afterAutospacing="0"/>
        <w:outlineLvl w:val="9"/>
        <w:rPr>
          <w:rFonts w:hint="eastAsia" w:ascii="宋体" w:hAnsi="宋体" w:eastAsia="宋体" w:cs="宋体"/>
          <w:color w:val="auto"/>
          <w:highlight w:val="none"/>
        </w:rPr>
      </w:pPr>
    </w:p>
    <w:p w14:paraId="0EA0C234">
      <w:pPr>
        <w:spacing w:beforeLines="50" w:afterLines="50" w:line="300" w:lineRule="auto"/>
        <w:jc w:val="center"/>
        <w:rPr>
          <w:rFonts w:ascii="微软雅黑" w:hAnsi="微软雅黑" w:eastAsia="微软雅黑"/>
          <w:b/>
          <w:color w:val="auto"/>
          <w:sz w:val="44"/>
          <w:szCs w:val="44"/>
        </w:rPr>
      </w:pPr>
      <w:r>
        <w:rPr>
          <w:rFonts w:hint="eastAsia" w:ascii="微软雅黑" w:hAnsi="微软雅黑" w:eastAsia="微软雅黑"/>
          <w:b/>
          <w:color w:val="auto"/>
          <w:sz w:val="44"/>
          <w:szCs w:val="44"/>
        </w:rPr>
        <w:t>北海市中医医院食堂食材及物资配送服务项目</w:t>
      </w:r>
    </w:p>
    <w:p w14:paraId="7FC1C628">
      <w:pPr>
        <w:spacing w:beforeLines="50" w:afterLines="50" w:line="300" w:lineRule="auto"/>
        <w:jc w:val="center"/>
        <w:rPr>
          <w:rFonts w:hint="eastAsia" w:ascii="微软雅黑" w:hAnsi="微软雅黑" w:eastAsia="微软雅黑"/>
          <w:b/>
          <w:color w:val="auto"/>
          <w:sz w:val="44"/>
          <w:szCs w:val="44"/>
        </w:rPr>
      </w:pPr>
      <w:r>
        <w:rPr>
          <w:rFonts w:hint="eastAsia" w:ascii="微软雅黑" w:hAnsi="微软雅黑" w:eastAsia="微软雅黑"/>
          <w:b/>
          <w:color w:val="auto"/>
          <w:sz w:val="44"/>
          <w:szCs w:val="44"/>
        </w:rPr>
        <w:t>竞争性磋商文件</w:t>
      </w:r>
    </w:p>
    <w:p w14:paraId="19C8C5BC">
      <w:pPr>
        <w:adjustRightInd/>
        <w:spacing w:line="360" w:lineRule="auto"/>
        <w:jc w:val="center"/>
        <w:rPr>
          <w:rFonts w:cs="仿宋_GB2312" w:asciiTheme="minorEastAsia" w:hAnsiTheme="minorEastAsia" w:eastAsiaTheme="minorEastAsia"/>
          <w:b/>
          <w:color w:val="auto"/>
          <w:sz w:val="44"/>
          <w:szCs w:val="44"/>
        </w:rPr>
      </w:pPr>
      <w:bookmarkStart w:id="67" w:name="_GoBack"/>
      <w:bookmarkEnd w:id="67"/>
      <w:r>
        <w:rPr>
          <w:rFonts w:hint="eastAsia" w:cs="仿宋_GB2312" w:asciiTheme="minorEastAsia" w:hAnsiTheme="minorEastAsia" w:eastAsiaTheme="minorEastAsia"/>
          <w:b/>
          <w:color w:val="auto"/>
          <w:sz w:val="44"/>
          <w:szCs w:val="44"/>
        </w:rPr>
        <w:t>（电子交易）</w:t>
      </w:r>
    </w:p>
    <w:p w14:paraId="4F506577">
      <w:pPr>
        <w:snapToGrid w:val="0"/>
        <w:spacing w:line="360" w:lineRule="auto"/>
        <w:jc w:val="center"/>
        <w:rPr>
          <w:rFonts w:cs="仿宋_GB2312" w:asciiTheme="minorEastAsia" w:hAnsiTheme="minorEastAsia" w:eastAsiaTheme="minorEastAsia"/>
          <w:color w:val="auto"/>
          <w:sz w:val="30"/>
          <w:szCs w:val="30"/>
        </w:rPr>
      </w:pPr>
    </w:p>
    <w:p w14:paraId="43653EFF">
      <w:pPr>
        <w:snapToGrid w:val="0"/>
        <w:spacing w:line="360" w:lineRule="auto"/>
        <w:jc w:val="center"/>
        <w:rPr>
          <w:rFonts w:cs="仿宋_GB2312" w:asciiTheme="minorEastAsia" w:hAnsiTheme="minorEastAsia" w:eastAsiaTheme="minorEastAsia"/>
          <w:color w:val="auto"/>
          <w:sz w:val="30"/>
          <w:szCs w:val="30"/>
        </w:rPr>
      </w:pPr>
      <w:r>
        <w:rPr>
          <w:rFonts w:hint="eastAsia" w:cs="仿宋_GB2312" w:asciiTheme="minorEastAsia" w:hAnsiTheme="minorEastAsia" w:eastAsiaTheme="minorEastAsia"/>
          <w:color w:val="auto"/>
          <w:sz w:val="30"/>
          <w:szCs w:val="30"/>
        </w:rPr>
        <w:t xml:space="preserve">项目编号: </w:t>
      </w:r>
      <w:r>
        <w:rPr>
          <w:rFonts w:hint="eastAsia" w:cs="仿宋_GB2312" w:asciiTheme="minorEastAsia" w:hAnsiTheme="minorEastAsia" w:eastAsiaTheme="minorEastAsia"/>
          <w:color w:val="auto"/>
          <w:sz w:val="30"/>
          <w:szCs w:val="30"/>
        </w:rPr>
        <w:t>（BHZC2026-C3-990042-GXRZ）</w:t>
      </w:r>
    </w:p>
    <w:p w14:paraId="29BBBA56">
      <w:pPr>
        <w:adjustRightInd/>
        <w:spacing w:line="360" w:lineRule="auto"/>
        <w:rPr>
          <w:rFonts w:cs="仿宋_GB2312" w:asciiTheme="minorEastAsia" w:hAnsiTheme="minorEastAsia" w:eastAsiaTheme="minorEastAsia"/>
          <w:color w:val="auto"/>
          <w:sz w:val="28"/>
          <w:szCs w:val="20"/>
        </w:rPr>
      </w:pPr>
    </w:p>
    <w:p w14:paraId="15F79374">
      <w:pPr>
        <w:snapToGrid w:val="0"/>
        <w:spacing w:line="360" w:lineRule="auto"/>
        <w:jc w:val="center"/>
        <w:rPr>
          <w:rFonts w:cs="仿宋_GB2312" w:asciiTheme="minorEastAsia" w:hAnsiTheme="minorEastAsia" w:eastAsiaTheme="minorEastAsia"/>
          <w:color w:val="auto"/>
          <w:sz w:val="32"/>
          <w:szCs w:val="32"/>
        </w:rPr>
      </w:pPr>
    </w:p>
    <w:p w14:paraId="7CF18F8D">
      <w:pPr>
        <w:spacing w:beforeLines="50" w:afterLines="50" w:line="360" w:lineRule="auto"/>
        <w:ind w:firstLine="1600" w:firstLineChars="500"/>
        <w:rPr>
          <w:rFonts w:ascii="宋体" w:hAnsi="宋体" w:cs="宋体"/>
          <w:bCs/>
          <w:color w:val="auto"/>
          <w:sz w:val="32"/>
          <w:szCs w:val="32"/>
        </w:rPr>
      </w:pPr>
      <w:r>
        <w:rPr>
          <w:rFonts w:hint="eastAsia" w:ascii="宋体" w:hAnsi="宋体" w:cs="宋体"/>
          <w:bCs/>
          <w:color w:val="auto"/>
          <w:sz w:val="32"/>
          <w:szCs w:val="32"/>
        </w:rPr>
        <w:t>采购人:</w:t>
      </w:r>
      <w:r>
        <w:rPr>
          <w:rFonts w:hint="eastAsia" w:ascii="宋体" w:hAnsi="宋体" w:eastAsia="宋体" w:cs="宋体"/>
          <w:bCs/>
          <w:color w:val="auto"/>
          <w:sz w:val="32"/>
          <w:szCs w:val="32"/>
        </w:rPr>
        <w:t>北海市中医医院</w:t>
      </w:r>
    </w:p>
    <w:p w14:paraId="2C149081">
      <w:pPr>
        <w:spacing w:line="480" w:lineRule="auto"/>
        <w:ind w:firstLine="1600" w:firstLineChars="500"/>
        <w:rPr>
          <w:rFonts w:cs="仿宋_GB2312" w:asciiTheme="minorEastAsia" w:hAnsiTheme="minorEastAsia"/>
          <w:bCs/>
          <w:color w:val="auto"/>
          <w:sz w:val="32"/>
          <w:szCs w:val="32"/>
        </w:rPr>
      </w:pPr>
      <w:r>
        <w:rPr>
          <w:rFonts w:hint="eastAsia" w:ascii="宋体" w:hAnsi="宋体" w:cs="宋体"/>
          <w:bCs/>
          <w:color w:val="auto"/>
          <w:sz w:val="32"/>
          <w:szCs w:val="32"/>
        </w:rPr>
        <w:t>采购代理机构:广西瑞真工程造价咨询有限责任公司</w:t>
      </w:r>
    </w:p>
    <w:p w14:paraId="1DC35A03">
      <w:pPr>
        <w:snapToGrid w:val="0"/>
        <w:spacing w:line="360" w:lineRule="auto"/>
        <w:jc w:val="center"/>
        <w:rPr>
          <w:rFonts w:hint="eastAsia" w:cs="仿宋_GB2312" w:asciiTheme="minorEastAsia" w:hAnsiTheme="minorEastAsia" w:eastAsiaTheme="minorEastAsia"/>
          <w:bCs/>
          <w:color w:val="auto"/>
          <w:sz w:val="32"/>
          <w:szCs w:val="32"/>
        </w:rPr>
      </w:pPr>
    </w:p>
    <w:p w14:paraId="7BE493A7">
      <w:pPr>
        <w:snapToGrid w:val="0"/>
        <w:spacing w:line="360" w:lineRule="auto"/>
        <w:jc w:val="center"/>
        <w:rPr>
          <w:rFonts w:cs="仿宋_GB2312" w:asciiTheme="minorEastAsia" w:hAnsiTheme="minorEastAsia" w:eastAsiaTheme="minorEastAsia"/>
          <w:bCs/>
          <w:color w:val="auto"/>
          <w:sz w:val="32"/>
          <w:szCs w:val="32"/>
        </w:rPr>
      </w:pPr>
      <w:r>
        <w:rPr>
          <w:rFonts w:hint="eastAsia" w:cs="仿宋_GB2312" w:asciiTheme="minorEastAsia" w:hAnsiTheme="minorEastAsia" w:eastAsiaTheme="minorEastAsia"/>
          <w:bCs/>
          <w:color w:val="auto"/>
          <w:sz w:val="32"/>
          <w:szCs w:val="32"/>
          <w:lang w:val="en-US" w:eastAsia="zh-CN"/>
        </w:rPr>
        <w:t>2026</w:t>
      </w:r>
      <w:r>
        <w:rPr>
          <w:rFonts w:hint="eastAsia" w:cs="仿宋_GB2312" w:asciiTheme="minorEastAsia" w:hAnsiTheme="minorEastAsia" w:eastAsiaTheme="minorEastAsia"/>
          <w:bCs/>
          <w:color w:val="auto"/>
          <w:sz w:val="32"/>
          <w:szCs w:val="32"/>
        </w:rPr>
        <w:t>年</w:t>
      </w:r>
      <w:r>
        <w:rPr>
          <w:rFonts w:hint="eastAsia" w:cs="仿宋_GB2312" w:asciiTheme="minorEastAsia" w:hAnsiTheme="minorEastAsia" w:eastAsiaTheme="minorEastAsia"/>
          <w:bCs/>
          <w:color w:val="auto"/>
          <w:sz w:val="32"/>
          <w:szCs w:val="32"/>
          <w:lang w:val="en-US" w:eastAsia="zh-CN"/>
        </w:rPr>
        <w:t>03</w:t>
      </w:r>
      <w:r>
        <w:rPr>
          <w:rFonts w:hint="eastAsia" w:cs="仿宋_GB2312" w:asciiTheme="minorEastAsia" w:hAnsiTheme="minorEastAsia" w:eastAsiaTheme="minorEastAsia"/>
          <w:bCs/>
          <w:color w:val="auto"/>
          <w:sz w:val="32"/>
          <w:szCs w:val="32"/>
        </w:rPr>
        <w:t>月</w:t>
      </w:r>
      <w:r>
        <w:rPr>
          <w:rFonts w:hint="eastAsia" w:cs="仿宋_GB2312" w:asciiTheme="minorEastAsia" w:hAnsiTheme="minorEastAsia" w:eastAsiaTheme="minorEastAsia"/>
          <w:bCs/>
          <w:color w:val="auto"/>
          <w:sz w:val="32"/>
          <w:szCs w:val="32"/>
          <w:lang w:val="en-US" w:eastAsia="zh-CN"/>
        </w:rPr>
        <w:t>03</w:t>
      </w:r>
      <w:r>
        <w:rPr>
          <w:rFonts w:hint="eastAsia" w:cs="仿宋_GB2312" w:asciiTheme="minorEastAsia" w:hAnsiTheme="minorEastAsia" w:eastAsiaTheme="minorEastAsia"/>
          <w:bCs/>
          <w:color w:val="auto"/>
          <w:sz w:val="32"/>
          <w:szCs w:val="32"/>
        </w:rPr>
        <w:t>日</w:t>
      </w:r>
    </w:p>
    <w:p w14:paraId="571413A9">
      <w:pPr>
        <w:rPr>
          <w:rFonts w:hint="eastAsia"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br w:type="page"/>
      </w:r>
    </w:p>
    <w:p w14:paraId="197D6555">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8"/>
          <w:szCs w:val="48"/>
          <w:highlight w:val="none"/>
        </w:rPr>
        <w:t>目  录</w:t>
      </w:r>
    </w:p>
    <w:p w14:paraId="1CF2BCA4">
      <w:pPr>
        <w:spacing w:line="360" w:lineRule="auto"/>
        <w:rPr>
          <w:rFonts w:cs="仿宋_GB2312" w:asciiTheme="minorEastAsia" w:hAnsiTheme="minorEastAsia" w:eastAsiaTheme="minorEastAsia"/>
          <w:color w:val="auto"/>
          <w:sz w:val="32"/>
          <w:szCs w:val="32"/>
          <w:highlight w:val="none"/>
        </w:rPr>
      </w:pPr>
    </w:p>
    <w:p w14:paraId="54196AFA">
      <w:pPr>
        <w:spacing w:line="480" w:lineRule="auto"/>
        <w:rPr>
          <w:rFonts w:hint="eastAsia" w:ascii="宋体" w:hAnsi="宋体" w:eastAsia="宋体" w:cs="宋体"/>
          <w:color w:val="auto"/>
          <w:sz w:val="48"/>
          <w:szCs w:val="48"/>
          <w:highlight w:val="none"/>
        </w:rPr>
      </w:pPr>
    </w:p>
    <w:p w14:paraId="11F5BB70">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bookmarkStart w:id="0" w:name="_Hlt91233176"/>
      <w:bookmarkEnd w:id="0"/>
      <w:bookmarkStart w:id="1" w:name="_Toc91899869"/>
      <w:r>
        <w:rPr>
          <w:rFonts w:hint="eastAsia" w:ascii="宋体" w:hAnsi="宋体" w:eastAsia="宋体" w:cs="宋体"/>
          <w:color w:val="auto"/>
          <w:sz w:val="36"/>
          <w:szCs w:val="36"/>
          <w:highlight w:val="none"/>
        </w:rPr>
        <w:fldChar w:fldCharType="begin"/>
      </w:r>
      <w:r>
        <w:rPr>
          <w:rFonts w:hint="eastAsia" w:ascii="宋体" w:hAnsi="宋体" w:eastAsia="宋体" w:cs="宋体"/>
          <w:color w:val="auto"/>
          <w:sz w:val="36"/>
          <w:szCs w:val="36"/>
          <w:highlight w:val="none"/>
        </w:rPr>
        <w:instrText xml:space="preserve"> TOC \o "1-1" \h \z \u </w:instrText>
      </w:r>
      <w:r>
        <w:rPr>
          <w:rFonts w:hint="eastAsia" w:ascii="宋体" w:hAnsi="宋体" w:eastAsia="宋体" w:cs="宋体"/>
          <w:color w:val="auto"/>
          <w:sz w:val="36"/>
          <w:szCs w:val="36"/>
          <w:highlight w:val="none"/>
        </w:rPr>
        <w:fldChar w:fldCharType="separate"/>
      </w: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_Toc23848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24"/>
          <w:highlight w:val="none"/>
        </w:rPr>
        <w:t>第一部分  邀请供应商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_Toc23848 \h </w:instrText>
      </w:r>
      <w:r>
        <w:rPr>
          <w:color w:val="auto"/>
          <w:sz w:val="28"/>
          <w:szCs w:val="36"/>
          <w:highlight w:val="none"/>
        </w:rPr>
        <w:fldChar w:fldCharType="separate"/>
      </w:r>
      <w:r>
        <w:rPr>
          <w:color w:val="auto"/>
          <w:sz w:val="28"/>
          <w:szCs w:val="36"/>
          <w:highlight w:val="none"/>
        </w:rPr>
        <w:t>1</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427C5B1E">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_Toc20364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24"/>
          <w:highlight w:val="none"/>
        </w:rPr>
        <w:t>第二部分  竞争性磋商流程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_Toc20364 \h </w:instrText>
      </w:r>
      <w:r>
        <w:rPr>
          <w:color w:val="auto"/>
          <w:sz w:val="28"/>
          <w:szCs w:val="36"/>
          <w:highlight w:val="none"/>
        </w:rPr>
        <w:fldChar w:fldCharType="separate"/>
      </w:r>
      <w:r>
        <w:rPr>
          <w:color w:val="auto"/>
          <w:sz w:val="28"/>
          <w:szCs w:val="36"/>
          <w:highlight w:val="none"/>
        </w:rPr>
        <w:t>6</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468F66FF">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_Toc9508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24"/>
          <w:highlight w:val="none"/>
        </w:rPr>
        <w:t>第三部分  供应商须知</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_Toc9508 \h </w:instrText>
      </w:r>
      <w:r>
        <w:rPr>
          <w:color w:val="auto"/>
          <w:sz w:val="28"/>
          <w:szCs w:val="36"/>
          <w:highlight w:val="none"/>
        </w:rPr>
        <w:fldChar w:fldCharType="separate"/>
      </w:r>
      <w:r>
        <w:rPr>
          <w:color w:val="auto"/>
          <w:sz w:val="28"/>
          <w:szCs w:val="36"/>
          <w:highlight w:val="none"/>
        </w:rPr>
        <w:t>10</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3553EC15">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_Toc8449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48"/>
          <w:highlight w:val="none"/>
        </w:rPr>
        <w:t>第四部分  采购需求</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_Toc8449 \h </w:instrText>
      </w:r>
      <w:r>
        <w:rPr>
          <w:color w:val="auto"/>
          <w:sz w:val="28"/>
          <w:szCs w:val="36"/>
          <w:highlight w:val="none"/>
        </w:rPr>
        <w:fldChar w:fldCharType="separate"/>
      </w:r>
      <w:r>
        <w:rPr>
          <w:color w:val="auto"/>
          <w:sz w:val="28"/>
          <w:szCs w:val="36"/>
          <w:highlight w:val="none"/>
        </w:rPr>
        <w:t>32</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7A79CA87">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_Toc28335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48"/>
          <w:highlight w:val="none"/>
        </w:rPr>
        <w:t>第五部分  评审方法及评审标准</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_Toc28335 \h </w:instrText>
      </w:r>
      <w:r>
        <w:rPr>
          <w:color w:val="auto"/>
          <w:sz w:val="28"/>
          <w:szCs w:val="36"/>
          <w:highlight w:val="none"/>
        </w:rPr>
        <w:fldChar w:fldCharType="separate"/>
      </w:r>
      <w:r>
        <w:rPr>
          <w:color w:val="auto"/>
          <w:sz w:val="28"/>
          <w:szCs w:val="36"/>
          <w:highlight w:val="none"/>
        </w:rPr>
        <w:t>94</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4E9D3F4E">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_Toc23624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48"/>
          <w:highlight w:val="none"/>
        </w:rPr>
        <w:t>第六部分  拟签订的合同文本</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_Toc23624 \h </w:instrText>
      </w:r>
      <w:r>
        <w:rPr>
          <w:color w:val="auto"/>
          <w:sz w:val="28"/>
          <w:szCs w:val="36"/>
          <w:highlight w:val="none"/>
        </w:rPr>
        <w:fldChar w:fldCharType="separate"/>
      </w:r>
      <w:r>
        <w:rPr>
          <w:color w:val="auto"/>
          <w:sz w:val="28"/>
          <w:szCs w:val="36"/>
          <w:highlight w:val="none"/>
        </w:rPr>
        <w:t>105</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16975415">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_Toc65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24"/>
          <w:highlight w:val="none"/>
        </w:rPr>
        <w:t>第七部分  应提交的有关格式范例</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_Toc65 \h </w:instrText>
      </w:r>
      <w:r>
        <w:rPr>
          <w:color w:val="auto"/>
          <w:sz w:val="28"/>
          <w:szCs w:val="36"/>
          <w:highlight w:val="none"/>
        </w:rPr>
        <w:fldChar w:fldCharType="separate"/>
      </w:r>
      <w:r>
        <w:rPr>
          <w:color w:val="auto"/>
          <w:sz w:val="28"/>
          <w:szCs w:val="36"/>
          <w:highlight w:val="none"/>
        </w:rPr>
        <w:t>114</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0432BB7D">
      <w:pPr>
        <w:pStyle w:val="44"/>
        <w:keepNext w:val="0"/>
        <w:keepLines w:val="0"/>
        <w:pageBreakBefore w:val="0"/>
        <w:widowControl w:val="0"/>
        <w:tabs>
          <w:tab w:val="right" w:leader="dot" w:pos="9638"/>
        </w:tabs>
        <w:kinsoku/>
        <w:wordWrap/>
        <w:overflowPunct/>
        <w:topLinePunct w:val="0"/>
        <w:autoSpaceDE/>
        <w:autoSpaceDN/>
        <w:bidi w:val="0"/>
        <w:adjustRightInd w:val="0"/>
        <w:snapToGrid/>
        <w:spacing w:line="480" w:lineRule="auto"/>
        <w:textAlignment w:val="auto"/>
        <w:rPr>
          <w:color w:val="auto"/>
          <w:sz w:val="28"/>
          <w:szCs w:val="36"/>
          <w:highlight w:val="none"/>
        </w:rPr>
      </w:pPr>
      <w:r>
        <w:rPr>
          <w:rFonts w:hint="eastAsia" w:ascii="宋体" w:hAnsi="宋体" w:eastAsia="宋体" w:cs="宋体"/>
          <w:color w:val="auto"/>
          <w:sz w:val="28"/>
          <w:szCs w:val="36"/>
          <w:highlight w:val="none"/>
        </w:rPr>
        <w:fldChar w:fldCharType="begin"/>
      </w:r>
      <w:r>
        <w:rPr>
          <w:rFonts w:hint="eastAsia" w:ascii="宋体" w:hAnsi="宋体" w:eastAsia="宋体" w:cs="宋体"/>
          <w:color w:val="auto"/>
          <w:sz w:val="28"/>
          <w:szCs w:val="36"/>
          <w:highlight w:val="none"/>
        </w:rPr>
        <w:instrText xml:space="preserve"> HYPERLINK \l _Toc15357 </w:instrText>
      </w:r>
      <w:r>
        <w:rPr>
          <w:rFonts w:hint="eastAsia" w:ascii="宋体" w:hAnsi="宋体" w:eastAsia="宋体" w:cs="宋体"/>
          <w:color w:val="auto"/>
          <w:sz w:val="28"/>
          <w:szCs w:val="36"/>
          <w:highlight w:val="none"/>
        </w:rPr>
        <w:fldChar w:fldCharType="separate"/>
      </w:r>
      <w:r>
        <w:rPr>
          <w:rFonts w:hint="eastAsia" w:cs="仿宋_GB2312" w:asciiTheme="minorEastAsia" w:hAnsiTheme="minorEastAsia" w:eastAsiaTheme="minorEastAsia"/>
          <w:color w:val="auto"/>
          <w:sz w:val="28"/>
          <w:szCs w:val="48"/>
          <w:highlight w:val="none"/>
        </w:rPr>
        <w:t>第八部分  最后报价格式</w:t>
      </w:r>
      <w:r>
        <w:rPr>
          <w:color w:val="auto"/>
          <w:sz w:val="28"/>
          <w:szCs w:val="36"/>
          <w:highlight w:val="none"/>
        </w:rPr>
        <w:tab/>
      </w:r>
      <w:r>
        <w:rPr>
          <w:color w:val="auto"/>
          <w:sz w:val="28"/>
          <w:szCs w:val="36"/>
          <w:highlight w:val="none"/>
        </w:rPr>
        <w:fldChar w:fldCharType="begin"/>
      </w:r>
      <w:r>
        <w:rPr>
          <w:color w:val="auto"/>
          <w:sz w:val="28"/>
          <w:szCs w:val="36"/>
          <w:highlight w:val="none"/>
        </w:rPr>
        <w:instrText xml:space="preserve"> PAGEREF _Toc15357 \h </w:instrText>
      </w:r>
      <w:r>
        <w:rPr>
          <w:color w:val="auto"/>
          <w:sz w:val="28"/>
          <w:szCs w:val="36"/>
          <w:highlight w:val="none"/>
        </w:rPr>
        <w:fldChar w:fldCharType="separate"/>
      </w:r>
      <w:r>
        <w:rPr>
          <w:color w:val="auto"/>
          <w:sz w:val="28"/>
          <w:szCs w:val="36"/>
          <w:highlight w:val="none"/>
        </w:rPr>
        <w:t>135</w:t>
      </w:r>
      <w:r>
        <w:rPr>
          <w:color w:val="auto"/>
          <w:sz w:val="28"/>
          <w:szCs w:val="36"/>
          <w:highlight w:val="none"/>
        </w:rPr>
        <w:fldChar w:fldCharType="end"/>
      </w:r>
      <w:r>
        <w:rPr>
          <w:rFonts w:hint="eastAsia" w:ascii="宋体" w:hAnsi="宋体" w:eastAsia="宋体" w:cs="宋体"/>
          <w:color w:val="auto"/>
          <w:sz w:val="28"/>
          <w:szCs w:val="36"/>
          <w:highlight w:val="none"/>
        </w:rPr>
        <w:fldChar w:fldCharType="end"/>
      </w:r>
    </w:p>
    <w:p w14:paraId="02B23A94">
      <w:pPr>
        <w:keepNext w:val="0"/>
        <w:keepLines w:val="0"/>
        <w:pageBreakBefore w:val="0"/>
        <w:widowControl w:val="0"/>
        <w:kinsoku/>
        <w:wordWrap/>
        <w:overflowPunct/>
        <w:topLinePunct w:val="0"/>
        <w:autoSpaceDE/>
        <w:autoSpaceDN/>
        <w:bidi w:val="0"/>
        <w:adjustRightInd w:val="0"/>
        <w:snapToGrid/>
        <w:spacing w:line="480" w:lineRule="auto"/>
        <w:ind w:firstLine="641" w:firstLineChars="229"/>
        <w:textAlignment w:val="auto"/>
        <w:rPr>
          <w:rFonts w:cs="仿宋_GB2312" w:asciiTheme="minorEastAsia" w:hAnsiTheme="minorEastAsia" w:eastAsiaTheme="minorEastAsia"/>
          <w:color w:val="auto"/>
          <w:sz w:val="24"/>
          <w:highlight w:val="none"/>
        </w:rPr>
      </w:pPr>
      <w:r>
        <w:rPr>
          <w:rFonts w:hint="eastAsia" w:ascii="宋体" w:hAnsi="宋体" w:eastAsia="宋体" w:cs="宋体"/>
          <w:color w:val="auto"/>
          <w:sz w:val="28"/>
          <w:szCs w:val="36"/>
          <w:highlight w:val="none"/>
        </w:rPr>
        <w:fldChar w:fldCharType="end"/>
      </w:r>
    </w:p>
    <w:p w14:paraId="638635E2">
      <w:pPr>
        <w:spacing w:line="360" w:lineRule="auto"/>
        <w:ind w:firstLine="549" w:firstLineChars="229"/>
        <w:rPr>
          <w:rFonts w:cs="仿宋_GB2312" w:asciiTheme="minorEastAsia" w:hAnsiTheme="minorEastAsia" w:eastAsiaTheme="minorEastAsia"/>
          <w:color w:val="auto"/>
          <w:sz w:val="24"/>
          <w:highlight w:val="none"/>
        </w:rPr>
      </w:pPr>
    </w:p>
    <w:p w14:paraId="7D726886">
      <w:pPr>
        <w:spacing w:line="360" w:lineRule="auto"/>
        <w:ind w:firstLine="549" w:firstLineChars="229"/>
        <w:rPr>
          <w:rFonts w:cs="仿宋_GB2312" w:asciiTheme="minorEastAsia" w:hAnsiTheme="minorEastAsia" w:eastAsiaTheme="minorEastAsia"/>
          <w:color w:val="auto"/>
          <w:sz w:val="24"/>
          <w:highlight w:val="none"/>
        </w:rPr>
      </w:pPr>
    </w:p>
    <w:p w14:paraId="59EAAD21">
      <w:pPr>
        <w:spacing w:line="360" w:lineRule="auto"/>
        <w:ind w:firstLine="549" w:firstLineChars="229"/>
        <w:rPr>
          <w:rFonts w:cs="仿宋_GB2312" w:asciiTheme="minorEastAsia" w:hAnsiTheme="minorEastAsia" w:eastAsiaTheme="minorEastAsia"/>
          <w:color w:val="auto"/>
          <w:sz w:val="24"/>
          <w:highlight w:val="none"/>
        </w:rPr>
      </w:pPr>
    </w:p>
    <w:p w14:paraId="61585F74">
      <w:pPr>
        <w:spacing w:line="360" w:lineRule="auto"/>
        <w:ind w:firstLine="549" w:firstLineChars="229"/>
        <w:rPr>
          <w:rFonts w:cs="仿宋_GB2312" w:asciiTheme="minorEastAsia" w:hAnsiTheme="minorEastAsia" w:eastAsiaTheme="minorEastAsia"/>
          <w:color w:val="auto"/>
          <w:sz w:val="24"/>
          <w:highlight w:val="none"/>
        </w:rPr>
      </w:pPr>
    </w:p>
    <w:p w14:paraId="4E8AC417">
      <w:pPr>
        <w:spacing w:line="360" w:lineRule="auto"/>
        <w:ind w:firstLine="549" w:firstLineChars="229"/>
        <w:rPr>
          <w:rFonts w:cs="仿宋_GB2312" w:asciiTheme="minorEastAsia" w:hAnsiTheme="minorEastAsia" w:eastAsiaTheme="minorEastAsia"/>
          <w:color w:val="auto"/>
          <w:sz w:val="24"/>
          <w:highlight w:val="none"/>
        </w:rPr>
      </w:pPr>
    </w:p>
    <w:p w14:paraId="67F151D4">
      <w:pPr>
        <w:spacing w:line="360" w:lineRule="auto"/>
        <w:ind w:firstLine="549" w:firstLineChars="229"/>
        <w:rPr>
          <w:rFonts w:cs="仿宋_GB2312" w:asciiTheme="minorEastAsia" w:hAnsiTheme="minorEastAsia" w:eastAsiaTheme="minorEastAsia"/>
          <w:color w:val="auto"/>
          <w:sz w:val="24"/>
          <w:highlight w:val="none"/>
        </w:rPr>
      </w:pPr>
    </w:p>
    <w:p w14:paraId="09DBED58">
      <w:pPr>
        <w:spacing w:line="360" w:lineRule="auto"/>
        <w:ind w:firstLine="549" w:firstLineChars="229"/>
        <w:rPr>
          <w:rFonts w:cs="仿宋_GB2312" w:asciiTheme="minorEastAsia" w:hAnsiTheme="minorEastAsia" w:eastAsiaTheme="minorEastAsia"/>
          <w:color w:val="auto"/>
          <w:sz w:val="24"/>
          <w:highlight w:val="none"/>
        </w:rPr>
      </w:pPr>
    </w:p>
    <w:p w14:paraId="0CCA9E8E">
      <w:pPr>
        <w:spacing w:line="360" w:lineRule="auto"/>
        <w:ind w:firstLine="549" w:firstLineChars="229"/>
        <w:rPr>
          <w:rFonts w:cs="仿宋_GB2312" w:asciiTheme="minorEastAsia" w:hAnsiTheme="minorEastAsia" w:eastAsiaTheme="minorEastAsia"/>
          <w:color w:val="auto"/>
          <w:sz w:val="24"/>
          <w:highlight w:val="none"/>
        </w:rPr>
      </w:pPr>
    </w:p>
    <w:p w14:paraId="34C423B3">
      <w:pPr>
        <w:spacing w:line="360" w:lineRule="auto"/>
        <w:ind w:firstLine="549" w:firstLineChars="229"/>
        <w:rPr>
          <w:rFonts w:cs="仿宋_GB2312" w:asciiTheme="minorEastAsia" w:hAnsiTheme="minorEastAsia" w:eastAsiaTheme="minorEastAsia"/>
          <w:color w:val="auto"/>
          <w:sz w:val="24"/>
          <w:highlight w:val="none"/>
        </w:rPr>
      </w:pPr>
    </w:p>
    <w:p w14:paraId="361A6E71">
      <w:pPr>
        <w:spacing w:line="360" w:lineRule="auto"/>
        <w:ind w:firstLine="549" w:firstLineChars="229"/>
        <w:rPr>
          <w:rFonts w:cs="仿宋_GB2312" w:asciiTheme="minorEastAsia" w:hAnsiTheme="minorEastAsia" w:eastAsiaTheme="minorEastAsia"/>
          <w:color w:val="auto"/>
          <w:sz w:val="24"/>
          <w:highlight w:val="none"/>
        </w:rPr>
      </w:pPr>
    </w:p>
    <w:p w14:paraId="5836E198">
      <w:pPr>
        <w:spacing w:line="360" w:lineRule="auto"/>
        <w:ind w:firstLine="549" w:firstLineChars="229"/>
        <w:rPr>
          <w:rFonts w:cs="仿宋_GB2312" w:asciiTheme="minorEastAsia" w:hAnsiTheme="minorEastAsia" w:eastAsiaTheme="minorEastAsia"/>
          <w:color w:val="auto"/>
          <w:sz w:val="24"/>
          <w:highlight w:val="none"/>
        </w:rPr>
      </w:pPr>
    </w:p>
    <w:p w14:paraId="60C35CEA">
      <w:pPr>
        <w:spacing w:line="360" w:lineRule="auto"/>
        <w:ind w:firstLine="549" w:firstLineChars="229"/>
        <w:rPr>
          <w:rFonts w:cs="仿宋_GB2312" w:asciiTheme="minorEastAsia" w:hAnsiTheme="minorEastAsia" w:eastAsiaTheme="minorEastAsia"/>
          <w:color w:val="auto"/>
          <w:sz w:val="24"/>
          <w:highlight w:val="none"/>
        </w:rPr>
      </w:pPr>
    </w:p>
    <w:p w14:paraId="07D6CD9F">
      <w:pPr>
        <w:spacing w:line="360" w:lineRule="auto"/>
        <w:rPr>
          <w:rFonts w:cs="仿宋_GB2312" w:asciiTheme="minorEastAsia" w:hAnsiTheme="minorEastAsia" w:eastAsiaTheme="minorEastAsia"/>
          <w:color w:val="auto"/>
          <w:sz w:val="24"/>
          <w:highlight w:val="none"/>
        </w:rPr>
      </w:pPr>
    </w:p>
    <w:bookmarkEnd w:id="1"/>
    <w:p w14:paraId="29911F74">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pgSz w:w="11906" w:h="16838"/>
          <w:pgMar w:top="1440" w:right="1134" w:bottom="1440" w:left="1134" w:header="851" w:footer="992" w:gutter="0"/>
          <w:cols w:space="425" w:num="1"/>
          <w:docGrid w:type="lines" w:linePitch="312" w:charSpace="0"/>
        </w:sectPr>
      </w:pPr>
      <w:bookmarkStart w:id="2" w:name="_Hlt74728647"/>
      <w:bookmarkEnd w:id="2"/>
      <w:bookmarkStart w:id="3" w:name="_Hlt74707423"/>
      <w:bookmarkEnd w:id="3"/>
      <w:bookmarkStart w:id="4" w:name="_Hlt74729822"/>
      <w:bookmarkEnd w:id="4"/>
      <w:bookmarkStart w:id="5" w:name="_Hlt74649545"/>
      <w:bookmarkEnd w:id="5"/>
      <w:bookmarkStart w:id="6" w:name="第二部分"/>
      <w:bookmarkStart w:id="7" w:name="_Toc91899870"/>
      <w:bookmarkStart w:id="8" w:name="_Toc91899871"/>
    </w:p>
    <w:p w14:paraId="60D14F82">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9" w:name="_Toc23848"/>
      <w:r>
        <w:rPr>
          <w:rFonts w:hint="eastAsia" w:cs="仿宋_GB2312" w:asciiTheme="minorEastAsia" w:hAnsiTheme="minorEastAsia" w:eastAsiaTheme="minorEastAsia"/>
          <w:b/>
          <w:color w:val="auto"/>
          <w:sz w:val="36"/>
          <w:szCs w:val="20"/>
          <w:highlight w:val="none"/>
        </w:rPr>
        <w:t>第一部分  邀请供应商</w:t>
      </w:r>
      <w:bookmarkEnd w:id="9"/>
    </w:p>
    <w:p w14:paraId="18DB2552">
      <w:pPr>
        <w:adjustRightInd/>
        <w:spacing w:line="360" w:lineRule="auto"/>
        <w:jc w:val="center"/>
        <w:rPr>
          <w:rFonts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36"/>
          <w:szCs w:val="20"/>
          <w:highlight w:val="none"/>
        </w:rPr>
        <w:t>竞争性磋商邀请公告</w:t>
      </w:r>
    </w:p>
    <w:p w14:paraId="2DE93D15">
      <w:pPr>
        <w:pBdr>
          <w:top w:val="single" w:color="auto" w:sz="4" w:space="1"/>
          <w:left w:val="single" w:color="auto" w:sz="4" w:space="4"/>
          <w:bottom w:val="single" w:color="auto" w:sz="4" w:space="1"/>
          <w:right w:val="single" w:color="auto" w:sz="4" w:space="4"/>
        </w:pBdr>
        <w:spacing w:line="360" w:lineRule="auto"/>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项目概况</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u w:val="single"/>
          <w:lang w:eastAsia="zh-CN"/>
        </w:rPr>
        <w:t>北海市中医医院食堂食材及物资配送服务项目</w:t>
      </w:r>
      <w:r>
        <w:rPr>
          <w:rFonts w:hint="eastAsia" w:asciiTheme="minorEastAsia" w:hAnsiTheme="minorEastAsia" w:eastAsiaTheme="minorEastAsia"/>
          <w:color w:val="auto"/>
          <w:sz w:val="24"/>
          <w:highlight w:val="none"/>
          <w:u w:val="single"/>
          <w:lang w:val="en-US" w:eastAsia="zh-CN"/>
        </w:rPr>
        <w:t xml:space="preserve"> </w:t>
      </w:r>
      <w:r>
        <w:rPr>
          <w:rFonts w:hint="eastAsia" w:asciiTheme="minorEastAsia" w:hAnsiTheme="minorEastAsia" w:eastAsiaTheme="minorEastAsia"/>
          <w:color w:val="auto"/>
          <w:sz w:val="24"/>
          <w:highlight w:val="none"/>
        </w:rPr>
        <w:t>项目的潜在供应商应在</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single"/>
        </w:rPr>
        <w:t>202</w:t>
      </w:r>
      <w:r>
        <w:rPr>
          <w:rFonts w:hint="eastAsia" w:asciiTheme="minorEastAsia" w:hAnsiTheme="minorEastAsia" w:eastAsiaTheme="minorEastAsia"/>
          <w:color w:val="auto"/>
          <w:sz w:val="24"/>
          <w:highlight w:val="none"/>
          <w:u w:val="single"/>
          <w:lang w:val="en-US" w:eastAsia="zh-CN"/>
        </w:rPr>
        <w:t>6</w:t>
      </w:r>
      <w:r>
        <w:rPr>
          <w:rFonts w:hint="eastAsia" w:asciiTheme="minorEastAsia" w:hAnsiTheme="minorEastAsia" w:eastAsiaTheme="minorEastAsia"/>
          <w:bCs/>
          <w:color w:val="auto"/>
          <w:sz w:val="24"/>
          <w:highlight w:val="none"/>
          <w:u w:val="single"/>
        </w:rPr>
        <w:t>年</w:t>
      </w:r>
      <w:r>
        <w:rPr>
          <w:rFonts w:hint="eastAsia" w:asciiTheme="minorEastAsia" w:hAnsiTheme="minorEastAsia" w:eastAsiaTheme="minorEastAsia"/>
          <w:bCs/>
          <w:color w:val="auto"/>
          <w:sz w:val="24"/>
          <w:highlight w:val="none"/>
          <w:u w:val="single"/>
          <w:lang w:val="en-US" w:eastAsia="zh-CN"/>
        </w:rPr>
        <w:t>03</w:t>
      </w:r>
      <w:r>
        <w:rPr>
          <w:rFonts w:hint="eastAsia" w:asciiTheme="minorEastAsia" w:hAnsiTheme="minorEastAsia" w:eastAsiaTheme="minorEastAsia"/>
          <w:bCs/>
          <w:color w:val="auto"/>
          <w:sz w:val="24"/>
          <w:highlight w:val="none"/>
          <w:u w:val="single"/>
        </w:rPr>
        <w:t>月</w:t>
      </w:r>
      <w:r>
        <w:rPr>
          <w:rFonts w:hint="eastAsia" w:asciiTheme="minorEastAsia" w:hAnsiTheme="minorEastAsia" w:eastAsiaTheme="minorEastAsia"/>
          <w:bCs/>
          <w:color w:val="auto"/>
          <w:sz w:val="24"/>
          <w:highlight w:val="none"/>
          <w:u w:val="single"/>
          <w:lang w:val="en-US" w:eastAsia="zh-CN"/>
        </w:rPr>
        <w:t>16</w:t>
      </w:r>
      <w:r>
        <w:rPr>
          <w:rFonts w:hint="eastAsia" w:asciiTheme="minorEastAsia" w:hAnsiTheme="minorEastAsia" w:eastAsiaTheme="minorEastAsia"/>
          <w:bCs/>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 xml:space="preserve"> 09 </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 xml:space="preserve"> 00 </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（北京时间）前提交响应文件</w:t>
      </w:r>
      <w:r>
        <w:rPr>
          <w:rFonts w:hint="eastAsia" w:asciiTheme="minorEastAsia" w:hAnsiTheme="minorEastAsia" w:eastAsiaTheme="minorEastAsia"/>
          <w:color w:val="auto"/>
          <w:sz w:val="24"/>
          <w:highlight w:val="none"/>
        </w:rPr>
        <w:t>。</w:t>
      </w:r>
    </w:p>
    <w:p w14:paraId="0F78A6F9">
      <w:pPr>
        <w:spacing w:line="360" w:lineRule="auto"/>
        <w:rPr>
          <w:rFonts w:asciiTheme="minorEastAsia" w:hAnsiTheme="minorEastAsia" w:eastAsiaTheme="minorEastAsia"/>
          <w:color w:val="auto"/>
          <w:sz w:val="24"/>
          <w:highlight w:val="none"/>
        </w:rPr>
      </w:pPr>
    </w:p>
    <w:p w14:paraId="410D24CE">
      <w:pPr>
        <w:pStyle w:val="633"/>
        <w:ind w:firstLine="0"/>
        <w:rPr>
          <w:b/>
          <w:color w:val="auto"/>
          <w:highlight w:val="none"/>
        </w:rPr>
      </w:pPr>
      <w:bookmarkStart w:id="10" w:name="_Toc28359012"/>
      <w:bookmarkStart w:id="11" w:name="_Toc35393798"/>
      <w:bookmarkStart w:id="12" w:name="_Toc35393629"/>
      <w:bookmarkStart w:id="13" w:name="_Toc28359089"/>
      <w:r>
        <w:rPr>
          <w:rFonts w:hint="eastAsia"/>
          <w:b/>
          <w:color w:val="auto"/>
          <w:highlight w:val="none"/>
        </w:rPr>
        <w:t>一、项目基本情况</w:t>
      </w:r>
      <w:bookmarkEnd w:id="10"/>
      <w:bookmarkEnd w:id="11"/>
      <w:bookmarkEnd w:id="12"/>
      <w:bookmarkEnd w:id="13"/>
    </w:p>
    <w:p w14:paraId="12E063F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项目编号</w:t>
      </w:r>
      <w:r>
        <w:rPr>
          <w:rFonts w:hint="eastAsia" w:asciiTheme="minorEastAsia" w:hAnsiTheme="minorEastAsia" w:eastAsiaTheme="minorEastAsia"/>
          <w:color w:val="auto"/>
          <w:sz w:val="24"/>
          <w:highlight w:val="none"/>
          <w:lang w:eastAsia="zh-CN"/>
        </w:rPr>
        <w:t>：BHZC2026-C3-990042-GXRZ</w:t>
      </w:r>
    </w:p>
    <w:p w14:paraId="4D374FD3">
      <w:pPr>
        <w:spacing w:line="360" w:lineRule="auto"/>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eastAsia="zh-CN"/>
        </w:rPr>
        <w:t>：北海市中医医院食堂食材及物资配送服务项目</w:t>
      </w:r>
    </w:p>
    <w:p w14:paraId="2104362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竞争性磋商</w:t>
      </w:r>
    </w:p>
    <w:p w14:paraId="4B45816E">
      <w:pPr>
        <w:spacing w:line="360" w:lineRule="auto"/>
        <w:ind w:firstLine="480" w:firstLineChars="200"/>
        <w:rPr>
          <w:rFonts w:hint="default"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rPr>
        <w:t>预算</w:t>
      </w:r>
      <w:r>
        <w:rPr>
          <w:rFonts w:hint="eastAsia" w:asciiTheme="minorEastAsia" w:hAnsiTheme="minorEastAsia" w:eastAsiaTheme="minorEastAsia"/>
          <w:color w:val="auto"/>
          <w:sz w:val="24"/>
          <w:highlight w:val="none"/>
          <w:lang w:val="en-US" w:eastAsia="zh-CN"/>
        </w:rPr>
        <w:t>总</w:t>
      </w:r>
      <w:r>
        <w:rPr>
          <w:rFonts w:hint="eastAsia" w:asciiTheme="minorEastAsia" w:hAnsiTheme="minorEastAsia" w:eastAsiaTheme="minorEastAsia"/>
          <w:color w:val="auto"/>
          <w:sz w:val="24"/>
          <w:highlight w:val="none"/>
        </w:rPr>
        <w:t>金额（元）</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2400000</w:t>
      </w:r>
    </w:p>
    <w:p w14:paraId="49B81DE9">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采购需求</w:t>
      </w:r>
      <w:r>
        <w:rPr>
          <w:rFonts w:hint="eastAsia" w:asciiTheme="minorEastAsia" w:hAnsiTheme="minorEastAsia" w:eastAsiaTheme="minorEastAsia"/>
          <w:color w:val="auto"/>
          <w:sz w:val="24"/>
          <w:highlight w:val="none"/>
          <w:lang w:eastAsia="zh-CN"/>
        </w:rPr>
        <w:t>：</w:t>
      </w:r>
    </w:p>
    <w:p w14:paraId="2C393216">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标项一</w:t>
      </w:r>
    </w:p>
    <w:p w14:paraId="02BBFAA6">
      <w:pPr>
        <w:pStyle w:val="59"/>
        <w:keepNext w:val="0"/>
        <w:keepLines w:val="0"/>
        <w:widowControl/>
        <w:suppressLineNumbers w:val="0"/>
        <w:wordWrap w:val="0"/>
        <w:spacing w:before="75" w:beforeAutospacing="0" w:after="75" w:afterAutospacing="0" w:line="240" w:lineRule="auto"/>
        <w:ind w:left="0" w:right="0" w:firstLine="0"/>
        <w:rPr>
          <w:rFonts w:hint="default"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rPr>
        <w:t>标项名称:</w:t>
      </w:r>
      <w:r>
        <w:rPr>
          <w:rFonts w:hint="eastAsia" w:ascii="仿宋" w:hAnsi="仿宋" w:eastAsia="仿宋" w:cs="仿宋"/>
          <w:i w:val="0"/>
          <w:iCs w:val="0"/>
          <w:caps w:val="0"/>
          <w:color w:val="auto"/>
          <w:spacing w:val="0"/>
          <w:sz w:val="27"/>
          <w:szCs w:val="27"/>
          <w:lang w:eastAsia="zh-CN"/>
        </w:rPr>
        <w:t>北海市中医医院食堂食材及物资配送服务项目</w:t>
      </w:r>
      <w:r>
        <w:rPr>
          <w:rFonts w:hint="eastAsia" w:ascii="仿宋" w:hAnsi="仿宋" w:eastAsia="仿宋" w:cs="仿宋"/>
          <w:i w:val="0"/>
          <w:iCs w:val="0"/>
          <w:caps w:val="0"/>
          <w:color w:val="auto"/>
          <w:spacing w:val="0"/>
          <w:sz w:val="27"/>
          <w:szCs w:val="27"/>
          <w:lang w:val="en-US" w:eastAsia="zh-CN"/>
        </w:rPr>
        <w:t>一标段</w:t>
      </w:r>
    </w:p>
    <w:p w14:paraId="0EE935E8">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数量:</w:t>
      </w:r>
      <w:r>
        <w:rPr>
          <w:rFonts w:hint="eastAsia" w:ascii="仿宋" w:hAnsi="仿宋" w:eastAsia="仿宋" w:cs="仿宋"/>
          <w:i w:val="0"/>
          <w:iCs w:val="0"/>
          <w:caps w:val="0"/>
          <w:color w:val="auto"/>
          <w:spacing w:val="0"/>
          <w:sz w:val="27"/>
          <w:szCs w:val="27"/>
          <w:lang w:val="en-US" w:eastAsia="zh-CN"/>
        </w:rPr>
        <w:t>1</w:t>
      </w:r>
    </w:p>
    <w:p w14:paraId="13480507">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rPr>
        <w:t>预算金额（元）:</w:t>
      </w:r>
      <w:r>
        <w:rPr>
          <w:rFonts w:hint="eastAsia" w:ascii="仿宋" w:hAnsi="仿宋" w:eastAsia="仿宋" w:cs="仿宋"/>
          <w:i w:val="0"/>
          <w:iCs w:val="0"/>
          <w:caps w:val="0"/>
          <w:color w:val="auto"/>
          <w:spacing w:val="0"/>
          <w:sz w:val="27"/>
          <w:szCs w:val="27"/>
          <w:lang w:val="en-US" w:eastAsia="zh-CN"/>
        </w:rPr>
        <w:t>1500000</w:t>
      </w:r>
    </w:p>
    <w:p w14:paraId="158E44BE">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简要规格描述或项目基本概况介绍、用途：</w:t>
      </w:r>
      <w:r>
        <w:rPr>
          <w:rFonts w:hint="eastAsia" w:ascii="仿宋" w:hAnsi="仿宋" w:eastAsia="仿宋" w:cs="仿宋"/>
          <w:i w:val="0"/>
          <w:iCs w:val="0"/>
          <w:caps w:val="0"/>
          <w:color w:val="auto"/>
          <w:spacing w:val="0"/>
          <w:sz w:val="27"/>
          <w:szCs w:val="27"/>
          <w:lang w:eastAsia="zh-CN"/>
        </w:rPr>
        <w:t>北海市中医医院食堂食材及物资配送服务项目</w:t>
      </w:r>
      <w:r>
        <w:rPr>
          <w:rFonts w:hint="eastAsia" w:ascii="仿宋" w:hAnsi="仿宋" w:eastAsia="仿宋" w:cs="仿宋"/>
          <w:i w:val="0"/>
          <w:iCs w:val="0"/>
          <w:caps w:val="0"/>
          <w:color w:val="auto"/>
          <w:spacing w:val="0"/>
          <w:sz w:val="27"/>
          <w:szCs w:val="27"/>
        </w:rPr>
        <w:t>1项，具体内容详见竞争性磋商文件。</w:t>
      </w:r>
    </w:p>
    <w:p w14:paraId="190F664F">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最高限价（如有）：/</w:t>
      </w:r>
    </w:p>
    <w:p w14:paraId="37FBAD02">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合同履约期限：自合同签订之日起</w:t>
      </w:r>
      <w:r>
        <w:rPr>
          <w:rFonts w:hint="eastAsia" w:ascii="仿宋" w:hAnsi="仿宋" w:eastAsia="仿宋" w:cs="仿宋"/>
          <w:i w:val="0"/>
          <w:iCs w:val="0"/>
          <w:caps w:val="0"/>
          <w:color w:val="auto"/>
          <w:spacing w:val="0"/>
          <w:sz w:val="27"/>
          <w:szCs w:val="27"/>
          <w:lang w:val="en-US" w:eastAsia="zh-CN"/>
        </w:rPr>
        <w:t>3年</w:t>
      </w:r>
      <w:r>
        <w:rPr>
          <w:rFonts w:hint="eastAsia" w:ascii="仿宋" w:hAnsi="仿宋" w:eastAsia="仿宋" w:cs="仿宋"/>
          <w:i w:val="0"/>
          <w:iCs w:val="0"/>
          <w:caps w:val="0"/>
          <w:color w:val="auto"/>
          <w:spacing w:val="0"/>
          <w:sz w:val="27"/>
          <w:szCs w:val="27"/>
        </w:rPr>
        <w:t>。</w:t>
      </w:r>
    </w:p>
    <w:p w14:paraId="53F94E54">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本标项（否）接受联合体投标</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备注：1、本项目为线上电子招标项目，采用远程异地评标。2、</w:t>
      </w:r>
      <w:r>
        <w:rPr>
          <w:rFonts w:hint="eastAsia" w:ascii="仿宋" w:hAnsi="仿宋" w:eastAsia="仿宋" w:cs="仿宋"/>
          <w:i w:val="0"/>
          <w:iCs w:val="0"/>
          <w:caps w:val="0"/>
          <w:color w:val="auto"/>
          <w:spacing w:val="0"/>
          <w:sz w:val="27"/>
          <w:szCs w:val="27"/>
          <w:lang w:val="en-US" w:eastAsia="zh-CN"/>
        </w:rPr>
        <w:t>本项目接受</w:t>
      </w:r>
      <w:r>
        <w:rPr>
          <w:rFonts w:hint="eastAsia" w:ascii="仿宋" w:hAnsi="仿宋" w:eastAsia="仿宋" w:cs="仿宋"/>
          <w:i w:val="0"/>
          <w:iCs w:val="0"/>
          <w:caps w:val="0"/>
          <w:color w:val="auto"/>
          <w:spacing w:val="0"/>
          <w:sz w:val="27"/>
          <w:szCs w:val="27"/>
        </w:rPr>
        <w:t>同一供应商</w:t>
      </w:r>
      <w:r>
        <w:rPr>
          <w:rFonts w:hint="eastAsia" w:ascii="仿宋" w:hAnsi="仿宋" w:eastAsia="仿宋" w:cs="仿宋"/>
          <w:i w:val="0"/>
          <w:iCs w:val="0"/>
          <w:caps w:val="0"/>
          <w:color w:val="auto"/>
          <w:spacing w:val="0"/>
          <w:sz w:val="27"/>
          <w:szCs w:val="27"/>
          <w:lang w:val="en-US" w:eastAsia="zh-CN"/>
        </w:rPr>
        <w:t>对多个分标进行投标，但是投标人只允许中一个分标，推荐各分标的第一成交候选人顺序为分标 1→分标 2，分标 1 第一中成交候选人不可同时再作为分标 2 的排名中标候选人。</w:t>
      </w:r>
    </w:p>
    <w:p w14:paraId="31DCA028">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p>
    <w:p w14:paraId="2711F2DA">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标项</w:t>
      </w:r>
      <w:r>
        <w:rPr>
          <w:rFonts w:hint="eastAsia" w:ascii="仿宋" w:hAnsi="仿宋" w:eastAsia="仿宋" w:cs="仿宋"/>
          <w:i w:val="0"/>
          <w:iCs w:val="0"/>
          <w:caps w:val="0"/>
          <w:color w:val="auto"/>
          <w:spacing w:val="0"/>
          <w:sz w:val="27"/>
          <w:szCs w:val="27"/>
          <w:lang w:val="en-US" w:eastAsia="zh-CN"/>
        </w:rPr>
        <w:t>二</w:t>
      </w:r>
    </w:p>
    <w:p w14:paraId="2BB0A9D0">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标项名称:</w:t>
      </w:r>
      <w:r>
        <w:rPr>
          <w:rFonts w:hint="eastAsia" w:ascii="仿宋" w:hAnsi="仿宋" w:eastAsia="仿宋" w:cs="仿宋"/>
          <w:i w:val="0"/>
          <w:iCs w:val="0"/>
          <w:caps w:val="0"/>
          <w:color w:val="auto"/>
          <w:spacing w:val="0"/>
          <w:sz w:val="27"/>
          <w:szCs w:val="27"/>
          <w:lang w:eastAsia="zh-CN"/>
        </w:rPr>
        <w:t>北海市中医医院食堂食材及物资配送服务项目</w:t>
      </w:r>
      <w:r>
        <w:rPr>
          <w:rFonts w:hint="eastAsia" w:ascii="仿宋" w:hAnsi="仿宋" w:eastAsia="仿宋" w:cs="仿宋"/>
          <w:i w:val="0"/>
          <w:iCs w:val="0"/>
          <w:caps w:val="0"/>
          <w:color w:val="auto"/>
          <w:spacing w:val="0"/>
          <w:sz w:val="27"/>
          <w:szCs w:val="27"/>
          <w:lang w:val="en-US" w:eastAsia="zh-CN"/>
        </w:rPr>
        <w:t>二标段</w:t>
      </w:r>
    </w:p>
    <w:p w14:paraId="71DEE40F">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lang w:eastAsia="zh-CN"/>
        </w:rPr>
      </w:pPr>
      <w:r>
        <w:rPr>
          <w:rFonts w:hint="eastAsia" w:ascii="仿宋" w:hAnsi="仿宋" w:eastAsia="仿宋" w:cs="仿宋"/>
          <w:i w:val="0"/>
          <w:iCs w:val="0"/>
          <w:caps w:val="0"/>
          <w:color w:val="auto"/>
          <w:spacing w:val="0"/>
          <w:sz w:val="27"/>
          <w:szCs w:val="27"/>
        </w:rPr>
        <w:t>数量:</w:t>
      </w:r>
      <w:r>
        <w:rPr>
          <w:rFonts w:hint="eastAsia" w:ascii="仿宋" w:hAnsi="仿宋" w:eastAsia="仿宋" w:cs="仿宋"/>
          <w:i w:val="0"/>
          <w:iCs w:val="0"/>
          <w:caps w:val="0"/>
          <w:color w:val="auto"/>
          <w:spacing w:val="0"/>
          <w:sz w:val="27"/>
          <w:szCs w:val="27"/>
          <w:lang w:val="en-US" w:eastAsia="zh-CN"/>
        </w:rPr>
        <w:t>1</w:t>
      </w:r>
    </w:p>
    <w:p w14:paraId="37A4E536">
      <w:pPr>
        <w:pStyle w:val="59"/>
        <w:keepNext w:val="0"/>
        <w:keepLines w:val="0"/>
        <w:widowControl/>
        <w:suppressLineNumbers w:val="0"/>
        <w:wordWrap w:val="0"/>
        <w:spacing w:before="75" w:beforeAutospacing="0" w:after="75" w:afterAutospacing="0" w:line="240" w:lineRule="auto"/>
        <w:ind w:left="0" w:right="0" w:firstLine="0"/>
        <w:rPr>
          <w:rFonts w:hint="default" w:ascii="仿宋" w:hAnsi="仿宋" w:eastAsia="仿宋" w:cs="仿宋"/>
          <w:i w:val="0"/>
          <w:iCs w:val="0"/>
          <w:caps w:val="0"/>
          <w:color w:val="auto"/>
          <w:spacing w:val="0"/>
          <w:sz w:val="27"/>
          <w:szCs w:val="27"/>
          <w:lang w:val="en-US" w:eastAsia="zh-CN"/>
        </w:rPr>
      </w:pPr>
      <w:r>
        <w:rPr>
          <w:rFonts w:hint="eastAsia" w:ascii="仿宋" w:hAnsi="仿宋" w:eastAsia="仿宋" w:cs="仿宋"/>
          <w:i w:val="0"/>
          <w:iCs w:val="0"/>
          <w:caps w:val="0"/>
          <w:color w:val="auto"/>
          <w:spacing w:val="0"/>
          <w:sz w:val="27"/>
          <w:szCs w:val="27"/>
        </w:rPr>
        <w:t>预算金额（元）:</w:t>
      </w:r>
      <w:r>
        <w:rPr>
          <w:rFonts w:hint="eastAsia" w:ascii="仿宋" w:hAnsi="仿宋" w:eastAsia="仿宋" w:cs="仿宋"/>
          <w:i w:val="0"/>
          <w:iCs w:val="0"/>
          <w:caps w:val="0"/>
          <w:color w:val="auto"/>
          <w:spacing w:val="0"/>
          <w:sz w:val="27"/>
          <w:szCs w:val="27"/>
          <w:lang w:val="en-US" w:eastAsia="zh-CN"/>
        </w:rPr>
        <w:t>900000</w:t>
      </w:r>
    </w:p>
    <w:p w14:paraId="663FF5E9">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简要规格描述或项目基本概况介绍、用途：</w:t>
      </w:r>
      <w:r>
        <w:rPr>
          <w:rFonts w:hint="eastAsia" w:ascii="仿宋" w:hAnsi="仿宋" w:eastAsia="仿宋" w:cs="仿宋"/>
          <w:i w:val="0"/>
          <w:iCs w:val="0"/>
          <w:caps w:val="0"/>
          <w:color w:val="auto"/>
          <w:spacing w:val="0"/>
          <w:sz w:val="27"/>
          <w:szCs w:val="27"/>
          <w:lang w:eastAsia="zh-CN"/>
        </w:rPr>
        <w:t>北海市中医医院食堂食材及物资配送服务</w:t>
      </w:r>
      <w:r>
        <w:rPr>
          <w:rFonts w:hint="eastAsia" w:ascii="仿宋" w:hAnsi="仿宋" w:eastAsia="仿宋" w:cs="仿宋"/>
          <w:i w:val="0"/>
          <w:iCs w:val="0"/>
          <w:caps w:val="0"/>
          <w:color w:val="auto"/>
          <w:spacing w:val="0"/>
          <w:sz w:val="27"/>
          <w:szCs w:val="27"/>
        </w:rPr>
        <w:t>1项，具体内容详见竞争性磋商文件。</w:t>
      </w:r>
    </w:p>
    <w:p w14:paraId="49E3677A">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最高限价（如有）：/</w:t>
      </w:r>
    </w:p>
    <w:p w14:paraId="6CD343F2">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合同履约期限：自合同签订之日起</w:t>
      </w:r>
      <w:r>
        <w:rPr>
          <w:rFonts w:hint="eastAsia" w:ascii="仿宋" w:hAnsi="仿宋" w:eastAsia="仿宋" w:cs="仿宋"/>
          <w:i w:val="0"/>
          <w:iCs w:val="0"/>
          <w:caps w:val="0"/>
          <w:color w:val="auto"/>
          <w:spacing w:val="0"/>
          <w:sz w:val="27"/>
          <w:szCs w:val="27"/>
          <w:lang w:val="en-US" w:eastAsia="zh-CN"/>
        </w:rPr>
        <w:t>3年</w:t>
      </w:r>
      <w:r>
        <w:rPr>
          <w:rFonts w:hint="eastAsia" w:ascii="仿宋" w:hAnsi="仿宋" w:eastAsia="仿宋" w:cs="仿宋"/>
          <w:i w:val="0"/>
          <w:iCs w:val="0"/>
          <w:caps w:val="0"/>
          <w:color w:val="auto"/>
          <w:spacing w:val="0"/>
          <w:sz w:val="27"/>
          <w:szCs w:val="27"/>
        </w:rPr>
        <w:t>。</w:t>
      </w:r>
    </w:p>
    <w:p w14:paraId="2FCFEADB">
      <w:pPr>
        <w:pStyle w:val="59"/>
        <w:keepNext w:val="0"/>
        <w:keepLines w:val="0"/>
        <w:widowControl/>
        <w:suppressLineNumbers w:val="0"/>
        <w:wordWrap w:val="0"/>
        <w:spacing w:before="75" w:beforeAutospacing="0" w:after="75" w:afterAutospacing="0" w:line="240" w:lineRule="auto"/>
        <w:ind w:left="0" w:right="0" w:firstLine="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本标项（否）接受联合体投标</w:t>
      </w:r>
      <w:r>
        <w:rPr>
          <w:rFonts w:hint="eastAsia" w:ascii="仿宋" w:hAnsi="仿宋" w:eastAsia="仿宋" w:cs="仿宋"/>
          <w:i w:val="0"/>
          <w:iCs w:val="0"/>
          <w:caps w:val="0"/>
          <w:color w:val="auto"/>
          <w:spacing w:val="0"/>
          <w:sz w:val="27"/>
          <w:szCs w:val="27"/>
        </w:rPr>
        <w:br w:type="textWrapping"/>
      </w:r>
      <w:r>
        <w:rPr>
          <w:rFonts w:hint="eastAsia" w:ascii="仿宋" w:hAnsi="仿宋" w:eastAsia="仿宋" w:cs="仿宋"/>
          <w:i w:val="0"/>
          <w:iCs w:val="0"/>
          <w:caps w:val="0"/>
          <w:color w:val="auto"/>
          <w:spacing w:val="0"/>
          <w:sz w:val="27"/>
          <w:szCs w:val="27"/>
        </w:rPr>
        <w:t>备注：1、本项目为线上电子招标项目，采用远程异地评标。2、</w:t>
      </w:r>
      <w:r>
        <w:rPr>
          <w:rFonts w:hint="eastAsia" w:ascii="仿宋" w:hAnsi="仿宋" w:eastAsia="仿宋" w:cs="仿宋"/>
          <w:i w:val="0"/>
          <w:iCs w:val="0"/>
          <w:caps w:val="0"/>
          <w:color w:val="auto"/>
          <w:spacing w:val="0"/>
          <w:sz w:val="27"/>
          <w:szCs w:val="27"/>
          <w:lang w:val="en-US" w:eastAsia="zh-CN"/>
        </w:rPr>
        <w:t>本项目接受</w:t>
      </w:r>
      <w:r>
        <w:rPr>
          <w:rFonts w:hint="eastAsia" w:ascii="仿宋" w:hAnsi="仿宋" w:eastAsia="仿宋" w:cs="仿宋"/>
          <w:i w:val="0"/>
          <w:iCs w:val="0"/>
          <w:caps w:val="0"/>
          <w:color w:val="auto"/>
          <w:spacing w:val="0"/>
          <w:sz w:val="27"/>
          <w:szCs w:val="27"/>
        </w:rPr>
        <w:t>同一供应商</w:t>
      </w:r>
      <w:r>
        <w:rPr>
          <w:rFonts w:hint="eastAsia" w:ascii="仿宋" w:hAnsi="仿宋" w:eastAsia="仿宋" w:cs="仿宋"/>
          <w:i w:val="0"/>
          <w:iCs w:val="0"/>
          <w:caps w:val="0"/>
          <w:color w:val="auto"/>
          <w:spacing w:val="0"/>
          <w:sz w:val="27"/>
          <w:szCs w:val="27"/>
          <w:lang w:val="en-US" w:eastAsia="zh-CN"/>
        </w:rPr>
        <w:t>对多个分标进行投标，但是投标人只允许中一个分标，推荐各分标的第一成交候选人顺序为分标 1→分标 2，分标 1 第一中成交候选人不可同时再作为分标 2 的排名中标候选人。</w:t>
      </w:r>
    </w:p>
    <w:p w14:paraId="29039D88">
      <w:pPr>
        <w:spacing w:line="360" w:lineRule="auto"/>
        <w:rPr>
          <w:rFonts w:hint="eastAsia" w:ascii="仿宋" w:hAnsi="仿宋" w:eastAsia="仿宋" w:cs="仿宋"/>
          <w:i w:val="0"/>
          <w:iCs w:val="0"/>
          <w:caps w:val="0"/>
          <w:color w:val="auto"/>
          <w:spacing w:val="0"/>
          <w:sz w:val="27"/>
          <w:szCs w:val="27"/>
          <w:lang w:eastAsia="zh-CN"/>
        </w:rPr>
      </w:pPr>
    </w:p>
    <w:p w14:paraId="4827C2A0">
      <w:pPr>
        <w:pStyle w:val="633"/>
        <w:ind w:firstLine="0"/>
        <w:rPr>
          <w:rFonts w:hint="eastAsia" w:eastAsia="宋体"/>
          <w:b/>
          <w:color w:val="auto"/>
          <w:highlight w:val="none"/>
          <w:lang w:eastAsia="zh-CN"/>
        </w:rPr>
      </w:pPr>
      <w:bookmarkStart w:id="14" w:name="_Toc28359013"/>
      <w:bookmarkStart w:id="15" w:name="_Toc28359090"/>
      <w:bookmarkStart w:id="16" w:name="_Toc35393799"/>
      <w:bookmarkStart w:id="17" w:name="_Toc35393630"/>
      <w:r>
        <w:rPr>
          <w:rFonts w:hint="eastAsia"/>
          <w:b/>
          <w:color w:val="auto"/>
          <w:highlight w:val="none"/>
        </w:rPr>
        <w:t>二、申请人的资格要求</w:t>
      </w:r>
      <w:bookmarkEnd w:id="14"/>
      <w:bookmarkEnd w:id="15"/>
      <w:bookmarkEnd w:id="16"/>
      <w:bookmarkEnd w:id="17"/>
      <w:r>
        <w:rPr>
          <w:rFonts w:hint="eastAsia"/>
          <w:b/>
          <w:color w:val="auto"/>
          <w:highlight w:val="none"/>
          <w:lang w:eastAsia="zh-CN"/>
        </w:rPr>
        <w:t>：</w:t>
      </w:r>
    </w:p>
    <w:p w14:paraId="1C6A6D73">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bookmarkStart w:id="18" w:name="_Toc28359091"/>
      <w:bookmarkStart w:id="19" w:name="_Toc35393800"/>
      <w:bookmarkStart w:id="20" w:name="_Toc28359014"/>
      <w:bookmarkStart w:id="21" w:name="_Toc35393631"/>
      <w:r>
        <w:rPr>
          <w:rFonts w:hint="eastAsia" w:cs="Times New Roman" w:asciiTheme="minorEastAsia" w:hAnsiTheme="minorEastAsia" w:eastAsiaTheme="minorEastAsia"/>
          <w:color w:val="auto"/>
          <w:sz w:val="24"/>
          <w:highlight w:val="none"/>
          <w:lang w:val="en-US" w:eastAsia="zh-CN"/>
        </w:rPr>
        <w:t>1.满足《中华人民共和国政府采购法》第二十二条规定；</w:t>
      </w:r>
    </w:p>
    <w:p w14:paraId="1DF256E5">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2.落实政府采购政策需满足的资格要求：分标1、2、：本项目属于专门面向中小企业采购的项目，服务的承接单位为符合政策要求的中型或小型或微型企业（包括监狱企业及残疾人福利单位），须提供中小企业声明函【如属于残疾人福利性单位的提供残疾人福利性单位声明函，属于监狱企业的提供由省级以上监狱管理局、戒毒管理局（含新疆生产建设兵团）出具的属于监狱企业的证明文件】。</w:t>
      </w:r>
    </w:p>
    <w:p w14:paraId="4C096481">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3.本项目的特定资格要求：</w:t>
      </w:r>
    </w:p>
    <w:p w14:paraId="0B783DB4">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（1）资质要求：【分标1、2、】具有有效的《食品生产许可证》或《食品经营许可证》</w:t>
      </w:r>
      <w:r>
        <w:rPr>
          <w:rFonts w:hint="eastAsia" w:ascii="宋体" w:hAnsi="宋体" w:eastAsia="宋体" w:cs="宋体"/>
          <w:color w:val="auto"/>
          <w:sz w:val="24"/>
          <w:szCs w:val="24"/>
          <w:highlight w:val="none"/>
          <w:lang w:val="en-US" w:eastAsia="zh-CN"/>
        </w:rPr>
        <w:t>或食品经营者备案（仅销售预包装食品）</w:t>
      </w:r>
      <w:r>
        <w:rPr>
          <w:rFonts w:hint="eastAsia" w:cs="Times New Roman" w:asciiTheme="minorEastAsia" w:hAnsiTheme="minorEastAsia" w:eastAsiaTheme="minorEastAsia"/>
          <w:color w:val="auto"/>
          <w:sz w:val="24"/>
          <w:highlight w:val="none"/>
          <w:lang w:val="en-US" w:eastAsia="zh-CN"/>
        </w:rPr>
        <w:t>。</w:t>
      </w:r>
    </w:p>
    <w:p w14:paraId="5BD5BFB7">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（2）业绩要求：无。</w:t>
      </w:r>
    </w:p>
    <w:p w14:paraId="5EC65C0B">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3）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483EE003">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（4）未被列入失信被执行人、重大税收违法失信主体、政府采购严重违法失信行为记录名单。</w:t>
      </w:r>
    </w:p>
    <w:p w14:paraId="2A31FF28">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（5）本项目不允许分公司参与响应。</w:t>
      </w:r>
    </w:p>
    <w:p w14:paraId="566025A0">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（6）本项目不允许分包。</w:t>
      </w:r>
    </w:p>
    <w:p w14:paraId="1BF42D52">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（7）本项目不接受联合体投标。</w:t>
      </w:r>
    </w:p>
    <w:p w14:paraId="21199C56">
      <w:pPr>
        <w:spacing w:line="360" w:lineRule="auto"/>
        <w:ind w:firstLine="480" w:firstLineChars="200"/>
        <w:rPr>
          <w:rFonts w:hint="eastAsia" w:cs="Times New Roman" w:asciiTheme="minorEastAsia" w:hAnsiTheme="minorEastAsia" w:eastAsiaTheme="minorEastAsia"/>
          <w:color w:val="auto"/>
          <w:sz w:val="24"/>
          <w:highlight w:val="none"/>
          <w:lang w:val="en-US" w:eastAsia="zh-CN"/>
        </w:rPr>
      </w:pPr>
      <w:r>
        <w:rPr>
          <w:rFonts w:hint="eastAsia" w:cs="Times New Roman" w:asciiTheme="minorEastAsia" w:hAnsiTheme="minorEastAsia" w:eastAsiaTheme="minorEastAsia"/>
          <w:color w:val="auto"/>
          <w:sz w:val="24"/>
          <w:highlight w:val="none"/>
          <w:lang w:val="en-US" w:eastAsia="zh-CN"/>
        </w:rPr>
        <w:t>（8）按照磋商公告的规定获得采购文件。采购文件有规定时按要求提交磋商保证金。</w:t>
      </w:r>
    </w:p>
    <w:p w14:paraId="464C12B5">
      <w:pPr>
        <w:pStyle w:val="633"/>
        <w:ind w:firstLine="0"/>
        <w:rPr>
          <w:b/>
          <w:color w:val="auto"/>
          <w:highlight w:val="none"/>
        </w:rPr>
      </w:pPr>
      <w:r>
        <w:rPr>
          <w:rFonts w:hint="eastAsia"/>
          <w:b/>
          <w:color w:val="auto"/>
          <w:highlight w:val="none"/>
        </w:rPr>
        <w:t>三、获取（下载）采购文件</w:t>
      </w:r>
      <w:bookmarkEnd w:id="18"/>
      <w:bookmarkEnd w:id="19"/>
      <w:bookmarkEnd w:id="20"/>
      <w:bookmarkEnd w:id="21"/>
    </w:p>
    <w:p w14:paraId="5345320B">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lang w:val="en-US" w:eastAsia="zh-CN"/>
        </w:rPr>
        <w:t>2026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03</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03</w:t>
      </w:r>
      <w:r>
        <w:rPr>
          <w:rFonts w:hint="eastAsia" w:cs="宋体" w:asciiTheme="minorEastAsia" w:hAnsiTheme="minorEastAsia" w:eastAsiaTheme="minorEastAsia"/>
          <w:color w:val="auto"/>
          <w:sz w:val="24"/>
          <w:highlight w:val="none"/>
        </w:rPr>
        <w:t>日至</w:t>
      </w:r>
      <w:r>
        <w:rPr>
          <w:rFonts w:hint="eastAsia" w:cs="宋体" w:asciiTheme="minorEastAsia" w:hAnsiTheme="minorEastAsia" w:eastAsiaTheme="minorEastAsia"/>
          <w:color w:val="auto"/>
          <w:sz w:val="24"/>
          <w:highlight w:val="none"/>
          <w:lang w:val="en-US" w:eastAsia="zh-CN"/>
        </w:rPr>
        <w:t>2026</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03</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10</w:t>
      </w:r>
      <w:r>
        <w:rPr>
          <w:rFonts w:hint="eastAsia" w:cs="宋体" w:asciiTheme="minorEastAsia" w:hAnsiTheme="minorEastAsia" w:eastAsiaTheme="minorEastAsia"/>
          <w:color w:val="auto"/>
          <w:sz w:val="24"/>
          <w:highlight w:val="none"/>
        </w:rPr>
        <w:t>日</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每天上午</w:t>
      </w:r>
      <w:r>
        <w:rPr>
          <w:rFonts w:hint="eastAsia"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 ，下午12</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00至23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59</w:t>
      </w:r>
      <w:r>
        <w:rPr>
          <w:rFonts w:hint="eastAsia" w:cs="宋体" w:asciiTheme="minorEastAsia" w:hAnsiTheme="minorEastAsia" w:eastAsiaTheme="minorEastAsia"/>
          <w:color w:val="auto"/>
          <w:sz w:val="24"/>
          <w:highlight w:val="none"/>
        </w:rPr>
        <w:t>（北京时间，法定节假日除外）；</w:t>
      </w:r>
    </w:p>
    <w:p w14:paraId="619D2836">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cs="宋体"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p>
    <w:p w14:paraId="78DFC3AE">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供应商登录</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23BD1FA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宋体" w:asciiTheme="minorEastAsia" w:hAnsiTheme="minorEastAsia" w:eastAsiaTheme="minorEastAsia"/>
          <w:b/>
          <w:color w:val="auto"/>
          <w:sz w:val="24"/>
          <w:highlight w:val="none"/>
          <w:lang w:eastAsia="zh-CN"/>
        </w:rPr>
        <w:t>：</w:t>
      </w:r>
      <w:r>
        <w:rPr>
          <w:rFonts w:hint="eastAsia" w:cs="仿宋_GB2312" w:asciiTheme="minorEastAsia" w:hAnsiTheme="minorEastAsia" w:eastAsiaTheme="minorEastAsia"/>
          <w:color w:val="auto"/>
          <w:sz w:val="24"/>
          <w:highlight w:val="none"/>
        </w:rPr>
        <w:t>0。</w:t>
      </w:r>
    </w:p>
    <w:p w14:paraId="177A9110">
      <w:pPr>
        <w:pStyle w:val="633"/>
        <w:ind w:firstLine="0"/>
        <w:rPr>
          <w:b/>
          <w:color w:val="auto"/>
          <w:highlight w:val="none"/>
        </w:rPr>
      </w:pPr>
      <w:bookmarkStart w:id="22" w:name="_Toc28359015"/>
      <w:bookmarkStart w:id="23" w:name="_Toc35393632"/>
      <w:bookmarkStart w:id="24" w:name="_Toc28359092"/>
      <w:bookmarkStart w:id="25" w:name="_Toc35393801"/>
      <w:r>
        <w:rPr>
          <w:rFonts w:hint="eastAsia"/>
          <w:b/>
          <w:color w:val="auto"/>
          <w:highlight w:val="none"/>
        </w:rPr>
        <w:t>四、响应文件提交</w:t>
      </w:r>
      <w:bookmarkEnd w:id="22"/>
      <w:bookmarkEnd w:id="23"/>
      <w:bookmarkEnd w:id="24"/>
      <w:bookmarkEnd w:id="25"/>
      <w:r>
        <w:rPr>
          <w:rFonts w:hint="eastAsia"/>
          <w:b/>
          <w:color w:val="auto"/>
          <w:highlight w:val="none"/>
        </w:rPr>
        <w:t>（上传）</w:t>
      </w:r>
    </w:p>
    <w:p w14:paraId="1811BFBD">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截止时间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6</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03</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16</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0183626C">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仿宋_GB2312" w:asciiTheme="minorEastAsia" w:hAnsiTheme="minorEastAsia" w:eastAsiaTheme="minorEastAsia"/>
          <w:b/>
          <w:color w:val="auto"/>
          <w:sz w:val="24"/>
          <w:highlight w:val="none"/>
        </w:rPr>
        <w:t>。</w:t>
      </w:r>
    </w:p>
    <w:p w14:paraId="241B4040">
      <w:pPr>
        <w:pStyle w:val="633"/>
        <w:ind w:firstLine="0"/>
        <w:rPr>
          <w:b/>
          <w:color w:val="auto"/>
          <w:highlight w:val="none"/>
        </w:rPr>
      </w:pPr>
      <w:bookmarkStart w:id="26" w:name="_Toc35393802"/>
      <w:bookmarkStart w:id="27" w:name="_Toc35393633"/>
      <w:bookmarkStart w:id="28" w:name="_Toc28359016"/>
      <w:bookmarkStart w:id="29" w:name="_Toc28359093"/>
      <w:r>
        <w:rPr>
          <w:rFonts w:hint="eastAsia"/>
          <w:b/>
          <w:color w:val="auto"/>
          <w:highlight w:val="none"/>
        </w:rPr>
        <w:t>五、响应文件开启</w:t>
      </w:r>
      <w:bookmarkEnd w:id="26"/>
      <w:bookmarkEnd w:id="27"/>
      <w:bookmarkEnd w:id="28"/>
      <w:bookmarkEnd w:id="29"/>
    </w:p>
    <w:p w14:paraId="0453238E">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时间</w:t>
      </w:r>
      <w:r>
        <w:rPr>
          <w:rFonts w:hint="eastAsia"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202</w:t>
      </w:r>
      <w:r>
        <w:rPr>
          <w:rFonts w:hint="eastAsia" w:cs="宋体" w:asciiTheme="minorEastAsia" w:hAnsiTheme="minorEastAsia" w:eastAsiaTheme="minorEastAsia"/>
          <w:color w:val="auto"/>
          <w:sz w:val="24"/>
          <w:highlight w:val="none"/>
          <w:u w:val="single"/>
          <w:lang w:val="en-US" w:eastAsia="zh-CN"/>
        </w:rPr>
        <w:t>6</w:t>
      </w:r>
      <w:r>
        <w:rPr>
          <w:rFonts w:hint="eastAsia" w:cs="宋体" w:asciiTheme="minorEastAsia" w:hAnsiTheme="minorEastAsia" w:eastAsiaTheme="minorEastAsia"/>
          <w:color w:val="auto"/>
          <w:sz w:val="24"/>
          <w:highlight w:val="none"/>
          <w:u w:val="single"/>
        </w:rPr>
        <w:t>年</w:t>
      </w:r>
      <w:r>
        <w:rPr>
          <w:rFonts w:hint="eastAsia" w:cs="宋体" w:asciiTheme="minorEastAsia" w:hAnsiTheme="minorEastAsia" w:eastAsiaTheme="minorEastAsia"/>
          <w:color w:val="auto"/>
          <w:sz w:val="24"/>
          <w:highlight w:val="none"/>
          <w:u w:val="single"/>
          <w:lang w:val="en-US" w:eastAsia="zh-CN"/>
        </w:rPr>
        <w:t>03</w:t>
      </w:r>
      <w:r>
        <w:rPr>
          <w:rFonts w:hint="eastAsia" w:cs="宋体" w:asciiTheme="minorEastAsia" w:hAnsiTheme="minorEastAsia" w:eastAsiaTheme="minorEastAsia"/>
          <w:color w:val="auto"/>
          <w:sz w:val="24"/>
          <w:highlight w:val="none"/>
          <w:u w:val="single"/>
        </w:rPr>
        <w:t>月</w:t>
      </w:r>
      <w:r>
        <w:rPr>
          <w:rFonts w:hint="eastAsia" w:cs="宋体" w:asciiTheme="minorEastAsia" w:hAnsiTheme="minorEastAsia" w:eastAsiaTheme="minorEastAsia"/>
          <w:color w:val="auto"/>
          <w:sz w:val="24"/>
          <w:highlight w:val="none"/>
          <w:u w:val="single"/>
          <w:lang w:val="en-US" w:eastAsia="zh-CN"/>
        </w:rPr>
        <w:t>16</w:t>
      </w:r>
      <w:r>
        <w:rPr>
          <w:rFonts w:hint="eastAsia" w:cs="宋体" w:asciiTheme="minorEastAsia" w:hAnsiTheme="minorEastAsia" w:eastAsiaTheme="minorEastAsia"/>
          <w:color w:val="auto"/>
          <w:sz w:val="24"/>
          <w:highlight w:val="none"/>
          <w:u w:val="single"/>
        </w:rPr>
        <w:t>日</w:t>
      </w:r>
      <w:r>
        <w:rPr>
          <w:rFonts w:hint="eastAsia" w:asciiTheme="minorEastAsia" w:hAnsiTheme="minorEastAsia" w:eastAsiaTheme="minorEastAsia"/>
          <w:bCs/>
          <w:color w:val="auto"/>
          <w:sz w:val="24"/>
          <w:highlight w:val="none"/>
          <w:u w:val="single"/>
          <w:lang w:val="en-US" w:eastAsia="zh-CN"/>
        </w:rPr>
        <w:t>09</w:t>
      </w:r>
      <w:r>
        <w:rPr>
          <w:rFonts w:hint="eastAsia" w:asciiTheme="minorEastAsia" w:hAnsiTheme="minorEastAsia" w:eastAsiaTheme="minorEastAsia"/>
          <w:bCs/>
          <w:color w:val="auto"/>
          <w:sz w:val="24"/>
          <w:highlight w:val="none"/>
          <w:u w:val="single"/>
        </w:rPr>
        <w:t>点</w:t>
      </w:r>
      <w:r>
        <w:rPr>
          <w:rFonts w:hint="eastAsia" w:asciiTheme="minorEastAsia" w:hAnsiTheme="minorEastAsia" w:eastAsiaTheme="minorEastAsia"/>
          <w:bCs/>
          <w:color w:val="auto"/>
          <w:sz w:val="24"/>
          <w:highlight w:val="none"/>
          <w:u w:val="single"/>
          <w:lang w:val="en-US" w:eastAsia="zh-CN"/>
        </w:rPr>
        <w:t>00</w:t>
      </w:r>
      <w:r>
        <w:rPr>
          <w:rFonts w:hint="eastAsia" w:asciiTheme="minorEastAsia" w:hAnsiTheme="minorEastAsia" w:eastAsiaTheme="minorEastAsia"/>
          <w:bCs/>
          <w:color w:val="auto"/>
          <w:sz w:val="24"/>
          <w:highlight w:val="none"/>
          <w:u w:val="single"/>
        </w:rPr>
        <w:t>分00秒</w:t>
      </w:r>
      <w:r>
        <w:rPr>
          <w:rFonts w:hint="eastAsia" w:asciiTheme="minorEastAsia" w:hAnsiTheme="minorEastAsia" w:eastAsiaTheme="minorEastAsia"/>
          <w:bCs/>
          <w:color w:val="auto"/>
          <w:sz w:val="24"/>
          <w:highlight w:val="none"/>
        </w:rPr>
        <w:t>（北京时间）</w:t>
      </w:r>
    </w:p>
    <w:p w14:paraId="143ED7F3">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rPr>
        <w:t>地点</w:t>
      </w:r>
      <w:r>
        <w:rPr>
          <w:rFonts w:hint="eastAsia" w:asciiTheme="minorEastAsia" w:hAnsiTheme="minorEastAsia" w:eastAsiaTheme="minorEastAsia"/>
          <w:color w:val="auto"/>
          <w:sz w:val="24"/>
          <w:highlight w:val="none"/>
          <w:lang w:eastAsia="zh-CN"/>
        </w:rPr>
        <w:t>：</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cs="宋体" w:asciiTheme="minorEastAsia" w:hAnsiTheme="minorEastAsia" w:eastAsiaTheme="minorEastAsia"/>
          <w:color w:val="auto"/>
          <w:sz w:val="24"/>
          <w:highlight w:val="none"/>
        </w:rPr>
        <w:t>。</w:t>
      </w:r>
    </w:p>
    <w:p w14:paraId="7F775017">
      <w:pPr>
        <w:pStyle w:val="633"/>
        <w:ind w:firstLine="0"/>
        <w:rPr>
          <w:b/>
          <w:color w:val="auto"/>
          <w:highlight w:val="none"/>
        </w:rPr>
      </w:pPr>
      <w:bookmarkStart w:id="30" w:name="_Toc28359017"/>
      <w:bookmarkStart w:id="31" w:name="_Toc35393634"/>
      <w:bookmarkStart w:id="32" w:name="_Toc35393803"/>
      <w:bookmarkStart w:id="33" w:name="_Toc28359094"/>
      <w:r>
        <w:rPr>
          <w:rFonts w:hint="eastAsia"/>
          <w:b/>
          <w:color w:val="auto"/>
          <w:highlight w:val="none"/>
        </w:rPr>
        <w:t>六、公告期限</w:t>
      </w:r>
      <w:bookmarkEnd w:id="30"/>
      <w:bookmarkEnd w:id="31"/>
      <w:bookmarkEnd w:id="32"/>
      <w:bookmarkEnd w:id="33"/>
    </w:p>
    <w:p w14:paraId="358808BF">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w:t>
      </w:r>
      <w:r>
        <w:rPr>
          <w:rFonts w:hint="eastAsia" w:cs="宋体" w:asciiTheme="minorEastAsia" w:hAnsiTheme="minorEastAsia" w:eastAsiaTheme="minorEastAsia"/>
          <w:color w:val="auto"/>
          <w:kern w:val="0"/>
          <w:sz w:val="24"/>
          <w:highlight w:val="none"/>
          <w:lang w:val="en-US" w:eastAsia="zh-CN"/>
        </w:rPr>
        <w:t>5</w:t>
      </w:r>
      <w:r>
        <w:rPr>
          <w:rFonts w:hint="eastAsia" w:cs="宋体" w:asciiTheme="minorEastAsia" w:hAnsiTheme="minorEastAsia" w:eastAsiaTheme="minorEastAsia"/>
          <w:color w:val="auto"/>
          <w:kern w:val="0"/>
          <w:sz w:val="24"/>
          <w:highlight w:val="none"/>
        </w:rPr>
        <w:t>个工作日。</w:t>
      </w:r>
    </w:p>
    <w:p w14:paraId="073CCA1E">
      <w:pPr>
        <w:pStyle w:val="633"/>
        <w:ind w:firstLine="0"/>
        <w:rPr>
          <w:b/>
          <w:color w:val="auto"/>
          <w:highlight w:val="none"/>
        </w:rPr>
      </w:pPr>
      <w:bookmarkStart w:id="34" w:name="_Toc35393635"/>
      <w:bookmarkStart w:id="35" w:name="_Toc35393804"/>
      <w:r>
        <w:rPr>
          <w:rFonts w:hint="eastAsia"/>
          <w:b/>
          <w:color w:val="auto"/>
          <w:highlight w:val="none"/>
        </w:rPr>
        <w:t>七、其他补充事宜</w:t>
      </w:r>
      <w:bookmarkEnd w:id="34"/>
      <w:bookmarkEnd w:id="35"/>
    </w:p>
    <w:p w14:paraId="5750B732">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bookmarkStart w:id="36" w:name="_Toc35393636"/>
      <w:bookmarkStart w:id="37" w:name="_Toc35393805"/>
      <w:bookmarkStart w:id="38" w:name="_Toc28359018"/>
      <w:bookmarkStart w:id="39" w:name="_Toc28359095"/>
      <w:r>
        <w:rPr>
          <w:rFonts w:hint="eastAsia" w:cs="Times New Roman" w:asciiTheme="minorEastAsia" w:hAnsiTheme="minorEastAsia" w:eastAsiaTheme="minorEastAsia"/>
          <w:color w:val="auto"/>
          <w:kern w:val="2"/>
          <w:sz w:val="24"/>
          <w:szCs w:val="24"/>
          <w:highlight w:val="none"/>
          <w:lang w:val="en-US" w:eastAsia="zh-CN" w:bidi="ar-SA"/>
        </w:rPr>
        <w:t>1.网上查询地址：www.ccgp.gov.cn（中国政府采购网）、zfcg.gxzf.gov.cn（广西壮族自治区政府采购网）</w:t>
      </w:r>
    </w:p>
    <w:p w14:paraId="3949BA1B">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2.本项目需要落实的政府采购政策</w:t>
      </w:r>
    </w:p>
    <w:p w14:paraId="496728A1">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（1）政府采购促进中小企业发展。</w:t>
      </w:r>
    </w:p>
    <w:p w14:paraId="04CF44E7">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（2）政府采购支持采用本国产品的政策。</w:t>
      </w:r>
    </w:p>
    <w:p w14:paraId="05983D75">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（3）强制采购节能产品；优先采购节能产品、环境标志产品。</w:t>
      </w:r>
    </w:p>
    <w:p w14:paraId="44BB4B5E">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（4）政府采购促进残疾人就业政策。</w:t>
      </w:r>
    </w:p>
    <w:p w14:paraId="49587AD0">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（5）政府采购支持监狱企业发展。</w:t>
      </w:r>
    </w:p>
    <w:p w14:paraId="124E9FC0">
      <w:pPr>
        <w:spacing w:line="360" w:lineRule="auto"/>
        <w:ind w:left="522" w:leftChars="237" w:hanging="24" w:hangingChars="1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3.供应商竞标注意事项</w:t>
      </w:r>
    </w:p>
    <w:p w14:paraId="5164F104">
      <w:pPr>
        <w:spacing w:line="360" w:lineRule="auto"/>
        <w:ind w:left="0" w:leftChars="0" w:firstLine="638" w:firstLineChars="266"/>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1DA1E3D6">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2358DC96">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（3）CA证书在线解密：首次响应文件开启时，需携带制作响应文件时用来加密的有效数字证书（CA认证）登录广西政府采购云平台电子开标大厅现场按规定时间对加密的响应文件进行解密，否则后果自负。</w:t>
      </w:r>
    </w:p>
    <w:p w14:paraId="3B800DE2">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34BFFB0">
      <w:pPr>
        <w:numPr>
          <w:ilvl w:val="0"/>
          <w:numId w:val="0"/>
        </w:num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（4）供应商需要在具备有摄像头及语音功能且互联网网络状况良好的电脑登录广西政府采购云平台远程开标大厅参与本次磋商，否则后果自负。</w:t>
      </w:r>
    </w:p>
    <w:p w14:paraId="4ED2BC45">
      <w:pPr>
        <w:numPr>
          <w:ilvl w:val="0"/>
          <w:numId w:val="0"/>
        </w:numPr>
        <w:spacing w:line="360" w:lineRule="auto"/>
        <w:ind w:firstLine="480" w:firstLineChars="200"/>
        <w:rPr>
          <w:b/>
          <w:color w:val="auto"/>
          <w:highlight w:val="none"/>
        </w:rPr>
      </w:pPr>
      <w:r>
        <w:rPr>
          <w:rFonts w:hint="eastAsia" w:cs="Times New Roman" w:asciiTheme="minorEastAsia" w:hAnsiTheme="minorEastAsia" w:eastAsiaTheme="minorEastAsia"/>
          <w:color w:val="auto"/>
          <w:kern w:val="2"/>
          <w:sz w:val="24"/>
          <w:szCs w:val="24"/>
          <w:highlight w:val="none"/>
          <w:lang w:val="en-US" w:eastAsia="zh-CN" w:bidi="ar-SA"/>
        </w:rPr>
        <w:t>（5）磋商保证金：无。</w:t>
      </w:r>
    </w:p>
    <w:p w14:paraId="514FFCFF">
      <w:pPr>
        <w:numPr>
          <w:ilvl w:val="0"/>
          <w:numId w:val="0"/>
        </w:num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（6）本项目采用远程异地评标。</w:t>
      </w:r>
    </w:p>
    <w:p w14:paraId="3AEF042D">
      <w:pPr>
        <w:pStyle w:val="633"/>
        <w:ind w:firstLine="0"/>
        <w:rPr>
          <w:rFonts w:hint="eastAsia" w:ascii="宋体" w:hAnsi="宋体" w:eastAsia="宋体" w:cs="Times New Roman"/>
          <w:b/>
          <w:color w:val="auto"/>
          <w:highlight w:val="none"/>
        </w:rPr>
      </w:pPr>
      <w:r>
        <w:rPr>
          <w:rFonts w:hint="eastAsia" w:ascii="宋体" w:hAnsi="宋体" w:eastAsia="宋体" w:cs="Times New Roman"/>
          <w:b/>
          <w:color w:val="auto"/>
          <w:highlight w:val="none"/>
        </w:rPr>
        <w:t>八、凡对本次采购提出询问、质疑、投诉，请按以下方式联系</w:t>
      </w:r>
      <w:bookmarkEnd w:id="36"/>
      <w:bookmarkEnd w:id="37"/>
      <w:bookmarkEnd w:id="38"/>
      <w:bookmarkEnd w:id="39"/>
    </w:p>
    <w:p w14:paraId="406AD3DB">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1.采购人信息</w:t>
      </w:r>
    </w:p>
    <w:p w14:paraId="6120B096">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名称：北海市中医医院</w:t>
      </w:r>
    </w:p>
    <w:p w14:paraId="1E1C00AF">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地址：北海市新建路1号</w:t>
      </w:r>
    </w:p>
    <w:p w14:paraId="03167BD1">
      <w:pPr>
        <w:spacing w:line="360" w:lineRule="auto"/>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项目联系人：吴组长</w:t>
      </w:r>
    </w:p>
    <w:p w14:paraId="7BE8126C">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项目联系方式：0779-2029218</w:t>
      </w:r>
    </w:p>
    <w:p w14:paraId="717746AB">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2.采购代理机构信息</w:t>
      </w:r>
    </w:p>
    <w:p w14:paraId="7E98F229">
      <w:pPr>
        <w:spacing w:line="360" w:lineRule="auto"/>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名称：广西瑞真工程造价咨询有限责任公司</w:t>
      </w:r>
    </w:p>
    <w:p w14:paraId="31B1B38A">
      <w:pPr>
        <w:spacing w:line="360" w:lineRule="auto"/>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地址：广西北海市重庆路发展大厦A701</w:t>
      </w:r>
    </w:p>
    <w:p w14:paraId="4F222459">
      <w:pPr>
        <w:spacing w:line="360" w:lineRule="auto"/>
        <w:ind w:firstLine="480" w:firstLineChars="200"/>
        <w:rPr>
          <w:rFonts w:hint="eastAsia"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项目联系人：曾庆</w:t>
      </w:r>
    </w:p>
    <w:p w14:paraId="4859C315">
      <w:pPr>
        <w:spacing w:line="360" w:lineRule="auto"/>
        <w:ind w:firstLine="480" w:firstLineChars="200"/>
        <w:rPr>
          <w:rFonts w:hint="default" w:cs="Times New Roman" w:asciiTheme="minorEastAsia" w:hAnsiTheme="minorEastAsia" w:eastAsiaTheme="minorEastAsia"/>
          <w:color w:val="auto"/>
          <w:kern w:val="2"/>
          <w:sz w:val="24"/>
          <w:szCs w:val="24"/>
          <w:highlight w:val="none"/>
          <w:lang w:val="en-US" w:eastAsia="zh-CN" w:bidi="ar-SA"/>
        </w:rPr>
      </w:pPr>
      <w:r>
        <w:rPr>
          <w:rFonts w:hint="eastAsia" w:cs="Times New Roman" w:asciiTheme="minorEastAsia" w:hAnsiTheme="minorEastAsia" w:eastAsiaTheme="minorEastAsia"/>
          <w:color w:val="auto"/>
          <w:kern w:val="2"/>
          <w:sz w:val="24"/>
          <w:szCs w:val="24"/>
          <w:highlight w:val="none"/>
          <w:lang w:val="en-US" w:eastAsia="zh-CN" w:bidi="ar-SA"/>
        </w:rPr>
        <w:t>项目联系方式：0779-3219191</w:t>
      </w:r>
    </w:p>
    <w:p w14:paraId="08F79EB8">
      <w:pPr>
        <w:spacing w:line="360" w:lineRule="auto"/>
        <w:ind w:firstLine="480" w:firstLineChars="200"/>
        <w:rPr>
          <w:rFonts w:hint="eastAsia" w:ascii="宋体" w:hAnsi="宋体" w:cs="宋体"/>
          <w:color w:val="auto"/>
          <w:sz w:val="24"/>
          <w:highlight w:val="none"/>
        </w:rPr>
      </w:pPr>
    </w:p>
    <w:p w14:paraId="4224D7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//www.zcygov.cn/），点击右侧咨询小采，获取采小蜜智能服务管家帮助，或拨打广西政府采购云平台服务热线95763获取热线服务帮助。</w:t>
      </w:r>
    </w:p>
    <w:p w14:paraId="3342459A">
      <w:pPr>
        <w:spacing w:line="360" w:lineRule="auto"/>
        <w:rPr>
          <w:rFonts w:cs="仿宋_GB2312" w:asciiTheme="minorEastAsia" w:hAnsiTheme="minorEastAsia" w:eastAsiaTheme="minorEastAsia"/>
          <w:color w:val="auto"/>
          <w:sz w:val="24"/>
          <w:highlight w:val="none"/>
        </w:rPr>
      </w:pPr>
    </w:p>
    <w:p w14:paraId="61AB58C1">
      <w:pPr>
        <w:pStyle w:val="35"/>
        <w:spacing w:line="360" w:lineRule="auto"/>
        <w:ind w:firstLine="480" w:firstLineChars="200"/>
        <w:rPr>
          <w:rFonts w:cs="仿宋_GB2312" w:asciiTheme="minorEastAsia" w:hAnsiTheme="minorEastAsia" w:eastAsiaTheme="minorEastAsia"/>
          <w:color w:val="auto"/>
          <w:sz w:val="24"/>
          <w:szCs w:val="24"/>
          <w:highlight w:val="none"/>
        </w:rPr>
      </w:pPr>
    </w:p>
    <w:p w14:paraId="64DE5D9B">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72D74D50">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0" w:name="_Toc20364"/>
      <w:r>
        <w:rPr>
          <w:rFonts w:hint="eastAsia" w:cs="仿宋_GB2312" w:asciiTheme="minorEastAsia" w:hAnsiTheme="minorEastAsia" w:eastAsiaTheme="minorEastAsia"/>
          <w:b/>
          <w:color w:val="auto"/>
          <w:sz w:val="36"/>
          <w:szCs w:val="20"/>
          <w:highlight w:val="none"/>
        </w:rPr>
        <w:t>第二部分  竞争性磋商流程</w:t>
      </w:r>
      <w:bookmarkEnd w:id="40"/>
    </w:p>
    <w:p w14:paraId="6745FF6F">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5C70DB9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6C21F2C9">
      <w:pPr>
        <w:pStyle w:val="394"/>
        <w:spacing w:before="0"/>
        <w:ind w:firstLine="480"/>
        <w:rPr>
          <w:rFonts w:asciiTheme="minorEastAsia" w:hAnsiTheme="minorEastAsia" w:eastAsiaTheme="minorEastAsia"/>
          <w:color w:val="auto"/>
          <w:szCs w:val="24"/>
          <w:highlight w:val="none"/>
        </w:rPr>
      </w:pPr>
      <w:r>
        <w:rPr>
          <w:rFonts w:hint="eastAsia" w:ascii="宋体" w:hAnsi="宋体" w:cs="宋体"/>
          <w:color w:val="auto"/>
          <w:kern w:val="0"/>
          <w:highlight w:val="none"/>
        </w:rPr>
        <w:sym w:font="Wingdings" w:char="F0FE"/>
      </w:r>
      <w:r>
        <w:rPr>
          <w:rFonts w:hint="eastAsia" w:asciiTheme="minorEastAsia" w:hAnsiTheme="minorEastAsia" w:eastAsiaTheme="minorEastAsia"/>
          <w:b/>
          <w:color w:val="auto"/>
          <w:szCs w:val="24"/>
          <w:highlight w:val="none"/>
        </w:rPr>
        <w:t>采用公告方式邀请供应商的，</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232B7B37">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采用随机抽取方式邀请供应商的，</w:t>
      </w:r>
      <w:r>
        <w:rPr>
          <w:rFonts w:hint="eastAsia" w:asciiTheme="minorEastAsia" w:hAnsiTheme="minorEastAsia" w:eastAsiaTheme="minorEastAsia"/>
          <w:color w:val="auto"/>
          <w:szCs w:val="24"/>
          <w:highlight w:val="none"/>
        </w:rPr>
        <w:t>由采购人、采购代理机构从省级以上财政部门建立的供应商库中随机抽取不少于3家符合相应资格条件的供应商参与竞争性磋商采购活动。</w:t>
      </w:r>
    </w:p>
    <w:p w14:paraId="37B1C502">
      <w:pPr>
        <w:pStyle w:val="394"/>
        <w:spacing w:before="0"/>
        <w:ind w:firstLine="480"/>
        <w:rPr>
          <w:rFonts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w:t>
      </w:r>
      <w:r>
        <w:rPr>
          <w:rFonts w:hint="eastAsia" w:asciiTheme="minorEastAsia" w:hAnsiTheme="minorEastAsia" w:eastAsiaTheme="minorEastAsia"/>
          <w:b/>
          <w:color w:val="auto"/>
          <w:szCs w:val="24"/>
          <w:highlight w:val="none"/>
        </w:rPr>
        <w:t>采用书面推荐方式邀请供应商的，</w:t>
      </w:r>
      <w:r>
        <w:rPr>
          <w:rFonts w:hint="eastAsia" w:asciiTheme="minorEastAsia" w:hAnsiTheme="minorEastAsia" w:eastAsiaTheme="minorEastAsia"/>
          <w:color w:val="auto"/>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w:t>
      </w:r>
    </w:p>
    <w:p w14:paraId="5001519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69B2EF44">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730BC7CE">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4A3C1EF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204FE9C8">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30FDB4CC">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013ECF3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color w:val="auto"/>
          <w:sz w:val="24"/>
          <w:szCs w:val="24"/>
          <w:highlight w:val="none"/>
        </w:rPr>
        <w:t>www.creditchina.gov.cn</w:t>
      </w:r>
      <w:r>
        <w:rPr>
          <w:rStyle w:val="70"/>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69426E95">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F1E35F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408CA26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6EA017A">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58B1ABD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5F9FA72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54922F4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1E5D48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6A85ADD6">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54B52CD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77B14ED2">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7173DDDD">
      <w:pPr>
        <w:pStyle w:val="394"/>
        <w:spacing w:before="0"/>
        <w:ind w:firstLine="480"/>
        <w:rPr>
          <w:rFonts w:hint="eastAsia" w:asciiTheme="minorEastAsia" w:hAnsiTheme="minorEastAsia" w:eastAsiaTheme="minorEastAsia"/>
          <w:color w:val="auto"/>
          <w:szCs w:val="24"/>
          <w:highlight w:val="none"/>
          <w:lang w:eastAsia="zh-CN"/>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r>
        <w:rPr>
          <w:rFonts w:hint="eastAsia" w:asciiTheme="minorEastAsia" w:hAnsiTheme="minorEastAsia" w:eastAsiaTheme="minorEastAsia"/>
          <w:color w:val="auto"/>
          <w:szCs w:val="24"/>
          <w:highlight w:val="none"/>
          <w:lang w:eastAsia="zh-CN"/>
        </w:rPr>
        <w:t>：</w:t>
      </w:r>
    </w:p>
    <w:p w14:paraId="26AB2CC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2D8518AD">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C1E8847">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70C6424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090DB03">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5178C162">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4.成交</w:t>
      </w:r>
    </w:p>
    <w:p w14:paraId="11986B1B">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2个工作日内，从评审报告提出的成交候选供应商中，按照排序由高到低的原则确定成交供应商，采购人也可以书面授权磋商小组直接确定成交供应商。</w:t>
      </w:r>
    </w:p>
    <w:p w14:paraId="59C92C2F">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中国政府采购网、广西政府采购网上公告成交结果，同时向成交供应商发出成交通知书，并将磋商文件随成交结果同时公告。</w:t>
      </w:r>
    </w:p>
    <w:p w14:paraId="47296F25">
      <w:pPr>
        <w:pStyle w:val="394"/>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0413DFB0">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42ED3CA4">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619E30C9">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3A55BBE8">
      <w:pPr>
        <w:pStyle w:val="394"/>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1818E054">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501C6A92">
      <w:pPr>
        <w:pStyle w:val="394"/>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038E75FA">
      <w:pPr>
        <w:pStyle w:val="394"/>
        <w:spacing w:before="0"/>
        <w:ind w:firstLine="0" w:firstLineChars="0"/>
        <w:rPr>
          <w:rFonts w:asciiTheme="minorEastAsia" w:hAnsiTheme="minorEastAsia" w:eastAsiaTheme="minorEastAsia"/>
          <w:b/>
          <w:color w:val="auto"/>
          <w:highlight w:val="none"/>
        </w:rPr>
      </w:pPr>
    </w:p>
    <w:p w14:paraId="4C6E4FB0">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6227C91F">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2336"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2336;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26B14A5A">
                      <w:pPr>
                        <w:rPr>
                          <w:rFonts w:asciiTheme="minorEastAsia" w:hAnsiTheme="minorEastAsia" w:eastAsiaTheme="minorEastAsia"/>
                        </w:rPr>
                      </w:pPr>
                      <w:r>
                        <w:rPr>
                          <w:rFonts w:hint="eastAsia" w:asciiTheme="minorEastAsia" w:hAnsiTheme="minorEastAsia" w:eastAsiaTheme="minorEastAsia"/>
                        </w:rPr>
                        <w:t>验收</w:t>
                      </w:r>
                    </w:p>
                    <w:p w14:paraId="4997F2F9">
                      <w:pPr>
                        <w:rPr>
                          <w:rFonts w:ascii="仿宋_GB2312" w:eastAsia="仿宋_GB2312"/>
                        </w:rPr>
                      </w:pPr>
                      <w:r>
                        <w:rPr>
                          <w:rFonts w:hint="eastAsia" w:ascii="仿宋_GB2312" w:eastAsia="仿宋_GB2312"/>
                        </w:rPr>
                        <w:t>立项</w:t>
                      </w:r>
                    </w:p>
                    <w:p w14:paraId="0A44820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2816;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3360;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78563657">
                      <w:pPr>
                        <w:rPr>
                          <w:rFonts w:asciiTheme="minorEastAsia" w:hAnsiTheme="minorEastAsia" w:eastAsiaTheme="minorEastAsia"/>
                        </w:rPr>
                      </w:pPr>
                      <w:r>
                        <w:rPr>
                          <w:rFonts w:hint="eastAsia" w:asciiTheme="minorEastAsia" w:hAnsiTheme="minorEastAsia" w:eastAsiaTheme="minorEastAsia"/>
                        </w:rPr>
                        <w:t>履约</w:t>
                      </w:r>
                    </w:p>
                    <w:p w14:paraId="253D9D94">
                      <w:pPr>
                        <w:rPr>
                          <w:rFonts w:ascii="仿宋_GB2312" w:eastAsia="仿宋_GB2312"/>
                        </w:rPr>
                      </w:pPr>
                      <w:r>
                        <w:rPr>
                          <w:rFonts w:hint="eastAsia" w:ascii="仿宋_GB2312" w:eastAsia="仿宋_GB2312"/>
                        </w:rPr>
                        <w:t>立项</w:t>
                      </w:r>
                    </w:p>
                    <w:p w14:paraId="7D71F8B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79744;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81902E6">
                      <w:pPr>
                        <w:jc w:val="center"/>
                        <w:rPr>
                          <w:rFonts w:asciiTheme="minorEastAsia" w:hAnsiTheme="minorEastAsia" w:eastAsiaTheme="minorEastAsia"/>
                        </w:rPr>
                      </w:pPr>
                      <w:r>
                        <w:rPr>
                          <w:rFonts w:hint="eastAsia" w:asciiTheme="minorEastAsia" w:hAnsiTheme="minorEastAsia" w:eastAsiaTheme="minorEastAsia"/>
                        </w:rPr>
                        <w:t>签订合同</w:t>
                      </w:r>
                    </w:p>
                    <w:p w14:paraId="4848B879">
                      <w:pPr>
                        <w:rPr>
                          <w:rFonts w:ascii="仿宋_GB2312" w:eastAsia="仿宋_GB2312"/>
                        </w:rPr>
                      </w:pPr>
                      <w:r>
                        <w:rPr>
                          <w:rFonts w:hint="eastAsia" w:ascii="仿宋_GB2312" w:eastAsia="仿宋_GB2312"/>
                        </w:rPr>
                        <w:t>立项</w:t>
                      </w:r>
                    </w:p>
                    <w:p w14:paraId="5442E65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6672;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612B123A">
                      <w:pPr>
                        <w:rPr>
                          <w:rFonts w:asciiTheme="minorEastAsia" w:hAnsiTheme="minorEastAsia" w:eastAsiaTheme="minorEastAsia"/>
                        </w:rPr>
                      </w:pPr>
                      <w:r>
                        <w:rPr>
                          <w:rFonts w:hint="eastAsia" w:asciiTheme="minorEastAsia" w:hAnsiTheme="minorEastAsia" w:eastAsiaTheme="minorEastAsia"/>
                        </w:rPr>
                        <w:t>成交公告；成交通知书</w:t>
                      </w:r>
                    </w:p>
                    <w:p w14:paraId="4601E349">
                      <w:pPr>
                        <w:rPr>
                          <w:rFonts w:ascii="仿宋_GB2312" w:eastAsia="仿宋_GB2312"/>
                        </w:rPr>
                      </w:pPr>
                      <w:r>
                        <w:rPr>
                          <w:rFonts w:hint="eastAsia" w:ascii="仿宋_GB2312" w:eastAsia="仿宋_GB2312"/>
                        </w:rPr>
                        <w:t>立项</w:t>
                      </w:r>
                    </w:p>
                    <w:p w14:paraId="128DEDB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7696;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1DA8D0C4">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308693D1">
                      <w:pPr>
                        <w:rPr>
                          <w:rFonts w:ascii="仿宋_GB2312" w:eastAsia="仿宋_GB2312"/>
                        </w:rPr>
                      </w:pPr>
                      <w:r>
                        <w:rPr>
                          <w:rFonts w:hint="eastAsia" w:ascii="仿宋_GB2312" w:eastAsia="仿宋_GB2312"/>
                        </w:rPr>
                        <w:t>立项</w:t>
                      </w:r>
                    </w:p>
                    <w:p w14:paraId="566E9DE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4384;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460B63EA">
                      <w:pPr>
                        <w:jc w:val="center"/>
                        <w:rPr>
                          <w:rFonts w:asciiTheme="minorEastAsia" w:hAnsiTheme="minorEastAsia" w:eastAsiaTheme="minorEastAsia"/>
                        </w:rPr>
                      </w:pPr>
                      <w:r>
                        <w:rPr>
                          <w:rFonts w:hint="eastAsia" w:asciiTheme="minorEastAsia" w:hAnsiTheme="minorEastAsia" w:eastAsiaTheme="minorEastAsia"/>
                        </w:rPr>
                        <w:t>评审打分</w:t>
                      </w:r>
                    </w:p>
                    <w:p w14:paraId="0DAF8D6F">
                      <w:pPr>
                        <w:rPr>
                          <w:rFonts w:ascii="仿宋_GB2312" w:eastAsia="仿宋_GB2312"/>
                        </w:rPr>
                      </w:pPr>
                      <w:r>
                        <w:rPr>
                          <w:rFonts w:hint="eastAsia" w:ascii="仿宋_GB2312" w:eastAsia="仿宋_GB2312"/>
                        </w:rPr>
                        <w:t>立项</w:t>
                      </w:r>
                    </w:p>
                    <w:p w14:paraId="0D786E92">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3600;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3755D1F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AEDA03D">
                      <w:pPr>
                        <w:rPr>
                          <w:rFonts w:ascii="仿宋_GB2312" w:eastAsia="仿宋_GB2312"/>
                        </w:rPr>
                      </w:pPr>
                      <w:r>
                        <w:rPr>
                          <w:rFonts w:hint="eastAsia" w:ascii="仿宋_GB2312" w:eastAsia="仿宋_GB2312"/>
                        </w:rPr>
                        <w:t>立项</w:t>
                      </w:r>
                    </w:p>
                    <w:p w14:paraId="0633CE2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2576;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53EDB48D">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1792"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1792;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619F198B">
                      <w:pPr>
                        <w:jc w:val="center"/>
                        <w:rPr>
                          <w:rFonts w:asciiTheme="minorEastAsia" w:hAnsiTheme="minorEastAsia" w:eastAsiaTheme="minorEastAsia"/>
                        </w:rPr>
                      </w:pPr>
                      <w:r>
                        <w:rPr>
                          <w:rFonts w:hint="eastAsia" w:asciiTheme="minorEastAsia" w:hAnsiTheme="minorEastAsia" w:eastAsiaTheme="minorEastAsia"/>
                        </w:rPr>
                        <w:t>资格审查</w:t>
                      </w:r>
                    </w:p>
                    <w:p w14:paraId="0A67FE6F">
                      <w:pPr>
                        <w:jc w:val="center"/>
                        <w:rPr>
                          <w:rFonts w:ascii="仿宋_GB2312" w:eastAsia="仿宋_GB2312"/>
                        </w:rPr>
                      </w:pPr>
                    </w:p>
                    <w:p w14:paraId="75840C21">
                      <w:pPr>
                        <w:rPr>
                          <w:rFonts w:ascii="仿宋_GB2312" w:eastAsia="仿宋_GB2312"/>
                        </w:rPr>
                      </w:pPr>
                      <w:r>
                        <w:rPr>
                          <w:rFonts w:hint="eastAsia" w:ascii="仿宋_GB2312" w:eastAsia="仿宋_GB2312"/>
                        </w:rPr>
                        <w:t>立项</w:t>
                      </w:r>
                    </w:p>
                    <w:p w14:paraId="69DCD643">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0768"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0768;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1312;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0288"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0288;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3F6FC10A">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5408;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A7D0B69">
                      <w:pPr>
                        <w:jc w:val="center"/>
                        <w:rPr>
                          <w:rFonts w:asciiTheme="minorEastAsia" w:hAnsiTheme="minorEastAsia" w:eastAsiaTheme="minorEastAsia"/>
                        </w:rPr>
                      </w:pPr>
                      <w:r>
                        <w:rPr>
                          <w:rFonts w:hint="eastAsia" w:asciiTheme="minorEastAsia" w:hAnsiTheme="minorEastAsia" w:eastAsiaTheme="minorEastAsia"/>
                        </w:rPr>
                        <w:t>开启响应文件</w:t>
                      </w:r>
                    </w:p>
                    <w:p w14:paraId="3A8F5122">
                      <w:pPr>
                        <w:rPr>
                          <w:rFonts w:ascii="仿宋_GB2312" w:eastAsia="仿宋_GB2312"/>
                        </w:rPr>
                      </w:pPr>
                      <w:r>
                        <w:rPr>
                          <w:rFonts w:hint="eastAsia" w:ascii="仿宋_GB2312" w:eastAsia="仿宋_GB2312"/>
                        </w:rPr>
                        <w:t>立项</w:t>
                      </w:r>
                    </w:p>
                    <w:p w14:paraId="0A22EC2C">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6432;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102D155D">
                      <w:pPr>
                        <w:jc w:val="center"/>
                        <w:rPr>
                          <w:rFonts w:asciiTheme="minorEastAsia" w:hAnsiTheme="minorEastAsia" w:eastAsiaTheme="minorEastAsia"/>
                        </w:rPr>
                      </w:pPr>
                      <w:r>
                        <w:rPr>
                          <w:rFonts w:hint="eastAsia" w:asciiTheme="minorEastAsia" w:hAnsiTheme="minorEastAsia" w:eastAsiaTheme="minorEastAsia"/>
                        </w:rPr>
                        <w:t>邀请供应商</w:t>
                      </w:r>
                    </w:p>
                    <w:p w14:paraId="30B0CCEF">
                      <w:pPr>
                        <w:rPr>
                          <w:rFonts w:ascii="仿宋_GB2312" w:eastAsia="仿宋_GB2312"/>
                        </w:rPr>
                      </w:pPr>
                      <w:r>
                        <w:rPr>
                          <w:rFonts w:hint="eastAsia" w:ascii="仿宋_GB2312" w:eastAsia="仿宋_GB2312"/>
                        </w:rPr>
                        <w:t>立项</w:t>
                      </w:r>
                    </w:p>
                    <w:p w14:paraId="0F2BC4B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7456;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8480;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69504;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0528;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1552;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4624;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5648;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8720;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3AB93B4B">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1" w:name="_Toc9508"/>
      <w:r>
        <w:rPr>
          <w:rFonts w:hint="eastAsia" w:cs="仿宋_GB2312" w:asciiTheme="minorEastAsia" w:hAnsiTheme="minorEastAsia" w:eastAsiaTheme="minorEastAsia"/>
          <w:b/>
          <w:color w:val="auto"/>
          <w:sz w:val="36"/>
          <w:szCs w:val="20"/>
          <w:highlight w:val="none"/>
        </w:rPr>
        <w:t>第三部分</w:t>
      </w:r>
      <w:bookmarkEnd w:id="6"/>
      <w:r>
        <w:rPr>
          <w:rFonts w:hint="eastAsia" w:cs="仿宋_GB2312" w:asciiTheme="minorEastAsia" w:hAnsiTheme="minorEastAsia" w:eastAsiaTheme="minorEastAsia"/>
          <w:b/>
          <w:color w:val="auto"/>
          <w:sz w:val="36"/>
          <w:szCs w:val="20"/>
          <w:highlight w:val="none"/>
        </w:rPr>
        <w:t xml:space="preserve">  供应商须知</w:t>
      </w:r>
      <w:bookmarkEnd w:id="7"/>
      <w:bookmarkEnd w:id="41"/>
    </w:p>
    <w:p w14:paraId="31F74CBA">
      <w:pPr>
        <w:adjustRightInd/>
        <w:spacing w:line="360" w:lineRule="auto"/>
        <w:jc w:val="center"/>
        <w:outlineLvl w:val="9"/>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491"/>
      </w:tblGrid>
      <w:tr w14:paraId="1E8689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6F327B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E5209E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6491" w:type="dxa"/>
            <w:tcBorders>
              <w:top w:val="single" w:color="000000" w:sz="8" w:space="0"/>
              <w:left w:val="single" w:color="000000" w:sz="2" w:space="0"/>
              <w:bottom w:val="single" w:color="000000" w:sz="8" w:space="0"/>
              <w:right w:val="single" w:color="000000" w:sz="8" w:space="0"/>
            </w:tcBorders>
            <w:vAlign w:val="center"/>
          </w:tcPr>
          <w:p w14:paraId="6D7AD2C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01203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A32AEE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5AC9CC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6491" w:type="dxa"/>
            <w:tcBorders>
              <w:top w:val="single" w:color="000000" w:sz="8" w:space="0"/>
              <w:left w:val="single" w:color="000000" w:sz="2" w:space="0"/>
              <w:bottom w:val="single" w:color="000000" w:sz="8" w:space="0"/>
              <w:right w:val="single" w:color="000000" w:sz="8" w:space="0"/>
            </w:tcBorders>
            <w:vAlign w:val="center"/>
          </w:tcPr>
          <w:p w14:paraId="0B757851">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3D96B9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42B517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4CD0D6B1">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6491" w:type="dxa"/>
            <w:tcBorders>
              <w:top w:val="single" w:color="000000" w:sz="8" w:space="0"/>
              <w:left w:val="single" w:color="000000" w:sz="2" w:space="0"/>
              <w:bottom w:val="single" w:color="000000" w:sz="8" w:space="0"/>
              <w:right w:val="single" w:color="000000" w:sz="8" w:space="0"/>
            </w:tcBorders>
            <w:vAlign w:val="center"/>
          </w:tcPr>
          <w:p w14:paraId="086C508B">
            <w:pPr>
              <w:snapToGrid w:val="0"/>
              <w:spacing w:line="360" w:lineRule="auto"/>
              <w:rPr>
                <w:rFonts w:cs="宋体" w:asciiTheme="minorEastAsia" w:hAnsiTheme="minorEastAsia" w:eastAsiaTheme="minorEastAsia"/>
                <w:b w:val="0"/>
                <w:bCs w:val="0"/>
                <w:color w:val="auto"/>
                <w:kern w:val="0"/>
                <w:sz w:val="24"/>
                <w:szCs w:val="24"/>
                <w:highlight w:val="none"/>
                <w:lang w:val="en-US"/>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u w:val="single"/>
                <w:lang w:eastAsia="zh-CN"/>
              </w:rPr>
              <w:t>北海市中医医院食堂食材及物资配送服务项目</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single"/>
              </w:rPr>
              <w:t xml:space="preserve">批发业 </w:t>
            </w:r>
            <w:r>
              <w:rPr>
                <w:rFonts w:hint="eastAsia" w:cs="宋体" w:asciiTheme="minorEastAsia" w:hAnsiTheme="minorEastAsia" w:eastAsiaTheme="minorEastAsia"/>
                <w:color w:val="auto"/>
                <w:kern w:val="0"/>
                <w:sz w:val="24"/>
                <w:highlight w:val="none"/>
              </w:rPr>
              <w:t>行业；</w:t>
            </w:r>
          </w:p>
        </w:tc>
      </w:tr>
      <w:tr w14:paraId="75DABF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ED95A59">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4616B9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6491" w:type="dxa"/>
            <w:tcBorders>
              <w:top w:val="single" w:color="000000" w:sz="8" w:space="0"/>
              <w:left w:val="single" w:color="000000" w:sz="2" w:space="0"/>
              <w:bottom w:val="single" w:color="000000" w:sz="8" w:space="0"/>
              <w:right w:val="single" w:color="000000" w:sz="8" w:space="0"/>
            </w:tcBorders>
            <w:vAlign w:val="center"/>
          </w:tcPr>
          <w:p w14:paraId="271880F2">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本项目不允许采购进口产品。</w:t>
            </w:r>
          </w:p>
          <w:p w14:paraId="1E439E84">
            <w:pPr>
              <w:spacing w:line="360" w:lineRule="auto"/>
              <w:rPr>
                <w:rFonts w:cs="宋体" w:asciiTheme="minorEastAsia" w:hAnsiTheme="minorEastAsia" w:eastAsiaTheme="minorEastAsia"/>
                <w:color w:val="auto"/>
                <w:highlight w:val="none"/>
              </w:rPr>
            </w:pPr>
            <w:sdt>
              <w:sdtPr>
                <w:rPr>
                  <w:rFonts w:hint="eastAsia" w:cs="宋体" w:asciiTheme="minorEastAsia" w:hAnsiTheme="minorEastAsia" w:eastAsiaTheme="minorEastAsia"/>
                  <w:color w:val="auto"/>
                  <w:kern w:val="0"/>
                  <w:sz w:val="24"/>
                  <w:highlight w:val="none"/>
                </w:rPr>
                <w:id w:val="-5285282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可以就</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采购进口产品。</w:t>
            </w:r>
          </w:p>
        </w:tc>
      </w:tr>
      <w:tr w14:paraId="1A6CD4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4E60933F">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69CB7D">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6491" w:type="dxa"/>
            <w:tcBorders>
              <w:top w:val="single" w:color="000000" w:sz="8" w:space="0"/>
              <w:left w:val="single" w:color="000000" w:sz="2" w:space="0"/>
              <w:bottom w:val="single" w:color="000000" w:sz="8" w:space="0"/>
              <w:right w:val="single" w:color="000000" w:sz="8" w:space="0"/>
            </w:tcBorders>
            <w:vAlign w:val="center"/>
          </w:tcPr>
          <w:p w14:paraId="679D6F3B">
            <w:pPr>
              <w:spacing w:line="360" w:lineRule="auto"/>
              <w:rPr>
                <w:rFonts w:hint="eastAsia" w:cs="宋体" w:asciiTheme="minorEastAsia" w:hAnsiTheme="minorEastAsia" w:eastAsiaTheme="minorEastAsia"/>
                <w:color w:val="auto"/>
                <w:sz w:val="24"/>
                <w:highlight w:val="none"/>
                <w:lang w:eastAsia="zh-CN"/>
              </w:rPr>
            </w:pPr>
            <w:sdt>
              <w:sdtPr>
                <w:rPr>
                  <w:rFonts w:hint="eastAsia" w:cs="宋体" w:asciiTheme="minorEastAsia" w:hAnsiTheme="minorEastAsia" w:eastAsiaTheme="minorEastAsia"/>
                  <w:color w:val="auto"/>
                  <w:kern w:val="0"/>
                  <w:sz w:val="24"/>
                  <w:highlight w:val="none"/>
                </w:rPr>
                <w:id w:val="-1477286927"/>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cs="宋体" w:asciiTheme="minorEastAsia" w:hAnsiTheme="minorEastAsia" w:eastAsiaTheme="minorEastAsia"/>
                <w:color w:val="auto"/>
                <w:kern w:val="0"/>
                <w:sz w:val="24"/>
                <w:highlight w:val="none"/>
              </w:rPr>
              <w:t xml:space="preserve"> A</w:t>
            </w:r>
            <w:r>
              <w:rPr>
                <w:rFonts w:hint="eastAsia" w:cs="宋体" w:asciiTheme="minorEastAsia" w:hAnsiTheme="minorEastAsia" w:eastAsiaTheme="minorEastAsia"/>
                <w:color w:val="auto"/>
                <w:sz w:val="24"/>
                <w:highlight w:val="none"/>
              </w:rPr>
              <w:t>同意将非主体、非关键性的</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工作分包</w:t>
            </w:r>
            <w:r>
              <w:rPr>
                <w:rFonts w:hint="eastAsia" w:cs="宋体" w:asciiTheme="minorEastAsia" w:hAnsiTheme="minorEastAsia" w:eastAsiaTheme="minorEastAsia"/>
                <w:color w:val="auto"/>
                <w:sz w:val="24"/>
                <w:highlight w:val="none"/>
                <w:lang w:eastAsia="zh-CN"/>
              </w:rPr>
              <w:t>。</w:t>
            </w:r>
          </w:p>
          <w:p w14:paraId="0D3B54B6">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27633135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Mincho" w:cs="MS Mincho"/>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 xml:space="preserve"> B</w:t>
            </w:r>
            <w:r>
              <w:rPr>
                <w:rFonts w:hint="eastAsia" w:cs="宋体" w:asciiTheme="minorEastAsia" w:hAnsiTheme="minorEastAsia" w:eastAsiaTheme="minorEastAsia"/>
                <w:color w:val="auto"/>
                <w:sz w:val="24"/>
                <w:highlight w:val="none"/>
              </w:rPr>
              <w:t>不同意分包。</w:t>
            </w:r>
          </w:p>
          <w:p w14:paraId="3493B4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不得限制大中型企业向小微企业合理分包。</w:t>
            </w:r>
          </w:p>
        </w:tc>
      </w:tr>
      <w:tr w14:paraId="18FC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14C0DE6B">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40AA43F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6491" w:type="dxa"/>
            <w:tcBorders>
              <w:top w:val="single" w:color="000000" w:sz="8" w:space="0"/>
              <w:left w:val="single" w:color="000000" w:sz="2" w:space="0"/>
              <w:bottom w:val="single" w:color="000000" w:sz="8" w:space="0"/>
              <w:right w:val="single" w:color="000000" w:sz="8" w:space="0"/>
            </w:tcBorders>
            <w:vAlign w:val="center"/>
          </w:tcPr>
          <w:p w14:paraId="3AB3BCA0">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5908905A">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99980297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r>
              <w:rPr>
                <w:rFonts w:hint="eastAsia" w:cs="宋体" w:asciiTheme="minorEastAsia" w:hAnsiTheme="minorEastAsia" w:eastAsiaTheme="minorEastAsia"/>
                <w:color w:val="auto"/>
                <w:sz w:val="24"/>
                <w:highlight w:val="none"/>
              </w:rPr>
              <w:t>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,地点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，联系方式</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szCs w:val="20"/>
                <w:highlight w:val="none"/>
              </w:rPr>
              <w:t>。</w:t>
            </w:r>
          </w:p>
        </w:tc>
      </w:tr>
      <w:tr w14:paraId="714A0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5C4B1E7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F7CCECA">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6491" w:type="dxa"/>
            <w:tcBorders>
              <w:top w:val="single" w:color="000000" w:sz="8" w:space="0"/>
              <w:left w:val="single" w:color="000000" w:sz="2" w:space="0"/>
              <w:bottom w:val="single" w:color="000000" w:sz="8" w:space="0"/>
              <w:right w:val="single" w:color="000000" w:sz="8" w:space="0"/>
            </w:tcBorders>
            <w:vAlign w:val="center"/>
          </w:tcPr>
          <w:p w14:paraId="1C078D6A">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不要求提供。</w:t>
            </w:r>
          </w:p>
          <w:p w14:paraId="7D0E6EB5">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026831988"/>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B要求提供，</w:t>
            </w:r>
          </w:p>
          <w:p w14:paraId="160346F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w:t>
            </w:r>
            <w:r>
              <w:rPr>
                <w:rFonts w:hint="eastAsia" w:cs="宋体" w:asciiTheme="minorEastAsia" w:hAnsiTheme="minorEastAsia" w:eastAsiaTheme="minorEastAsia"/>
                <w:snapToGrid w:val="0"/>
                <w:color w:val="auto"/>
                <w:kern w:val="28"/>
                <w:sz w:val="24"/>
                <w:highlight w:val="none"/>
              </w:rPr>
              <w:t>样品</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1DC272B8">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（2）</w:t>
            </w:r>
            <w:r>
              <w:rPr>
                <w:rFonts w:hint="eastAsia" w:cs="宋体" w:asciiTheme="minorEastAsia" w:hAnsiTheme="minorEastAsia" w:eastAsiaTheme="minorEastAsia"/>
                <w:snapToGrid w:val="0"/>
                <w:color w:val="auto"/>
                <w:kern w:val="28"/>
                <w:sz w:val="24"/>
                <w:highlight w:val="none"/>
              </w:rPr>
              <w:t>样品制作的标准和要求</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71D072FD">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（3）样品的评审方法以及评审标准</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详见</w:t>
            </w:r>
            <w:r>
              <w:rPr>
                <w:rFonts w:hint="eastAsia" w:cs="宋体" w:asciiTheme="minorEastAsia" w:hAnsiTheme="minorEastAsia" w:eastAsiaTheme="minorEastAsia"/>
                <w:color w:val="auto"/>
                <w:sz w:val="24"/>
                <w:highlight w:val="none"/>
                <w:u w:val="single"/>
              </w:rPr>
              <w:t>评审标准</w:t>
            </w:r>
            <w:r>
              <w:rPr>
                <w:rFonts w:hint="eastAsia" w:cs="宋体" w:asciiTheme="minorEastAsia" w:hAnsiTheme="minorEastAsia" w:eastAsiaTheme="minorEastAsia"/>
                <w:color w:val="auto"/>
                <w:kern w:val="0"/>
                <w:sz w:val="24"/>
                <w:highlight w:val="none"/>
              </w:rPr>
              <w:t>；</w:t>
            </w:r>
          </w:p>
          <w:p w14:paraId="54239147">
            <w:pPr>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（4）是否需要随样品提交检测报告</w:t>
            </w:r>
            <w:r>
              <w:rPr>
                <w:rFonts w:hint="eastAsia" w:cs="宋体" w:asciiTheme="minorEastAsia" w:hAnsiTheme="minorEastAsia" w:eastAsiaTheme="minorEastAsia"/>
                <w:color w:val="auto"/>
                <w:kern w:val="0"/>
                <w:sz w:val="24"/>
                <w:highlight w:val="none"/>
                <w:lang w:eastAsia="zh-CN"/>
              </w:rPr>
              <w:t>：</w:t>
            </w:r>
            <w:sdt>
              <w:sdtPr>
                <w:rPr>
                  <w:rFonts w:hint="eastAsia" w:cs="宋体" w:asciiTheme="minorEastAsia" w:hAnsiTheme="minorEastAsia" w:eastAsiaTheme="minorEastAsia"/>
                  <w:color w:val="auto"/>
                  <w:kern w:val="0"/>
                  <w:sz w:val="24"/>
                  <w:highlight w:val="none"/>
                </w:rPr>
                <w:id w:val="1303421454"/>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否；</w:t>
            </w:r>
            <w:sdt>
              <w:sdtPr>
                <w:rPr>
                  <w:rFonts w:hint="eastAsia" w:cs="宋体" w:asciiTheme="minorEastAsia" w:hAnsiTheme="minorEastAsia" w:eastAsiaTheme="minorEastAsia"/>
                  <w:color w:val="auto"/>
                  <w:kern w:val="0"/>
                  <w:sz w:val="24"/>
                  <w:highlight w:val="none"/>
                </w:rPr>
                <w:id w:val="1621728433"/>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是，检测机构的要求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；检测内容</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w:t>
            </w:r>
          </w:p>
          <w:p w14:paraId="53138B94">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（5）提供样品的时间</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；地点</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；联系人</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28"/>
                <w:sz w:val="24"/>
                <w:highlight w:val="none"/>
              </w:rPr>
              <w:t>联系电话</w:t>
            </w:r>
            <w:r>
              <w:rPr>
                <w:rFonts w:hint="eastAsia" w:cs="宋体" w:asciiTheme="minorEastAsia" w:hAnsiTheme="minorEastAsia" w:eastAsiaTheme="minorEastAsia"/>
                <w:color w:val="auto"/>
                <w:kern w:val="28"/>
                <w:sz w:val="24"/>
                <w:highlight w:val="none"/>
                <w:lang w:eastAsia="zh-CN"/>
              </w:rPr>
              <w:t>：</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。请供应商在上述时间内提供样品并按规定位置安装完毕。超过截止时间的，采购人或采购代理机构将不予接收，并将清场并封闭样品现场。</w:t>
            </w:r>
          </w:p>
          <w:p w14:paraId="17A0074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 (6)采购活动结束后，对于未成交人提供的样品，采购人、采购代理机构将通知未成交人在规定的时间内取回，逾期未取回的，采购人、采购代理机构不负保管义务；对于成交人提供的样品，采购人将进行保管、封存，并作为履约验收的参考。</w:t>
            </w:r>
          </w:p>
          <w:p w14:paraId="365EF644">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（7）制作、运输、安装和保管样品所发生的一切费用由供应商自理。</w:t>
            </w:r>
          </w:p>
        </w:tc>
      </w:tr>
      <w:tr w14:paraId="23B09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vAlign w:val="center"/>
          </w:tcPr>
          <w:p w14:paraId="6394848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572EF6CC">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6491" w:type="dxa"/>
            <w:tcBorders>
              <w:top w:val="single" w:color="000000" w:sz="8" w:space="0"/>
              <w:left w:val="single" w:color="000000" w:sz="2" w:space="0"/>
              <w:bottom w:val="single" w:color="000000" w:sz="8" w:space="0"/>
              <w:right w:val="single" w:color="000000" w:sz="8" w:space="0"/>
            </w:tcBorders>
            <w:vAlign w:val="center"/>
          </w:tcPr>
          <w:p w14:paraId="522D960F">
            <w:pPr>
              <w:spacing w:line="360" w:lineRule="auto"/>
              <w:rPr>
                <w:rFonts w:cs="宋体" w:asciiTheme="minorEastAsia" w:hAnsiTheme="minorEastAsia" w:eastAsiaTheme="minorEastAsia"/>
                <w:color w:val="auto"/>
                <w:sz w:val="24"/>
                <w:highlight w:val="none"/>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kern w:val="0"/>
                <w:sz w:val="24"/>
                <w:highlight w:val="none"/>
              </w:rPr>
              <w:t>A</w:t>
            </w:r>
            <w:r>
              <w:rPr>
                <w:rFonts w:hint="eastAsia" w:cs="宋体" w:asciiTheme="minorEastAsia" w:hAnsiTheme="minorEastAsia" w:eastAsiaTheme="minorEastAsia"/>
                <w:color w:val="auto"/>
                <w:sz w:val="24"/>
                <w:highlight w:val="none"/>
              </w:rPr>
              <w:t>不组织。</w:t>
            </w:r>
          </w:p>
          <w:p w14:paraId="43E8BEEE">
            <w:pPr>
              <w:spacing w:line="360" w:lineRule="auto"/>
              <w:rPr>
                <w:rFonts w:cs="宋体" w:asciiTheme="minorEastAsia" w:hAnsiTheme="minorEastAsia" w:eastAsiaTheme="minorEastAsia"/>
                <w:color w:val="auto"/>
                <w:kern w:val="0"/>
                <w:sz w:val="24"/>
                <w:highlight w:val="none"/>
              </w:rPr>
            </w:pPr>
            <w:sdt>
              <w:sdtPr>
                <w:rPr>
                  <w:rFonts w:hint="eastAsia" w:cs="宋体" w:asciiTheme="minorEastAsia" w:hAnsiTheme="minorEastAsia" w:eastAsiaTheme="minorEastAsia"/>
                  <w:color w:val="auto"/>
                  <w:kern w:val="0"/>
                  <w:sz w:val="24"/>
                  <w:highlight w:val="none"/>
                </w:rPr>
                <w:id w:val="1174071719"/>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cs="宋体" w:asciiTheme="minorEastAsia" w:hAnsiTheme="minorEastAsia" w:eastAsiaTheme="minorEastAsia"/>
                <w:color w:val="auto"/>
                <w:kern w:val="0"/>
                <w:sz w:val="24"/>
                <w:highlight w:val="none"/>
              </w:rPr>
              <w:t>B组织。</w:t>
            </w:r>
          </w:p>
          <w:p w14:paraId="1793DE89">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（1）在评审时安排每个供应商进行方案讲解演示。每个供应商时间不超过</w:t>
            </w:r>
            <w:r>
              <w:rPr>
                <w:rFonts w:hint="eastAsia" w:cs="宋体" w:asciiTheme="minorEastAsia" w:hAnsiTheme="minorEastAsia" w:eastAsiaTheme="minorEastAsia"/>
                <w:color w:val="auto"/>
                <w:kern w:val="0"/>
                <w:sz w:val="24"/>
                <w:highlight w:val="none"/>
                <w:u w:val="single"/>
              </w:rPr>
              <w:t>20</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分钟，讲解次序以响应文件解密时间先后次序为准，讲解演示人员不超过</w:t>
            </w:r>
            <w:r>
              <w:rPr>
                <w:rFonts w:hint="eastAsia" w:cs="宋体" w:asciiTheme="minorEastAsia" w:hAnsiTheme="minorEastAsia" w:eastAsiaTheme="minorEastAsia"/>
                <w:color w:val="auto"/>
                <w:kern w:val="0"/>
                <w:sz w:val="24"/>
                <w:highlight w:val="none"/>
                <w:u w:val="single"/>
              </w:rPr>
              <w:t>3</w:t>
            </w:r>
            <w:r>
              <w:rPr>
                <w:rFonts w:hint="eastAsia" w:ascii="宋体" w:hAnsi="宋体" w:cs="宋体"/>
                <w:color w:val="auto"/>
                <w:kern w:val="0"/>
                <w:sz w:val="24"/>
                <w:highlight w:val="none"/>
                <w:u w:val="single"/>
              </w:rPr>
              <w:t>（编制时可根据项目情况进行调整）</w:t>
            </w:r>
            <w:r>
              <w:rPr>
                <w:rFonts w:hint="eastAsia" w:cs="宋体" w:asciiTheme="minorEastAsia" w:hAnsiTheme="minorEastAsia" w:eastAsiaTheme="minorEastAsia"/>
                <w:color w:val="auto"/>
                <w:kern w:val="0"/>
                <w:sz w:val="24"/>
                <w:highlight w:val="none"/>
              </w:rPr>
              <w:t>人。讲解演示结束后按要求解答评标委员会提问。</w:t>
            </w:r>
          </w:p>
          <w:p w14:paraId="6C8245B2">
            <w:pPr>
              <w:snapToGrid w:val="0"/>
              <w:spacing w:line="360" w:lineRule="auto"/>
              <w:rPr>
                <w:rFonts w:hint="eastAsia" w:cs="宋体" w:asciiTheme="minorEastAsia" w:hAnsiTheme="minorEastAsia" w:eastAsiaTheme="minorEastAsia"/>
                <w:color w:val="auto"/>
                <w:kern w:val="0"/>
                <w:sz w:val="24"/>
                <w:highlight w:val="none"/>
                <w:lang w:eastAsia="zh-CN"/>
              </w:rPr>
            </w:pPr>
            <w:r>
              <w:rPr>
                <w:rFonts w:hint="eastAsia" w:cs="宋体" w:asciiTheme="minorEastAsia" w:hAnsiTheme="minorEastAsia" w:eastAsiaTheme="minorEastAsia"/>
                <w:color w:val="auto"/>
                <w:kern w:val="0"/>
                <w:sz w:val="24"/>
                <w:highlight w:val="none"/>
              </w:rPr>
              <w:t>（2）方案讲解演示可选择以下其中一种方式</w:t>
            </w:r>
            <w:r>
              <w:rPr>
                <w:rFonts w:hint="eastAsia" w:cs="宋体" w:asciiTheme="minorEastAsia" w:hAnsiTheme="minorEastAsia" w:eastAsiaTheme="minorEastAsia"/>
                <w:color w:val="auto"/>
                <w:kern w:val="0"/>
                <w:sz w:val="24"/>
                <w:highlight w:val="none"/>
                <w:lang w:eastAsia="zh-CN"/>
              </w:rPr>
              <w:t>：</w:t>
            </w:r>
          </w:p>
          <w:p w14:paraId="15989CE4">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方式一</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广西政府采购云平台在线讲解演示。广西政府采购云平台在线讲解需供应商根据广西政府采购云平台操作要求做好准备工作，提前完善软硬件配置环境。</w:t>
            </w:r>
          </w:p>
          <w:p w14:paraId="65840670">
            <w:pPr>
              <w:snapToGrid w:val="0"/>
              <w:spacing w:line="360" w:lineRule="auto"/>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方式二</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交易中心现场讲解演示。现场讲解地点为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kern w:val="0"/>
                <w:sz w:val="24"/>
                <w:highlight w:val="none"/>
              </w:rPr>
              <w:t>，讲解演示所用电脑等设备由供应商自备。现场讲解演示人员进场时提供讲解人员名单（加盖公章或授权代表签名）及身份证明，否则不得讲解演示。</w:t>
            </w:r>
          </w:p>
          <w:p w14:paraId="61F89630">
            <w:pPr>
              <w:snapToGrid w:val="0"/>
              <w:spacing w:line="360" w:lineRule="auto"/>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rPr>
              <w:t>注</w:t>
            </w:r>
            <w:r>
              <w:rPr>
                <w:rFonts w:hint="eastAsia" w:cs="宋体" w:asciiTheme="minorEastAsia" w:hAnsiTheme="minorEastAsia" w:eastAsiaTheme="minorEastAsia"/>
                <w:color w:val="auto"/>
                <w:kern w:val="0"/>
                <w:sz w:val="24"/>
                <w:highlight w:val="none"/>
                <w:lang w:eastAsia="zh-CN"/>
              </w:rPr>
              <w:t>：</w:t>
            </w:r>
            <w:r>
              <w:rPr>
                <w:rFonts w:hint="eastAsia" w:cs="宋体" w:asciiTheme="minorEastAsia" w:hAnsiTheme="minorEastAsia" w:eastAsiaTheme="minorEastAsia"/>
                <w:color w:val="auto"/>
                <w:kern w:val="0"/>
                <w:sz w:val="24"/>
                <w:highlight w:val="none"/>
              </w:rPr>
              <w:t>因供应商自身原因导致无法演示或者演示效果不理想的，责任自负。因平台原因导致本项目方案讲解演示环节无法顺利开展，按照相关规定执行。</w:t>
            </w:r>
          </w:p>
        </w:tc>
      </w:tr>
      <w:tr w14:paraId="317F28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auto" w:sz="4" w:space="0"/>
              <w:right w:val="single" w:color="auto" w:sz="4" w:space="0"/>
            </w:tcBorders>
            <w:vAlign w:val="center"/>
          </w:tcPr>
          <w:p w14:paraId="6BDD6DF8">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78DAB27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6491" w:type="dxa"/>
            <w:tcBorders>
              <w:top w:val="single" w:color="000000" w:sz="8" w:space="0"/>
              <w:left w:val="single" w:color="000000" w:sz="2" w:space="0"/>
              <w:bottom w:val="single" w:color="auto" w:sz="4" w:space="0"/>
              <w:right w:val="single" w:color="000000" w:sz="8" w:space="0"/>
            </w:tcBorders>
            <w:vAlign w:val="center"/>
          </w:tcPr>
          <w:p w14:paraId="023245C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 xml:space="preserve">部分 </w:t>
            </w:r>
            <w:r>
              <w:rPr>
                <w:rFonts w:hint="eastAsia" w:cs="宋体" w:asciiTheme="minorEastAsia" w:hAnsiTheme="minorEastAsia" w:eastAsiaTheme="minorEastAsia"/>
                <w:color w:val="auto"/>
                <w:sz w:val="24"/>
                <w:highlight w:val="none"/>
                <w:lang w:val="en-US" w:eastAsia="zh-CN"/>
              </w:rPr>
              <w:t>六</w:t>
            </w:r>
            <w:r>
              <w:rPr>
                <w:rFonts w:hint="eastAsia" w:cs="宋体" w:asciiTheme="minorEastAsia" w:hAnsiTheme="minorEastAsia" w:eastAsiaTheme="minorEastAsia"/>
                <w:color w:val="auto"/>
                <w:sz w:val="24"/>
                <w:highlight w:val="none"/>
              </w:rPr>
              <w:t>。</w:t>
            </w:r>
          </w:p>
          <w:p w14:paraId="29D651C1">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35DD25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auto" w:sz="4" w:space="0"/>
              <w:bottom w:val="single" w:color="auto" w:sz="4" w:space="0"/>
              <w:right w:val="single" w:color="auto" w:sz="4" w:space="0"/>
            </w:tcBorders>
            <w:vAlign w:val="center"/>
          </w:tcPr>
          <w:p w14:paraId="430EEFB5">
            <w:pPr>
              <w:snapToGrid w:val="0"/>
              <w:spacing w:line="360" w:lineRule="auto"/>
              <w:jc w:val="center"/>
              <w:rPr>
                <w:rFonts w:cs="宋体" w:asciiTheme="minorEastAsia" w:hAnsiTheme="minorEastAsia" w:eastAsiaTheme="minorEastAsia"/>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61FDD170">
            <w:pPr>
              <w:snapToGrid w:val="0"/>
              <w:spacing w:line="360" w:lineRule="auto"/>
              <w:jc w:val="center"/>
              <w:rPr>
                <w:rFonts w:cs="宋体" w:asciiTheme="minorEastAsia" w:hAnsiTheme="minorEastAsia" w:eastAsiaTheme="minorEastAsia"/>
                <w:b/>
                <w:color w:val="auto"/>
                <w:sz w:val="24"/>
                <w:highlight w:val="none"/>
              </w:rPr>
            </w:pPr>
          </w:p>
        </w:tc>
        <w:tc>
          <w:tcPr>
            <w:tcW w:w="6491" w:type="dxa"/>
            <w:tcBorders>
              <w:top w:val="single" w:color="auto" w:sz="4" w:space="0"/>
              <w:left w:val="single" w:color="000000" w:sz="2" w:space="0"/>
              <w:bottom w:val="single" w:color="000000" w:sz="8" w:space="0"/>
              <w:right w:val="single" w:color="000000" w:sz="8" w:space="0"/>
            </w:tcBorders>
            <w:vAlign w:val="center"/>
          </w:tcPr>
          <w:p w14:paraId="44D3F687">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根据磋商文件第五部分评审标准提供。</w:t>
            </w:r>
          </w:p>
        </w:tc>
      </w:tr>
      <w:tr w14:paraId="6AE25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37F463B9">
            <w:pPr>
              <w:snapToGrid w:val="0"/>
              <w:spacing w:line="360" w:lineRule="auto"/>
              <w:jc w:val="center"/>
              <w:rPr>
                <w:rFonts w:hint="eastAsia"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shd w:val="clear" w:color="auto" w:fill="auto"/>
            <w:vAlign w:val="center"/>
          </w:tcPr>
          <w:p w14:paraId="7BB7F20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outlineLvl w:val="9"/>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sz w:val="24"/>
                <w:szCs w:val="24"/>
                <w:highlight w:val="none"/>
                <w:lang w:val="en-US" w:eastAsia="zh-CN"/>
              </w:rPr>
              <w:t>允许偏离的条款数量</w:t>
            </w:r>
          </w:p>
        </w:tc>
        <w:tc>
          <w:tcPr>
            <w:tcW w:w="6491" w:type="dxa"/>
            <w:tcBorders>
              <w:top w:val="single" w:color="000000" w:sz="8" w:space="0"/>
              <w:left w:val="single" w:color="000000" w:sz="2" w:space="0"/>
              <w:bottom w:val="single" w:color="000000" w:sz="8" w:space="0"/>
              <w:right w:val="single" w:color="000000" w:sz="8" w:space="0"/>
            </w:tcBorders>
            <w:shd w:val="clear" w:color="auto" w:fill="auto"/>
            <w:vAlign w:val="center"/>
          </w:tcPr>
          <w:p w14:paraId="5A04B59F">
            <w:pPr>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商务条款评审中允许负偏离的条款数为</w:t>
            </w:r>
            <w:r>
              <w:rPr>
                <w:rFonts w:hint="eastAsia" w:ascii="宋体" w:hAnsi="宋体" w:eastAsia="宋体" w:cs="宋体"/>
                <w:color w:val="auto"/>
                <w:sz w:val="24"/>
                <w:szCs w:val="24"/>
                <w:highlight w:val="none"/>
                <w:u w:val="single"/>
              </w:rPr>
              <w:t xml:space="preserve"> 0</w:t>
            </w:r>
            <w:r>
              <w:rPr>
                <w:rFonts w:hint="eastAsia" w:ascii="宋体" w:hAnsi="宋体" w:eastAsia="宋体" w:cs="宋体"/>
                <w:color w:val="auto"/>
                <w:sz w:val="24"/>
                <w:szCs w:val="24"/>
                <w:highlight w:val="none"/>
              </w:rPr>
              <w:t>项。</w:t>
            </w:r>
          </w:p>
          <w:p w14:paraId="5B4A0C2A">
            <w:pPr>
              <w:keepNext w:val="0"/>
              <w:keepLines w:val="0"/>
              <w:pageBreakBefore w:val="0"/>
              <w:widowControl w:val="0"/>
              <w:kinsoku/>
              <w:wordWrap/>
              <w:overflowPunct/>
              <w:topLinePunct w:val="0"/>
              <w:autoSpaceDE/>
              <w:autoSpaceDN/>
              <w:bidi w:val="0"/>
              <w:adjustRightInd w:val="0"/>
              <w:spacing w:line="400" w:lineRule="exact"/>
              <w:textAlignment w:val="auto"/>
              <w:outlineLvl w:val="9"/>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技术条款评审中允许负偏离的条款数为</w:t>
            </w:r>
            <w:r>
              <w:rPr>
                <w:rFonts w:hint="eastAsia" w:ascii="宋体" w:hAnsi="宋体" w:eastAsia="宋体" w:cs="宋体"/>
                <w:color w:val="auto"/>
                <w:sz w:val="24"/>
                <w:szCs w:val="24"/>
                <w:highlight w:val="none"/>
                <w:u w:val="single"/>
                <w:lang w:val="en-US" w:eastAsia="zh-CN"/>
              </w:rPr>
              <w:t xml:space="preserve"> 0 </w:t>
            </w:r>
            <w:r>
              <w:rPr>
                <w:rFonts w:hint="eastAsia" w:ascii="宋体" w:hAnsi="宋体" w:eastAsia="宋体" w:cs="宋体"/>
                <w:color w:val="auto"/>
                <w:sz w:val="24"/>
                <w:szCs w:val="24"/>
                <w:highlight w:val="none"/>
              </w:rPr>
              <w:t>项。</w:t>
            </w:r>
          </w:p>
        </w:tc>
      </w:tr>
      <w:tr w14:paraId="151EC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64D9CCF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CD94E9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6491" w:type="dxa"/>
            <w:tcBorders>
              <w:top w:val="single" w:color="000000" w:sz="8" w:space="0"/>
              <w:left w:val="single" w:color="000000" w:sz="2" w:space="0"/>
              <w:bottom w:val="single" w:color="000000" w:sz="8" w:space="0"/>
              <w:right w:val="single" w:color="000000" w:sz="8" w:space="0"/>
            </w:tcBorders>
            <w:vAlign w:val="center"/>
          </w:tcPr>
          <w:p w14:paraId="5CF0D0EE">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7A143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2C39B04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06ECE9B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6491" w:type="dxa"/>
            <w:tcBorders>
              <w:top w:val="single" w:color="000000" w:sz="8" w:space="0"/>
              <w:left w:val="single" w:color="000000" w:sz="2" w:space="0"/>
              <w:bottom w:val="single" w:color="000000" w:sz="8" w:space="0"/>
              <w:right w:val="single" w:color="000000" w:sz="8" w:space="0"/>
            </w:tcBorders>
            <w:vAlign w:val="center"/>
          </w:tcPr>
          <w:p w14:paraId="44B4B4C7">
            <w:pPr>
              <w:snapToGrid w:val="0"/>
              <w:spacing w:line="360" w:lineRule="auto"/>
              <w:ind w:firstLine="480"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有关本项目实施所需的所有费用（含税费）均计入最后报价。《最后报价</w:t>
            </w:r>
            <w:r>
              <w:rPr>
                <w:rFonts w:hint="eastAsia" w:cs="宋体" w:asciiTheme="minorEastAsia" w:hAnsiTheme="minorEastAsia" w:eastAsiaTheme="minorEastAsia"/>
                <w:color w:val="auto"/>
                <w:sz w:val="24"/>
                <w:highlight w:val="none"/>
              </w:rPr>
              <w:t>一览表（报价表）</w:t>
            </w:r>
            <w:r>
              <w:rPr>
                <w:rFonts w:hint="eastAsia" w:cs="宋体" w:asciiTheme="minorEastAsia" w:hAnsiTheme="minorEastAsia" w:eastAsiaTheme="minorEastAsia"/>
                <w:color w:val="auto"/>
                <w:kern w:val="0"/>
                <w:sz w:val="24"/>
                <w:highlight w:val="none"/>
                <w:lang w:val="zh-CN"/>
              </w:rPr>
              <w:t>》</w:t>
            </w:r>
            <w:r>
              <w:rPr>
                <w:rFonts w:hint="eastAsia" w:cs="宋体" w:asciiTheme="minorEastAsia" w:hAnsiTheme="minorEastAsia" w:eastAsiaTheme="minorEastAsia"/>
                <w:color w:val="auto"/>
                <w:sz w:val="24"/>
                <w:highlight w:val="none"/>
              </w:rPr>
              <w:t>是最后报价的唯一载体</w:t>
            </w:r>
            <w:r>
              <w:rPr>
                <w:rFonts w:hint="eastAsia" w:cs="宋体" w:asciiTheme="minorEastAsia" w:hAnsiTheme="minorEastAsia" w:eastAsiaTheme="minorEastAsia"/>
                <w:color w:val="auto"/>
                <w:kern w:val="0"/>
                <w:sz w:val="24"/>
                <w:highlight w:val="none"/>
                <w:lang w:val="zh-CN"/>
              </w:rPr>
              <w:t>。磋商文件中价格全部采用人民币报价。磋商文件未列明，而供应商认为必需的费用也需列入报价。</w:t>
            </w:r>
            <w:r>
              <w:rPr>
                <w:rFonts w:hint="eastAsia" w:cs="宋体" w:asciiTheme="minorEastAsia" w:hAnsiTheme="minorEastAsia" w:eastAsiaTheme="minorEastAsia"/>
                <w:b/>
                <w:color w:val="auto"/>
                <w:kern w:val="0"/>
                <w:sz w:val="24"/>
                <w:highlight w:val="none"/>
                <w:lang w:val="zh-CN"/>
              </w:rPr>
              <w:t>提醒：验收时检测费用由</w:t>
            </w:r>
            <w:r>
              <w:rPr>
                <w:rFonts w:hint="eastAsia" w:cs="宋体" w:asciiTheme="minorEastAsia" w:hAnsiTheme="minorEastAsia" w:eastAsiaTheme="minorEastAsia"/>
                <w:b/>
                <w:color w:val="auto"/>
                <w:kern w:val="0"/>
                <w:sz w:val="24"/>
                <w:highlight w:val="none"/>
                <w:lang w:val="en-US" w:eastAsia="zh-CN"/>
              </w:rPr>
              <w:t>成交供应商</w:t>
            </w:r>
            <w:r>
              <w:rPr>
                <w:rFonts w:hint="eastAsia" w:cs="宋体" w:asciiTheme="minorEastAsia" w:hAnsiTheme="minorEastAsia" w:eastAsiaTheme="minorEastAsia"/>
                <w:b/>
                <w:color w:val="auto"/>
                <w:kern w:val="0"/>
                <w:sz w:val="24"/>
                <w:highlight w:val="none"/>
                <w:lang w:val="zh-CN"/>
              </w:rPr>
              <w:t>承担，包含在最后报价中。</w:t>
            </w:r>
          </w:p>
          <w:p w14:paraId="4FD82DF9">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最后报价出现下列情形的，响应无效：</w:t>
            </w:r>
          </w:p>
          <w:p w14:paraId="27FFAB59">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5202154">
            <w:pPr>
              <w:snapToGrid w:val="0"/>
              <w:spacing w:line="360" w:lineRule="auto"/>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最后报价超过磋商文件中规定的预算金额或者最高限价的；</w:t>
            </w:r>
          </w:p>
          <w:p w14:paraId="4BC9C84A">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CF75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right w:val="single" w:color="000000" w:sz="2" w:space="0"/>
            </w:tcBorders>
            <w:shd w:val="clear" w:color="auto" w:fill="auto"/>
            <w:vAlign w:val="center"/>
          </w:tcPr>
          <w:p w14:paraId="5BB68D93">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12</w:t>
            </w:r>
          </w:p>
        </w:tc>
        <w:tc>
          <w:tcPr>
            <w:tcW w:w="1843" w:type="dxa"/>
            <w:tcBorders>
              <w:top w:val="single" w:color="000000" w:sz="8" w:space="0"/>
              <w:left w:val="single" w:color="000000" w:sz="2" w:space="0"/>
              <w:right w:val="single" w:color="000000" w:sz="8" w:space="0"/>
            </w:tcBorders>
            <w:vAlign w:val="center"/>
          </w:tcPr>
          <w:p w14:paraId="5CA9C8D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6491" w:type="dxa"/>
            <w:tcBorders>
              <w:top w:val="single" w:color="000000" w:sz="8" w:space="0"/>
              <w:left w:val="single" w:color="000000" w:sz="2" w:space="0"/>
              <w:right w:val="single" w:color="000000" w:sz="8" w:space="0"/>
            </w:tcBorders>
            <w:vAlign w:val="center"/>
          </w:tcPr>
          <w:p w14:paraId="28483956">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6012B3C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操作路径</w:t>
            </w:r>
            <w:r>
              <w:rPr>
                <w:rFonts w:hint="eastAsia" w:cs="宋体" w:asciiTheme="minorEastAsia" w:hAnsiTheme="minorEastAsia" w:eastAsiaTheme="minorEastAsia"/>
                <w:snapToGrid w:val="0"/>
                <w:color w:val="auto"/>
                <w:kern w:val="28"/>
                <w:sz w:val="24"/>
                <w:highlight w:val="none"/>
                <w:lang w:eastAsia="zh-CN"/>
              </w:rPr>
              <w:t>：</w:t>
            </w:r>
            <w:r>
              <w:rPr>
                <w:rFonts w:hint="eastAsia" w:cs="宋体" w:asciiTheme="minorEastAsia" w:hAnsiTheme="minorEastAsia" w:eastAsiaTheme="minorEastAsia"/>
                <w:snapToGrid w:val="0"/>
                <w:color w:val="auto"/>
                <w:kern w:val="28"/>
                <w:sz w:val="24"/>
                <w:highlight w:val="none"/>
              </w:rPr>
              <w:t>登录广西政府采购云平台-金融服务中心-【融资服务】，可在热门申请中选择产品直接申请。</w:t>
            </w:r>
          </w:p>
        </w:tc>
      </w:tr>
      <w:tr w14:paraId="043DD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000000" w:sz="8" w:space="0"/>
              <w:bottom w:val="single" w:color="auto" w:sz="4" w:space="0"/>
              <w:right w:val="single" w:color="000000" w:sz="2" w:space="0"/>
            </w:tcBorders>
            <w:shd w:val="clear" w:color="auto" w:fill="auto"/>
            <w:vAlign w:val="center"/>
          </w:tcPr>
          <w:p w14:paraId="05EBCFAB">
            <w:pPr>
              <w:snapToGrid w:val="0"/>
              <w:spacing w:line="360" w:lineRule="auto"/>
              <w:jc w:val="center"/>
              <w:rPr>
                <w:rFonts w:cs="宋体" w:asciiTheme="minorEastAsia" w:hAnsiTheme="minorEastAsia" w:eastAsiaTheme="minorEastAsia"/>
                <w:color w:val="auto"/>
                <w:kern w:val="2"/>
                <w:sz w:val="24"/>
                <w:szCs w:val="24"/>
                <w:highlight w:val="none"/>
                <w:lang w:val="en-US" w:eastAsia="zh-CN" w:bidi="ar-SA"/>
              </w:rPr>
            </w:pPr>
            <w:r>
              <w:rPr>
                <w:rFonts w:hint="eastAsia" w:cs="宋体" w:asciiTheme="minorEastAsia" w:hAnsiTheme="minorEastAsia" w:eastAsiaTheme="minorEastAsia"/>
                <w:color w:val="auto"/>
                <w:sz w:val="24"/>
                <w:highlight w:val="none"/>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72EED3F4">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备份响应文件送达地点和签收人员 </w:t>
            </w:r>
          </w:p>
        </w:tc>
        <w:tc>
          <w:tcPr>
            <w:tcW w:w="6491" w:type="dxa"/>
            <w:tcBorders>
              <w:top w:val="single" w:color="000000" w:sz="8" w:space="0"/>
              <w:left w:val="single" w:color="000000" w:sz="2" w:space="0"/>
              <w:bottom w:val="single" w:color="000000" w:sz="8" w:space="0"/>
              <w:right w:val="single" w:color="000000" w:sz="8" w:space="0"/>
            </w:tcBorders>
            <w:vAlign w:val="center"/>
          </w:tcPr>
          <w:p w14:paraId="6CB276BA">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不接受。</w:t>
            </w:r>
          </w:p>
          <w:p w14:paraId="1DCF0DA2">
            <w:pPr>
              <w:pStyle w:val="35"/>
              <w:spacing w:line="360" w:lineRule="auto"/>
              <w:rPr>
                <w:rFonts w:hAnsi="宋体" w:cs="宋体"/>
                <w:color w:val="auto"/>
                <w:kern w:val="28"/>
                <w:sz w:val="24"/>
                <w:highlight w:val="none"/>
              </w:rPr>
            </w:pPr>
            <w:sdt>
              <w:sdtPr>
                <w:rPr>
                  <w:rFonts w:hint="eastAsia" w:hAnsi="宋体" w:cs="宋体"/>
                  <w:color w:val="auto"/>
                  <w:kern w:val="0"/>
                  <w:sz w:val="24"/>
                  <w:highlight w:val="none"/>
                </w:rPr>
                <w:id w:val="1206604863"/>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int="eastAsia" w:ascii="MS Gothic" w:hAnsi="MS Gothic" w:eastAsia="MS Mincho" w:cs="MS Mincho"/>
                    <w:color w:val="auto"/>
                    <w:kern w:val="0"/>
                    <w:sz w:val="24"/>
                    <w:szCs w:val="20"/>
                    <w:highlight w:val="none"/>
                    <w:lang w:val="en-US" w:eastAsia="zh-CN" w:bidi="ar-SA"/>
                  </w:rPr>
                  <w:t>☐</w:t>
                </w:r>
              </w:sdtContent>
            </w:sdt>
            <w:r>
              <w:rPr>
                <w:rFonts w:hint="eastAsia" w:hAnsi="宋体" w:cs="宋体"/>
                <w:color w:val="auto"/>
                <w:kern w:val="0"/>
                <w:sz w:val="24"/>
                <w:highlight w:val="none"/>
              </w:rPr>
              <w:t>B</w:t>
            </w:r>
            <w:r>
              <w:rPr>
                <w:rFonts w:hint="eastAsia" w:hAnsi="宋体" w:cs="宋体"/>
                <w:color w:val="auto"/>
                <w:sz w:val="24"/>
                <w:highlight w:val="none"/>
              </w:rPr>
              <w:t>接受</w:t>
            </w:r>
            <w:r>
              <w:rPr>
                <w:rFonts w:hint="eastAsia" w:hAnsi="宋体" w:cs="宋体"/>
                <w:color w:val="auto"/>
                <w:kern w:val="0"/>
                <w:sz w:val="24"/>
                <w:highlight w:val="none"/>
                <w:lang w:eastAsia="zh-CN"/>
              </w:rPr>
              <w:t>：</w:t>
            </w:r>
            <w:r>
              <w:rPr>
                <w:rFonts w:hint="eastAsia" w:hAnsi="宋体" w:cs="宋体"/>
                <w:color w:val="auto"/>
                <w:kern w:val="28"/>
                <w:sz w:val="24"/>
                <w:highlight w:val="none"/>
              </w:rPr>
              <w:t>备份响应文件送达地点</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kern w:val="28"/>
                <w:sz w:val="24"/>
                <w:highlight w:val="none"/>
              </w:rPr>
              <w:t>；备份响应文件签收人员联系电话</w:t>
            </w:r>
            <w:r>
              <w:rPr>
                <w:rFonts w:hint="eastAsia" w:hAnsi="宋体" w:cs="宋体"/>
                <w:color w:val="auto"/>
                <w:kern w:val="28"/>
                <w:sz w:val="24"/>
                <w:highlight w:val="none"/>
                <w:lang w:eastAsia="zh-CN"/>
              </w:rPr>
              <w:t>：</w:t>
            </w:r>
            <w:r>
              <w:rPr>
                <w:rFonts w:hint="eastAsia" w:hAnsi="宋体" w:cs="宋体"/>
                <w:color w:val="auto"/>
                <w:kern w:val="28"/>
                <w:sz w:val="24"/>
                <w:highlight w:val="none"/>
                <w:u w:val="single"/>
                <w:lang w:val="en-US" w:eastAsia="zh-CN"/>
              </w:rPr>
              <w:t xml:space="preserve">      </w:t>
            </w:r>
            <w:r>
              <w:rPr>
                <w:rFonts w:hint="eastAsia" w:hAnsi="宋体" w:cs="宋体"/>
                <w:color w:val="auto"/>
                <w:sz w:val="24"/>
                <w:highlight w:val="none"/>
              </w:rPr>
              <w:t>。</w:t>
            </w:r>
          </w:p>
        </w:tc>
      </w:tr>
      <w:tr w14:paraId="60054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restart"/>
            <w:tcBorders>
              <w:top w:val="single" w:color="auto" w:sz="4" w:space="0"/>
              <w:left w:val="single" w:color="000000" w:sz="8" w:space="0"/>
              <w:right w:val="single" w:color="000000" w:sz="2" w:space="0"/>
            </w:tcBorders>
            <w:vAlign w:val="center"/>
          </w:tcPr>
          <w:p w14:paraId="43BC9FD9">
            <w:pPr>
              <w:snapToGrid w:val="0"/>
              <w:spacing w:line="360" w:lineRule="auto"/>
              <w:jc w:val="center"/>
              <w:rPr>
                <w:rFonts w:cs="宋体" w:asciiTheme="minorEastAsia" w:hAnsiTheme="minorEastAsia" w:eastAsiaTheme="minorEastAsia"/>
                <w:color w:val="auto"/>
                <w:sz w:val="24"/>
                <w:highlight w:val="none"/>
              </w:rPr>
            </w:pPr>
            <w:r>
              <w:rPr>
                <w:rFonts w:hint="eastAsia" w:ascii="宋体" w:hAnsi="宋体" w:cs="宋体"/>
                <w:color w:val="auto"/>
                <w:sz w:val="24"/>
                <w:highlight w:val="none"/>
              </w:rPr>
              <w:t>14</w:t>
            </w:r>
          </w:p>
        </w:tc>
        <w:tc>
          <w:tcPr>
            <w:tcW w:w="1843" w:type="dxa"/>
            <w:vMerge w:val="restart"/>
            <w:tcBorders>
              <w:top w:val="single" w:color="000000" w:sz="8" w:space="0"/>
              <w:left w:val="single" w:color="000000" w:sz="2" w:space="0"/>
              <w:right w:val="single" w:color="000000" w:sz="8" w:space="0"/>
            </w:tcBorders>
            <w:vAlign w:val="center"/>
          </w:tcPr>
          <w:p w14:paraId="702E26C9">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6491" w:type="dxa"/>
            <w:tcBorders>
              <w:top w:val="single" w:color="000000" w:sz="8" w:space="0"/>
              <w:left w:val="single" w:color="000000" w:sz="2" w:space="0"/>
              <w:bottom w:val="single" w:color="000000" w:sz="8" w:space="0"/>
              <w:right w:val="single" w:color="000000" w:sz="8" w:space="0"/>
            </w:tcBorders>
            <w:vAlign w:val="center"/>
          </w:tcPr>
          <w:p w14:paraId="69DC140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06FD45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vMerge w:val="continue"/>
            <w:tcBorders>
              <w:left w:val="single" w:color="000000" w:sz="8" w:space="0"/>
              <w:bottom w:val="single" w:color="auto" w:sz="4" w:space="0"/>
              <w:right w:val="single" w:color="000000" w:sz="2" w:space="0"/>
            </w:tcBorders>
            <w:shd w:val="clear" w:color="auto" w:fill="auto"/>
            <w:vAlign w:val="center"/>
          </w:tcPr>
          <w:p w14:paraId="43AB855B">
            <w:pPr>
              <w:snapToGrid w:val="0"/>
              <w:spacing w:line="360" w:lineRule="auto"/>
              <w:jc w:val="center"/>
              <w:rPr>
                <w:rFonts w:ascii="宋体" w:hAnsi="宋体" w:eastAsia="宋体" w:cs="宋体"/>
                <w:color w:val="auto"/>
                <w:kern w:val="2"/>
                <w:sz w:val="24"/>
                <w:szCs w:val="24"/>
                <w:highlight w:val="none"/>
                <w:lang w:val="en-US" w:eastAsia="zh-CN" w:bidi="ar-SA"/>
              </w:rPr>
            </w:pPr>
          </w:p>
        </w:tc>
        <w:tc>
          <w:tcPr>
            <w:tcW w:w="1843" w:type="dxa"/>
            <w:vMerge w:val="continue"/>
            <w:tcBorders>
              <w:left w:val="single" w:color="000000" w:sz="2" w:space="0"/>
              <w:bottom w:val="single" w:color="auto" w:sz="4" w:space="0"/>
              <w:right w:val="single" w:color="000000" w:sz="8" w:space="0"/>
            </w:tcBorders>
            <w:vAlign w:val="center"/>
          </w:tcPr>
          <w:p w14:paraId="455261CC">
            <w:pPr>
              <w:snapToGrid w:val="0"/>
              <w:spacing w:line="360" w:lineRule="auto"/>
              <w:jc w:val="center"/>
              <w:rPr>
                <w:rFonts w:cs="宋体" w:asciiTheme="minorEastAsia" w:hAnsiTheme="minorEastAsia" w:eastAsiaTheme="minorEastAsia"/>
                <w:b/>
                <w:color w:val="auto"/>
                <w:sz w:val="24"/>
                <w:highlight w:val="none"/>
              </w:rPr>
            </w:pPr>
          </w:p>
        </w:tc>
        <w:tc>
          <w:tcPr>
            <w:tcW w:w="6491" w:type="dxa"/>
            <w:tcBorders>
              <w:top w:val="single" w:color="000000" w:sz="8" w:space="0"/>
              <w:left w:val="single" w:color="000000" w:sz="2" w:space="0"/>
              <w:bottom w:val="single" w:color="auto" w:sz="4" w:space="0"/>
              <w:right w:val="single" w:color="000000" w:sz="8" w:space="0"/>
            </w:tcBorders>
            <w:vAlign w:val="center"/>
          </w:tcPr>
          <w:p w14:paraId="7A31646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47B37039">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789E5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0" w:hRule="atLeast"/>
        </w:trPr>
        <w:tc>
          <w:tcPr>
            <w:tcW w:w="629" w:type="dxa"/>
            <w:tcBorders>
              <w:top w:val="single" w:color="auto" w:sz="4" w:space="0"/>
              <w:left w:val="single" w:color="auto" w:sz="4" w:space="0"/>
              <w:bottom w:val="single" w:color="auto" w:sz="4" w:space="0"/>
              <w:right w:val="single" w:color="auto" w:sz="4" w:space="0"/>
            </w:tcBorders>
            <w:shd w:val="clear" w:color="auto" w:fill="auto"/>
            <w:vAlign w:val="center"/>
          </w:tcPr>
          <w:p w14:paraId="46039369">
            <w:pPr>
              <w:snapToGrid w:val="0"/>
              <w:spacing w:line="360" w:lineRule="auto"/>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highlight w:val="none"/>
                <w:lang w:val="en-US" w:eastAsia="zh-CN"/>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14:paraId="08BC82C3">
            <w:pPr>
              <w:snapToGrid w:val="0"/>
              <w:spacing w:line="360" w:lineRule="auto"/>
              <w:jc w:val="center"/>
              <w:rPr>
                <w:rFonts w:hint="eastAsia" w:ascii="宋体" w:hAnsi="宋体" w:eastAsia="宋体" w:cs="宋体"/>
                <w:b/>
                <w:color w:val="auto"/>
                <w:kern w:val="2"/>
                <w:sz w:val="24"/>
                <w:szCs w:val="24"/>
                <w:highlight w:val="none"/>
                <w:lang w:val="en-US" w:eastAsia="zh-CN" w:bidi="ar-SA"/>
              </w:rPr>
            </w:pPr>
            <w:r>
              <w:rPr>
                <w:rFonts w:hint="eastAsia" w:cs="宋体" w:asciiTheme="minorEastAsia" w:hAnsiTheme="minorEastAsia" w:eastAsiaTheme="minorEastAsia"/>
                <w:b/>
                <w:color w:val="auto"/>
                <w:sz w:val="24"/>
                <w:highlight w:val="none"/>
              </w:rPr>
              <w:t>解释权</w:t>
            </w:r>
          </w:p>
        </w:tc>
        <w:tc>
          <w:tcPr>
            <w:tcW w:w="6491" w:type="dxa"/>
            <w:tcBorders>
              <w:top w:val="single" w:color="auto" w:sz="4" w:space="0"/>
              <w:left w:val="single" w:color="auto" w:sz="4" w:space="0"/>
              <w:bottom w:val="single" w:color="auto" w:sz="4" w:space="0"/>
              <w:right w:val="single" w:color="auto" w:sz="4" w:space="0"/>
            </w:tcBorders>
            <w:shd w:val="clear" w:color="auto" w:fill="auto"/>
            <w:vAlign w:val="center"/>
          </w:tcPr>
          <w:p w14:paraId="03B198F5">
            <w:pPr>
              <w:spacing w:line="360" w:lineRule="auto"/>
              <w:rPr>
                <w:rFonts w:hint="eastAsia" w:cs="Arial" w:asciiTheme="minorEastAsia" w:hAnsiTheme="minorEastAsia" w:eastAsiaTheme="minorEastAsia"/>
                <w:color w:val="auto"/>
                <w:kern w:val="0"/>
                <w:sz w:val="24"/>
                <w:szCs w:val="24"/>
                <w:highlight w:val="none"/>
                <w:lang w:val="en-US" w:eastAsia="zh-CN" w:bidi="ar-SA"/>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0FE73D6">
      <w:pPr>
        <w:snapToGrid w:val="0"/>
        <w:jc w:val="center"/>
        <w:rPr>
          <w:rFonts w:cs="仿宋_GB2312" w:asciiTheme="minorEastAsia" w:hAnsiTheme="minorEastAsia" w:eastAsiaTheme="minorEastAsia"/>
          <w:b/>
          <w:color w:val="auto"/>
          <w:sz w:val="32"/>
          <w:szCs w:val="20"/>
          <w:highlight w:val="none"/>
        </w:rPr>
      </w:pPr>
    </w:p>
    <w:p w14:paraId="2F77F1E5">
      <w:pPr>
        <w:adjustRightInd/>
        <w:spacing w:line="360" w:lineRule="auto"/>
        <w:ind w:firstLine="3845" w:firstLineChars="1197"/>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0FED0FF8">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适用范围</w:t>
      </w:r>
    </w:p>
    <w:p w14:paraId="1F8FD32D">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7E68B307">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69A5967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5E397BA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4A239E7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3410949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40ACEB6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5471F3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4FB759F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t>
      </w:r>
      <w:r>
        <w:rPr>
          <w:rFonts w:hint="eastAsia" w:ascii="宋体" w:hAnsi="宋体" w:cs="宋体"/>
          <w:color w:val="auto"/>
          <w:sz w:val="24"/>
          <w:highlight w:val="none"/>
          <w:lang w:eastAsia="zh-CN"/>
        </w:rPr>
        <w:t>：</w:t>
      </w:r>
      <w:r>
        <w:rPr>
          <w:rFonts w:hint="eastAsia" w:ascii="宋体" w:hAnsi="宋体" w:cs="宋体"/>
          <w:color w:val="auto"/>
          <w:sz w:val="24"/>
          <w:highlight w:val="none"/>
        </w:rPr>
        <w:t>//www.gcy.zfcg.gxzf.gov.cn/）</w:t>
      </w:r>
      <w:r>
        <w:rPr>
          <w:rFonts w:hint="eastAsia" w:asciiTheme="minorEastAsia" w:hAnsiTheme="minorEastAsia" w:eastAsiaTheme="minorEastAsia"/>
          <w:color w:val="auto"/>
          <w:sz w:val="24"/>
          <w:highlight w:val="none"/>
        </w:rPr>
        <w:t>。</w:t>
      </w:r>
    </w:p>
    <w:p w14:paraId="51BAF46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w:t>
      </w:r>
    </w:p>
    <w:p w14:paraId="2B6AAE8C">
      <w:pPr>
        <w:spacing w:line="360" w:lineRule="auto"/>
        <w:ind w:firstLine="480" w:firstLineChars="200"/>
        <w:rPr>
          <w:rFonts w:asciiTheme="minorEastAsia" w:hAnsiTheme="minorEastAsia" w:eastAsiaTheme="minorEastAsia"/>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46A3F2F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14F31F99">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058BB916">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 响应有效期</w:t>
      </w:r>
    </w:p>
    <w:p w14:paraId="7BE2C853">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4602ABC0">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69391E44">
      <w:pPr>
        <w:pStyle w:val="394"/>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3.3在原定响应有效期满之前，如果出现特殊情况，采购代理机构可以以书面形式通知供应商延长响应有效期。供应商同意延长的，不得要求或被允许修改其响应文件</w:t>
      </w:r>
      <w:r>
        <w:rPr>
          <w:rFonts w:hint="eastAsia" w:cs="仿宋_GB2312" w:asciiTheme="minorEastAsia" w:hAnsiTheme="minorEastAsia" w:eastAsiaTheme="minorEastAsia"/>
          <w:color w:val="auto"/>
          <w:highlight w:val="none"/>
          <w:lang w:eastAsia="zh-CN"/>
        </w:rPr>
        <w:t>；</w:t>
      </w:r>
      <w:r>
        <w:rPr>
          <w:rFonts w:hint="eastAsia" w:cs="仿宋_GB2312" w:asciiTheme="minorEastAsia" w:hAnsiTheme="minorEastAsia" w:eastAsiaTheme="minorEastAsia"/>
          <w:color w:val="auto"/>
          <w:highlight w:val="none"/>
        </w:rPr>
        <w:t>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37A7806A">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2D2A27F1">
      <w:pPr>
        <w:pStyle w:val="35"/>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75E7F859">
      <w:pPr>
        <w:spacing w:line="360" w:lineRule="auto"/>
        <w:jc w:val="center"/>
        <w:rPr>
          <w:rFonts w:cs="仿宋_GB2312" w:asciiTheme="minorEastAsia" w:hAnsiTheme="minorEastAsia" w:eastAsiaTheme="minorEastAsia"/>
          <w:b/>
          <w:color w:val="auto"/>
          <w:sz w:val="24"/>
          <w:highlight w:val="none"/>
        </w:rPr>
      </w:pPr>
    </w:p>
    <w:p w14:paraId="5ADBCD56">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22DBA739">
      <w:pPr>
        <w:pStyle w:val="394"/>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7687FDAE">
      <w:pPr>
        <w:pStyle w:val="35"/>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3A78BEDC">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2A14C661">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1FFCF9D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173CD725">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19FF7E31">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2.4</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1C47D0C">
      <w:pPr>
        <w:pStyle w:val="35"/>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2ECCF9B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0AE10E1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1E9F260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4C22052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405DC25D">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w:t>
      </w:r>
    </w:p>
    <w:p w14:paraId="634F127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7F26CA5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73F776F">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52E9F1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18D8A7F6">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044B3CA3">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4.1采购人优先采购被认定为首台套产品和“制造精品”的自主创新产品。</w:t>
      </w:r>
    </w:p>
    <w:p w14:paraId="04A307B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年内，以及产品核心技术高于国内领先水平，并具有明晰自主知识产权的“制造精品”产品，自认定之日起</w:t>
      </w:r>
      <w:r>
        <w:rPr>
          <w:rFonts w:hint="eastAsia" w:cs="宋体" w:asciiTheme="minorEastAsia" w:hAnsiTheme="minorEastAsia" w:eastAsiaTheme="minorEastAsia"/>
          <w:color w:val="auto"/>
          <w:sz w:val="24"/>
          <w:highlight w:val="none"/>
          <w:lang w:val="en-US" w:eastAsia="zh-CN"/>
        </w:rPr>
        <w:t>二</w:t>
      </w:r>
      <w:r>
        <w:rPr>
          <w:rFonts w:hint="eastAsia" w:cs="宋体" w:asciiTheme="minorEastAsia" w:hAnsiTheme="minorEastAsia" w:eastAsiaTheme="minorEastAsia"/>
          <w:color w:val="auto"/>
          <w:sz w:val="24"/>
          <w:highlight w:val="none"/>
        </w:rPr>
        <w:t>年内视同已具备相应销售业绩，参加政府采购活动时业绩分值为满分。</w:t>
      </w:r>
    </w:p>
    <w:p w14:paraId="2094734F">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79C34C2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5DD91810">
      <w:pPr>
        <w:pStyle w:val="633"/>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09407D4A">
      <w:pPr>
        <w:pStyle w:val="633"/>
        <w:rPr>
          <w:color w:val="auto"/>
          <w:highlight w:val="none"/>
        </w:rPr>
      </w:pPr>
      <w:r>
        <w:rPr>
          <w:rFonts w:hint="eastAsia" w:cs="宋体"/>
          <w:color w:val="auto"/>
          <w:highlight w:val="none"/>
        </w:rPr>
        <w:t>平等对待符合条件的破产重整企业，切实保障企业公平竞争，平等维护企业的合法利益。</w:t>
      </w:r>
    </w:p>
    <w:p w14:paraId="266E475D">
      <w:pPr>
        <w:spacing w:line="360" w:lineRule="auto"/>
        <w:ind w:firstLine="480" w:firstLineChars="200"/>
        <w:rPr>
          <w:rFonts w:asciiTheme="minorEastAsia" w:hAnsiTheme="minorEastAsia" w:eastAsiaTheme="minorEastAsia"/>
          <w:color w:val="auto"/>
          <w:sz w:val="24"/>
          <w:highlight w:val="none"/>
        </w:rPr>
      </w:pPr>
    </w:p>
    <w:p w14:paraId="748AA03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62664E75">
      <w:pPr>
        <w:pStyle w:val="35"/>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7508DDF7">
      <w:pPr>
        <w:spacing w:line="360" w:lineRule="auto"/>
        <w:ind w:firstLine="480" w:firstLineChars="200"/>
        <w:outlineLvl w:val="9"/>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4E1C0651">
      <w:pPr>
        <w:pStyle w:val="633"/>
        <w:outlineLvl w:val="9"/>
        <w:rPr>
          <w:rFonts w:hint="default" w:eastAsia="宋体"/>
          <w:color w:val="auto"/>
          <w:highlight w:val="none"/>
          <w:lang w:val="en-US" w:eastAsia="zh-CN"/>
        </w:rPr>
      </w:pPr>
      <w:r>
        <w:rPr>
          <w:rFonts w:hint="eastAsia"/>
          <w:color w:val="auto"/>
          <w:highlight w:val="none"/>
        </w:rPr>
        <w:t>询问联系部门</w:t>
      </w:r>
      <w:r>
        <w:rPr>
          <w:rFonts w:hint="eastAsia"/>
          <w:color w:val="auto"/>
          <w:highlight w:val="none"/>
          <w:lang w:eastAsia="zh-CN"/>
        </w:rPr>
        <w:t>：</w:t>
      </w:r>
      <w:r>
        <w:rPr>
          <w:rFonts w:hint="eastAsia"/>
          <w:color w:val="auto"/>
          <w:highlight w:val="none"/>
          <w:lang w:val="en-US" w:eastAsia="zh-CN"/>
        </w:rPr>
        <w:t xml:space="preserve">广西瑞真工程造价咨询有限责任公司   </w:t>
      </w:r>
      <w:r>
        <w:rPr>
          <w:rFonts w:hint="eastAsia"/>
          <w:color w:val="auto"/>
          <w:highlight w:val="none"/>
        </w:rPr>
        <w:t>联系电话</w:t>
      </w:r>
      <w:r>
        <w:rPr>
          <w:rFonts w:hint="eastAsia"/>
          <w:color w:val="auto"/>
          <w:highlight w:val="none"/>
          <w:lang w:eastAsia="zh-CN"/>
        </w:rPr>
        <w:t>：</w:t>
      </w:r>
      <w:r>
        <w:rPr>
          <w:rFonts w:hint="eastAsia"/>
          <w:color w:val="auto"/>
          <w:highlight w:val="none"/>
        </w:rPr>
        <w:t>0779-</w:t>
      </w:r>
      <w:r>
        <w:rPr>
          <w:rFonts w:hint="eastAsia"/>
          <w:color w:val="auto"/>
          <w:highlight w:val="none"/>
          <w:lang w:val="en-US" w:eastAsia="zh-CN"/>
        </w:rPr>
        <w:t>3219191</w:t>
      </w:r>
      <w:r>
        <w:rPr>
          <w:rFonts w:hint="eastAsia"/>
          <w:color w:val="auto"/>
          <w:highlight w:val="none"/>
        </w:rPr>
        <w:t>；联系人</w:t>
      </w:r>
      <w:r>
        <w:rPr>
          <w:rFonts w:hint="eastAsia"/>
          <w:color w:val="auto"/>
          <w:highlight w:val="none"/>
          <w:lang w:eastAsia="zh-CN"/>
        </w:rPr>
        <w:t>：</w:t>
      </w:r>
      <w:r>
        <w:rPr>
          <w:rFonts w:hint="eastAsia"/>
          <w:color w:val="auto"/>
          <w:highlight w:val="none"/>
          <w:lang w:val="en-US" w:eastAsia="zh-CN"/>
        </w:rPr>
        <w:t>曾庆</w:t>
      </w:r>
      <w:r>
        <w:rPr>
          <w:rFonts w:hint="eastAsia"/>
          <w:color w:val="auto"/>
          <w:highlight w:val="none"/>
        </w:rPr>
        <w:t xml:space="preserve">   地址</w:t>
      </w:r>
      <w:r>
        <w:rPr>
          <w:rFonts w:hint="eastAsia"/>
          <w:color w:val="auto"/>
          <w:highlight w:val="none"/>
          <w:lang w:eastAsia="zh-CN"/>
        </w:rPr>
        <w:t>：</w:t>
      </w:r>
      <w:r>
        <w:rPr>
          <w:rFonts w:hint="eastAsia"/>
          <w:color w:val="auto"/>
          <w:highlight w:val="none"/>
          <w:lang w:val="en-US" w:eastAsia="zh-CN"/>
        </w:rPr>
        <w:t>广西北海市重庆路发展大厦A701室。</w:t>
      </w:r>
    </w:p>
    <w:p w14:paraId="2A633C2B">
      <w:pPr>
        <w:pStyle w:val="633"/>
        <w:outlineLvl w:val="9"/>
        <w:rPr>
          <w:rFonts w:hint="eastAsia"/>
          <w:color w:val="auto"/>
          <w:highlight w:val="none"/>
        </w:rPr>
      </w:pPr>
      <w:r>
        <w:rPr>
          <w:rFonts w:hint="eastAsia"/>
          <w:color w:val="auto"/>
          <w:highlight w:val="none"/>
        </w:rPr>
        <w:t>质疑联系部门</w:t>
      </w:r>
      <w:r>
        <w:rPr>
          <w:rFonts w:hint="eastAsia"/>
          <w:color w:val="auto"/>
          <w:highlight w:val="none"/>
          <w:lang w:eastAsia="zh-CN"/>
        </w:rPr>
        <w:t>：广西瑞真工程造价咨询有限责任公司</w:t>
      </w:r>
      <w:r>
        <w:rPr>
          <w:rFonts w:hint="eastAsia"/>
          <w:color w:val="auto"/>
          <w:highlight w:val="none"/>
        </w:rPr>
        <w:t xml:space="preserve">   联系电话</w:t>
      </w:r>
      <w:r>
        <w:rPr>
          <w:rFonts w:hint="eastAsia"/>
          <w:color w:val="auto"/>
          <w:highlight w:val="none"/>
          <w:lang w:eastAsia="zh-CN"/>
        </w:rPr>
        <w:t>：</w:t>
      </w:r>
      <w:r>
        <w:rPr>
          <w:rFonts w:hint="eastAsia"/>
          <w:color w:val="auto"/>
          <w:highlight w:val="none"/>
        </w:rPr>
        <w:t>0779-</w:t>
      </w:r>
      <w:r>
        <w:rPr>
          <w:rFonts w:hint="eastAsia"/>
          <w:color w:val="auto"/>
          <w:highlight w:val="none"/>
          <w:lang w:val="en-US" w:eastAsia="zh-CN"/>
        </w:rPr>
        <w:t>3219191</w:t>
      </w:r>
      <w:r>
        <w:rPr>
          <w:rFonts w:hint="eastAsia"/>
          <w:color w:val="auto"/>
          <w:highlight w:val="none"/>
        </w:rPr>
        <w:t>；</w:t>
      </w:r>
    </w:p>
    <w:p w14:paraId="31C2F49C">
      <w:pPr>
        <w:pStyle w:val="633"/>
        <w:outlineLvl w:val="9"/>
        <w:rPr>
          <w:rFonts w:hint="eastAsia"/>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lang w:val="en-US" w:eastAsia="zh-CN"/>
        </w:rPr>
        <w:t>曾庆</w:t>
      </w:r>
      <w:r>
        <w:rPr>
          <w:rFonts w:hint="eastAsia"/>
          <w:color w:val="auto"/>
          <w:highlight w:val="none"/>
        </w:rPr>
        <w:t xml:space="preserve">     地址</w:t>
      </w:r>
      <w:r>
        <w:rPr>
          <w:rFonts w:hint="eastAsia"/>
          <w:color w:val="auto"/>
          <w:highlight w:val="none"/>
          <w:lang w:eastAsia="zh-CN"/>
        </w:rPr>
        <w:t>：广西北海市重庆路发展大厦A701室</w:t>
      </w:r>
      <w:r>
        <w:rPr>
          <w:rFonts w:hint="eastAsia"/>
          <w:color w:val="auto"/>
          <w:highlight w:val="none"/>
        </w:rPr>
        <w:t xml:space="preserve">        </w:t>
      </w:r>
    </w:p>
    <w:p w14:paraId="6D502C8A">
      <w:pPr>
        <w:pStyle w:val="633"/>
        <w:outlineLvl w:val="9"/>
        <w:rPr>
          <w:rFonts w:hint="eastAsia"/>
          <w:color w:val="auto"/>
          <w:highlight w:val="none"/>
        </w:rPr>
      </w:pPr>
      <w:r>
        <w:rPr>
          <w:rFonts w:hint="eastAsia"/>
          <w:color w:val="auto"/>
          <w:highlight w:val="none"/>
        </w:rPr>
        <w:t>投诉联系部门</w:t>
      </w:r>
      <w:r>
        <w:rPr>
          <w:rFonts w:hint="eastAsia"/>
          <w:color w:val="auto"/>
          <w:highlight w:val="none"/>
          <w:lang w:eastAsia="zh-CN"/>
        </w:rPr>
        <w:t>：</w:t>
      </w:r>
      <w:r>
        <w:rPr>
          <w:rFonts w:hint="eastAsia"/>
          <w:color w:val="auto"/>
          <w:highlight w:val="none"/>
        </w:rPr>
        <w:t>北海市财政局政府采购管理科     联系电话</w:t>
      </w:r>
      <w:r>
        <w:rPr>
          <w:rFonts w:hint="eastAsia"/>
          <w:color w:val="auto"/>
          <w:highlight w:val="none"/>
          <w:lang w:eastAsia="zh-CN"/>
        </w:rPr>
        <w:t>：</w:t>
      </w:r>
      <w:r>
        <w:rPr>
          <w:rFonts w:hint="eastAsia"/>
          <w:color w:val="auto"/>
          <w:highlight w:val="none"/>
        </w:rPr>
        <w:t xml:space="preserve">0779-3063975        </w:t>
      </w:r>
    </w:p>
    <w:p w14:paraId="345C9686">
      <w:pPr>
        <w:pStyle w:val="633"/>
        <w:outlineLvl w:val="9"/>
        <w:rPr>
          <w:color w:val="auto"/>
          <w:highlight w:val="none"/>
        </w:rPr>
      </w:pPr>
      <w:r>
        <w:rPr>
          <w:rFonts w:hint="eastAsia"/>
          <w:color w:val="auto"/>
          <w:highlight w:val="none"/>
        </w:rPr>
        <w:t>联系人</w:t>
      </w:r>
      <w:r>
        <w:rPr>
          <w:rFonts w:hint="eastAsia"/>
          <w:color w:val="auto"/>
          <w:highlight w:val="none"/>
          <w:lang w:eastAsia="zh-CN"/>
        </w:rPr>
        <w:t>：</w:t>
      </w:r>
      <w:r>
        <w:rPr>
          <w:rFonts w:hint="eastAsia"/>
          <w:color w:val="auto"/>
          <w:highlight w:val="none"/>
          <w:lang w:val="en-US" w:eastAsia="zh-CN"/>
        </w:rPr>
        <w:t>陈科</w:t>
      </w:r>
      <w:r>
        <w:rPr>
          <w:rFonts w:hint="eastAsia"/>
          <w:color w:val="auto"/>
          <w:highlight w:val="none"/>
        </w:rPr>
        <w:t xml:space="preserve">              地址</w:t>
      </w:r>
      <w:r>
        <w:rPr>
          <w:rFonts w:hint="eastAsia"/>
          <w:color w:val="auto"/>
          <w:highlight w:val="none"/>
          <w:lang w:eastAsia="zh-CN"/>
        </w:rPr>
        <w:t>：</w:t>
      </w:r>
      <w:r>
        <w:rPr>
          <w:rFonts w:hint="eastAsia"/>
          <w:color w:val="auto"/>
          <w:highlight w:val="none"/>
        </w:rPr>
        <w:t>北海市海城区北部湾西路19号</w:t>
      </w:r>
    </w:p>
    <w:p w14:paraId="745E1528">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CEB3B3A">
      <w:pPr>
        <w:autoSpaceDE w:val="0"/>
        <w:autoSpaceDN w:val="0"/>
        <w:spacing w:line="360" w:lineRule="auto"/>
        <w:ind w:firstLine="480" w:firstLineChars="200"/>
        <w:jc w:val="left"/>
        <w:outlineLvl w:val="9"/>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3789327">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73921E17">
      <w:pPr>
        <w:pStyle w:val="35"/>
        <w:spacing w:line="360" w:lineRule="auto"/>
        <w:ind w:firstLine="482" w:firstLineChars="200"/>
        <w:outlineLvl w:val="9"/>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2698CEE6">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1963C5CA">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r>
        <w:rPr>
          <w:rFonts w:hint="eastAsia" w:asciiTheme="minorEastAsia" w:hAnsiTheme="minorEastAsia" w:eastAsiaTheme="minorEastAsia"/>
          <w:color w:val="auto"/>
          <w:sz w:val="24"/>
          <w:highlight w:val="none"/>
          <w:lang w:eastAsia="zh-CN"/>
        </w:rPr>
        <w:t>：</w:t>
      </w:r>
    </w:p>
    <w:p w14:paraId="27FD92B6">
      <w:pPr>
        <w:pStyle w:val="15"/>
        <w:spacing w:line="360" w:lineRule="auto"/>
        <w:ind w:firstLine="434" w:firstLineChars="181"/>
        <w:outlineLvl w:val="9"/>
        <w:rPr>
          <w:rFonts w:asciiTheme="minorEastAsia" w:hAnsiTheme="minorEastAsia" w:eastAsiaTheme="minorEastAsia"/>
          <w:color w:val="auto"/>
          <w:kern w:val="2"/>
          <w:sz w:val="24"/>
          <w:highlight w:val="none"/>
        </w:rPr>
      </w:pPr>
      <w:r>
        <w:rPr>
          <w:rFonts w:hint="eastAsia" w:asciiTheme="minorEastAsia" w:hAnsiTheme="minorEastAsia" w:eastAsiaTheme="minorEastAsia"/>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6574F8CE">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245E7BE4">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254268CB">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6FF9F8C4">
      <w:pPr>
        <w:pStyle w:val="35"/>
        <w:spacing w:line="360" w:lineRule="auto"/>
        <w:ind w:firstLine="482"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75157817">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r>
        <w:rPr>
          <w:rFonts w:hint="eastAsia" w:asciiTheme="minorEastAsia" w:hAnsiTheme="minorEastAsia" w:eastAsiaTheme="minorEastAsia"/>
          <w:color w:val="auto"/>
          <w:sz w:val="24"/>
          <w:highlight w:val="none"/>
          <w:lang w:eastAsia="zh-CN"/>
        </w:rPr>
        <w:t>：</w:t>
      </w:r>
    </w:p>
    <w:p w14:paraId="02E218A9">
      <w:pPr>
        <w:widowControl/>
        <w:adjustRightInd/>
        <w:jc w:val="center"/>
        <w:outlineLvl w:val="9"/>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69B0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47CE67F6">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405A9C4D">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01CB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2FA903">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C35CD65">
            <w:pPr>
              <w:pStyle w:val="35"/>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6EDE5CBF">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1AD5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07233C62">
            <w:pPr>
              <w:pStyle w:val="35"/>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9401B36">
            <w:pPr>
              <w:pStyle w:val="35"/>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49BD50D3">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C5F6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A48F2E1">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2B39766F">
            <w:pPr>
              <w:pStyle w:val="35"/>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7208D6E9">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6EFF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6BA77A0">
            <w:pPr>
              <w:pStyle w:val="35"/>
              <w:spacing w:line="360" w:lineRule="auto"/>
              <w:jc w:val="center"/>
              <w:outlineLvl w:val="9"/>
              <w:rPr>
                <w:rFonts w:asciiTheme="minorEastAsia" w:hAnsiTheme="minorEastAsia" w:eastAsiaTheme="minorEastAsia"/>
                <w:color w:val="auto"/>
                <w:sz w:val="24"/>
                <w:highlight w:val="none"/>
              </w:rPr>
            </w:pPr>
          </w:p>
        </w:tc>
        <w:tc>
          <w:tcPr>
            <w:tcW w:w="4536" w:type="dxa"/>
            <w:vAlign w:val="center"/>
          </w:tcPr>
          <w:p w14:paraId="6FDE7857">
            <w:pPr>
              <w:pStyle w:val="35"/>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774282C0">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07E3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7B79DB05">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6EF826D3">
            <w:pPr>
              <w:pStyle w:val="35"/>
              <w:spacing w:line="360" w:lineRule="auto"/>
              <w:jc w:val="left"/>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0A118242">
            <w:pPr>
              <w:pStyle w:val="35"/>
              <w:spacing w:line="360" w:lineRule="auto"/>
              <w:jc w:val="center"/>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66E19D1A">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采购人或代理机构应当协助质疑答复责任主体及时答复供应商的书面质疑。</w:t>
      </w:r>
    </w:p>
    <w:p w14:paraId="2D1A5257">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w:t>
      </w:r>
      <w:r>
        <w:rPr>
          <w:rFonts w:hint="eastAsia" w:asciiTheme="minorEastAsia" w:hAnsiTheme="minorEastAsia" w:eastAsiaTheme="minorEastAsia"/>
          <w:color w:val="auto"/>
          <w:sz w:val="24"/>
          <w:highlight w:val="none"/>
          <w:lang w:val="en-US" w:eastAsia="zh-CN"/>
        </w:rPr>
        <w:t>在</w:t>
      </w:r>
      <w:r>
        <w:rPr>
          <w:rFonts w:hint="eastAsia" w:asciiTheme="minorEastAsia" w:hAnsiTheme="minorEastAsia" w:eastAsiaTheme="minorEastAsia"/>
          <w:color w:val="auto"/>
          <w:sz w:val="24"/>
          <w:highlight w:val="none"/>
        </w:rPr>
        <w:t>质疑回复后5个工作日内，在广西政府采购网公开质疑答复，答复内容应当完整。</w:t>
      </w:r>
    </w:p>
    <w:p w14:paraId="5A2126E4">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3.2.3询问或者质疑事项可能影响采购结果的，采购人应当暂停签订合同，已经签订合同的，应当中止履行合同。</w:t>
      </w:r>
    </w:p>
    <w:p w14:paraId="26214A25">
      <w:pPr>
        <w:pStyle w:val="35"/>
        <w:spacing w:line="360" w:lineRule="auto"/>
        <w:ind w:firstLine="482" w:firstLineChars="200"/>
        <w:outlineLvl w:val="9"/>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5F9C53CB">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r>
        <w:rPr>
          <w:rFonts w:hint="eastAsia" w:asciiTheme="minorEastAsia" w:hAnsiTheme="minorEastAsia" w:eastAsiaTheme="minorEastAsia"/>
          <w:color w:val="auto"/>
          <w:sz w:val="24"/>
          <w:highlight w:val="none"/>
          <w:lang w:eastAsia="zh-CN"/>
        </w:rPr>
        <w:t>：</w:t>
      </w:r>
    </w:p>
    <w:p w14:paraId="7956E650">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7A7C4698">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09AB2245">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79EC753C">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23AAFC1B">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ED83F7B">
      <w:pPr>
        <w:pStyle w:val="35"/>
        <w:tabs>
          <w:tab w:val="left" w:pos="426"/>
          <w:tab w:val="left" w:pos="840"/>
        </w:tabs>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2A8BE8D6">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17ABBFEE">
      <w:pPr>
        <w:pStyle w:val="35"/>
        <w:spacing w:line="360" w:lineRule="auto"/>
        <w:ind w:firstLine="482" w:firstLineChars="200"/>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质疑函范本及制作说明详见附件</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w:t>
      </w:r>
    </w:p>
    <w:p w14:paraId="5D14D869">
      <w:pPr>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758BAA9">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4DACC9BC">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1980A591">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44FECD6A">
      <w:pPr>
        <w:pStyle w:val="35"/>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164ABC3C">
      <w:pPr>
        <w:pStyle w:val="35"/>
        <w:spacing w:line="360" w:lineRule="auto"/>
        <w:ind w:firstLine="482" w:firstLineChars="200"/>
        <w:outlineLvl w:val="9"/>
        <w:rPr>
          <w:rFonts w:asciiTheme="minorEastAsia" w:hAnsiTheme="minorEastAsia" w:eastAsiaTheme="minorEastAsia"/>
          <w:b/>
          <w:color w:val="auto"/>
          <w:sz w:val="24"/>
          <w:highlight w:val="none"/>
        </w:rPr>
      </w:pPr>
    </w:p>
    <w:p w14:paraId="12DD149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788C6DF5">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5BC5C555">
      <w:pPr>
        <w:autoSpaceDE w:val="0"/>
        <w:autoSpaceDN w:val="0"/>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0632E4EA">
      <w:pPr>
        <w:pStyle w:val="35"/>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4C6E9BE">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7ADE9BCF">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97A19D2">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673A2192">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15EB680E">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F091CD3">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365926FE">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36B2D242">
      <w:pPr>
        <w:pStyle w:val="35"/>
        <w:tabs>
          <w:tab w:val="left" w:pos="840"/>
        </w:tabs>
        <w:spacing w:line="360" w:lineRule="auto"/>
        <w:ind w:left="1319"/>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第八部分  最后报价格式</w:t>
      </w:r>
    </w:p>
    <w:p w14:paraId="1FEF65DB">
      <w:pPr>
        <w:pStyle w:val="35"/>
        <w:spacing w:line="360" w:lineRule="auto"/>
        <w:ind w:firstLine="480" w:firstLineChars="200"/>
        <w:outlineLvl w:val="9"/>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750D205">
      <w:pPr>
        <w:pStyle w:val="35"/>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107EE4">
      <w:pPr>
        <w:pStyle w:val="394"/>
        <w:snapToGrid w:val="0"/>
        <w:spacing w:before="0"/>
        <w:ind w:firstLine="480"/>
        <w:outlineLvl w:val="9"/>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A72F44F">
      <w:pPr>
        <w:pStyle w:val="394"/>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7AE8A1C5">
      <w:pPr>
        <w:pStyle w:val="394"/>
        <w:snapToGrid w:val="0"/>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784B860E">
      <w:pPr>
        <w:pStyle w:val="394"/>
        <w:snapToGrid w:val="0"/>
        <w:spacing w:before="0"/>
        <w:ind w:firstLine="482"/>
        <w:outlineLvl w:val="9"/>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52ABD8C0">
      <w:pPr>
        <w:pStyle w:val="24"/>
        <w:outlineLvl w:val="9"/>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646A513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2DEEAB32">
      <w:pPr>
        <w:pStyle w:val="35"/>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66CA3B82">
      <w:pPr>
        <w:pStyle w:val="35"/>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30071C86">
      <w:pPr>
        <w:pStyle w:val="35"/>
        <w:spacing w:line="360" w:lineRule="auto"/>
        <w:outlineLvl w:val="9"/>
        <w:rPr>
          <w:rFonts w:hint="eastAsia" w:eastAsia="宋体" w:cs="仿宋_GB2312" w:asciiTheme="minorEastAsia" w:hAnsiTheme="minorEastAsia"/>
          <w:b/>
          <w:color w:val="auto"/>
          <w:sz w:val="24"/>
          <w:szCs w:val="24"/>
          <w:highlight w:val="none"/>
          <w:lang w:eastAsia="zh-CN"/>
        </w:rPr>
      </w:pPr>
      <w:r>
        <w:rPr>
          <w:rFonts w:hint="eastAsia" w:asciiTheme="minorEastAsia" w:hAnsiTheme="minorEastAsia" w:eastAsiaTheme="minorEastAsia"/>
          <w:b/>
          <w:color w:val="auto"/>
          <w:sz w:val="24"/>
          <w:highlight w:val="none"/>
        </w:rPr>
        <w:t>2. 响应文件的组成</w:t>
      </w:r>
      <w:r>
        <w:rPr>
          <w:rFonts w:hint="eastAsia" w:ascii="宋体" w:hAnsi="宋体" w:eastAsia="宋体" w:cs="宋体"/>
          <w:b/>
          <w:color w:val="auto"/>
          <w:sz w:val="24"/>
          <w:highlight w:val="none"/>
        </w:rPr>
        <w:t>(响应文件应当包括以下主要内容(标注“▲”为实质性要求，供应商必须提供，否则磋商无效。相关格式见磋商文件第七部分)</w:t>
      </w:r>
      <w:r>
        <w:rPr>
          <w:rFonts w:hint="eastAsia" w:hAnsi="宋体" w:cs="宋体"/>
          <w:b/>
          <w:color w:val="auto"/>
          <w:sz w:val="24"/>
          <w:highlight w:val="none"/>
          <w:lang w:eastAsia="zh-CN"/>
        </w:rPr>
        <w:t>：</w:t>
      </w:r>
    </w:p>
    <w:p w14:paraId="72C8D0BE">
      <w:pPr>
        <w:pStyle w:val="35"/>
        <w:spacing w:line="360" w:lineRule="auto"/>
        <w:ind w:firstLine="480" w:firstLineChars="200"/>
        <w:outlineLvl w:val="9"/>
        <w:rPr>
          <w:rFonts w:hint="eastAsia" w:cs="仿宋_GB2312" w:asciiTheme="minorEastAsia" w:hAnsiTheme="minorEastAsia" w:eastAsiaTheme="minorEastAsia"/>
          <w:b/>
          <w:color w:val="auto"/>
          <w:sz w:val="24"/>
          <w:szCs w:val="24"/>
          <w:highlight w:val="none"/>
          <w:lang w:eastAsia="zh-CN"/>
        </w:rPr>
      </w:pPr>
      <w:r>
        <w:rPr>
          <w:rFonts w:hint="eastAsia" w:asciiTheme="minorEastAsia" w:hAnsiTheme="minorEastAsia" w:eastAsiaTheme="minorEastAsia"/>
          <w:color w:val="auto"/>
          <w:sz w:val="24"/>
          <w:highlight w:val="none"/>
        </w:rPr>
        <w:t>响应文件应当包括以下主要内容</w:t>
      </w:r>
      <w:r>
        <w:rPr>
          <w:rFonts w:hint="eastAsia" w:asciiTheme="minorEastAsia" w:hAnsiTheme="minorEastAsia" w:eastAsiaTheme="minorEastAsia"/>
          <w:color w:val="auto"/>
          <w:sz w:val="24"/>
          <w:highlight w:val="none"/>
          <w:lang w:eastAsia="zh-CN"/>
        </w:rPr>
        <w:t>：</w:t>
      </w:r>
    </w:p>
    <w:p w14:paraId="5F073328">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2.1价格文件（必须提供的资料，如未提供，磋商小组有权拒绝其竞争性磋商响应文件）</w:t>
      </w:r>
    </w:p>
    <w:p w14:paraId="7E5DE1A5">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▲报价表（格式见第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，必须提供）</w:t>
      </w:r>
      <w:r>
        <w:rPr>
          <w:rFonts w:hint="eastAsia" w:asciiTheme="minorEastAsia" w:hAnsiTheme="minorEastAsia" w:eastAsiaTheme="minorEastAsia"/>
          <w:color w:val="auto"/>
          <w:sz w:val="24"/>
          <w:highlight w:val="none"/>
          <w:lang w:eastAsia="zh-CN"/>
        </w:rPr>
        <w:t>。</w:t>
      </w:r>
    </w:p>
    <w:p w14:paraId="04F0886B">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2.2资格文件（磋商供应商须满足（1）-（10）项资格要求）</w:t>
      </w:r>
    </w:p>
    <w:p w14:paraId="32921C0B">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（1）具有独立承担民事责任的能力（磋商供应商为法人或者其他组织的具有有效的营业执照或者事业单位法人证书或者执业许可证；供应商为自然人的具有有效身份证）；</w:t>
      </w:r>
    </w:p>
    <w:p w14:paraId="40AE1212">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具有良好的商业信誉和健全的财务会计制度</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磋商供应商具有2024年年度经审计的财务报告或者截标时间前半年内至少一个月能反映财务状况的报表或者截标时间前半年内至少一个月的财务情况说明）；</w:t>
      </w:r>
    </w:p>
    <w:p w14:paraId="1622F10E">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（3）具有履行合同所必需的设备和专业技术能力的证明材料；</w:t>
      </w:r>
    </w:p>
    <w:p w14:paraId="27206B62">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具有依法缴纳税收的良好记录（磋商供应商具有税款所属时期为2025年6月至首次响应文件提交截止时间止，任意三个月依法缴纳税费记录或依法免缴税费的记录）【从取得营业执照时间起到首次响应文件提交截止时间为止不足要求月数的，至少具有从取得营业执照起任意一个月依法缴纳税收的良好记录】）；</w:t>
      </w:r>
    </w:p>
    <w:p w14:paraId="08157A8B">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具有社会保障资金的良好记录（磋商供应商具有社保所属时期或缴费起始时间为2025年6月至首次响应文件提交截止时间止，任意三个月依法缴纳社保费记录或依法免缴社保费的记录【从取得营业执照时间起到首次响应文件提交截止时间为止不足要求月数的，至少具有从取得营业执照起任意一个月依法缴纳社会保障资金的良好记录】）；</w:t>
      </w:r>
    </w:p>
    <w:p w14:paraId="0696E135">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（6）参加政府采购活动前三年内，在经营活动中没有重大违法记录；</w:t>
      </w:r>
    </w:p>
    <w:p w14:paraId="1D1A5FD9">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供应商直接控股股东及出资信息表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w:t>
      </w:r>
    </w:p>
    <w:p w14:paraId="00E51230">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（8）供应商直接管理关系信息表</w:t>
      </w:r>
      <w:r>
        <w:rPr>
          <w:rFonts w:hint="eastAsia" w:asciiTheme="minorEastAsia" w:hAnsiTheme="minorEastAsia" w:eastAsiaTheme="minorEastAsia"/>
          <w:color w:val="auto"/>
          <w:sz w:val="24"/>
          <w:highlight w:val="none"/>
        </w:rPr>
        <w:t>（格式见第</w:t>
      </w:r>
      <w:r>
        <w:rPr>
          <w:rFonts w:hint="eastAsia" w:asciiTheme="minorEastAsia" w:hAnsiTheme="minorEastAsia" w:eastAsiaTheme="minorEastAsia"/>
          <w:color w:val="auto"/>
          <w:sz w:val="24"/>
          <w:highlight w:val="none"/>
          <w:lang w:val="en-US" w:eastAsia="zh-CN"/>
        </w:rPr>
        <w:t>七部分</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p>
    <w:p w14:paraId="4AD073F8">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中小企业声明函或者残疾人福利性单位声明函或者供应商属于监狱企业的证明材料</w:t>
      </w:r>
      <w:r>
        <w:rPr>
          <w:rFonts w:hint="eastAsia" w:asciiTheme="minorEastAsia" w:hAnsiTheme="minorEastAsia" w:eastAsiaTheme="minorEastAsia"/>
          <w:color w:val="auto"/>
          <w:sz w:val="24"/>
          <w:highlight w:val="none"/>
          <w:lang w:eastAsia="zh-CN"/>
        </w:rPr>
        <w:t>（格式见</w:t>
      </w:r>
      <w:r>
        <w:rPr>
          <w:rFonts w:hint="eastAsia" w:asciiTheme="minorEastAsia" w:hAnsiTheme="minorEastAsia" w:eastAsiaTheme="minorEastAsia"/>
          <w:color w:val="auto"/>
          <w:sz w:val="24"/>
          <w:highlight w:val="none"/>
          <w:lang w:val="en-US" w:eastAsia="zh-CN"/>
        </w:rPr>
        <w:t>第七部分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b/>
          <w:bCs/>
          <w:color w:val="auto"/>
          <w:sz w:val="24"/>
          <w:highlight w:val="none"/>
          <w:lang w:eastAsia="zh-CN"/>
        </w:rPr>
        <w:t>必须提供</w:t>
      </w:r>
      <w:r>
        <w:rPr>
          <w:rFonts w:hint="eastAsia" w:asciiTheme="minorEastAsia" w:hAnsiTheme="minorEastAsia" w:eastAsiaTheme="minorEastAsia"/>
          <w:color w:val="auto"/>
          <w:sz w:val="24"/>
          <w:highlight w:val="none"/>
          <w:lang w:eastAsia="zh-CN"/>
        </w:rPr>
        <w:t>）。</w:t>
      </w:r>
    </w:p>
    <w:p w14:paraId="04C8AFD3">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lang w:eastAsia="zh-CN"/>
        </w:rPr>
        <w:t>）特定资质：</w:t>
      </w:r>
      <w:r>
        <w:rPr>
          <w:rFonts w:hint="eastAsia" w:cs="Times New Roman" w:asciiTheme="minorEastAsia" w:hAnsiTheme="minorEastAsia" w:eastAsiaTheme="minorEastAsia"/>
          <w:color w:val="auto"/>
          <w:sz w:val="24"/>
          <w:highlight w:val="none"/>
          <w:lang w:val="en-US" w:eastAsia="zh-CN"/>
        </w:rPr>
        <w:t>【分标1、2】提供具有有效的《食品生产许可证》或《食品经营许可证》</w:t>
      </w:r>
      <w:r>
        <w:rPr>
          <w:rFonts w:hint="eastAsia" w:ascii="宋体" w:hAnsi="宋体" w:eastAsia="宋体" w:cs="宋体"/>
          <w:color w:val="auto"/>
          <w:sz w:val="24"/>
          <w:szCs w:val="24"/>
          <w:highlight w:val="none"/>
          <w:lang w:val="en-US" w:eastAsia="zh-CN"/>
        </w:rPr>
        <w:t>或食品经营者备案（仅销售预包装食品）</w:t>
      </w:r>
      <w:r>
        <w:rPr>
          <w:rFonts w:hint="eastAsia" w:asciiTheme="minorEastAsia" w:hAnsiTheme="minorEastAsia" w:eastAsiaTheme="minorEastAsia"/>
          <w:b/>
          <w:bCs/>
          <w:color w:val="auto"/>
          <w:sz w:val="24"/>
          <w:highlight w:val="none"/>
          <w:lang w:eastAsia="zh-CN"/>
        </w:rPr>
        <w:t>（必须提供）</w:t>
      </w:r>
      <w:r>
        <w:rPr>
          <w:rFonts w:hint="eastAsia" w:asciiTheme="minorEastAsia" w:hAnsiTheme="minorEastAsia" w:eastAsiaTheme="minorEastAsia"/>
          <w:color w:val="auto"/>
          <w:sz w:val="24"/>
          <w:highlight w:val="none"/>
          <w:lang w:eastAsia="zh-CN"/>
        </w:rPr>
        <w:t>。</w:t>
      </w:r>
    </w:p>
    <w:p w14:paraId="17125A3A">
      <w:pPr>
        <w:pStyle w:val="35"/>
        <w:spacing w:line="360" w:lineRule="auto"/>
        <w:ind w:firstLine="482" w:firstLineChars="200"/>
        <w:outlineLvl w:val="9"/>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注：1.（1）-（6）项材料，磋商供应商制作响应文件时资格证明文件可以书面信用承诺函（格式见第七部分）的形式进行响应或提供符合采购文件要求的证明材料；以承诺函形式进行响应的，无需提供证明材料。磋商供应商若提供证明材料，提供的所有复印件必须加盖电子公章，否则磋商无效。磋商供应商未按要求提供材料或提供的证明材料不齐全或提供的承诺函不符合采购文件要求的或不如实填写承诺函的，磋商无效。（7）-（10）项材料按要求提供证明材料并加盖电子公章，第七部分提供了格式要求的，必须按格式内容进行填写、签章，不提供或者不按要求填写、签章的，磋商无效。</w:t>
      </w:r>
    </w:p>
    <w:p w14:paraId="47C08549">
      <w:pPr>
        <w:pStyle w:val="35"/>
        <w:spacing w:line="360" w:lineRule="auto"/>
        <w:ind w:firstLine="482"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2.磋商供应商应当遵守诚实信用原则，如实承诺，否则属于提供虚假材料谋取中标（成交），将上报财政监管部门，按照《中华人民共和国政府采购法》第七十七条相关规定进行处罚。</w:t>
      </w:r>
    </w:p>
    <w:p w14:paraId="36793104">
      <w:pPr>
        <w:pStyle w:val="35"/>
        <w:spacing w:line="360" w:lineRule="auto"/>
        <w:ind w:firstLine="480" w:firstLineChars="200"/>
        <w:outlineLvl w:val="9"/>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2.3资信、商务及技术文件（必须提供的资料，如未提供，磋商小组有权拒绝其竞争性磋商响应文件）</w:t>
      </w:r>
    </w:p>
    <w:p w14:paraId="68E158A1">
      <w:pPr>
        <w:pStyle w:val="35"/>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▲（1）响应函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14976566">
      <w:pPr>
        <w:pStyle w:val="35"/>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▲（2）</w:t>
      </w:r>
      <w:r>
        <w:rPr>
          <w:rFonts w:hint="eastAsia" w:cs="仿宋_GB2312" w:asciiTheme="minorEastAsia" w:hAnsiTheme="minorEastAsia" w:eastAsiaTheme="minorEastAsia"/>
          <w:color w:val="auto"/>
          <w:kern w:val="0"/>
          <w:sz w:val="24"/>
          <w:highlight w:val="none"/>
          <w:lang w:val="zh-CN"/>
        </w:rPr>
        <w:t>政府采购供应商廉洁自律承诺书</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color w:val="auto"/>
          <w:kern w:val="0"/>
          <w:sz w:val="24"/>
          <w:highlight w:val="none"/>
          <w:lang w:val="zh-CN"/>
        </w:rPr>
        <w:t>；</w:t>
      </w:r>
    </w:p>
    <w:p w14:paraId="6756B101">
      <w:pPr>
        <w:pStyle w:val="35"/>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szCs w:val="24"/>
          <w:highlight w:val="none"/>
        </w:rPr>
        <w:t>（</w:t>
      </w:r>
      <w:r>
        <w:rPr>
          <w:rFonts w:hint="eastAsia" w:asciiTheme="minorEastAsia" w:hAnsiTheme="minorEastAsia" w:eastAsiaTheme="minorEastAsia"/>
          <w:color w:val="auto"/>
          <w:sz w:val="24"/>
          <w:szCs w:val="24"/>
          <w:highlight w:val="none"/>
          <w:lang w:val="en-US" w:eastAsia="zh-CN"/>
        </w:rPr>
        <w:t>3</w:t>
      </w:r>
      <w:r>
        <w:rPr>
          <w:rFonts w:hint="eastAsia" w:asciiTheme="minorEastAsia" w:hAnsiTheme="minorEastAsia" w:eastAsiaTheme="minorEastAsia"/>
          <w:color w:val="auto"/>
          <w:sz w:val="24"/>
          <w:szCs w:val="24"/>
          <w:highlight w:val="none"/>
        </w:rPr>
        <w:t>）</w:t>
      </w:r>
      <w:r>
        <w:rPr>
          <w:rFonts w:hint="eastAsia" w:cs="仿宋_GB2312" w:asciiTheme="minorEastAsia" w:hAnsiTheme="minorEastAsia" w:eastAsiaTheme="minorEastAsia"/>
          <w:color w:val="auto"/>
          <w:kern w:val="0"/>
          <w:sz w:val="24"/>
          <w:highlight w:val="none"/>
          <w:lang w:val="zh-CN"/>
        </w:rPr>
        <w:t>承诺函</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60B6E8B8">
      <w:pPr>
        <w:pStyle w:val="35"/>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4</w:t>
      </w:r>
      <w:r>
        <w:rPr>
          <w:rFonts w:hint="eastAsia" w:cs="仿宋_GB2312" w:asciiTheme="minorEastAsia" w:hAnsiTheme="minorEastAsia" w:eastAsiaTheme="minorEastAsia"/>
          <w:color w:val="auto"/>
          <w:kern w:val="0"/>
          <w:sz w:val="24"/>
          <w:highlight w:val="none"/>
          <w:lang w:val="zh-CN"/>
        </w:rPr>
        <w:t>）技术服务、商务偏离情况说明表</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71E5DFB6">
      <w:pPr>
        <w:pStyle w:val="35"/>
        <w:spacing w:line="360" w:lineRule="auto"/>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5</w:t>
      </w:r>
      <w:r>
        <w:rPr>
          <w:rFonts w:hint="eastAsia" w:cs="仿宋_GB2312" w:asciiTheme="minorEastAsia" w:hAnsiTheme="minorEastAsia" w:eastAsiaTheme="minorEastAsia"/>
          <w:color w:val="auto"/>
          <w:kern w:val="0"/>
          <w:sz w:val="24"/>
          <w:highlight w:val="none"/>
          <w:lang w:val="zh-CN"/>
        </w:rPr>
        <w:t>）法定代表人（负责人）身份证明书（附营业执照或事业单位法人证书或执业许可证及法定代表人（负责人）身份证复印件）</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格式见第七部分，必须提供</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color w:val="auto"/>
          <w:sz w:val="24"/>
          <w:highlight w:val="none"/>
          <w:lang w:eastAsia="zh-CN"/>
        </w:rPr>
        <w:t>；</w:t>
      </w:r>
    </w:p>
    <w:p w14:paraId="21843025">
      <w:pPr>
        <w:pStyle w:val="24"/>
        <w:ind w:firstLine="480" w:firstLineChars="200"/>
        <w:outlineLvl w:val="9"/>
        <w:rPr>
          <w:rFonts w:hint="eastAsia" w:cs="仿宋_GB2312" w:asciiTheme="minorEastAsia" w:hAnsiTheme="minorEastAsia" w:eastAsiaTheme="minorEastAsia"/>
          <w:color w:val="auto"/>
          <w:kern w:val="0"/>
          <w:sz w:val="24"/>
          <w:highlight w:val="none"/>
          <w:lang w:val="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6</w:t>
      </w:r>
      <w:r>
        <w:rPr>
          <w:rFonts w:hint="eastAsia" w:cs="仿宋_GB2312" w:asciiTheme="minorEastAsia" w:hAnsiTheme="minorEastAsia" w:eastAsiaTheme="minorEastAsia"/>
          <w:color w:val="auto"/>
          <w:kern w:val="0"/>
          <w:sz w:val="24"/>
          <w:highlight w:val="none"/>
          <w:lang w:val="zh-CN"/>
        </w:rPr>
        <w:t>）法定代表人（负责人）授权委托书和委托代理人身份证复印件</w:t>
      </w:r>
      <w:r>
        <w:rPr>
          <w:rFonts w:hint="eastAsia" w:cs="仿宋_GB2312" w:asciiTheme="minorEastAsia" w:hAnsiTheme="minorEastAsia" w:eastAsiaTheme="minorEastAsia"/>
          <w:b/>
          <w:bCs/>
          <w:color w:val="auto"/>
          <w:kern w:val="0"/>
          <w:sz w:val="24"/>
          <w:highlight w:val="none"/>
          <w:lang w:val="zh-CN"/>
        </w:rPr>
        <w:t>（格式见</w:t>
      </w:r>
      <w:r>
        <w:rPr>
          <w:rFonts w:hint="eastAsia" w:cs="仿宋_GB2312" w:asciiTheme="minorEastAsia" w:hAnsiTheme="minorEastAsia" w:eastAsiaTheme="minorEastAsia"/>
          <w:b/>
          <w:bCs/>
          <w:color w:val="auto"/>
          <w:kern w:val="0"/>
          <w:sz w:val="24"/>
          <w:highlight w:val="none"/>
          <w:lang w:val="en-US" w:eastAsia="zh-CN"/>
        </w:rPr>
        <w:t>第七部分</w:t>
      </w:r>
      <w:r>
        <w:rPr>
          <w:rFonts w:hint="eastAsia" w:cs="仿宋_GB2312" w:asciiTheme="minorEastAsia" w:hAnsiTheme="minorEastAsia" w:eastAsiaTheme="minorEastAsia"/>
          <w:b/>
          <w:bCs/>
          <w:color w:val="auto"/>
          <w:kern w:val="0"/>
          <w:sz w:val="24"/>
          <w:highlight w:val="none"/>
          <w:lang w:val="zh-CN"/>
        </w:rPr>
        <w:t>,委托代理时必须提供）</w:t>
      </w:r>
      <w:r>
        <w:rPr>
          <w:rFonts w:hint="eastAsia" w:cs="仿宋_GB2312" w:asciiTheme="minorEastAsia" w:hAnsiTheme="minorEastAsia" w:eastAsiaTheme="minorEastAsia"/>
          <w:color w:val="auto"/>
          <w:kern w:val="0"/>
          <w:sz w:val="24"/>
          <w:highlight w:val="none"/>
          <w:lang w:val="zh-CN"/>
        </w:rPr>
        <w:t>；</w:t>
      </w:r>
    </w:p>
    <w:p w14:paraId="1DE2B49A">
      <w:pPr>
        <w:pStyle w:val="27"/>
        <w:outlineLvl w:val="9"/>
        <w:rPr>
          <w:rFonts w:hint="eastAsia" w:cs="仿宋_GB2312"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sz w:val="24"/>
          <w:highlight w:val="none"/>
        </w:rPr>
        <w:t>▲</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7</w:t>
      </w: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kern w:val="0"/>
          <w:sz w:val="24"/>
          <w:highlight w:val="none"/>
          <w:lang w:val="en-US" w:eastAsia="zh-CN"/>
        </w:rPr>
        <w:t>服务承诺</w:t>
      </w:r>
      <w:r>
        <w:rPr>
          <w:rFonts w:hint="eastAsia" w:cs="仿宋_GB2312" w:asciiTheme="minorEastAsia" w:hAnsiTheme="minorEastAsia" w:eastAsiaTheme="minorEastAsia"/>
          <w:b/>
          <w:bCs/>
          <w:color w:val="auto"/>
          <w:kern w:val="0"/>
          <w:sz w:val="24"/>
          <w:highlight w:val="none"/>
          <w:lang w:val="en-US" w:eastAsia="zh-CN"/>
        </w:rPr>
        <w:t>（格式自拟，必须提供）</w:t>
      </w:r>
      <w:r>
        <w:rPr>
          <w:rFonts w:hint="eastAsia" w:cs="仿宋_GB2312" w:asciiTheme="minorEastAsia" w:hAnsiTheme="minorEastAsia" w:eastAsiaTheme="minorEastAsia"/>
          <w:color w:val="auto"/>
          <w:kern w:val="0"/>
          <w:sz w:val="24"/>
          <w:highlight w:val="none"/>
          <w:lang w:val="en-US" w:eastAsia="zh-CN"/>
        </w:rPr>
        <w:t>；</w:t>
      </w:r>
    </w:p>
    <w:p w14:paraId="136BA375">
      <w:pPr>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8</w:t>
      </w:r>
      <w:r>
        <w:rPr>
          <w:rFonts w:hint="eastAsia" w:cs="仿宋_GB2312" w:asciiTheme="minorEastAsia" w:hAnsiTheme="minorEastAsia" w:eastAsiaTheme="minorEastAsia"/>
          <w:color w:val="auto"/>
          <w:kern w:val="0"/>
          <w:sz w:val="24"/>
          <w:szCs w:val="20"/>
          <w:highlight w:val="none"/>
          <w:lang w:val="zh-CN" w:eastAsia="zh-CN" w:bidi="ar-SA"/>
        </w:rPr>
        <w:t>）具备法律、行政法规规定的其他条件的证明材料（如有规定,则必须提供）；</w:t>
      </w:r>
    </w:p>
    <w:p w14:paraId="10238C90">
      <w:pPr>
        <w:keepNext w:val="0"/>
        <w:keepLines w:val="0"/>
        <w:pageBreakBefore w:val="0"/>
        <w:numPr>
          <w:ilvl w:val="0"/>
          <w:numId w:val="0"/>
        </w:numPr>
        <w:kinsoku/>
        <w:wordWrap/>
        <w:overflowPunct/>
        <w:topLinePunct w:val="0"/>
        <w:autoSpaceDE/>
        <w:autoSpaceDN/>
        <w:bidi w:val="0"/>
        <w:spacing w:line="400" w:lineRule="exact"/>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9</w:t>
      </w:r>
      <w:r>
        <w:rPr>
          <w:rFonts w:hint="eastAsia" w:cs="仿宋_GB2312" w:asciiTheme="minorEastAsia" w:hAnsiTheme="minorEastAsia" w:eastAsiaTheme="minorEastAsia"/>
          <w:color w:val="auto"/>
          <w:kern w:val="0"/>
          <w:sz w:val="24"/>
          <w:szCs w:val="20"/>
          <w:highlight w:val="none"/>
          <w:lang w:val="zh-CN" w:eastAsia="zh-CN" w:bidi="ar-SA"/>
        </w:rPr>
        <w:t>）项目实施人员一览表（格式见第</w:t>
      </w:r>
      <w:r>
        <w:rPr>
          <w:rFonts w:hint="eastAsia" w:cs="仿宋_GB2312" w:asciiTheme="minorEastAsia" w:hAnsiTheme="minorEastAsia" w:eastAsiaTheme="minorEastAsia"/>
          <w:color w:val="auto"/>
          <w:kern w:val="0"/>
          <w:sz w:val="24"/>
          <w:szCs w:val="20"/>
          <w:highlight w:val="none"/>
          <w:lang w:val="en-US" w:eastAsia="zh-CN" w:bidi="ar-SA"/>
        </w:rPr>
        <w:t>七部分</w:t>
      </w:r>
      <w:r>
        <w:rPr>
          <w:rFonts w:hint="eastAsia" w:cs="仿宋_GB2312" w:asciiTheme="minorEastAsia" w:hAnsiTheme="minorEastAsia" w:eastAsiaTheme="minorEastAsia"/>
          <w:color w:val="auto"/>
          <w:kern w:val="0"/>
          <w:sz w:val="24"/>
          <w:szCs w:val="20"/>
          <w:highlight w:val="none"/>
          <w:lang w:val="zh-CN" w:eastAsia="zh-CN" w:bidi="ar-SA"/>
        </w:rPr>
        <w:t>）；</w:t>
      </w:r>
    </w:p>
    <w:p w14:paraId="372D51DB">
      <w:pPr>
        <w:pStyle w:val="19"/>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eastAsia" w:cs="仿宋_GB2312" w:asciiTheme="minorEastAsia" w:hAnsiTheme="minorEastAsia" w:eastAsiaTheme="minorEastAsia"/>
          <w:color w:val="auto"/>
          <w:kern w:val="0"/>
          <w:sz w:val="24"/>
          <w:szCs w:val="20"/>
          <w:highlight w:val="none"/>
          <w:lang w:val="zh-CN" w:eastAsia="zh-CN" w:bidi="ar-SA"/>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10</w:t>
      </w:r>
      <w:r>
        <w:rPr>
          <w:rFonts w:hint="eastAsia" w:cs="仿宋_GB2312" w:asciiTheme="minorEastAsia" w:hAnsiTheme="minorEastAsia" w:eastAsiaTheme="minorEastAsia"/>
          <w:color w:val="auto"/>
          <w:kern w:val="0"/>
          <w:sz w:val="24"/>
          <w:szCs w:val="20"/>
          <w:highlight w:val="none"/>
          <w:lang w:val="zh-CN" w:eastAsia="zh-CN" w:bidi="ar-SA"/>
        </w:rPr>
        <w:t>）采购项目需求中要求必须提供的材料等（</w:t>
      </w:r>
      <w:r>
        <w:rPr>
          <w:rFonts w:hint="eastAsia" w:cs="仿宋_GB2312" w:asciiTheme="minorEastAsia" w:hAnsiTheme="minorEastAsia" w:eastAsiaTheme="minorEastAsia"/>
          <w:color w:val="auto"/>
          <w:kern w:val="0"/>
          <w:sz w:val="24"/>
          <w:szCs w:val="20"/>
          <w:highlight w:val="none"/>
          <w:lang w:val="en-US" w:eastAsia="zh-CN" w:bidi="ar-SA"/>
        </w:rPr>
        <w:t>如有要求，</w:t>
      </w:r>
      <w:r>
        <w:rPr>
          <w:rFonts w:hint="eastAsia" w:cs="仿宋_GB2312" w:asciiTheme="minorEastAsia" w:hAnsiTheme="minorEastAsia" w:eastAsiaTheme="minorEastAsia"/>
          <w:color w:val="auto"/>
          <w:kern w:val="0"/>
          <w:sz w:val="24"/>
          <w:szCs w:val="20"/>
          <w:highlight w:val="none"/>
          <w:lang w:val="zh-CN" w:eastAsia="zh-CN" w:bidi="ar-SA"/>
        </w:rPr>
        <w:t>必须提供）；</w:t>
      </w:r>
    </w:p>
    <w:p w14:paraId="15A3940C">
      <w:pPr>
        <w:pStyle w:val="19"/>
        <w:keepNext w:val="0"/>
        <w:keepLines w:val="0"/>
        <w:pageBreakBefore w:val="0"/>
        <w:kinsoku/>
        <w:wordWrap/>
        <w:overflowPunct/>
        <w:topLinePunct w:val="0"/>
        <w:autoSpaceDE/>
        <w:autoSpaceDN/>
        <w:bidi w:val="0"/>
        <w:spacing w:line="400" w:lineRule="exact"/>
        <w:ind w:firstLine="480" w:firstLineChars="200"/>
        <w:textAlignment w:val="auto"/>
        <w:outlineLvl w:val="9"/>
        <w:rPr>
          <w:rFonts w:hint="default"/>
          <w:color w:val="auto"/>
          <w:highlight w:val="none"/>
          <w:lang w:val="en-US" w:eastAsia="zh-CN"/>
        </w:rPr>
      </w:pPr>
      <w:r>
        <w:rPr>
          <w:rFonts w:hint="eastAsia" w:cs="仿宋_GB2312" w:asciiTheme="minorEastAsia" w:hAnsiTheme="minorEastAsia" w:eastAsiaTheme="minorEastAsia"/>
          <w:color w:val="auto"/>
          <w:kern w:val="0"/>
          <w:sz w:val="24"/>
          <w:szCs w:val="20"/>
          <w:highlight w:val="none"/>
          <w:lang w:val="zh-CN" w:eastAsia="zh-CN" w:bidi="ar-SA"/>
        </w:rPr>
        <w:t>（</w:t>
      </w:r>
      <w:r>
        <w:rPr>
          <w:rFonts w:hint="eastAsia" w:cs="仿宋_GB2312" w:asciiTheme="minorEastAsia" w:hAnsiTheme="minorEastAsia" w:eastAsiaTheme="minorEastAsia"/>
          <w:color w:val="auto"/>
          <w:kern w:val="0"/>
          <w:sz w:val="24"/>
          <w:szCs w:val="20"/>
          <w:highlight w:val="none"/>
          <w:lang w:val="en-US" w:eastAsia="zh-CN" w:bidi="ar-SA"/>
        </w:rPr>
        <w:t>11</w:t>
      </w:r>
      <w:r>
        <w:rPr>
          <w:rFonts w:hint="eastAsia" w:cs="仿宋_GB2312" w:asciiTheme="minorEastAsia" w:hAnsiTheme="minorEastAsia" w:eastAsiaTheme="minorEastAsia"/>
          <w:color w:val="auto"/>
          <w:kern w:val="0"/>
          <w:sz w:val="24"/>
          <w:szCs w:val="20"/>
          <w:highlight w:val="none"/>
          <w:lang w:val="zh-CN" w:eastAsia="zh-CN" w:bidi="ar-SA"/>
        </w:rPr>
        <w:t>）磋商供应商认为需要提供的有关资料</w:t>
      </w:r>
      <w:r>
        <w:rPr>
          <w:rFonts w:hint="eastAsia" w:ascii="宋体" w:hAnsi="宋体" w:eastAsia="宋体" w:cs="宋体"/>
          <w:color w:val="auto"/>
          <w:sz w:val="24"/>
          <w:highlight w:val="none"/>
          <w:lang w:val="en-US" w:eastAsia="zh-CN"/>
        </w:rPr>
        <w:t>。</w:t>
      </w:r>
    </w:p>
    <w:p w14:paraId="69962009">
      <w:pPr>
        <w:pStyle w:val="35"/>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4277D6F">
      <w:pPr>
        <w:spacing w:line="360" w:lineRule="auto"/>
        <w:ind w:firstLine="480" w:firstLineChars="200"/>
        <w:outlineLvl w:val="9"/>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0A5CB829">
      <w:pPr>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67096AC3">
      <w:pPr>
        <w:spacing w:line="360" w:lineRule="auto"/>
        <w:ind w:firstLine="480" w:firstLineChars="200"/>
        <w:outlineLvl w:val="9"/>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w:t>
      </w:r>
      <w:r>
        <w:rPr>
          <w:rFonts w:hint="eastAsia" w:ascii="宋体" w:hAnsi="宋体" w:cs="宋体"/>
          <w:color w:val="auto"/>
          <w:sz w:val="24"/>
          <w:highlight w:val="none"/>
          <w:lang w:eastAsia="zh-CN"/>
        </w:rPr>
        <w:t>：</w:t>
      </w:r>
      <w:r>
        <w:rPr>
          <w:rFonts w:hint="eastAsia" w:ascii="宋体" w:hAnsi="宋体" w:cs="宋体"/>
          <w:color w:val="auto"/>
          <w:sz w:val="24"/>
          <w:highlight w:val="none"/>
        </w:rPr>
        <w:t>//zfcg.gxzf.gov.cn/）—办事服务—下载专区</w:t>
      </w:r>
      <w:r>
        <w:rPr>
          <w:rFonts w:hint="eastAsia" w:ascii="宋体" w:hAnsi="宋体" w:cs="宋体"/>
          <w:color w:val="auto"/>
          <w:kern w:val="0"/>
          <w:sz w:val="24"/>
          <w:highlight w:val="none"/>
          <w:lang w:val="zh-CN"/>
        </w:rPr>
        <w:t>”进行查阅</w:t>
      </w:r>
    </w:p>
    <w:p w14:paraId="1CFA19A2">
      <w:pPr>
        <w:pStyle w:val="394"/>
        <w:snapToGrid w:val="0"/>
        <w:spacing w:before="0"/>
        <w:ind w:firstLine="48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224FBA91">
      <w:pPr>
        <w:pStyle w:val="394"/>
        <w:snapToGrid w:val="0"/>
        <w:spacing w:before="0"/>
        <w:ind w:firstLine="480"/>
        <w:outlineLvl w:val="9"/>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3DD06436">
      <w:pPr>
        <w:pStyle w:val="394"/>
        <w:snapToGrid w:val="0"/>
        <w:spacing w:before="0"/>
        <w:ind w:firstLine="480"/>
        <w:outlineLvl w:val="9"/>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61BC4A1B">
      <w:pPr>
        <w:pStyle w:val="35"/>
        <w:spacing w:line="360" w:lineRule="auto"/>
        <w:ind w:firstLine="480" w:firstLineChars="200"/>
        <w:outlineLvl w:val="9"/>
        <w:rPr>
          <w:rFonts w:cs="仿宋_GB2312" w:asciiTheme="minorEastAsia" w:hAnsiTheme="minorEastAsia" w:eastAsiaTheme="minorEastAsia"/>
          <w:color w:val="auto"/>
          <w:sz w:val="24"/>
          <w:szCs w:val="24"/>
          <w:highlight w:val="none"/>
        </w:rPr>
      </w:pPr>
    </w:p>
    <w:p w14:paraId="51F47E28">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0F12CD3C">
      <w:pPr>
        <w:pStyle w:val="394"/>
        <w:spacing w:before="0"/>
        <w:ind w:firstLine="0" w:firstLineChars="0"/>
        <w:outlineLvl w:val="9"/>
        <w:rPr>
          <w:rFonts w:cs="仿宋_GB2312" w:asciiTheme="minorEastAsia" w:hAnsiTheme="minorEastAsia" w:eastAsiaTheme="minorEastAsia"/>
          <w:b/>
          <w:color w:val="auto"/>
          <w:szCs w:val="24"/>
          <w:highlight w:val="none"/>
        </w:rPr>
      </w:pPr>
    </w:p>
    <w:p w14:paraId="0B97B9F2">
      <w:pPr>
        <w:pStyle w:val="394"/>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5B81B335">
      <w:pPr>
        <w:pStyle w:val="394"/>
        <w:ind w:firstLine="480"/>
        <w:outlineLvl w:val="9"/>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7BC1324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57B1A92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4DF0503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067518A6">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7A7B7A65">
      <w:pPr>
        <w:pStyle w:val="35"/>
        <w:spacing w:line="360" w:lineRule="auto"/>
        <w:outlineLvl w:val="9"/>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p>
    <w:p w14:paraId="0D2A1CE4">
      <w:pPr>
        <w:pStyle w:val="35"/>
        <w:spacing w:line="360" w:lineRule="auto"/>
        <w:ind w:firstLine="480" w:firstLineChars="200"/>
        <w:outlineLvl w:val="9"/>
        <w:rPr>
          <w:rFonts w:hint="eastAsia" w:cs="仿宋_GB2312" w:asciiTheme="minorEastAsia" w:hAnsiTheme="minorEastAsia" w:eastAsiaTheme="minorEastAsia"/>
          <w:b w:val="0"/>
          <w:bCs w:val="0"/>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w:t>
      </w:r>
      <w:r>
        <w:rPr>
          <w:rFonts w:hint="eastAsia" w:cs="仿宋_GB2312" w:asciiTheme="minorEastAsia" w:hAnsiTheme="minorEastAsia" w:eastAsiaTheme="minorEastAsia"/>
          <w:b w:val="0"/>
          <w:bCs w:val="0"/>
          <w:color w:val="auto"/>
          <w:sz w:val="24"/>
          <w:szCs w:val="24"/>
          <w:highlight w:val="none"/>
        </w:rPr>
        <w:t>1份</w:t>
      </w:r>
      <w:r>
        <w:rPr>
          <w:rFonts w:hint="eastAsia" w:cs="仿宋_GB2312" w:asciiTheme="minorEastAsia" w:hAnsiTheme="minorEastAsia" w:eastAsiaTheme="minorEastAsia"/>
          <w:b w:val="0"/>
          <w:bCs w:val="0"/>
          <w:color w:val="auto"/>
          <w:sz w:val="24"/>
          <w:szCs w:val="24"/>
          <w:highlight w:val="none"/>
          <w:lang w:eastAsia="zh-CN"/>
        </w:rPr>
        <w:t>（具体详见第三部分  供应商须知“前附表13”）</w:t>
      </w:r>
      <w:r>
        <w:rPr>
          <w:rFonts w:hint="eastAsia" w:cs="仿宋_GB2312" w:asciiTheme="minorEastAsia" w:hAnsiTheme="minorEastAsia" w:eastAsiaTheme="minorEastAsia"/>
          <w:b w:val="0"/>
          <w:bCs w:val="0"/>
          <w:color w:val="auto"/>
          <w:sz w:val="24"/>
          <w:szCs w:val="24"/>
          <w:highlight w:val="none"/>
        </w:rPr>
        <w:t>。</w:t>
      </w:r>
    </w:p>
    <w:p w14:paraId="72E9BEE9">
      <w:pPr>
        <w:pStyle w:val="35"/>
        <w:spacing w:line="360" w:lineRule="auto"/>
        <w:ind w:firstLine="480"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5E0EF9A6">
      <w:pPr>
        <w:pStyle w:val="35"/>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38FFF02B">
      <w:pPr>
        <w:pStyle w:val="35"/>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06364823">
      <w:pPr>
        <w:pStyle w:val="35"/>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53DF04A3">
      <w:pPr>
        <w:spacing w:line="360" w:lineRule="auto"/>
        <w:outlineLvl w:val="9"/>
        <w:rPr>
          <w:rFonts w:ascii="宋体" w:hAnsi="宋体" w:cs="宋体"/>
          <w:b/>
          <w:snapToGrid w:val="0"/>
          <w:color w:val="auto"/>
          <w:highlight w:val="none"/>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p>
    <w:p w14:paraId="7ED1C9FE">
      <w:pPr>
        <w:adjustRightInd/>
        <w:spacing w:line="360" w:lineRule="auto"/>
        <w:ind w:firstLine="480" w:firstLineChars="200"/>
        <w:jc w:val="both"/>
        <w:outlineLvl w:val="9"/>
        <w:rPr>
          <w:rFonts w:hint="eastAsia" w:cs="仿宋_GB2312" w:asciiTheme="minorEastAsia" w:hAnsiTheme="minorEastAsia" w:eastAsiaTheme="minorEastAsia"/>
          <w:color w:val="auto"/>
          <w:kern w:val="2"/>
          <w:sz w:val="24"/>
          <w:szCs w:val="24"/>
          <w:highlight w:val="none"/>
          <w:lang w:val="en-US" w:eastAsia="zh-CN" w:bidi="ar-SA"/>
        </w:rPr>
      </w:pPr>
      <w:r>
        <w:rPr>
          <w:rFonts w:hint="eastAsia" w:cs="仿宋_GB2312" w:asciiTheme="minorEastAsia" w:hAnsiTheme="minorEastAsia" w:eastAsiaTheme="minorEastAsia"/>
          <w:color w:val="auto"/>
          <w:kern w:val="2"/>
          <w:sz w:val="24"/>
          <w:szCs w:val="24"/>
          <w:highlight w:val="none"/>
          <w:lang w:val="en-US" w:eastAsia="zh-CN" w:bidi="ar-SA"/>
        </w:rPr>
        <w:t>无需提交。</w:t>
      </w:r>
    </w:p>
    <w:p w14:paraId="6E7A18CF">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99F65CF">
      <w:pPr>
        <w:pStyle w:val="35"/>
        <w:spacing w:line="360" w:lineRule="auto"/>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055F7F27">
      <w:pPr>
        <w:pStyle w:val="35"/>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27C0B441">
      <w:pPr>
        <w:pStyle w:val="35"/>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D91ED46">
      <w:pPr>
        <w:pStyle w:val="35"/>
        <w:spacing w:line="360" w:lineRule="auto"/>
        <w:ind w:firstLine="482" w:firstLineChars="200"/>
        <w:outlineLvl w:val="9"/>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3B0D1422">
      <w:pPr>
        <w:pStyle w:val="394"/>
        <w:spacing w:before="0"/>
        <w:ind w:firstLine="0" w:firstLineChars="0"/>
        <w:outlineLvl w:val="9"/>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67512FA5">
      <w:pPr>
        <w:pStyle w:val="394"/>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70"/>
          <w:rFonts w:hint="eastAsia" w:asciiTheme="minorEastAsia" w:hAnsiTheme="minorEastAsia" w:eastAsiaTheme="minorEastAsia"/>
          <w:color w:val="auto"/>
          <w:sz w:val="24"/>
          <w:szCs w:val="24"/>
          <w:highlight w:val="none"/>
        </w:rPr>
        <w:t>www.creditchina.gov.cn</w:t>
      </w:r>
      <w:r>
        <w:rPr>
          <w:rStyle w:val="70"/>
          <w:rFonts w:hint="eastAsia" w:asciiTheme="minorEastAsia" w:hAnsiTheme="minorEastAsia" w:eastAsiaTheme="minorEastAsia"/>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795760E2">
      <w:pPr>
        <w:pStyle w:val="394"/>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现场查询的供应商的信用记录、查询结果经确认后存档。</w:t>
      </w:r>
    </w:p>
    <w:p w14:paraId="18B21CFE">
      <w:pPr>
        <w:pStyle w:val="394"/>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经查询列入失信被执行人名单、重大税收违法案件当事人名单、政府采购严重违法失信行为记录名单的供应商将被拒绝参与政府采购活动。</w:t>
      </w:r>
    </w:p>
    <w:p w14:paraId="297D7C16">
      <w:pPr>
        <w:pStyle w:val="394"/>
        <w:spacing w:before="0"/>
        <w:ind w:firstLine="480"/>
        <w:outlineLvl w:val="9"/>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w:t>
      </w:r>
      <w:r>
        <w:rPr>
          <w:rFonts w:hint="eastAsia" w:cs="Arial" w:asciiTheme="minorEastAsia" w:hAnsiTheme="minorEastAsia" w:eastAsiaTheme="minorEastAsia"/>
          <w:color w:val="auto"/>
          <w:kern w:val="0"/>
          <w:szCs w:val="24"/>
          <w:highlight w:val="none"/>
          <w:lang w:eastAsia="zh-CN"/>
        </w:rPr>
        <w:t>：</w:t>
      </w:r>
      <w:r>
        <w:rPr>
          <w:rFonts w:hint="eastAsia" w:cs="Arial" w:asciiTheme="minorEastAsia" w:hAnsiTheme="minorEastAsia" w:eastAsiaTheme="minorEastAsia"/>
          <w:color w:val="auto"/>
          <w:kern w:val="0"/>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2CDFB0">
      <w:pPr>
        <w:pStyle w:val="35"/>
        <w:spacing w:line="360" w:lineRule="auto"/>
        <w:outlineLvl w:val="9"/>
        <w:rPr>
          <w:rFonts w:cs="仿宋_GB2312" w:asciiTheme="minorEastAsia" w:hAnsiTheme="minorEastAsia" w:eastAsiaTheme="minorEastAsia"/>
          <w:b/>
          <w:color w:val="auto"/>
          <w:sz w:val="24"/>
          <w:szCs w:val="24"/>
          <w:highlight w:val="none"/>
        </w:rPr>
      </w:pPr>
    </w:p>
    <w:p w14:paraId="3EE9E2D8">
      <w:pPr>
        <w:adjustRightInd/>
        <w:spacing w:line="360" w:lineRule="auto"/>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0B8E3997">
      <w:pPr>
        <w:snapToGrid w:val="0"/>
        <w:spacing w:line="360" w:lineRule="auto"/>
        <w:outlineLvl w:val="9"/>
        <w:rPr>
          <w:rFonts w:hint="eastAsia" w:cs="仿宋_GB2312" w:asciiTheme="minorEastAsia" w:hAnsiTheme="minorEastAsia" w:eastAsiaTheme="minorEastAsia"/>
          <w:color w:val="auto"/>
          <w:sz w:val="24"/>
          <w:highlight w:val="none"/>
          <w:u w:val="single"/>
          <w:lang w:val="zh-CN" w:eastAsia="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r>
        <w:rPr>
          <w:rFonts w:hint="eastAsia" w:cs="仿宋_GB2312" w:asciiTheme="minorEastAsia" w:hAnsiTheme="minorEastAsia" w:eastAsiaTheme="minorEastAsia"/>
          <w:color w:val="auto"/>
          <w:sz w:val="24"/>
          <w:highlight w:val="none"/>
          <w:lang w:eastAsia="zh-CN"/>
        </w:rPr>
        <w:t>：</w:t>
      </w:r>
    </w:p>
    <w:p w14:paraId="669055AB">
      <w:pPr>
        <w:pStyle w:val="35"/>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1.1最后报价一览表；</w:t>
      </w:r>
    </w:p>
    <w:p w14:paraId="1D28A249">
      <w:pPr>
        <w:pStyle w:val="35"/>
        <w:snapToGrid w:val="0"/>
        <w:spacing w:line="360" w:lineRule="auto"/>
        <w:ind w:firstLine="480" w:firstLineChars="200"/>
        <w:outlineLvl w:val="9"/>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w:t>
      </w:r>
      <w:r>
        <w:rPr>
          <w:rFonts w:hint="eastAsia" w:cs="仿宋_GB2312" w:asciiTheme="minorEastAsia" w:hAnsiTheme="minorEastAsia" w:eastAsiaTheme="minorEastAsia"/>
          <w:color w:val="auto"/>
          <w:sz w:val="24"/>
          <w:szCs w:val="24"/>
          <w:highlight w:val="none"/>
          <w:lang w:val="en-US" w:eastAsia="zh-CN"/>
        </w:rPr>
        <w:t>磋商时需要提供的附件</w:t>
      </w:r>
      <w:r>
        <w:rPr>
          <w:rFonts w:hint="eastAsia" w:cs="仿宋_GB2312" w:asciiTheme="minorEastAsia" w:hAnsiTheme="minorEastAsia" w:eastAsiaTheme="minorEastAsia"/>
          <w:color w:val="auto"/>
          <w:sz w:val="24"/>
          <w:szCs w:val="24"/>
          <w:highlight w:val="none"/>
        </w:rPr>
        <w:t>（如果有）。</w:t>
      </w:r>
    </w:p>
    <w:p w14:paraId="2E827E3D">
      <w:pPr>
        <w:adjustRightInd/>
        <w:spacing w:line="360" w:lineRule="auto"/>
        <w:jc w:val="center"/>
        <w:outlineLvl w:val="9"/>
        <w:rPr>
          <w:rFonts w:cs="仿宋_GB2312" w:asciiTheme="minorEastAsia" w:hAnsiTheme="minorEastAsia" w:eastAsiaTheme="minorEastAsia"/>
          <w:b/>
          <w:color w:val="auto"/>
          <w:sz w:val="32"/>
          <w:szCs w:val="20"/>
          <w:highlight w:val="none"/>
        </w:rPr>
      </w:pPr>
    </w:p>
    <w:p w14:paraId="1FD3EBB4">
      <w:pPr>
        <w:adjustRightInd/>
        <w:spacing w:line="360" w:lineRule="auto"/>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04A08AE8">
      <w:pPr>
        <w:pStyle w:val="394"/>
        <w:spacing w:before="0"/>
        <w:ind w:firstLine="0" w:firstLineChars="0"/>
        <w:outlineLvl w:val="9"/>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综合评分法。</w:t>
      </w:r>
    </w:p>
    <w:p w14:paraId="34493FE1">
      <w:pPr>
        <w:pStyle w:val="394"/>
        <w:spacing w:before="0"/>
        <w:ind w:firstLine="0" w:firstLineChars="0"/>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低价优先法。</w:t>
      </w:r>
    </w:p>
    <w:p w14:paraId="6036A720">
      <w:pPr>
        <w:pStyle w:val="394"/>
        <w:spacing w:before="0"/>
        <w:ind w:firstLine="0" w:firstLineChars="0"/>
        <w:outlineLvl w:val="9"/>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b/>
          <w:color w:val="auto"/>
          <w:highlight w:val="none"/>
          <w:lang w:eastAsia="zh-CN"/>
        </w:rPr>
        <w:t>：</w:t>
      </w:r>
      <w:r>
        <w:rPr>
          <w:rFonts w:hint="eastAsia" w:cs="仿宋_GB2312" w:asciiTheme="minorEastAsia" w:hAnsiTheme="minorEastAsia" w:eastAsiaTheme="minorEastAsia"/>
          <w:color w:val="auto"/>
          <w:highlight w:val="none"/>
        </w:rPr>
        <w:t>详见磋商文件第五部分“评审方法及评审标准”。</w:t>
      </w:r>
    </w:p>
    <w:p w14:paraId="584E65EC">
      <w:pPr>
        <w:adjustRightInd/>
        <w:spacing w:line="360" w:lineRule="auto"/>
        <w:jc w:val="center"/>
        <w:rPr>
          <w:rFonts w:cs="仿宋_GB2312" w:asciiTheme="minorEastAsia" w:hAnsiTheme="minorEastAsia" w:eastAsiaTheme="minorEastAsia"/>
          <w:color w:val="auto"/>
          <w:sz w:val="24"/>
          <w:highlight w:val="none"/>
        </w:rPr>
      </w:pPr>
    </w:p>
    <w:p w14:paraId="00479BB4">
      <w:pPr>
        <w:adjustRightInd/>
        <w:spacing w:line="360" w:lineRule="auto"/>
        <w:jc w:val="center"/>
        <w:outlineLvl w:val="9"/>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09278A09">
      <w:pPr>
        <w:pStyle w:val="35"/>
        <w:spacing w:line="360" w:lineRule="auto"/>
        <w:outlineLvl w:val="9"/>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71B433D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53553D45">
      <w:pPr>
        <w:pStyle w:val="35"/>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57F2052E">
      <w:pPr>
        <w:spacing w:line="360" w:lineRule="auto"/>
        <w:ind w:firstLine="480" w:firstLineChars="200"/>
        <w:outlineLvl w:val="9"/>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2个工作日内在线确定成交供应商。成交通知书和成交结果公告应当在规定时间内同时发出。</w:t>
      </w:r>
    </w:p>
    <w:p w14:paraId="1DD4B9A9">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41168F5">
      <w:pPr>
        <w:spacing w:line="360" w:lineRule="auto"/>
        <w:ind w:firstLine="480" w:firstLineChars="200"/>
        <w:outlineLvl w:val="9"/>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3.1自成交人确定之日起2个工作日内，采购代理机构通过电子交易平台向成交人发出成交通知书，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69E5FA1A">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2" w:name="_Hlk101184471"/>
      <w:r>
        <w:rPr>
          <w:rFonts w:hint="eastAsia" w:cs="宋体" w:asciiTheme="minorEastAsia" w:hAnsiTheme="minorEastAsia" w:eastAsiaTheme="minorEastAsia"/>
          <w:color w:val="auto"/>
          <w:sz w:val="24"/>
          <w:highlight w:val="none"/>
        </w:rPr>
        <w:t>评审专家抽取规则、</w:t>
      </w:r>
      <w:bookmarkEnd w:id="42"/>
      <w:r>
        <w:rPr>
          <w:rFonts w:hint="eastAsia" w:cs="宋体" w:asciiTheme="minorEastAsia" w:hAnsiTheme="minorEastAsia" w:eastAsiaTheme="minorEastAsia"/>
          <w:color w:val="auto"/>
          <w:sz w:val="24"/>
          <w:highlight w:val="none"/>
        </w:rPr>
        <w:t>未成交情况说明、成交公告期限以及评审专家名单、成交供应商和未成交供应商的评审总得分及排名。</w:t>
      </w:r>
    </w:p>
    <w:p w14:paraId="644F8E95">
      <w:pPr>
        <w:spacing w:line="360" w:lineRule="auto"/>
        <w:ind w:firstLine="480" w:firstLineChars="200"/>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70A6313">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4EB7C390">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529BA8E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color w:val="auto"/>
          <w:sz w:val="24"/>
          <w:highlight w:val="none"/>
        </w:rPr>
        <w:t>详见“第六部分拟签订的合同文本”。</w:t>
      </w:r>
    </w:p>
    <w:p w14:paraId="445B5AFE">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480842AD">
      <w:pPr>
        <w:widowControl/>
        <w:shd w:val="clear" w:color="auto" w:fill="FFFFFF"/>
        <w:spacing w:line="360" w:lineRule="auto"/>
        <w:ind w:firstLine="480"/>
        <w:jc w:val="left"/>
        <w:outlineLvl w:val="9"/>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1B70C6D4">
      <w:pPr>
        <w:pStyle w:val="394"/>
        <w:snapToGrid w:val="0"/>
        <w:spacing w:before="0"/>
        <w:ind w:firstLine="480"/>
        <w:outlineLvl w:val="9"/>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561E02F5">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58830E2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F9A3891">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199FF561">
      <w:pPr>
        <w:pStyle w:val="394"/>
        <w:snapToGrid w:val="0"/>
        <w:spacing w:before="0" w:after="120"/>
        <w:ind w:firstLine="480"/>
        <w:outlineLvl w:val="9"/>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11B828A">
      <w:pPr>
        <w:pStyle w:val="394"/>
        <w:snapToGrid w:val="0"/>
        <w:spacing w:before="0"/>
        <w:ind w:firstLine="480"/>
        <w:outlineLvl w:val="9"/>
        <w:rPr>
          <w:rFonts w:ascii="宋体" w:hAnsi="宋体" w:cs="宋体"/>
          <w:color w:val="auto"/>
          <w:highlight w:val="none"/>
        </w:rPr>
      </w:pPr>
      <w:r>
        <w:rPr>
          <w:rFonts w:hint="eastAsia" w:ascii="宋体" w:hAnsi="宋体" w:cs="宋体"/>
          <w:color w:val="auto"/>
          <w:highlight w:val="none"/>
        </w:rPr>
        <w:t>2.7政采贷</w:t>
      </w:r>
    </w:p>
    <w:p w14:paraId="28704523">
      <w:pPr>
        <w:snapToGrid w:val="0"/>
        <w:spacing w:line="360" w:lineRule="auto"/>
        <w:ind w:firstLine="480" w:firstLineChars="200"/>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r>
        <w:rPr>
          <w:rFonts w:hint="eastAsia" w:ascii="宋体" w:hAnsi="宋体" w:cs="宋体"/>
          <w:color w:val="auto"/>
          <w:sz w:val="24"/>
          <w:szCs w:val="20"/>
          <w:highlight w:val="none"/>
          <w:lang w:eastAsia="zh-CN"/>
        </w:rPr>
        <w:t>：</w:t>
      </w:r>
    </w:p>
    <w:p w14:paraId="70FFB6F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636FB376">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735A13C0">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00EAB9EB">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56A1F0D">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70B0AF2">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4436F5E5">
      <w:pPr>
        <w:snapToGrid w:val="0"/>
        <w:spacing w:line="360" w:lineRule="auto"/>
        <w:ind w:firstLine="480" w:firstLineChars="200"/>
        <w:outlineLvl w:val="9"/>
        <w:rPr>
          <w:rFonts w:ascii="宋体" w:hAnsi="宋体" w:cs="宋体"/>
          <w:color w:val="auto"/>
          <w:sz w:val="24"/>
          <w:szCs w:val="20"/>
          <w:highlight w:val="none"/>
        </w:rPr>
      </w:pPr>
      <w:r>
        <w:rPr>
          <w:rFonts w:hint="eastAsia" w:ascii="宋体" w:hAnsi="宋体" w:cs="宋体"/>
          <w:color w:val="auto"/>
          <w:sz w:val="24"/>
          <w:szCs w:val="20"/>
          <w:highlight w:val="none"/>
        </w:rPr>
        <w:t>注</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相关合作银行的具体操作流程详见北海市政府采购中心首页“政采贷”板块。</w:t>
      </w:r>
    </w:p>
    <w:p w14:paraId="3AFABE74">
      <w:pPr>
        <w:pStyle w:val="633"/>
        <w:outlineLvl w:val="9"/>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7E334D57">
      <w:pPr>
        <w:autoSpaceDE w:val="0"/>
        <w:autoSpaceDN w:val="0"/>
        <w:adjustRightInd/>
        <w:snapToGrid w:val="0"/>
        <w:spacing w:line="360" w:lineRule="auto"/>
        <w:ind w:firstLine="480" w:firstLineChars="200"/>
        <w:textAlignment w:val="bottom"/>
        <w:outlineLvl w:val="9"/>
        <w:rPr>
          <w:rFonts w:hint="eastAsia" w:ascii="宋体" w:hAnsi="宋体" w:eastAsia="宋体" w:cs="宋体"/>
          <w:color w:val="auto"/>
          <w:sz w:val="24"/>
          <w:szCs w:val="20"/>
          <w:highlight w:val="none"/>
          <w:lang w:eastAsia="zh-CN"/>
        </w:rPr>
      </w:pPr>
      <w:r>
        <w:rPr>
          <w:rFonts w:hint="eastAsia" w:ascii="宋体" w:hAnsi="宋体" w:cs="宋体"/>
          <w:color w:val="auto"/>
          <w:sz w:val="24"/>
          <w:szCs w:val="20"/>
          <w:highlight w:val="none"/>
        </w:rPr>
        <w:t>供应商成交后可在“广西政府采购云”平台申请政采贷</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操作路径</w:t>
      </w:r>
      <w:r>
        <w:rPr>
          <w:rFonts w:hint="eastAsia" w:ascii="宋体" w:hAnsi="宋体" w:cs="宋体"/>
          <w:color w:val="auto"/>
          <w:sz w:val="24"/>
          <w:szCs w:val="20"/>
          <w:highlight w:val="none"/>
          <w:lang w:eastAsia="zh-CN"/>
        </w:rPr>
        <w:t>：</w:t>
      </w:r>
      <w:r>
        <w:rPr>
          <w:rFonts w:hint="eastAsia" w:ascii="宋体" w:hAnsi="宋体" w:cs="宋体"/>
          <w:color w:val="auto"/>
          <w:sz w:val="24"/>
          <w:szCs w:val="20"/>
          <w:highlight w:val="none"/>
        </w:rPr>
        <w:t>登录广西政府采购云平台-金融服务中心-【融资服务】，可在热门申请中选择产品直接申请。详见如下</w:t>
      </w:r>
      <w:r>
        <w:rPr>
          <w:rFonts w:hint="eastAsia" w:ascii="宋体" w:hAnsi="宋体" w:cs="宋体"/>
          <w:color w:val="auto"/>
          <w:sz w:val="24"/>
          <w:szCs w:val="20"/>
          <w:highlight w:val="none"/>
          <w:lang w:eastAsia="zh-CN"/>
        </w:rPr>
        <w:t>：</w:t>
      </w:r>
    </w:p>
    <w:p w14:paraId="4E55908D">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rFonts w:hint="eastAsia" w:ascii="宋体" w:hAnsi="宋体"/>
          <w:color w:val="auto"/>
          <w:kern w:val="0"/>
          <w:sz w:val="24"/>
          <w:szCs w:val="20"/>
          <w:highlight w:val="none"/>
          <w:lang w:eastAsia="zh-CN"/>
        </w:rPr>
        <w:t>：</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w:t>
      </w:r>
      <w:r>
        <w:rPr>
          <w:rFonts w:hint="eastAsia" w:ascii="宋体" w:hAnsi="宋体"/>
          <w:color w:val="auto"/>
          <w:kern w:val="0"/>
          <w:sz w:val="24"/>
          <w:szCs w:val="20"/>
          <w:highlight w:val="none"/>
          <w:lang w:eastAsia="zh-CN"/>
        </w:rPr>
        <w:t>：</w:t>
      </w:r>
      <w:r>
        <w:rPr>
          <w:rFonts w:ascii="宋体" w:hAnsi="宋体"/>
          <w:color w:val="auto"/>
          <w:kern w:val="0"/>
          <w:sz w:val="24"/>
          <w:szCs w:val="20"/>
          <w:highlight w:val="none"/>
        </w:rPr>
        <w:t>//jinrong.gcy.zfcg.gxzf.gov.cn/finance/loan/gx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24C30527">
      <w:pPr>
        <w:snapToGrid w:val="0"/>
        <w:spacing w:line="360" w:lineRule="auto"/>
        <w:ind w:firstLine="482"/>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2BAA6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2FA04C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3352A80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2B9AFB23">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076179E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6231686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2029640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3BA62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687CF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02753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0E041C6F">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360757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7F01C7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11A509E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39FC6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C135B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462A429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10A2DD8B">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74CB65C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7980A3A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085E6D86">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57AF3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5CBDDC2">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1D6AF4B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EAF746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3B99FD61">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4EEA5E8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67948A57">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34A84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B829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426D966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16D000D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79680A0">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558DD97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4037B6A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4DF2EDBA">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AE07C49">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DEA3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BE6C4F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342B26C5">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5FA4B0E2">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A951A26">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17EEB83D">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430BF528">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362F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DC05E5C">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48CA6EE7">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7D0532EE">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5AD7F3E4">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03D7FC89">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EA476B0">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68606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F2A3A8">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7805FD5E">
            <w:pPr>
              <w:snapToGrid w:val="0"/>
              <w:spacing w:line="360" w:lineRule="auto"/>
              <w:jc w:val="center"/>
              <w:outlineLvl w:val="9"/>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548105B1">
            <w:pPr>
              <w:snapToGrid w:val="0"/>
              <w:spacing w:line="360" w:lineRule="auto"/>
              <w:jc w:val="left"/>
              <w:outlineLvl w:val="9"/>
              <w:rPr>
                <w:rFonts w:ascii="宋体" w:hAnsi="宋体"/>
                <w:color w:val="auto"/>
                <w:kern w:val="0"/>
                <w:sz w:val="24"/>
                <w:szCs w:val="20"/>
                <w:highlight w:val="none"/>
              </w:rPr>
            </w:pPr>
          </w:p>
        </w:tc>
        <w:tc>
          <w:tcPr>
            <w:tcW w:w="993" w:type="dxa"/>
            <w:vAlign w:val="center"/>
          </w:tcPr>
          <w:p w14:paraId="1299BDE8">
            <w:pPr>
              <w:snapToGrid w:val="0"/>
              <w:spacing w:line="360" w:lineRule="auto"/>
              <w:jc w:val="center"/>
              <w:outlineLvl w:val="9"/>
              <w:rPr>
                <w:rFonts w:ascii="宋体" w:hAnsi="宋体"/>
                <w:color w:val="auto"/>
                <w:kern w:val="0"/>
                <w:sz w:val="24"/>
                <w:szCs w:val="20"/>
                <w:highlight w:val="none"/>
              </w:rPr>
            </w:pPr>
          </w:p>
        </w:tc>
        <w:tc>
          <w:tcPr>
            <w:tcW w:w="850" w:type="dxa"/>
            <w:vAlign w:val="center"/>
          </w:tcPr>
          <w:p w14:paraId="6B6062CA">
            <w:pPr>
              <w:snapToGrid w:val="0"/>
              <w:spacing w:line="360" w:lineRule="auto"/>
              <w:jc w:val="center"/>
              <w:outlineLvl w:val="9"/>
              <w:rPr>
                <w:rFonts w:ascii="宋体" w:hAnsi="宋体"/>
                <w:color w:val="auto"/>
                <w:kern w:val="0"/>
                <w:sz w:val="24"/>
                <w:szCs w:val="20"/>
                <w:highlight w:val="none"/>
              </w:rPr>
            </w:pPr>
          </w:p>
        </w:tc>
        <w:tc>
          <w:tcPr>
            <w:tcW w:w="3366" w:type="dxa"/>
            <w:vAlign w:val="center"/>
          </w:tcPr>
          <w:p w14:paraId="213EF254">
            <w:pPr>
              <w:snapToGrid w:val="0"/>
              <w:spacing w:line="360" w:lineRule="auto"/>
              <w:jc w:val="left"/>
              <w:outlineLvl w:val="9"/>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2CA71B7B">
      <w:pPr>
        <w:pStyle w:val="633"/>
        <w:outlineLvl w:val="9"/>
        <w:rPr>
          <w:color w:val="auto"/>
          <w:highlight w:val="none"/>
        </w:rPr>
      </w:pPr>
      <w:r>
        <w:rPr>
          <w:rFonts w:hint="eastAsia"/>
          <w:color w:val="auto"/>
          <w:highlight w:val="none"/>
        </w:rPr>
        <w:t>注</w:t>
      </w:r>
      <w:r>
        <w:rPr>
          <w:rFonts w:hint="eastAsia"/>
          <w:color w:val="auto"/>
          <w:highlight w:val="none"/>
          <w:lang w:eastAsia="zh-CN"/>
        </w:rPr>
        <w:t>：</w:t>
      </w:r>
      <w:r>
        <w:rPr>
          <w:rFonts w:hint="eastAsia"/>
          <w:color w:val="auto"/>
          <w:highlight w:val="none"/>
        </w:rPr>
        <w:t>表中联系电话、授信金额、授信期限、最低利率等信息可能动态更新，仅供参考，具体以办理时相关银行公布的为准。</w:t>
      </w:r>
    </w:p>
    <w:p w14:paraId="2CB0B5B1">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3．履约保证金</w:t>
      </w:r>
    </w:p>
    <w:p w14:paraId="616591A7">
      <w:pPr>
        <w:tabs>
          <w:tab w:val="left" w:pos="0"/>
        </w:tabs>
        <w:spacing w:line="360" w:lineRule="auto"/>
        <w:ind w:firstLine="482"/>
        <w:outlineLvl w:val="9"/>
        <w:rPr>
          <w:rFonts w:ascii="宋体" w:hAnsi="宋体" w:cs="宋体"/>
          <w:color w:val="auto"/>
          <w:sz w:val="24"/>
          <w:highlight w:val="none"/>
        </w:rPr>
      </w:pPr>
      <w:r>
        <w:rPr>
          <w:rFonts w:hint="eastAsia" w:ascii="宋体" w:hAnsi="宋体" w:cs="宋体"/>
          <w:color w:val="auto"/>
          <w:kern w:val="0"/>
          <w:sz w:val="24"/>
          <w:highlight w:val="none"/>
        </w:rPr>
        <w:t>26.1拟签订的合同文本要求成交供应商提交履约保证金的，供应商应当以支票、汇票、本票或者金融机构、担保机构出具的保函等非现金形式提交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018887E6">
      <w:pPr>
        <w:pStyle w:val="633"/>
        <w:ind w:firstLine="480" w:firstLineChars="200"/>
        <w:outlineLvl w:val="9"/>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22C7BC9D">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开户名称</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FE885A3">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开户银行</w:t>
      </w:r>
      <w:r>
        <w:rPr>
          <w:rFonts w:hint="eastAsia" w:cs="宋体"/>
          <w:color w:val="auto"/>
          <w:kern w:val="2"/>
          <w:szCs w:val="24"/>
          <w:highlight w:val="none"/>
          <w:lang w:eastAsia="zh-CN"/>
        </w:rPr>
        <w:t>：</w:t>
      </w:r>
      <w:r>
        <w:rPr>
          <w:rFonts w:hint="eastAsia" w:cs="宋体"/>
          <w:color w:val="auto"/>
          <w:kern w:val="2"/>
          <w:szCs w:val="24"/>
          <w:highlight w:val="none"/>
        </w:rPr>
        <w:t xml:space="preserve"> </w:t>
      </w:r>
    </w:p>
    <w:p w14:paraId="5B84A791">
      <w:pPr>
        <w:pStyle w:val="633"/>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银行账号</w:t>
      </w:r>
      <w:r>
        <w:rPr>
          <w:rFonts w:hint="eastAsia" w:cs="宋体"/>
          <w:color w:val="auto"/>
          <w:kern w:val="2"/>
          <w:szCs w:val="24"/>
          <w:highlight w:val="none"/>
          <w:lang w:eastAsia="zh-CN"/>
        </w:rPr>
        <w:t>：</w:t>
      </w:r>
    </w:p>
    <w:p w14:paraId="58600DF6">
      <w:pPr>
        <w:pStyle w:val="633"/>
        <w:ind w:firstLine="480" w:firstLineChars="200"/>
        <w:outlineLvl w:val="9"/>
        <w:rPr>
          <w:snapToGrid w:val="0"/>
          <w:color w:val="auto"/>
          <w:highlight w:val="none"/>
        </w:rPr>
      </w:pPr>
      <w:r>
        <w:rPr>
          <w:rFonts w:hint="eastAsia"/>
          <w:snapToGrid w:val="0"/>
          <w:color w:val="auto"/>
          <w:highlight w:val="none"/>
        </w:rPr>
        <w:t>26.2积极推广电子保函，支持供应商使用电子保函替代保证金。供应商可登录广西政府采购云平台-【金融服务】—【我的项目】—【已备案合同】以保函形式提供</w:t>
      </w:r>
      <w:r>
        <w:rPr>
          <w:rFonts w:hint="eastAsia"/>
          <w:snapToGrid w:val="0"/>
          <w:color w:val="auto"/>
          <w:highlight w:val="none"/>
          <w:lang w:eastAsia="zh-CN"/>
        </w:rPr>
        <w:t>：</w:t>
      </w:r>
      <w:r>
        <w:rPr>
          <w:rFonts w:hint="eastAsia"/>
          <w:snapToGrid w:val="0"/>
          <w:color w:val="auto"/>
          <w:highlight w:val="none"/>
        </w:rPr>
        <w:t>1、供应商在合同列表选择需要投保的合同，点击[保函推荐]。2、在弹框里查看推荐的保函产品，供应商自行选择保函产品，点击[立即申请]。3、在弹框里填写保函申请信息。具体步骤</w:t>
      </w:r>
      <w:r>
        <w:rPr>
          <w:rFonts w:hint="eastAsia"/>
          <w:snapToGrid w:val="0"/>
          <w:color w:val="auto"/>
          <w:highlight w:val="none"/>
          <w:lang w:eastAsia="zh-CN"/>
        </w:rPr>
        <w:t>：</w:t>
      </w:r>
      <w:r>
        <w:rPr>
          <w:rFonts w:hint="eastAsia"/>
          <w:snapToGrid w:val="0"/>
          <w:color w:val="auto"/>
          <w:highlight w:val="none"/>
        </w:rPr>
        <w:t>选择产品—填写供应商信息—选择中标项目—确认信息—等待保险/保函受理—确认保单—支付保费—成功出单。广西政府采购云平台金融专线400-903-9583。</w:t>
      </w:r>
    </w:p>
    <w:p w14:paraId="33820B4F">
      <w:pPr>
        <w:pStyle w:val="633"/>
        <w:outlineLvl w:val="9"/>
        <w:rPr>
          <w:color w:val="auto"/>
          <w:highlight w:val="none"/>
        </w:rPr>
      </w:pPr>
      <w:r>
        <w:rPr>
          <w:rFonts w:hint="eastAsia"/>
          <w:color w:val="auto"/>
          <w:highlight w:val="none"/>
        </w:rPr>
        <w:t>26.3履约保证金的退还。验收合格的政府采购项目，采购人应当按照合同约定的退还方式，在5个工作日内办理履约保证金退还手续。</w:t>
      </w:r>
    </w:p>
    <w:p w14:paraId="6812E668">
      <w:pPr>
        <w:pStyle w:val="633"/>
        <w:outlineLvl w:val="9"/>
        <w:rPr>
          <w:color w:val="auto"/>
          <w:highlight w:val="none"/>
        </w:rPr>
      </w:pPr>
      <w:r>
        <w:rPr>
          <w:color w:val="auto"/>
          <w:highlight w:val="none"/>
        </w:rPr>
        <w:t>4.</w:t>
      </w:r>
      <w:r>
        <w:rPr>
          <w:rFonts w:hint="eastAsia"/>
          <w:color w:val="auto"/>
          <w:highlight w:val="none"/>
        </w:rPr>
        <w:t>预付款</w:t>
      </w:r>
    </w:p>
    <w:p w14:paraId="7D39F8B3">
      <w:pPr>
        <w:adjustRightInd/>
        <w:spacing w:line="360" w:lineRule="auto"/>
        <w:ind w:firstLine="480" w:firstLineChars="200"/>
        <w:outlineLvl w:val="9"/>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67B86930">
      <w:pPr>
        <w:tabs>
          <w:tab w:val="left" w:pos="0"/>
        </w:tabs>
        <w:spacing w:line="360" w:lineRule="auto"/>
        <w:ind w:firstLine="480" w:firstLineChars="200"/>
        <w:outlineLvl w:val="9"/>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w:t>
      </w:r>
      <w:r>
        <w:rPr>
          <w:rFonts w:hint="eastAsia" w:ascii="宋体" w:hAnsi="宋体"/>
          <w:color w:val="auto"/>
          <w:sz w:val="24"/>
          <w:highlight w:val="none"/>
          <w:lang w:eastAsia="zh-CN"/>
        </w:rPr>
        <w:t>：</w:t>
      </w:r>
      <w:r>
        <w:rPr>
          <w:rFonts w:hint="eastAsia" w:ascii="宋体" w:hAnsi="宋体"/>
          <w:color w:val="auto"/>
          <w:sz w:val="24"/>
          <w:highlight w:val="none"/>
        </w:rPr>
        <w:t>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62FEA3B">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1C9EFD3F">
      <w:pPr>
        <w:snapToGrid w:val="0"/>
        <w:spacing w:line="360" w:lineRule="auto"/>
        <w:jc w:val="center"/>
        <w:outlineLvl w:val="9"/>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1E5565C0">
      <w:pPr>
        <w:pStyle w:val="20"/>
        <w:spacing w:line="360" w:lineRule="auto"/>
        <w:ind w:firstLine="0" w:firstLineChars="0"/>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27F02609">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DAD7F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66F0C1F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8E0F7D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0B371E5">
      <w:pPr>
        <w:snapToGrid w:val="0"/>
        <w:spacing w:line="360" w:lineRule="auto"/>
        <w:jc w:val="center"/>
        <w:outlineLvl w:val="9"/>
        <w:rPr>
          <w:rFonts w:cs="仿宋_GB2312" w:asciiTheme="minorEastAsia" w:hAnsiTheme="minorEastAsia" w:eastAsiaTheme="minorEastAsia"/>
          <w:b/>
          <w:color w:val="auto"/>
          <w:sz w:val="36"/>
          <w:szCs w:val="36"/>
          <w:highlight w:val="none"/>
        </w:rPr>
      </w:pPr>
    </w:p>
    <w:p w14:paraId="079476CA">
      <w:pPr>
        <w:snapToGrid w:val="0"/>
        <w:spacing w:line="360" w:lineRule="auto"/>
        <w:jc w:val="center"/>
        <w:outlineLvl w:val="9"/>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5D28FE64">
      <w:pPr>
        <w:tabs>
          <w:tab w:val="left" w:pos="0"/>
        </w:tabs>
        <w:spacing w:line="360" w:lineRule="auto"/>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1.电子交易活动的中止</w:t>
      </w:r>
    </w:p>
    <w:p w14:paraId="217D5213">
      <w:pPr>
        <w:tabs>
          <w:tab w:val="left" w:pos="0"/>
        </w:tabs>
        <w:spacing w:line="360" w:lineRule="auto"/>
        <w:ind w:firstLine="480"/>
        <w:outlineLvl w:val="9"/>
        <w:rPr>
          <w:rFonts w:hint="eastAsia" w:cs="Helvetica" w:asciiTheme="minorEastAsia" w:hAnsiTheme="minorEastAsia" w:eastAsiaTheme="minorEastAsia"/>
          <w:color w:val="auto"/>
          <w:kern w:val="0"/>
          <w:sz w:val="24"/>
          <w:highlight w:val="none"/>
          <w:lang w:eastAsia="zh-CN"/>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r>
        <w:rPr>
          <w:rFonts w:hint="eastAsia" w:cs="Helvetica" w:asciiTheme="minorEastAsia" w:hAnsiTheme="minorEastAsia" w:eastAsiaTheme="minorEastAsia"/>
          <w:color w:val="auto"/>
          <w:kern w:val="0"/>
          <w:sz w:val="24"/>
          <w:highlight w:val="none"/>
          <w:lang w:eastAsia="zh-CN"/>
        </w:rPr>
        <w:t>：</w:t>
      </w:r>
    </w:p>
    <w:p w14:paraId="4FE5D38B">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5C75BE2F">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7CA1B633">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444EC1CC">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D897C8E">
      <w:pPr>
        <w:tabs>
          <w:tab w:val="left" w:pos="0"/>
        </w:tabs>
        <w:spacing w:line="360" w:lineRule="auto"/>
        <w:ind w:firstLine="480"/>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03C88615">
      <w:pPr>
        <w:tabs>
          <w:tab w:val="left" w:pos="0"/>
        </w:tabs>
        <w:spacing w:line="360" w:lineRule="auto"/>
        <w:outlineLvl w:val="9"/>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8"/>
      <w:bookmarkStart w:id="43" w:name="_Hlt75236290"/>
      <w:bookmarkEnd w:id="43"/>
      <w:bookmarkStart w:id="44" w:name="_Hlt68057669"/>
      <w:bookmarkEnd w:id="44"/>
      <w:bookmarkStart w:id="45" w:name="_Hlt74729768"/>
      <w:bookmarkEnd w:id="45"/>
      <w:bookmarkStart w:id="46" w:name="_Hlt75236101"/>
      <w:bookmarkEnd w:id="46"/>
      <w:bookmarkStart w:id="47" w:name="_Hlt68072990"/>
      <w:bookmarkEnd w:id="47"/>
      <w:bookmarkStart w:id="48" w:name="_Hlt74714665"/>
      <w:bookmarkEnd w:id="48"/>
      <w:bookmarkStart w:id="49" w:name="_Hlt75236011"/>
      <w:bookmarkEnd w:id="49"/>
      <w:bookmarkStart w:id="50" w:name="_Hlt74730295"/>
      <w:bookmarkEnd w:id="50"/>
      <w:bookmarkStart w:id="51" w:name="_Hlt74707468"/>
      <w:bookmarkEnd w:id="51"/>
      <w:bookmarkStart w:id="52" w:name="第三部分"/>
      <w:bookmarkStart w:id="53" w:name="_Toc164416483"/>
    </w:p>
    <w:p w14:paraId="2136E2BC">
      <w:pPr>
        <w:snapToGrid w:val="0"/>
        <w:spacing w:line="360" w:lineRule="auto"/>
        <w:ind w:left="120" w:leftChars="57" w:firstLine="482" w:firstLineChars="150"/>
        <w:jc w:val="center"/>
        <w:outlineLvl w:val="9"/>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6662539E">
      <w:pPr>
        <w:pStyle w:val="20"/>
        <w:spacing w:line="360" w:lineRule="auto"/>
        <w:ind w:firstLine="0" w:firstLineChars="0"/>
        <w:outlineLvl w:val="9"/>
        <w:rPr>
          <w:rFonts w:cs="宋体"/>
          <w:b/>
          <w:color w:val="auto"/>
          <w:highlight w:val="none"/>
        </w:rPr>
      </w:pPr>
      <w:r>
        <w:rPr>
          <w:rFonts w:hint="eastAsia" w:cs="宋体"/>
          <w:b/>
          <w:color w:val="auto"/>
          <w:highlight w:val="none"/>
        </w:rPr>
        <w:t>1.代理费用的收取标准和方式（适用于有权收取代理费用的采购代理机构）</w:t>
      </w:r>
    </w:p>
    <w:p w14:paraId="760D9315">
      <w:pPr>
        <w:pStyle w:val="633"/>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1.1采购代理费支付方式</w:t>
      </w:r>
      <w:r>
        <w:rPr>
          <w:rFonts w:hint="eastAsia" w:cs="宋体"/>
          <w:color w:val="auto"/>
          <w:kern w:val="2"/>
          <w:szCs w:val="24"/>
          <w:highlight w:val="none"/>
          <w:lang w:eastAsia="zh-CN"/>
        </w:rPr>
        <w:t>：</w:t>
      </w:r>
    </w:p>
    <w:p w14:paraId="57461584">
      <w:pPr>
        <w:pStyle w:val="633"/>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本项目代理服务费由成交供应商一次性向采购代理机构支付。</w:t>
      </w:r>
    </w:p>
    <w:p w14:paraId="2B1EA89A">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□采购人支付。</w:t>
      </w:r>
    </w:p>
    <w:p w14:paraId="782BE129">
      <w:pPr>
        <w:pStyle w:val="633"/>
        <w:ind w:firstLine="480" w:firstLineChars="200"/>
        <w:outlineLvl w:val="9"/>
        <w:rPr>
          <w:rFonts w:hint="eastAsia" w:eastAsia="宋体" w:cs="宋体"/>
          <w:color w:val="auto"/>
          <w:kern w:val="2"/>
          <w:szCs w:val="24"/>
          <w:highlight w:val="none"/>
          <w:lang w:eastAsia="zh-CN"/>
        </w:rPr>
      </w:pPr>
      <w:r>
        <w:rPr>
          <w:rFonts w:hint="eastAsia" w:cs="宋体"/>
          <w:color w:val="auto"/>
          <w:kern w:val="2"/>
          <w:szCs w:val="24"/>
          <w:highlight w:val="none"/>
        </w:rPr>
        <w:t>1.2采购代理费收取标准</w:t>
      </w:r>
      <w:r>
        <w:rPr>
          <w:rFonts w:hint="eastAsia" w:cs="宋体"/>
          <w:color w:val="auto"/>
          <w:kern w:val="2"/>
          <w:szCs w:val="24"/>
          <w:highlight w:val="none"/>
          <w:lang w:eastAsia="zh-CN"/>
        </w:rPr>
        <w:t>：</w:t>
      </w:r>
    </w:p>
    <w:p w14:paraId="7AF697FA">
      <w:pPr>
        <w:pStyle w:val="633"/>
        <w:ind w:firstLine="480" w:firstLineChars="200"/>
        <w:outlineLvl w:val="9"/>
        <w:rPr>
          <w:rFonts w:cs="宋体"/>
          <w:color w:val="auto"/>
          <w:kern w:val="2"/>
          <w:szCs w:val="24"/>
          <w:highlight w:val="none"/>
        </w:rPr>
      </w:pPr>
      <w:r>
        <w:rPr>
          <w:rFonts w:hint="eastAsia" w:ascii="MS Mincho" w:hAnsi="MS Mincho" w:eastAsia="MS Mincho" w:cs="宋体"/>
          <w:color w:val="auto"/>
          <w:kern w:val="2"/>
          <w:szCs w:val="24"/>
          <w:highlight w:val="none"/>
        </w:rPr>
        <w:t>☑</w:t>
      </w:r>
      <w:r>
        <w:rPr>
          <w:rFonts w:hint="eastAsia" w:cs="宋体"/>
          <w:color w:val="auto"/>
          <w:kern w:val="2"/>
          <w:szCs w:val="24"/>
          <w:highlight w:val="none"/>
        </w:rPr>
        <w:t>以分标（</w:t>
      </w:r>
      <w:r>
        <w:rPr>
          <w:rFonts w:hint="eastAsia" w:ascii="MS Mincho" w:hAnsi="MS Mincho" w:eastAsia="宋体" w:cs="宋体"/>
          <w:color w:val="auto"/>
          <w:kern w:val="2"/>
          <w:szCs w:val="24"/>
          <w:highlight w:val="none"/>
          <w:lang w:eastAsia="zh-CN"/>
        </w:rPr>
        <w:t>□</w:t>
      </w:r>
      <w:r>
        <w:rPr>
          <w:rFonts w:hint="eastAsia" w:cs="宋体"/>
          <w:color w:val="auto"/>
          <w:kern w:val="2"/>
          <w:szCs w:val="24"/>
          <w:highlight w:val="none"/>
        </w:rPr>
        <w:t>成交金额</w:t>
      </w:r>
      <w:r>
        <w:rPr>
          <w:rFonts w:cs="宋体"/>
          <w:color w:val="auto"/>
          <w:kern w:val="2"/>
          <w:szCs w:val="24"/>
          <w:highlight w:val="none"/>
        </w:rPr>
        <w:t>/</w:t>
      </w:r>
      <w:r>
        <w:rPr>
          <w:rFonts w:hint="eastAsia" w:cs="宋体"/>
          <w:color w:val="auto"/>
          <w:kern w:val="2"/>
          <w:szCs w:val="24"/>
          <w:highlight w:val="none"/>
          <w:lang w:eastAsia="zh-CN"/>
        </w:rPr>
        <w:t>☑</w:t>
      </w:r>
      <w:r>
        <w:rPr>
          <w:rFonts w:hint="eastAsia" w:cs="宋体"/>
          <w:color w:val="auto"/>
          <w:kern w:val="2"/>
          <w:szCs w:val="24"/>
          <w:highlight w:val="none"/>
        </w:rPr>
        <w:t>采购预算</w:t>
      </w:r>
      <w:r>
        <w:rPr>
          <w:rFonts w:cs="宋体"/>
          <w:color w:val="auto"/>
          <w:kern w:val="2"/>
          <w:szCs w:val="24"/>
          <w:highlight w:val="none"/>
        </w:rPr>
        <w:t>/</w:t>
      </w:r>
      <w:r>
        <w:rPr>
          <w:rFonts w:hint="eastAsia" w:cs="宋体"/>
          <w:color w:val="auto"/>
          <w:kern w:val="2"/>
          <w:szCs w:val="24"/>
          <w:highlight w:val="none"/>
        </w:rPr>
        <w:t>□暂定成交金额</w:t>
      </w:r>
      <w:r>
        <w:rPr>
          <w:rFonts w:cs="宋体"/>
          <w:color w:val="auto"/>
          <w:kern w:val="2"/>
          <w:szCs w:val="24"/>
          <w:highlight w:val="none"/>
        </w:rPr>
        <w:t>/</w:t>
      </w:r>
      <w:r>
        <w:rPr>
          <w:rFonts w:hint="eastAsia" w:cs="宋体"/>
          <w:color w:val="auto"/>
          <w:kern w:val="2"/>
          <w:szCs w:val="24"/>
          <w:highlight w:val="none"/>
        </w:rPr>
        <w:t>□其他）为计费额，按代理服务收费标准（□货物类</w:t>
      </w:r>
      <w:r>
        <w:rPr>
          <w:rFonts w:cs="宋体"/>
          <w:color w:val="auto"/>
          <w:kern w:val="2"/>
          <w:szCs w:val="24"/>
          <w:highlight w:val="none"/>
        </w:rPr>
        <w:t>/</w:t>
      </w:r>
      <w:r>
        <w:rPr>
          <w:rFonts w:hint="eastAsia" w:ascii="MS Mincho" w:hAnsi="MS Mincho" w:eastAsia="MS Mincho" w:cs="宋体"/>
          <w:color w:val="auto"/>
          <w:kern w:val="2"/>
          <w:szCs w:val="24"/>
          <w:highlight w:val="none"/>
        </w:rPr>
        <w:t>☑</w:t>
      </w:r>
      <w:r>
        <w:rPr>
          <w:rFonts w:hint="eastAsia" w:cs="宋体"/>
          <w:color w:val="auto"/>
          <w:kern w:val="2"/>
          <w:szCs w:val="24"/>
          <w:highlight w:val="none"/>
        </w:rPr>
        <w:t>服务类</w:t>
      </w:r>
      <w:r>
        <w:rPr>
          <w:rFonts w:cs="宋体"/>
          <w:color w:val="auto"/>
          <w:kern w:val="2"/>
          <w:szCs w:val="24"/>
          <w:highlight w:val="none"/>
        </w:rPr>
        <w:t>/</w:t>
      </w:r>
      <w:r>
        <w:rPr>
          <w:rFonts w:hint="eastAsia" w:cs="宋体"/>
          <w:color w:val="auto"/>
          <w:kern w:val="2"/>
          <w:szCs w:val="24"/>
          <w:highlight w:val="none"/>
        </w:rPr>
        <w:t>□工程类）采用差额定率累进法计算出收费基准价格，采购代理收费以（</w:t>
      </w:r>
      <w:r>
        <w:rPr>
          <w:rFonts w:hint="eastAsia" w:cs="宋体"/>
          <w:color w:val="auto"/>
          <w:kern w:val="2"/>
          <w:szCs w:val="24"/>
          <w:highlight w:val="none"/>
          <w:lang w:eastAsia="zh-CN"/>
        </w:rPr>
        <w:t>□</w:t>
      </w:r>
      <w:r>
        <w:rPr>
          <w:rFonts w:hint="eastAsia" w:cs="宋体"/>
          <w:color w:val="auto"/>
          <w:kern w:val="2"/>
          <w:szCs w:val="24"/>
          <w:highlight w:val="none"/>
        </w:rPr>
        <w:t>收费基准价格</w:t>
      </w:r>
      <w:r>
        <w:rPr>
          <w:rFonts w:cs="宋体"/>
          <w:color w:val="auto"/>
          <w:kern w:val="2"/>
          <w:szCs w:val="24"/>
          <w:highlight w:val="none"/>
        </w:rPr>
        <w:t>/</w:t>
      </w:r>
      <w:r>
        <w:rPr>
          <w:rFonts w:hint="eastAsia" w:ascii="MS Mincho" w:hAnsi="MS Mincho" w:cs="宋体"/>
          <w:color w:val="auto"/>
          <w:kern w:val="2"/>
          <w:szCs w:val="24"/>
          <w:highlight w:val="none"/>
          <w:lang w:eastAsia="zh-CN"/>
        </w:rPr>
        <w:t>☑</w:t>
      </w:r>
      <w:r>
        <w:rPr>
          <w:rFonts w:hint="eastAsia" w:cs="宋体"/>
          <w:color w:val="auto"/>
          <w:kern w:val="2"/>
          <w:szCs w:val="24"/>
          <w:highlight w:val="none"/>
        </w:rPr>
        <w:t>收费基准价格下浮</w:t>
      </w:r>
      <w:r>
        <w:rPr>
          <w:rFonts w:hint="eastAsia" w:cs="宋体"/>
          <w:color w:val="auto"/>
          <w:kern w:val="2"/>
          <w:szCs w:val="24"/>
          <w:highlight w:val="none"/>
          <w:lang w:val="en-US" w:eastAsia="zh-CN"/>
        </w:rPr>
        <w:t>30</w:t>
      </w:r>
      <w:r>
        <w:rPr>
          <w:rFonts w:cs="宋体"/>
          <w:color w:val="auto"/>
          <w:kern w:val="2"/>
          <w:szCs w:val="24"/>
          <w:highlight w:val="none"/>
        </w:rPr>
        <w:t>%/</w:t>
      </w:r>
      <w:r>
        <w:rPr>
          <w:rFonts w:hint="eastAsia" w:cs="宋体"/>
          <w:color w:val="auto"/>
          <w:kern w:val="2"/>
          <w:szCs w:val="24"/>
          <w:highlight w:val="none"/>
        </w:rPr>
        <w:t>□收费基准价格上浮</w:t>
      </w:r>
      <w:r>
        <w:rPr>
          <w:rFonts w:cs="宋体"/>
          <w:color w:val="auto"/>
          <w:kern w:val="2"/>
          <w:szCs w:val="24"/>
          <w:highlight w:val="none"/>
        </w:rPr>
        <w:t xml:space="preserve"> / %</w:t>
      </w:r>
      <w:r>
        <w:rPr>
          <w:rFonts w:hint="eastAsia" w:cs="宋体"/>
          <w:color w:val="auto"/>
          <w:kern w:val="2"/>
          <w:szCs w:val="24"/>
          <w:highlight w:val="none"/>
        </w:rPr>
        <w:t>）收取。</w:t>
      </w:r>
    </w:p>
    <w:p w14:paraId="53685997">
      <w:pPr>
        <w:pStyle w:val="633"/>
        <w:ind w:firstLine="480" w:firstLineChars="200"/>
        <w:outlineLvl w:val="9"/>
        <w:rPr>
          <w:rFonts w:cs="宋体"/>
          <w:color w:val="auto"/>
          <w:kern w:val="2"/>
          <w:szCs w:val="24"/>
          <w:highlight w:val="none"/>
        </w:rPr>
      </w:pPr>
      <w:r>
        <w:rPr>
          <w:rFonts w:hint="eastAsia" w:cs="宋体"/>
          <w:color w:val="auto"/>
          <w:kern w:val="2"/>
          <w:szCs w:val="24"/>
          <w:highlight w:val="none"/>
        </w:rPr>
        <w:t>□固定采购代理收费。</w:t>
      </w:r>
    </w:p>
    <w:p w14:paraId="3A20A349">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1.3采购代理费收取银行账户</w:t>
      </w:r>
    </w:p>
    <w:p w14:paraId="31D18FF1">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开户名称</w:t>
      </w:r>
      <w:r>
        <w:rPr>
          <w:rFonts w:hint="eastAsia" w:ascii="宋体" w:hAnsi="宋体" w:eastAsia="宋体" w:cs="宋体"/>
          <w:color w:val="auto"/>
          <w:kern w:val="2"/>
          <w:szCs w:val="24"/>
          <w:highlight w:val="none"/>
          <w:lang w:eastAsia="zh-CN"/>
        </w:rPr>
        <w:t>：广西瑞真工程造价咨询有限责任公司</w:t>
      </w:r>
      <w:r>
        <w:rPr>
          <w:rFonts w:hint="eastAsia" w:ascii="宋体" w:hAnsi="宋体" w:eastAsia="宋体" w:cs="宋体"/>
          <w:color w:val="auto"/>
          <w:kern w:val="2"/>
          <w:szCs w:val="24"/>
          <w:highlight w:val="none"/>
        </w:rPr>
        <w:t>北海分公司</w:t>
      </w:r>
    </w:p>
    <w:p w14:paraId="29081956">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账    号</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45001655102050501102</w:t>
      </w:r>
    </w:p>
    <w:p w14:paraId="2BA1E310">
      <w:pPr>
        <w:pStyle w:val="633"/>
        <w:ind w:firstLine="480" w:firstLineChars="200"/>
        <w:outlineLvl w:val="9"/>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开户行名称</w:t>
      </w:r>
      <w:r>
        <w:rPr>
          <w:rFonts w:hint="eastAsia" w:ascii="宋体" w:hAnsi="宋体" w:eastAsia="宋体" w:cs="宋体"/>
          <w:color w:val="auto"/>
          <w:kern w:val="2"/>
          <w:szCs w:val="24"/>
          <w:highlight w:val="none"/>
          <w:lang w:eastAsia="zh-CN"/>
        </w:rPr>
        <w:t>：</w:t>
      </w:r>
      <w:r>
        <w:rPr>
          <w:rFonts w:hint="eastAsia" w:ascii="宋体" w:hAnsi="宋体" w:eastAsia="宋体" w:cs="宋体"/>
          <w:color w:val="auto"/>
          <w:kern w:val="2"/>
          <w:szCs w:val="24"/>
          <w:highlight w:val="none"/>
        </w:rPr>
        <w:t xml:space="preserve">建设银行北海大道支行  </w:t>
      </w:r>
    </w:p>
    <w:p w14:paraId="16E2BB34">
      <w:pPr>
        <w:pStyle w:val="633"/>
        <w:ind w:firstLine="480" w:firstLineChars="200"/>
        <w:outlineLvl w:val="9"/>
        <w:rPr>
          <w:rFonts w:hint="eastAsia" w:ascii="宋体" w:hAnsi="宋体" w:eastAsia="宋体" w:cs="宋体"/>
          <w:color w:val="auto"/>
          <w:kern w:val="2"/>
          <w:szCs w:val="24"/>
          <w:highlight w:val="none"/>
          <w:lang w:eastAsia="zh-CN"/>
        </w:rPr>
      </w:pPr>
      <w:r>
        <w:rPr>
          <w:rFonts w:hint="eastAsia" w:ascii="宋体" w:hAnsi="宋体" w:eastAsia="宋体" w:cs="宋体"/>
          <w:color w:val="auto"/>
          <w:kern w:val="2"/>
          <w:szCs w:val="24"/>
          <w:highlight w:val="none"/>
        </w:rPr>
        <w:t>1.4代理服务收费标准</w:t>
      </w:r>
      <w:r>
        <w:rPr>
          <w:rFonts w:hint="eastAsia" w:ascii="宋体" w:hAnsi="宋体" w:eastAsia="宋体" w:cs="宋体"/>
          <w:color w:val="auto"/>
          <w:kern w:val="2"/>
          <w:szCs w:val="24"/>
          <w:highlight w:val="none"/>
          <w:lang w:eastAsia="zh-CN"/>
        </w:rPr>
        <w:t>：</w:t>
      </w:r>
    </w:p>
    <w:tbl>
      <w:tblPr>
        <w:tblStyle w:val="62"/>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0F81A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vAlign w:val="top"/>
          </w:tcPr>
          <w:p w14:paraId="15276402">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费率</w:t>
            </w:r>
          </w:p>
          <w:p w14:paraId="04EE29E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中标金额</w:t>
            </w:r>
          </w:p>
        </w:tc>
        <w:tc>
          <w:tcPr>
            <w:tcW w:w="1659" w:type="dxa"/>
            <w:vAlign w:val="center"/>
          </w:tcPr>
          <w:p w14:paraId="507D13F1">
            <w:pPr>
              <w:spacing w:line="360" w:lineRule="auto"/>
              <w:ind w:firstLine="120" w:firstLineChars="50"/>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货物招标</w:t>
            </w:r>
          </w:p>
        </w:tc>
        <w:tc>
          <w:tcPr>
            <w:tcW w:w="1687" w:type="dxa"/>
            <w:vAlign w:val="center"/>
          </w:tcPr>
          <w:p w14:paraId="57D25BCF">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服务招标</w:t>
            </w:r>
          </w:p>
        </w:tc>
        <w:tc>
          <w:tcPr>
            <w:tcW w:w="1659" w:type="dxa"/>
            <w:vAlign w:val="center"/>
          </w:tcPr>
          <w:p w14:paraId="39DA7651">
            <w:pPr>
              <w:spacing w:line="360" w:lineRule="auto"/>
              <w:jc w:val="center"/>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工程招标</w:t>
            </w:r>
          </w:p>
        </w:tc>
      </w:tr>
      <w:tr w14:paraId="553A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6AD7D5C6">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100万元以下</w:t>
            </w:r>
          </w:p>
        </w:tc>
        <w:tc>
          <w:tcPr>
            <w:tcW w:w="1659" w:type="dxa"/>
            <w:vAlign w:val="top"/>
          </w:tcPr>
          <w:p w14:paraId="79E63C2B">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1.5%                </w:t>
            </w:r>
          </w:p>
        </w:tc>
        <w:tc>
          <w:tcPr>
            <w:tcW w:w="1687" w:type="dxa"/>
            <w:vAlign w:val="top"/>
          </w:tcPr>
          <w:p w14:paraId="7D5ABF6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1.5%</w:t>
            </w:r>
          </w:p>
        </w:tc>
        <w:tc>
          <w:tcPr>
            <w:tcW w:w="1659" w:type="dxa"/>
            <w:vAlign w:val="top"/>
          </w:tcPr>
          <w:p w14:paraId="381698F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1.0% </w:t>
            </w:r>
          </w:p>
        </w:tc>
      </w:tr>
      <w:tr w14:paraId="7D332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BE5B45A">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100～500万元</w:t>
            </w:r>
          </w:p>
        </w:tc>
        <w:tc>
          <w:tcPr>
            <w:tcW w:w="1659" w:type="dxa"/>
            <w:vAlign w:val="top"/>
          </w:tcPr>
          <w:p w14:paraId="70762755">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1.1%                 </w:t>
            </w:r>
          </w:p>
        </w:tc>
        <w:tc>
          <w:tcPr>
            <w:tcW w:w="1687" w:type="dxa"/>
            <w:vAlign w:val="top"/>
          </w:tcPr>
          <w:p w14:paraId="774C00E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0.8%</w:t>
            </w:r>
          </w:p>
        </w:tc>
        <w:tc>
          <w:tcPr>
            <w:tcW w:w="1659" w:type="dxa"/>
            <w:vAlign w:val="top"/>
          </w:tcPr>
          <w:p w14:paraId="57E9C29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0.7% </w:t>
            </w:r>
          </w:p>
        </w:tc>
      </w:tr>
      <w:tr w14:paraId="0A1A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903B158">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500～1000万元</w:t>
            </w:r>
          </w:p>
        </w:tc>
        <w:tc>
          <w:tcPr>
            <w:tcW w:w="1659" w:type="dxa"/>
            <w:vAlign w:val="top"/>
          </w:tcPr>
          <w:p w14:paraId="04B8F267">
            <w:pPr>
              <w:spacing w:line="360" w:lineRule="auto"/>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0.8%                </w:t>
            </w:r>
          </w:p>
        </w:tc>
        <w:tc>
          <w:tcPr>
            <w:tcW w:w="1687" w:type="dxa"/>
            <w:vAlign w:val="top"/>
          </w:tcPr>
          <w:p w14:paraId="277311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0.45%</w:t>
            </w:r>
          </w:p>
        </w:tc>
        <w:tc>
          <w:tcPr>
            <w:tcW w:w="1659" w:type="dxa"/>
            <w:vAlign w:val="top"/>
          </w:tcPr>
          <w:p w14:paraId="00E0CCA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0.55%</w:t>
            </w:r>
          </w:p>
        </w:tc>
      </w:tr>
      <w:tr w14:paraId="3ABD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09F2B0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1000～5000万元</w:t>
            </w:r>
          </w:p>
        </w:tc>
        <w:tc>
          <w:tcPr>
            <w:tcW w:w="1659" w:type="dxa"/>
            <w:vAlign w:val="top"/>
          </w:tcPr>
          <w:p w14:paraId="0B95023D">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0.5%                </w:t>
            </w:r>
          </w:p>
        </w:tc>
        <w:tc>
          <w:tcPr>
            <w:tcW w:w="1687" w:type="dxa"/>
            <w:vAlign w:val="top"/>
          </w:tcPr>
          <w:p w14:paraId="7021815A">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0.25%</w:t>
            </w:r>
          </w:p>
        </w:tc>
        <w:tc>
          <w:tcPr>
            <w:tcW w:w="1659" w:type="dxa"/>
            <w:vAlign w:val="top"/>
          </w:tcPr>
          <w:p w14:paraId="17E90BA1">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0.35% </w:t>
            </w:r>
          </w:p>
        </w:tc>
      </w:tr>
      <w:tr w14:paraId="1411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7AB655B">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5000万元～1亿元</w:t>
            </w:r>
          </w:p>
        </w:tc>
        <w:tc>
          <w:tcPr>
            <w:tcW w:w="1659" w:type="dxa"/>
            <w:vAlign w:val="top"/>
          </w:tcPr>
          <w:p w14:paraId="1C92DE3C">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0.25%                 </w:t>
            </w:r>
          </w:p>
        </w:tc>
        <w:tc>
          <w:tcPr>
            <w:tcW w:w="1687" w:type="dxa"/>
            <w:vAlign w:val="top"/>
          </w:tcPr>
          <w:p w14:paraId="4FAD28C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0.1%</w:t>
            </w:r>
          </w:p>
        </w:tc>
        <w:tc>
          <w:tcPr>
            <w:tcW w:w="1659" w:type="dxa"/>
            <w:vAlign w:val="top"/>
          </w:tcPr>
          <w:p w14:paraId="6A94DB8E">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kern w:val="0"/>
                <w:sz w:val="24"/>
                <w:szCs w:val="24"/>
                <w:highlight w:val="none"/>
              </w:rPr>
              <w:t>0.2%</w:t>
            </w:r>
          </w:p>
        </w:tc>
      </w:tr>
      <w:tr w14:paraId="4EBE3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760D86F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1～5亿元</w:t>
            </w:r>
          </w:p>
        </w:tc>
        <w:tc>
          <w:tcPr>
            <w:tcW w:w="1659" w:type="dxa"/>
            <w:vAlign w:val="top"/>
          </w:tcPr>
          <w:p w14:paraId="70C246D3">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0.05%</w:t>
            </w:r>
          </w:p>
        </w:tc>
        <w:tc>
          <w:tcPr>
            <w:tcW w:w="1687" w:type="dxa"/>
            <w:vAlign w:val="top"/>
          </w:tcPr>
          <w:p w14:paraId="4BFB7C5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c>
          <w:tcPr>
            <w:tcW w:w="1659" w:type="dxa"/>
            <w:vAlign w:val="top"/>
          </w:tcPr>
          <w:p w14:paraId="5ABAA977">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0.05%</w:t>
            </w:r>
          </w:p>
        </w:tc>
      </w:tr>
      <w:tr w14:paraId="4D620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1FEDD401">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5～10亿元</w:t>
            </w:r>
          </w:p>
        </w:tc>
        <w:tc>
          <w:tcPr>
            <w:tcW w:w="1659" w:type="dxa"/>
            <w:vAlign w:val="top"/>
          </w:tcPr>
          <w:p w14:paraId="54AE3AFD">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c>
          <w:tcPr>
            <w:tcW w:w="1687" w:type="dxa"/>
            <w:vAlign w:val="top"/>
          </w:tcPr>
          <w:p w14:paraId="52FA284F">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0.035%</w:t>
            </w:r>
          </w:p>
        </w:tc>
        <w:tc>
          <w:tcPr>
            <w:tcW w:w="1659" w:type="dxa"/>
            <w:vAlign w:val="top"/>
          </w:tcPr>
          <w:p w14:paraId="682BDE9C">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0.035%</w:t>
            </w:r>
          </w:p>
        </w:tc>
      </w:tr>
      <w:tr w14:paraId="5AB0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4DDA4E6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10～50亿元</w:t>
            </w:r>
          </w:p>
        </w:tc>
        <w:tc>
          <w:tcPr>
            <w:tcW w:w="1659" w:type="dxa"/>
            <w:vAlign w:val="top"/>
          </w:tcPr>
          <w:p w14:paraId="1E8BE993">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87" w:type="dxa"/>
            <w:vAlign w:val="top"/>
          </w:tcPr>
          <w:p w14:paraId="565B8734">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c>
          <w:tcPr>
            <w:tcW w:w="1659" w:type="dxa"/>
            <w:vAlign w:val="top"/>
          </w:tcPr>
          <w:p w14:paraId="7E66CE29">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0.008%</w:t>
            </w:r>
          </w:p>
        </w:tc>
      </w:tr>
      <w:tr w14:paraId="334BA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0BE4AA2E">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50～100亿元</w:t>
            </w:r>
          </w:p>
        </w:tc>
        <w:tc>
          <w:tcPr>
            <w:tcW w:w="1659" w:type="dxa"/>
            <w:vAlign w:val="top"/>
          </w:tcPr>
          <w:p w14:paraId="57C9DF10">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0.006%</w:t>
            </w:r>
          </w:p>
        </w:tc>
        <w:tc>
          <w:tcPr>
            <w:tcW w:w="1687" w:type="dxa"/>
            <w:vAlign w:val="top"/>
          </w:tcPr>
          <w:p w14:paraId="145BC71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c>
          <w:tcPr>
            <w:tcW w:w="1659" w:type="dxa"/>
            <w:vAlign w:val="top"/>
          </w:tcPr>
          <w:p w14:paraId="22F74FF2">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0.006%</w:t>
            </w:r>
          </w:p>
        </w:tc>
      </w:tr>
      <w:tr w14:paraId="420A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14:paraId="5BA38B93">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100亿以上</w:t>
            </w:r>
          </w:p>
        </w:tc>
        <w:tc>
          <w:tcPr>
            <w:tcW w:w="1659" w:type="dxa"/>
            <w:vAlign w:val="top"/>
          </w:tcPr>
          <w:p w14:paraId="1DFFD48D">
            <w:pPr>
              <w:spacing w:line="360" w:lineRule="auto"/>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0.004%</w:t>
            </w:r>
          </w:p>
        </w:tc>
        <w:tc>
          <w:tcPr>
            <w:tcW w:w="1687" w:type="dxa"/>
            <w:vAlign w:val="top"/>
          </w:tcPr>
          <w:p w14:paraId="11EA6D07">
            <w:pPr>
              <w:spacing w:line="360" w:lineRule="auto"/>
              <w:ind w:firstLine="240" w:firstLineChars="1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c>
          <w:tcPr>
            <w:tcW w:w="1659" w:type="dxa"/>
            <w:vAlign w:val="top"/>
          </w:tcPr>
          <w:p w14:paraId="57962E78">
            <w:pPr>
              <w:spacing w:line="360" w:lineRule="auto"/>
              <w:ind w:firstLine="120" w:firstLineChars="5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0.004%</w:t>
            </w:r>
          </w:p>
        </w:tc>
      </w:tr>
    </w:tbl>
    <w:p w14:paraId="5E922548">
      <w:pPr>
        <w:spacing w:line="360" w:lineRule="auto"/>
        <w:ind w:firstLine="480" w:firstLineChars="200"/>
        <w:outlineLvl w:val="9"/>
        <w:rPr>
          <w:rFonts w:hint="eastAsia" w:ascii="宋体" w:hAnsi="宋体" w:cs="宋体"/>
          <w:color w:val="auto"/>
          <w:sz w:val="24"/>
          <w:szCs w:val="24"/>
          <w:highlight w:val="none"/>
        </w:rPr>
      </w:pPr>
      <w:r>
        <w:rPr>
          <w:rFonts w:hint="eastAsia" w:ascii="宋体" w:hAnsi="宋体" w:cs="宋体"/>
          <w:color w:val="auto"/>
          <w:sz w:val="24"/>
          <w:szCs w:val="24"/>
          <w:highlight w:val="none"/>
        </w:rPr>
        <w:t>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27C88C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（1）按本表费率计算的收费为采购代理的收费基准价格；</w:t>
      </w:r>
    </w:p>
    <w:p w14:paraId="0CD06EA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（2）采购代理收费按差额定率累进法计算。</w:t>
      </w:r>
    </w:p>
    <w:p w14:paraId="0623B60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例如</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某服务采购代理业务中标金额或者暂定价为200万元，计算采购代理收费额如下</w:t>
      </w:r>
      <w:r>
        <w:rPr>
          <w:rFonts w:hint="eastAsia" w:ascii="宋体" w:hAnsi="宋体" w:cs="宋体"/>
          <w:color w:val="auto"/>
          <w:sz w:val="24"/>
          <w:szCs w:val="24"/>
          <w:highlight w:val="none"/>
          <w:lang w:eastAsia="zh-CN"/>
        </w:rPr>
        <w:t>：</w:t>
      </w:r>
    </w:p>
    <w:p w14:paraId="69FAB5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100万元×l.5％＝1.5万元</w:t>
      </w:r>
    </w:p>
    <w:p w14:paraId="795176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（200－100）万元×0.8％＝0.8万元</w:t>
      </w:r>
    </w:p>
    <w:p w14:paraId="29A541B9">
      <w:pPr>
        <w:snapToGrid w:val="0"/>
        <w:spacing w:line="360" w:lineRule="auto"/>
        <w:ind w:firstLine="480" w:firstLineChars="200"/>
        <w:rPr>
          <w:rFonts w:cs="仿宋_GB2312" w:asciiTheme="minorEastAsia" w:hAnsiTheme="minorEastAsia" w:eastAsiaTheme="minorEastAsia"/>
          <w:b/>
          <w:color w:val="auto"/>
          <w:sz w:val="36"/>
          <w:szCs w:val="36"/>
          <w:highlight w:val="none"/>
        </w:rPr>
      </w:pPr>
      <w:r>
        <w:rPr>
          <w:rFonts w:hint="eastAsia" w:hAnsi="宋体" w:cs="宋体"/>
          <w:color w:val="auto"/>
          <w:sz w:val="24"/>
          <w:szCs w:val="24"/>
          <w:highlight w:val="none"/>
        </w:rPr>
        <w:t>合计</w:t>
      </w:r>
      <w:r>
        <w:rPr>
          <w:rFonts w:hint="eastAsia" w:ascii="宋体" w:hAnsi="宋体" w:eastAsia="宋体" w:cs="宋体"/>
          <w:color w:val="auto"/>
          <w:sz w:val="24"/>
          <w:szCs w:val="24"/>
          <w:highlight w:val="none"/>
        </w:rPr>
        <w:t>收费＝1.5+0.8＝</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（万元）</w:t>
      </w:r>
      <w:r>
        <w:rPr>
          <w:rFonts w:cs="仿宋_GB2312" w:asciiTheme="minorEastAsia" w:hAnsiTheme="minorEastAsia" w:eastAsiaTheme="minorEastAsia"/>
          <w:b/>
          <w:color w:val="auto"/>
          <w:sz w:val="36"/>
          <w:szCs w:val="36"/>
          <w:highlight w:val="none"/>
        </w:rPr>
        <w:br w:type="page"/>
      </w:r>
    </w:p>
    <w:p w14:paraId="6624BE06">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4" w:name="_Toc8449"/>
      <w:r>
        <w:rPr>
          <w:rFonts w:hint="eastAsia" w:cs="仿宋_GB2312" w:asciiTheme="minorEastAsia" w:hAnsiTheme="minorEastAsia" w:eastAsiaTheme="minorEastAsia"/>
          <w:b/>
          <w:color w:val="auto"/>
          <w:sz w:val="36"/>
          <w:szCs w:val="36"/>
          <w:highlight w:val="none"/>
        </w:rPr>
        <w:t>第四部分  采购需求</w:t>
      </w:r>
      <w:bookmarkEnd w:id="54"/>
    </w:p>
    <w:p w14:paraId="1D2E2D9B">
      <w:pPr>
        <w:autoSpaceDE w:val="0"/>
        <w:autoSpaceDN w:val="0"/>
        <w:adjustRightInd w:val="0"/>
        <w:spacing w:line="360" w:lineRule="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一、总体要求</w:t>
      </w:r>
    </w:p>
    <w:p w14:paraId="5E5BF62D">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1.政府采购政策的应用</w:t>
      </w:r>
    </w:p>
    <w:p w14:paraId="6BCF3B3E">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详见采购文件“评审方法及标准/政府采购政策应用说明”。</w:t>
      </w:r>
    </w:p>
    <w:p w14:paraId="1E7AE8FB">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2.采购需求要求未尽事宜由采购人与中标人在采购合同中约定。</w:t>
      </w:r>
    </w:p>
    <w:p w14:paraId="4218A796">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3.标注“▲”的条款或要求系指实质性条款或实质性要求，必须满足，如存在负偏离将导致响应被否决。</w:t>
      </w:r>
    </w:p>
    <w:p w14:paraId="116041D3">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4.需实现的功能、目标及应用场景</w:t>
      </w:r>
    </w:p>
    <w:p w14:paraId="324F7E94">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满足招标文件要求，验收达到合格标准。</w:t>
      </w:r>
    </w:p>
    <w:p w14:paraId="769FDF29">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5.需执行的国家相关标准、行业标准、地方标准或者其他标准、规范</w:t>
      </w:r>
    </w:p>
    <w:p w14:paraId="4C21B802">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本项目应执行的国家相关标准、行业标准、地方标准或者其他标准、规范为：详见技术指标要求.</w:t>
      </w:r>
    </w:p>
    <w:p w14:paraId="14A04185">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6.标的所属行业：批发业</w:t>
      </w:r>
    </w:p>
    <w:p w14:paraId="598E0D4C">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7.核心产品：本项目为服务项目，不适用核心产品规定。</w:t>
      </w:r>
    </w:p>
    <w:p w14:paraId="716E9638">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8.项目总预算：240万元/3年。</w:t>
      </w:r>
    </w:p>
    <w:p w14:paraId="2A7372CE">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分标1：</w:t>
      </w:r>
      <w:r>
        <w:rPr>
          <w:rFonts w:hint="eastAsia" w:asciiTheme="minorEastAsia" w:hAnsiTheme="minorEastAsia" w:eastAsiaTheme="minorEastAsia" w:cstheme="minorEastAsia"/>
          <w:color w:val="auto"/>
          <w:sz w:val="24"/>
          <w:szCs w:val="24"/>
          <w:lang w:eastAsia="zh-CN"/>
        </w:rPr>
        <w:t>北海市中医医院食堂食材及物资配送服务项目</w:t>
      </w:r>
      <w:r>
        <w:rPr>
          <w:rFonts w:hint="eastAsia" w:asciiTheme="minorEastAsia" w:hAnsiTheme="minorEastAsia" w:eastAsiaTheme="minorEastAsia" w:cstheme="minorEastAsia"/>
          <w:color w:val="auto"/>
          <w:sz w:val="24"/>
          <w:szCs w:val="24"/>
          <w:lang w:val="en-US" w:eastAsia="zh-CN"/>
        </w:rPr>
        <w:t>一标段</w:t>
      </w: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color w:val="auto"/>
          <w:sz w:val="24"/>
          <w:szCs w:val="24"/>
          <w:lang w:val="en-US" w:eastAsia="zh-CN"/>
        </w:rPr>
        <w:t>15</w:t>
      </w:r>
      <w:r>
        <w:rPr>
          <w:rFonts w:hint="eastAsia" w:asciiTheme="minorEastAsia" w:hAnsiTheme="minorEastAsia" w:eastAsiaTheme="minorEastAsia" w:cstheme="minorEastAsia"/>
          <w:color w:val="auto"/>
          <w:sz w:val="24"/>
          <w:szCs w:val="24"/>
        </w:rPr>
        <w:t>0万元/3年；</w:t>
      </w:r>
    </w:p>
    <w:p w14:paraId="275DE06A">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分标2：</w:t>
      </w:r>
      <w:r>
        <w:rPr>
          <w:rFonts w:hint="eastAsia" w:asciiTheme="minorEastAsia" w:hAnsiTheme="minorEastAsia" w:eastAsiaTheme="minorEastAsia" w:cstheme="minorEastAsia"/>
          <w:color w:val="auto"/>
          <w:sz w:val="24"/>
          <w:szCs w:val="24"/>
          <w:lang w:eastAsia="zh-CN"/>
        </w:rPr>
        <w:t>北海市中医医院食堂食材及物资配送服务项目</w:t>
      </w:r>
      <w:r>
        <w:rPr>
          <w:rFonts w:hint="eastAsia" w:asciiTheme="minorEastAsia" w:hAnsiTheme="minorEastAsia" w:eastAsiaTheme="minorEastAsia" w:cstheme="minorEastAsia"/>
          <w:color w:val="auto"/>
          <w:sz w:val="24"/>
          <w:szCs w:val="24"/>
          <w:lang w:val="en-US" w:eastAsia="zh-CN"/>
        </w:rPr>
        <w:t>二标段</w:t>
      </w:r>
      <w:r>
        <w:rPr>
          <w:rFonts w:hint="eastAsia" w:asciiTheme="minorEastAsia" w:hAnsiTheme="minorEastAsia" w:eastAsiaTheme="minorEastAsia" w:cstheme="minorEastAsia"/>
          <w:color w:val="auto"/>
          <w:sz w:val="24"/>
          <w:szCs w:val="24"/>
        </w:rPr>
        <w:t>，预算金额</w:t>
      </w:r>
      <w:r>
        <w:rPr>
          <w:rFonts w:hint="eastAsia" w:asciiTheme="minorEastAsia" w:hAnsiTheme="minorEastAsia" w:eastAsiaTheme="minorEastAsia" w:cstheme="minorEastAsia"/>
          <w:color w:val="auto"/>
          <w:sz w:val="24"/>
          <w:szCs w:val="24"/>
          <w:lang w:val="en-US" w:eastAsia="zh-CN"/>
        </w:rPr>
        <w:t>90</w:t>
      </w:r>
      <w:r>
        <w:rPr>
          <w:rFonts w:hint="eastAsia" w:asciiTheme="minorEastAsia" w:hAnsiTheme="minorEastAsia" w:eastAsiaTheme="minorEastAsia" w:cstheme="minorEastAsia"/>
          <w:color w:val="auto"/>
          <w:sz w:val="24"/>
          <w:szCs w:val="24"/>
        </w:rPr>
        <w:t>万元/3年；</w:t>
      </w:r>
    </w:p>
    <w:p w14:paraId="07C3EFCB">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9.控制价：</w:t>
      </w:r>
    </w:p>
    <w:p w14:paraId="30DCA22D">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食材控制单价以当日北海市政府市场指导价为准</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指导价未盖的产品，通过市场询价确定当期市场价格。供应商应结合市场价、原材料成本、自身条件及市场风险等因素，报出综合下浮系数，有效报价范围为下浮系数≥</w:t>
      </w: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%，超出该范围的视为无效报价。实际采购价格=北海市政府指导价</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市场询价确定</w:t>
      </w:r>
      <w:r>
        <w:rPr>
          <w:rFonts w:hint="eastAsia" w:asciiTheme="minorEastAsia" w:hAnsiTheme="minorEastAsia" w:eastAsiaTheme="minorEastAsia" w:cstheme="minorEastAsia"/>
          <w:color w:val="auto"/>
          <w:sz w:val="24"/>
          <w:szCs w:val="24"/>
          <w:lang w:eastAsia="zh-CN"/>
        </w:rPr>
        <w:t>的</w:t>
      </w:r>
      <w:r>
        <w:rPr>
          <w:rFonts w:hint="eastAsia" w:asciiTheme="minorEastAsia" w:hAnsiTheme="minorEastAsia" w:eastAsiaTheme="minorEastAsia" w:cstheme="minorEastAsia"/>
          <w:color w:val="auto"/>
          <w:sz w:val="24"/>
          <w:szCs w:val="24"/>
        </w:rPr>
        <w:t>当期市场价格*（1-下浮系数），该结算综合下浮系数在合同服务期内不得改变。</w:t>
      </w:r>
    </w:p>
    <w:p w14:paraId="663C43AE">
      <w:pPr>
        <w:autoSpaceDE w:val="0"/>
        <w:autoSpaceDN w:val="0"/>
        <w:adjustRightInd w:val="0"/>
        <w:spacing w:line="360" w:lineRule="auto"/>
        <w:ind w:left="0" w:leftChars="0" w:firstLine="420" w:firstLineChars="175"/>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w:t>
      </w:r>
      <w:r>
        <w:rPr>
          <w:rFonts w:hint="eastAsia" w:asciiTheme="minorEastAsia" w:hAnsiTheme="minorEastAsia" w:eastAsiaTheme="minorEastAsia" w:cstheme="minorEastAsia"/>
          <w:color w:val="auto"/>
          <w:sz w:val="24"/>
          <w:szCs w:val="24"/>
          <w:lang w:val="en-US" w:eastAsia="zh-CN"/>
        </w:rPr>
        <w:t>本项目接受</w:t>
      </w:r>
      <w:r>
        <w:rPr>
          <w:rFonts w:hint="eastAsia" w:asciiTheme="minorEastAsia" w:hAnsiTheme="minorEastAsia" w:eastAsiaTheme="minorEastAsia" w:cstheme="minorEastAsia"/>
          <w:color w:val="auto"/>
          <w:sz w:val="24"/>
          <w:szCs w:val="24"/>
        </w:rPr>
        <w:t>同一供应商</w:t>
      </w:r>
      <w:r>
        <w:rPr>
          <w:rFonts w:hint="eastAsia" w:asciiTheme="minorEastAsia" w:hAnsiTheme="minorEastAsia" w:eastAsiaTheme="minorEastAsia" w:cstheme="minorEastAsia"/>
          <w:color w:val="auto"/>
          <w:sz w:val="24"/>
          <w:szCs w:val="24"/>
          <w:lang w:val="en-US" w:eastAsia="zh-CN"/>
        </w:rPr>
        <w:t>对多个分标进行投标，但是投标人只允许中一个分标。</w:t>
      </w:r>
    </w:p>
    <w:p w14:paraId="3C3BB487">
      <w:pPr>
        <w:numPr>
          <w:ilvl w:val="0"/>
          <w:numId w:val="7"/>
        </w:numPr>
        <w:autoSpaceDE w:val="0"/>
        <w:autoSpaceDN w:val="0"/>
        <w:adjustRightInd w:val="0"/>
        <w:spacing w:line="360" w:lineRule="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技术要求</w:t>
      </w:r>
    </w:p>
    <w:p w14:paraId="05655E0F">
      <w:pPr>
        <w:numPr>
          <w:ilvl w:val="0"/>
          <w:numId w:val="0"/>
        </w:numPr>
        <w:autoSpaceDE w:val="0"/>
        <w:autoSpaceDN w:val="0"/>
        <w:adjustRightInd w:val="0"/>
        <w:spacing w:line="360" w:lineRule="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4"/>
          <w:szCs w:val="24"/>
        </w:rPr>
        <w:t>分标1：</w:t>
      </w:r>
      <w:r>
        <w:rPr>
          <w:rFonts w:hint="eastAsia" w:asciiTheme="minorEastAsia" w:hAnsiTheme="minorEastAsia" w:eastAsiaTheme="minorEastAsia" w:cstheme="minorEastAsia"/>
          <w:b/>
          <w:bCs/>
          <w:color w:val="auto"/>
          <w:sz w:val="24"/>
          <w:szCs w:val="24"/>
          <w:lang w:eastAsia="zh-CN"/>
        </w:rPr>
        <w:t>北海市中医医院食堂食材及物资配送服务项目</w:t>
      </w:r>
      <w:r>
        <w:rPr>
          <w:rFonts w:hint="eastAsia" w:asciiTheme="minorEastAsia" w:hAnsiTheme="minorEastAsia" w:eastAsiaTheme="minorEastAsia" w:cstheme="minorEastAsia"/>
          <w:b/>
          <w:bCs/>
          <w:color w:val="auto"/>
          <w:sz w:val="24"/>
          <w:szCs w:val="24"/>
          <w:lang w:val="en-US" w:eastAsia="zh-CN"/>
        </w:rPr>
        <w:t>一标段</w:t>
      </w:r>
    </w:p>
    <w:p w14:paraId="0173AF59">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1：食材采购及配送服务，以下物资每天约400人用餐</w:t>
      </w:r>
    </w:p>
    <w:tbl>
      <w:tblPr>
        <w:tblStyle w:val="6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321"/>
        <w:gridCol w:w="952"/>
        <w:gridCol w:w="4316"/>
        <w:gridCol w:w="960"/>
        <w:gridCol w:w="1023"/>
      </w:tblGrid>
      <w:tr w14:paraId="50141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694" w:type="dxa"/>
            <w:vAlign w:val="center"/>
          </w:tcPr>
          <w:p w14:paraId="780664A1">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321" w:type="dxa"/>
            <w:vAlign w:val="center"/>
          </w:tcPr>
          <w:p w14:paraId="563C12F7">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952" w:type="dxa"/>
            <w:vAlign w:val="center"/>
          </w:tcPr>
          <w:p w14:paraId="15767299">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4316" w:type="dxa"/>
            <w:vAlign w:val="center"/>
          </w:tcPr>
          <w:p w14:paraId="5B3F2CED">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960" w:type="dxa"/>
            <w:vAlign w:val="center"/>
          </w:tcPr>
          <w:p w14:paraId="0F60BAA4">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1023" w:type="dxa"/>
            <w:vAlign w:val="center"/>
          </w:tcPr>
          <w:p w14:paraId="028F2FC2">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39E4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C53D41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w:t>
            </w:r>
          </w:p>
        </w:tc>
        <w:tc>
          <w:tcPr>
            <w:tcW w:w="1321" w:type="dxa"/>
            <w:vAlign w:val="center"/>
          </w:tcPr>
          <w:p w14:paraId="482830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紫苏</w:t>
            </w:r>
          </w:p>
        </w:tc>
        <w:tc>
          <w:tcPr>
            <w:tcW w:w="952" w:type="dxa"/>
            <w:vAlign w:val="center"/>
          </w:tcPr>
          <w:p w14:paraId="79E2C9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4D46B4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0605B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10B7243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7A56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B611AE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w:t>
            </w:r>
          </w:p>
        </w:tc>
        <w:tc>
          <w:tcPr>
            <w:tcW w:w="1321" w:type="dxa"/>
            <w:vAlign w:val="center"/>
          </w:tcPr>
          <w:p w14:paraId="78781D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紫薯</w:t>
            </w:r>
          </w:p>
        </w:tc>
        <w:tc>
          <w:tcPr>
            <w:tcW w:w="952" w:type="dxa"/>
            <w:vAlign w:val="center"/>
          </w:tcPr>
          <w:p w14:paraId="1F0273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9D509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AFABA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2F6F4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642C7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BD795D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w:t>
            </w:r>
          </w:p>
        </w:tc>
        <w:tc>
          <w:tcPr>
            <w:tcW w:w="1321" w:type="dxa"/>
            <w:vAlign w:val="center"/>
          </w:tcPr>
          <w:p w14:paraId="77488D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紫甘蓝</w:t>
            </w:r>
          </w:p>
        </w:tc>
        <w:tc>
          <w:tcPr>
            <w:tcW w:w="952" w:type="dxa"/>
            <w:vAlign w:val="center"/>
          </w:tcPr>
          <w:p w14:paraId="28F2E8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w:t>
            </w:r>
          </w:p>
        </w:tc>
        <w:tc>
          <w:tcPr>
            <w:tcW w:w="4316" w:type="dxa"/>
            <w:vAlign w:val="center"/>
          </w:tcPr>
          <w:p w14:paraId="373BF7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C6B36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元/200g</w:t>
            </w:r>
          </w:p>
        </w:tc>
        <w:tc>
          <w:tcPr>
            <w:tcW w:w="1023" w:type="dxa"/>
            <w:vAlign w:val="center"/>
          </w:tcPr>
          <w:p w14:paraId="1DEE215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15.50 </w:t>
            </w:r>
          </w:p>
        </w:tc>
      </w:tr>
      <w:tr w14:paraId="1DF7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A54AAF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w:t>
            </w:r>
          </w:p>
        </w:tc>
        <w:tc>
          <w:tcPr>
            <w:tcW w:w="1321" w:type="dxa"/>
            <w:vAlign w:val="center"/>
          </w:tcPr>
          <w:p w14:paraId="676B73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紫菜</w:t>
            </w:r>
          </w:p>
        </w:tc>
        <w:tc>
          <w:tcPr>
            <w:tcW w:w="952" w:type="dxa"/>
            <w:vAlign w:val="center"/>
          </w:tcPr>
          <w:p w14:paraId="2F832B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w:t>
            </w:r>
          </w:p>
        </w:tc>
        <w:tc>
          <w:tcPr>
            <w:tcW w:w="4316" w:type="dxa"/>
            <w:vAlign w:val="center"/>
          </w:tcPr>
          <w:p w14:paraId="05EB86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E2134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元/100g</w:t>
            </w:r>
          </w:p>
        </w:tc>
        <w:tc>
          <w:tcPr>
            <w:tcW w:w="1023" w:type="dxa"/>
            <w:vAlign w:val="center"/>
          </w:tcPr>
          <w:p w14:paraId="421731F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2BEBA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B0DFA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w:t>
            </w:r>
          </w:p>
        </w:tc>
        <w:tc>
          <w:tcPr>
            <w:tcW w:w="1321" w:type="dxa"/>
            <w:vAlign w:val="center"/>
          </w:tcPr>
          <w:p w14:paraId="2A8A21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竹蔗</w:t>
            </w:r>
          </w:p>
        </w:tc>
        <w:tc>
          <w:tcPr>
            <w:tcW w:w="952" w:type="dxa"/>
            <w:vAlign w:val="center"/>
          </w:tcPr>
          <w:p w14:paraId="3FA449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64C10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7840D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A24F7A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6D5A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BDFD45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w:t>
            </w:r>
          </w:p>
        </w:tc>
        <w:tc>
          <w:tcPr>
            <w:tcW w:w="1321" w:type="dxa"/>
            <w:vAlign w:val="center"/>
          </w:tcPr>
          <w:p w14:paraId="6CCF7D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猪杂</w:t>
            </w:r>
          </w:p>
        </w:tc>
        <w:tc>
          <w:tcPr>
            <w:tcW w:w="952" w:type="dxa"/>
            <w:vAlign w:val="center"/>
          </w:tcPr>
          <w:p w14:paraId="6711576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5BF84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F70B6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5E83A2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691D2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C9528C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w:t>
            </w:r>
          </w:p>
        </w:tc>
        <w:tc>
          <w:tcPr>
            <w:tcW w:w="1321" w:type="dxa"/>
            <w:vAlign w:val="center"/>
          </w:tcPr>
          <w:p w14:paraId="3FB95B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猪头皮</w:t>
            </w:r>
          </w:p>
        </w:tc>
        <w:tc>
          <w:tcPr>
            <w:tcW w:w="952" w:type="dxa"/>
            <w:vAlign w:val="center"/>
          </w:tcPr>
          <w:p w14:paraId="6A0ACE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D9303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5742B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9E60C6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147C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0F0D8F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w:t>
            </w:r>
          </w:p>
        </w:tc>
        <w:tc>
          <w:tcPr>
            <w:tcW w:w="1321" w:type="dxa"/>
            <w:vAlign w:val="center"/>
          </w:tcPr>
          <w:p w14:paraId="0A01B7C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猪头骨</w:t>
            </w:r>
          </w:p>
        </w:tc>
        <w:tc>
          <w:tcPr>
            <w:tcW w:w="952" w:type="dxa"/>
            <w:vAlign w:val="center"/>
          </w:tcPr>
          <w:p w14:paraId="789D5D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B0F28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E2634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4D0F1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561A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5D46E9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w:t>
            </w:r>
          </w:p>
        </w:tc>
        <w:tc>
          <w:tcPr>
            <w:tcW w:w="1321" w:type="dxa"/>
            <w:vAlign w:val="center"/>
          </w:tcPr>
          <w:p w14:paraId="65664F1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猪脚</w:t>
            </w:r>
          </w:p>
        </w:tc>
        <w:tc>
          <w:tcPr>
            <w:tcW w:w="952" w:type="dxa"/>
            <w:vAlign w:val="center"/>
          </w:tcPr>
          <w:p w14:paraId="1DEC58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9853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0EE3F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116AFF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3CFF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1BEBA9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w:t>
            </w:r>
          </w:p>
        </w:tc>
        <w:tc>
          <w:tcPr>
            <w:tcW w:w="1321" w:type="dxa"/>
            <w:vAlign w:val="center"/>
          </w:tcPr>
          <w:p w14:paraId="099979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蒜蓉辣椒酱</w:t>
            </w:r>
          </w:p>
        </w:tc>
        <w:tc>
          <w:tcPr>
            <w:tcW w:w="952" w:type="dxa"/>
            <w:vAlign w:val="center"/>
          </w:tcPr>
          <w:p w14:paraId="66F6FC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6KG/罐</w:t>
            </w:r>
          </w:p>
        </w:tc>
        <w:tc>
          <w:tcPr>
            <w:tcW w:w="4316" w:type="dxa"/>
            <w:vAlign w:val="center"/>
          </w:tcPr>
          <w:p w14:paraId="7E0D2B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配料：辣椒、大蒜、白砂糖、水、食用盐、酿造食醋、酵母抽提物、谷氨酸钠、羟丙基二淀粉磷酸酯、5'-呈味核苷酸二钠、黄原胶、山梨酸钾、亚硫酸钠、三聚磷酸钠、食用香料、香辛料。  保质期：18个月内，供货时剩下的质保期不少于15个月。</w:t>
            </w:r>
          </w:p>
        </w:tc>
        <w:tc>
          <w:tcPr>
            <w:tcW w:w="960" w:type="dxa"/>
            <w:vAlign w:val="center"/>
          </w:tcPr>
          <w:p w14:paraId="591F5E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39A1C98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88.00 </w:t>
            </w:r>
          </w:p>
        </w:tc>
      </w:tr>
      <w:tr w14:paraId="5EFC2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82B67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w:t>
            </w:r>
          </w:p>
        </w:tc>
        <w:tc>
          <w:tcPr>
            <w:tcW w:w="1321" w:type="dxa"/>
            <w:vAlign w:val="center"/>
          </w:tcPr>
          <w:p w14:paraId="6E9DCA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茄汁酱</w:t>
            </w:r>
          </w:p>
        </w:tc>
        <w:tc>
          <w:tcPr>
            <w:tcW w:w="952" w:type="dxa"/>
            <w:vAlign w:val="center"/>
          </w:tcPr>
          <w:p w14:paraId="2F9FAA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690g*12/件</w:t>
            </w:r>
          </w:p>
        </w:tc>
        <w:tc>
          <w:tcPr>
            <w:tcW w:w="4316" w:type="dxa"/>
            <w:vAlign w:val="center"/>
          </w:tcPr>
          <w:p w14:paraId="0ED1380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包装：玻璃瓶装，配料 ：番茄酱、水、酿造食醋、白砂糖食用盐、食品添加剂，保质期：18个月内，供货时剩下的质保期不少于15个月。</w:t>
            </w:r>
          </w:p>
        </w:tc>
        <w:tc>
          <w:tcPr>
            <w:tcW w:w="960" w:type="dxa"/>
            <w:vAlign w:val="center"/>
          </w:tcPr>
          <w:p w14:paraId="3F9A23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74F464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198.00 </w:t>
            </w:r>
          </w:p>
        </w:tc>
      </w:tr>
      <w:tr w14:paraId="03D2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203155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w:t>
            </w:r>
          </w:p>
        </w:tc>
        <w:tc>
          <w:tcPr>
            <w:tcW w:w="1321" w:type="dxa"/>
            <w:vAlign w:val="center"/>
          </w:tcPr>
          <w:p w14:paraId="7A5153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25156EA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730g*12/件</w:t>
            </w:r>
          </w:p>
        </w:tc>
        <w:tc>
          <w:tcPr>
            <w:tcW w:w="4316" w:type="dxa"/>
            <w:vAlign w:val="center"/>
          </w:tcPr>
          <w:p w14:paraId="38C711B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包装：玻璃瓶装，钠含量：低钠，配料:水、蚝汁(蚝、水、食用盐)、果葡糖浆、食用盐、谷氨酸钠、羟丙基二淀粉磷酸酯、焦糖色、黄原胶、山梨酸钾、5'-呈味核苷酸二钠，保质期：24个月内，供货时剩下的质保期不少于21个月。</w:t>
            </w:r>
          </w:p>
        </w:tc>
        <w:tc>
          <w:tcPr>
            <w:tcW w:w="960" w:type="dxa"/>
            <w:vAlign w:val="center"/>
          </w:tcPr>
          <w:p w14:paraId="5D740C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CAC48F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120.00 </w:t>
            </w:r>
          </w:p>
        </w:tc>
      </w:tr>
      <w:tr w14:paraId="0958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5892F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w:t>
            </w:r>
          </w:p>
        </w:tc>
        <w:tc>
          <w:tcPr>
            <w:tcW w:w="1321" w:type="dxa"/>
            <w:vAlign w:val="center"/>
          </w:tcPr>
          <w:p w14:paraId="15B2FD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芝麻油</w:t>
            </w:r>
          </w:p>
        </w:tc>
        <w:tc>
          <w:tcPr>
            <w:tcW w:w="952" w:type="dxa"/>
            <w:vAlign w:val="center"/>
          </w:tcPr>
          <w:p w14:paraId="30308E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400ml/瓶</w:t>
            </w:r>
          </w:p>
        </w:tc>
        <w:tc>
          <w:tcPr>
            <w:tcW w:w="4316" w:type="dxa"/>
            <w:vAlign w:val="center"/>
          </w:tcPr>
          <w:p w14:paraId="771285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配料：芝麻香油  保质期18个月</w:t>
            </w:r>
          </w:p>
        </w:tc>
        <w:tc>
          <w:tcPr>
            <w:tcW w:w="960" w:type="dxa"/>
            <w:vAlign w:val="center"/>
          </w:tcPr>
          <w:p w14:paraId="3BC18A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6AB6998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21.50 </w:t>
            </w:r>
          </w:p>
        </w:tc>
      </w:tr>
      <w:tr w14:paraId="7D1A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69606C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w:t>
            </w:r>
          </w:p>
        </w:tc>
        <w:tc>
          <w:tcPr>
            <w:tcW w:w="1321" w:type="dxa"/>
            <w:vAlign w:val="center"/>
          </w:tcPr>
          <w:p w14:paraId="030A3C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榨菜</w:t>
            </w:r>
          </w:p>
        </w:tc>
        <w:tc>
          <w:tcPr>
            <w:tcW w:w="952" w:type="dxa"/>
            <w:vAlign w:val="center"/>
          </w:tcPr>
          <w:p w14:paraId="13431E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4C3740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配料:菜、萝卜、食用盐、辣椒粉、香辛料等，保质期：12个月内，供货时剩下的质保期不少于9个月。</w:t>
            </w:r>
          </w:p>
        </w:tc>
        <w:tc>
          <w:tcPr>
            <w:tcW w:w="960" w:type="dxa"/>
            <w:vAlign w:val="center"/>
          </w:tcPr>
          <w:p w14:paraId="0421AB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122E9F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468A8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7C8496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w:t>
            </w:r>
          </w:p>
        </w:tc>
        <w:tc>
          <w:tcPr>
            <w:tcW w:w="1321" w:type="dxa"/>
            <w:vAlign w:val="center"/>
          </w:tcPr>
          <w:p w14:paraId="65C115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云南小瓜</w:t>
            </w:r>
          </w:p>
        </w:tc>
        <w:tc>
          <w:tcPr>
            <w:tcW w:w="952" w:type="dxa"/>
            <w:vAlign w:val="center"/>
          </w:tcPr>
          <w:p w14:paraId="4BEF9C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E9AB1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FE6BC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2FE410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100E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D98CE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w:t>
            </w:r>
          </w:p>
        </w:tc>
        <w:tc>
          <w:tcPr>
            <w:tcW w:w="1321" w:type="dxa"/>
            <w:vAlign w:val="center"/>
          </w:tcPr>
          <w:p w14:paraId="5D9A99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云耳</w:t>
            </w:r>
          </w:p>
        </w:tc>
        <w:tc>
          <w:tcPr>
            <w:tcW w:w="952" w:type="dxa"/>
            <w:vAlign w:val="center"/>
          </w:tcPr>
          <w:p w14:paraId="5F31387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4899F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9686E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D54041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2F493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A336D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w:t>
            </w:r>
          </w:p>
        </w:tc>
        <w:tc>
          <w:tcPr>
            <w:tcW w:w="1321" w:type="dxa"/>
            <w:vAlign w:val="center"/>
          </w:tcPr>
          <w:p w14:paraId="6A59EB2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圆椒</w:t>
            </w:r>
          </w:p>
        </w:tc>
        <w:tc>
          <w:tcPr>
            <w:tcW w:w="952" w:type="dxa"/>
            <w:vAlign w:val="center"/>
          </w:tcPr>
          <w:p w14:paraId="031C6A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ADB7F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85556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E252C8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 </w:t>
            </w:r>
          </w:p>
        </w:tc>
      </w:tr>
      <w:tr w14:paraId="388A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C81749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w:t>
            </w:r>
          </w:p>
        </w:tc>
        <w:tc>
          <w:tcPr>
            <w:tcW w:w="1321" w:type="dxa"/>
            <w:vAlign w:val="center"/>
          </w:tcPr>
          <w:p w14:paraId="32718A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玉竹</w:t>
            </w:r>
          </w:p>
        </w:tc>
        <w:tc>
          <w:tcPr>
            <w:tcW w:w="952" w:type="dxa"/>
            <w:vAlign w:val="center"/>
          </w:tcPr>
          <w:p w14:paraId="17742D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16CB1F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6901F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2932E17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55353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BAD72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w:t>
            </w:r>
          </w:p>
        </w:tc>
        <w:tc>
          <w:tcPr>
            <w:tcW w:w="1321" w:type="dxa"/>
            <w:vAlign w:val="center"/>
          </w:tcPr>
          <w:p w14:paraId="2C0CB3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油果</w:t>
            </w:r>
          </w:p>
        </w:tc>
        <w:tc>
          <w:tcPr>
            <w:tcW w:w="952" w:type="dxa"/>
            <w:vAlign w:val="center"/>
          </w:tcPr>
          <w:p w14:paraId="2C2926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8959A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EC758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6CA233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 </w:t>
            </w:r>
          </w:p>
        </w:tc>
      </w:tr>
      <w:tr w14:paraId="6EF05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6793CD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w:t>
            </w:r>
          </w:p>
        </w:tc>
        <w:tc>
          <w:tcPr>
            <w:tcW w:w="1321" w:type="dxa"/>
            <w:vAlign w:val="center"/>
          </w:tcPr>
          <w:p w14:paraId="26595F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薏米</w:t>
            </w:r>
          </w:p>
        </w:tc>
        <w:tc>
          <w:tcPr>
            <w:tcW w:w="952" w:type="dxa"/>
            <w:vAlign w:val="center"/>
          </w:tcPr>
          <w:p w14:paraId="353FB7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26D61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E2995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4CD593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4AE1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BF9A74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w:t>
            </w:r>
          </w:p>
        </w:tc>
        <w:tc>
          <w:tcPr>
            <w:tcW w:w="1321" w:type="dxa"/>
            <w:vAlign w:val="center"/>
          </w:tcPr>
          <w:p w14:paraId="4CCCD1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椰菜花</w:t>
            </w:r>
          </w:p>
        </w:tc>
        <w:tc>
          <w:tcPr>
            <w:tcW w:w="952" w:type="dxa"/>
            <w:vAlign w:val="center"/>
          </w:tcPr>
          <w:p w14:paraId="0440580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22739C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F8E75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BD2D8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3D12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90F61F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w:t>
            </w:r>
          </w:p>
        </w:tc>
        <w:tc>
          <w:tcPr>
            <w:tcW w:w="1321" w:type="dxa"/>
            <w:vAlign w:val="center"/>
          </w:tcPr>
          <w:p w14:paraId="1D4E21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洋葱</w:t>
            </w:r>
          </w:p>
        </w:tc>
        <w:tc>
          <w:tcPr>
            <w:tcW w:w="952" w:type="dxa"/>
            <w:vAlign w:val="center"/>
          </w:tcPr>
          <w:p w14:paraId="470E13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5220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2170A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6DE065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3A9F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8DA9FD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w:t>
            </w:r>
          </w:p>
        </w:tc>
        <w:tc>
          <w:tcPr>
            <w:tcW w:w="1321" w:type="dxa"/>
            <w:vAlign w:val="center"/>
          </w:tcPr>
          <w:p w14:paraId="696BEB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杨梅</w:t>
            </w:r>
          </w:p>
        </w:tc>
        <w:tc>
          <w:tcPr>
            <w:tcW w:w="952" w:type="dxa"/>
            <w:vAlign w:val="center"/>
          </w:tcPr>
          <w:p w14:paraId="63F0F7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E8B95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5068C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F627F5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288E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A7BD6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w:t>
            </w:r>
          </w:p>
        </w:tc>
        <w:tc>
          <w:tcPr>
            <w:tcW w:w="1321" w:type="dxa"/>
            <w:vAlign w:val="center"/>
          </w:tcPr>
          <w:p w14:paraId="5C3410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阳光玫瑰青提</w:t>
            </w:r>
          </w:p>
        </w:tc>
        <w:tc>
          <w:tcPr>
            <w:tcW w:w="952" w:type="dxa"/>
            <w:vAlign w:val="center"/>
          </w:tcPr>
          <w:p w14:paraId="52AA07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BE3478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BECB2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D40B9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6C23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41C1F5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w:t>
            </w:r>
          </w:p>
        </w:tc>
        <w:tc>
          <w:tcPr>
            <w:tcW w:w="1321" w:type="dxa"/>
            <w:vAlign w:val="center"/>
          </w:tcPr>
          <w:p w14:paraId="05CF4F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燕麦片</w:t>
            </w:r>
          </w:p>
        </w:tc>
        <w:tc>
          <w:tcPr>
            <w:tcW w:w="952" w:type="dxa"/>
            <w:vAlign w:val="center"/>
          </w:tcPr>
          <w:p w14:paraId="1DE3899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2E7C0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6940C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96065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7DC3C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841D5C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26</w:t>
            </w:r>
          </w:p>
        </w:tc>
        <w:tc>
          <w:tcPr>
            <w:tcW w:w="1321" w:type="dxa"/>
            <w:vAlign w:val="center"/>
          </w:tcPr>
          <w:p w14:paraId="453BDD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燕麦米</w:t>
            </w:r>
          </w:p>
        </w:tc>
        <w:tc>
          <w:tcPr>
            <w:tcW w:w="952" w:type="dxa"/>
            <w:vAlign w:val="center"/>
          </w:tcPr>
          <w:p w14:paraId="4ABDCE5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94FBA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4CD6F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8799B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 </w:t>
            </w:r>
          </w:p>
        </w:tc>
      </w:tr>
      <w:tr w14:paraId="6566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74A82E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27</w:t>
            </w:r>
          </w:p>
        </w:tc>
        <w:tc>
          <w:tcPr>
            <w:tcW w:w="1321" w:type="dxa"/>
            <w:vAlign w:val="center"/>
          </w:tcPr>
          <w:p w14:paraId="237EC6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阉鸡</w:t>
            </w:r>
          </w:p>
        </w:tc>
        <w:tc>
          <w:tcPr>
            <w:tcW w:w="952" w:type="dxa"/>
            <w:vAlign w:val="center"/>
          </w:tcPr>
          <w:p w14:paraId="12839A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9CE5E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A699D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B3E01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18.99 </w:t>
            </w:r>
          </w:p>
        </w:tc>
      </w:tr>
      <w:tr w14:paraId="6B9A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F124D0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28</w:t>
            </w:r>
          </w:p>
        </w:tc>
        <w:tc>
          <w:tcPr>
            <w:tcW w:w="1321" w:type="dxa"/>
            <w:vAlign w:val="center"/>
          </w:tcPr>
          <w:p w14:paraId="1962A5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鸭红</w:t>
            </w:r>
          </w:p>
        </w:tc>
        <w:tc>
          <w:tcPr>
            <w:tcW w:w="952" w:type="dxa"/>
            <w:vAlign w:val="center"/>
          </w:tcPr>
          <w:p w14:paraId="5D2F41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A001B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C0E37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430F6F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372D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BAB1C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29</w:t>
            </w:r>
          </w:p>
        </w:tc>
        <w:tc>
          <w:tcPr>
            <w:tcW w:w="1321" w:type="dxa"/>
            <w:vAlign w:val="center"/>
          </w:tcPr>
          <w:p w14:paraId="6048898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雪梨</w:t>
            </w:r>
          </w:p>
        </w:tc>
        <w:tc>
          <w:tcPr>
            <w:tcW w:w="952" w:type="dxa"/>
            <w:vAlign w:val="center"/>
          </w:tcPr>
          <w:p w14:paraId="75FAE8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E1991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EF877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BC3383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126F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FFCEA5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30</w:t>
            </w:r>
          </w:p>
        </w:tc>
        <w:tc>
          <w:tcPr>
            <w:tcW w:w="1321" w:type="dxa"/>
            <w:vAlign w:val="center"/>
          </w:tcPr>
          <w:p w14:paraId="26C374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杏鲍菇</w:t>
            </w:r>
          </w:p>
        </w:tc>
        <w:tc>
          <w:tcPr>
            <w:tcW w:w="952" w:type="dxa"/>
            <w:vAlign w:val="center"/>
          </w:tcPr>
          <w:p w14:paraId="02E3E0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550B4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B70385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6AF4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0304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3F3271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31</w:t>
            </w:r>
          </w:p>
        </w:tc>
        <w:tc>
          <w:tcPr>
            <w:tcW w:w="1321" w:type="dxa"/>
            <w:vAlign w:val="center"/>
          </w:tcPr>
          <w:p w14:paraId="0245E3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新鲜大草鱼</w:t>
            </w:r>
          </w:p>
        </w:tc>
        <w:tc>
          <w:tcPr>
            <w:tcW w:w="952" w:type="dxa"/>
            <w:vAlign w:val="center"/>
          </w:tcPr>
          <w:p w14:paraId="5C7756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922F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68A7D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F1C8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512A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EB2747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32</w:t>
            </w:r>
          </w:p>
        </w:tc>
        <w:tc>
          <w:tcPr>
            <w:tcW w:w="1321" w:type="dxa"/>
            <w:vAlign w:val="center"/>
          </w:tcPr>
          <w:p w14:paraId="58E02F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小米</w:t>
            </w:r>
          </w:p>
        </w:tc>
        <w:tc>
          <w:tcPr>
            <w:tcW w:w="952" w:type="dxa"/>
            <w:vAlign w:val="center"/>
          </w:tcPr>
          <w:p w14:paraId="0067DD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43F30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037E8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364120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11AD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4A93B9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33</w:t>
            </w:r>
          </w:p>
        </w:tc>
        <w:tc>
          <w:tcPr>
            <w:tcW w:w="1321" w:type="dxa"/>
            <w:vAlign w:val="center"/>
          </w:tcPr>
          <w:p w14:paraId="13ED70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小红椒</w:t>
            </w:r>
          </w:p>
        </w:tc>
        <w:tc>
          <w:tcPr>
            <w:tcW w:w="952" w:type="dxa"/>
            <w:vAlign w:val="center"/>
          </w:tcPr>
          <w:p w14:paraId="410BE4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80D7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CDCDE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311572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4B493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2EA25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34</w:t>
            </w:r>
          </w:p>
        </w:tc>
        <w:tc>
          <w:tcPr>
            <w:tcW w:w="1321" w:type="dxa"/>
            <w:vAlign w:val="center"/>
          </w:tcPr>
          <w:p w14:paraId="1B6E92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小白菜</w:t>
            </w:r>
          </w:p>
        </w:tc>
        <w:tc>
          <w:tcPr>
            <w:tcW w:w="952" w:type="dxa"/>
            <w:vAlign w:val="center"/>
          </w:tcPr>
          <w:p w14:paraId="534C86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29C52A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1A7B6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E61A52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2CAFB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200E0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35</w:t>
            </w:r>
          </w:p>
        </w:tc>
        <w:tc>
          <w:tcPr>
            <w:tcW w:w="1321" w:type="dxa"/>
            <w:vAlign w:val="center"/>
          </w:tcPr>
          <w:p w14:paraId="233075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项鸡</w:t>
            </w:r>
          </w:p>
        </w:tc>
        <w:tc>
          <w:tcPr>
            <w:tcW w:w="952" w:type="dxa"/>
            <w:vAlign w:val="center"/>
          </w:tcPr>
          <w:p w14:paraId="3C2C12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A9BF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00CC2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9F4468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26.00 </w:t>
            </w:r>
          </w:p>
        </w:tc>
      </w:tr>
      <w:tr w14:paraId="06F3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74B0C6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36</w:t>
            </w:r>
          </w:p>
        </w:tc>
        <w:tc>
          <w:tcPr>
            <w:tcW w:w="1321" w:type="dxa"/>
            <w:vAlign w:val="center"/>
          </w:tcPr>
          <w:p w14:paraId="3E44C9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香水柠檬</w:t>
            </w:r>
          </w:p>
        </w:tc>
        <w:tc>
          <w:tcPr>
            <w:tcW w:w="952" w:type="dxa"/>
            <w:vAlign w:val="center"/>
          </w:tcPr>
          <w:p w14:paraId="73DA3C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E7185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801B9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8BAD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6D7B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3D58C7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37</w:t>
            </w:r>
          </w:p>
        </w:tc>
        <w:tc>
          <w:tcPr>
            <w:tcW w:w="1321" w:type="dxa"/>
            <w:vAlign w:val="center"/>
          </w:tcPr>
          <w:p w14:paraId="35C194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香芹蒜</w:t>
            </w:r>
          </w:p>
        </w:tc>
        <w:tc>
          <w:tcPr>
            <w:tcW w:w="952" w:type="dxa"/>
            <w:vAlign w:val="center"/>
          </w:tcPr>
          <w:p w14:paraId="1C243B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329EA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C5946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EB7CE5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6FAB3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29CBF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38</w:t>
            </w:r>
          </w:p>
        </w:tc>
        <w:tc>
          <w:tcPr>
            <w:tcW w:w="1321" w:type="dxa"/>
            <w:vAlign w:val="center"/>
          </w:tcPr>
          <w:p w14:paraId="3102BD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香葱</w:t>
            </w:r>
          </w:p>
        </w:tc>
        <w:tc>
          <w:tcPr>
            <w:tcW w:w="952" w:type="dxa"/>
            <w:vAlign w:val="center"/>
          </w:tcPr>
          <w:p w14:paraId="3EA363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3973C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7CD0C3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54EA2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26B6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58AC15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39</w:t>
            </w:r>
          </w:p>
        </w:tc>
        <w:tc>
          <w:tcPr>
            <w:tcW w:w="1321" w:type="dxa"/>
            <w:vAlign w:val="center"/>
          </w:tcPr>
          <w:p w14:paraId="311FEBE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香菜</w:t>
            </w:r>
          </w:p>
        </w:tc>
        <w:tc>
          <w:tcPr>
            <w:tcW w:w="952" w:type="dxa"/>
            <w:vAlign w:val="center"/>
          </w:tcPr>
          <w:p w14:paraId="57286F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D7908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CFECC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C2AC4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0B57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4C7690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40</w:t>
            </w:r>
          </w:p>
        </w:tc>
        <w:tc>
          <w:tcPr>
            <w:tcW w:w="1321" w:type="dxa"/>
            <w:vAlign w:val="center"/>
          </w:tcPr>
          <w:p w14:paraId="31A98A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咸鸭蛋</w:t>
            </w:r>
          </w:p>
        </w:tc>
        <w:tc>
          <w:tcPr>
            <w:tcW w:w="952" w:type="dxa"/>
            <w:vAlign w:val="center"/>
          </w:tcPr>
          <w:p w14:paraId="4F70184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4CB41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3C98D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C9C005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784E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FF5A34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41</w:t>
            </w:r>
          </w:p>
        </w:tc>
        <w:tc>
          <w:tcPr>
            <w:tcW w:w="1321" w:type="dxa"/>
            <w:vAlign w:val="center"/>
          </w:tcPr>
          <w:p w14:paraId="644FCE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咸瓜皮</w:t>
            </w:r>
          </w:p>
        </w:tc>
        <w:tc>
          <w:tcPr>
            <w:tcW w:w="952" w:type="dxa"/>
            <w:vAlign w:val="center"/>
          </w:tcPr>
          <w:p w14:paraId="1FCCFA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F91479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752AE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E3FCFD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11F5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175B3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42</w:t>
            </w:r>
          </w:p>
        </w:tc>
        <w:tc>
          <w:tcPr>
            <w:tcW w:w="1321" w:type="dxa"/>
            <w:vAlign w:val="center"/>
          </w:tcPr>
          <w:p w14:paraId="1CEAC2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鲜香菇</w:t>
            </w:r>
          </w:p>
        </w:tc>
        <w:tc>
          <w:tcPr>
            <w:tcW w:w="952" w:type="dxa"/>
            <w:vAlign w:val="center"/>
          </w:tcPr>
          <w:p w14:paraId="7AA9C3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F9A2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2FCEE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ED61D3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2B9D8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58836E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43</w:t>
            </w:r>
          </w:p>
        </w:tc>
        <w:tc>
          <w:tcPr>
            <w:tcW w:w="1321" w:type="dxa"/>
            <w:vAlign w:val="center"/>
          </w:tcPr>
          <w:p w14:paraId="4B0CD8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鲜甜玉米粒</w:t>
            </w:r>
          </w:p>
        </w:tc>
        <w:tc>
          <w:tcPr>
            <w:tcW w:w="952" w:type="dxa"/>
            <w:vAlign w:val="center"/>
          </w:tcPr>
          <w:p w14:paraId="3D8C0D1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02EE6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E7999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15BE3D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3A42E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CC1402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44</w:t>
            </w:r>
          </w:p>
        </w:tc>
        <w:tc>
          <w:tcPr>
            <w:tcW w:w="1321" w:type="dxa"/>
            <w:vAlign w:val="center"/>
          </w:tcPr>
          <w:p w14:paraId="6C7C4C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鲜柠檬</w:t>
            </w:r>
          </w:p>
        </w:tc>
        <w:tc>
          <w:tcPr>
            <w:tcW w:w="952" w:type="dxa"/>
            <w:vAlign w:val="center"/>
          </w:tcPr>
          <w:p w14:paraId="0A52C7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FB48D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D30BB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9F1E47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 </w:t>
            </w:r>
          </w:p>
        </w:tc>
      </w:tr>
      <w:tr w14:paraId="4F39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93C9C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45</w:t>
            </w:r>
          </w:p>
        </w:tc>
        <w:tc>
          <w:tcPr>
            <w:tcW w:w="1321" w:type="dxa"/>
            <w:vAlign w:val="center"/>
          </w:tcPr>
          <w:p w14:paraId="36B83C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鲜瓜皮</w:t>
            </w:r>
          </w:p>
        </w:tc>
        <w:tc>
          <w:tcPr>
            <w:tcW w:w="952" w:type="dxa"/>
            <w:vAlign w:val="center"/>
          </w:tcPr>
          <w:p w14:paraId="186381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2674F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D9FF3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DCCECE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3A0C5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C56CFF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46</w:t>
            </w:r>
          </w:p>
        </w:tc>
        <w:tc>
          <w:tcPr>
            <w:tcW w:w="1321" w:type="dxa"/>
            <w:vAlign w:val="center"/>
          </w:tcPr>
          <w:p w14:paraId="69DA0B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鲜虫草花</w:t>
            </w:r>
          </w:p>
        </w:tc>
        <w:tc>
          <w:tcPr>
            <w:tcW w:w="952" w:type="dxa"/>
            <w:vAlign w:val="center"/>
          </w:tcPr>
          <w:p w14:paraId="4345AD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8B767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B16BB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37A252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18.50 </w:t>
            </w:r>
          </w:p>
        </w:tc>
      </w:tr>
      <w:tr w14:paraId="003AC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B3A8B8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47</w:t>
            </w:r>
          </w:p>
        </w:tc>
        <w:tc>
          <w:tcPr>
            <w:tcW w:w="1321" w:type="dxa"/>
            <w:vAlign w:val="center"/>
          </w:tcPr>
          <w:p w14:paraId="0B3D95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鲜斑鱼</w:t>
            </w:r>
          </w:p>
        </w:tc>
        <w:tc>
          <w:tcPr>
            <w:tcW w:w="952" w:type="dxa"/>
            <w:vAlign w:val="center"/>
          </w:tcPr>
          <w:p w14:paraId="74A17E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08C0B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26579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B99201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445A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09F49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48</w:t>
            </w:r>
          </w:p>
        </w:tc>
        <w:tc>
          <w:tcPr>
            <w:tcW w:w="1321" w:type="dxa"/>
            <w:vAlign w:val="center"/>
          </w:tcPr>
          <w:p w14:paraId="099C08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鲜百合</w:t>
            </w:r>
          </w:p>
        </w:tc>
        <w:tc>
          <w:tcPr>
            <w:tcW w:w="952" w:type="dxa"/>
            <w:vAlign w:val="center"/>
          </w:tcPr>
          <w:p w14:paraId="018526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E21AA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914F8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E4E3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3A92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DA4E0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49</w:t>
            </w:r>
          </w:p>
        </w:tc>
        <w:tc>
          <w:tcPr>
            <w:tcW w:w="1321" w:type="dxa"/>
            <w:vAlign w:val="center"/>
          </w:tcPr>
          <w:p w14:paraId="63CF95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虾仔</w:t>
            </w:r>
          </w:p>
        </w:tc>
        <w:tc>
          <w:tcPr>
            <w:tcW w:w="952" w:type="dxa"/>
            <w:vAlign w:val="center"/>
          </w:tcPr>
          <w:p w14:paraId="3DC2B8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C2572A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BF078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F558D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7170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6355F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50</w:t>
            </w:r>
          </w:p>
        </w:tc>
        <w:tc>
          <w:tcPr>
            <w:tcW w:w="1321" w:type="dxa"/>
            <w:vAlign w:val="center"/>
          </w:tcPr>
          <w:p w14:paraId="6C033B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虾米</w:t>
            </w:r>
          </w:p>
        </w:tc>
        <w:tc>
          <w:tcPr>
            <w:tcW w:w="952" w:type="dxa"/>
            <w:vAlign w:val="center"/>
          </w:tcPr>
          <w:p w14:paraId="172801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0F198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9FBBC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402AAF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r w14:paraId="0129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2DB98B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51</w:t>
            </w:r>
          </w:p>
        </w:tc>
        <w:tc>
          <w:tcPr>
            <w:tcW w:w="1321" w:type="dxa"/>
            <w:vAlign w:val="center"/>
          </w:tcPr>
          <w:p w14:paraId="7F1E09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西洋鸭</w:t>
            </w:r>
          </w:p>
        </w:tc>
        <w:tc>
          <w:tcPr>
            <w:tcW w:w="952" w:type="dxa"/>
            <w:vAlign w:val="center"/>
          </w:tcPr>
          <w:p w14:paraId="5A84EB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E8F4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3372B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B131D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5447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FCE99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52</w:t>
            </w:r>
          </w:p>
        </w:tc>
        <w:tc>
          <w:tcPr>
            <w:tcW w:w="1321" w:type="dxa"/>
            <w:vAlign w:val="center"/>
          </w:tcPr>
          <w:p w14:paraId="6CC704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西生菜</w:t>
            </w:r>
          </w:p>
        </w:tc>
        <w:tc>
          <w:tcPr>
            <w:tcW w:w="952" w:type="dxa"/>
            <w:vAlign w:val="center"/>
          </w:tcPr>
          <w:p w14:paraId="53C562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6EBC5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B0ADF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DC67E3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7.60 </w:t>
            </w:r>
          </w:p>
        </w:tc>
      </w:tr>
      <w:tr w14:paraId="7C6D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32076F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53</w:t>
            </w:r>
          </w:p>
        </w:tc>
        <w:tc>
          <w:tcPr>
            <w:tcW w:w="1321" w:type="dxa"/>
            <w:vAlign w:val="center"/>
          </w:tcPr>
          <w:p w14:paraId="162C73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西芹</w:t>
            </w:r>
          </w:p>
        </w:tc>
        <w:tc>
          <w:tcPr>
            <w:tcW w:w="952" w:type="dxa"/>
            <w:vAlign w:val="center"/>
          </w:tcPr>
          <w:p w14:paraId="03EB8C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A1C3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C89AA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196FB8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 </w:t>
            </w:r>
          </w:p>
        </w:tc>
      </w:tr>
      <w:tr w14:paraId="6E1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2FB5E9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54</w:t>
            </w:r>
          </w:p>
        </w:tc>
        <w:tc>
          <w:tcPr>
            <w:tcW w:w="1321" w:type="dxa"/>
            <w:vAlign w:val="center"/>
          </w:tcPr>
          <w:p w14:paraId="52F7E3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西米</w:t>
            </w:r>
          </w:p>
        </w:tc>
        <w:tc>
          <w:tcPr>
            <w:tcW w:w="952" w:type="dxa"/>
            <w:vAlign w:val="center"/>
          </w:tcPr>
          <w:p w14:paraId="062D3D3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6C2C7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33608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7D6E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1E97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FC57C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55</w:t>
            </w:r>
          </w:p>
        </w:tc>
        <w:tc>
          <w:tcPr>
            <w:tcW w:w="1321" w:type="dxa"/>
            <w:vAlign w:val="center"/>
          </w:tcPr>
          <w:p w14:paraId="7A0908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西兰花</w:t>
            </w:r>
          </w:p>
        </w:tc>
        <w:tc>
          <w:tcPr>
            <w:tcW w:w="952" w:type="dxa"/>
            <w:vAlign w:val="center"/>
          </w:tcPr>
          <w:p w14:paraId="6286379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AB5D7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18E12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706D00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7D1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C13A0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56</w:t>
            </w:r>
          </w:p>
        </w:tc>
        <w:tc>
          <w:tcPr>
            <w:tcW w:w="1321" w:type="dxa"/>
            <w:vAlign w:val="center"/>
          </w:tcPr>
          <w:p w14:paraId="6B1072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西瓜</w:t>
            </w:r>
          </w:p>
        </w:tc>
        <w:tc>
          <w:tcPr>
            <w:tcW w:w="952" w:type="dxa"/>
            <w:vAlign w:val="center"/>
          </w:tcPr>
          <w:p w14:paraId="1985DA3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CE599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796DB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47765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 </w:t>
            </w:r>
          </w:p>
        </w:tc>
      </w:tr>
      <w:tr w14:paraId="750E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65F3E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57</w:t>
            </w:r>
          </w:p>
        </w:tc>
        <w:tc>
          <w:tcPr>
            <w:tcW w:w="1321" w:type="dxa"/>
            <w:vAlign w:val="center"/>
          </w:tcPr>
          <w:p w14:paraId="7EDFF7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五指毛桃</w:t>
            </w:r>
          </w:p>
        </w:tc>
        <w:tc>
          <w:tcPr>
            <w:tcW w:w="952" w:type="dxa"/>
            <w:vAlign w:val="center"/>
          </w:tcPr>
          <w:p w14:paraId="17581D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922B55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CAA7E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58131C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60.00 </w:t>
            </w:r>
          </w:p>
        </w:tc>
      </w:tr>
      <w:tr w14:paraId="55472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317CE9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58</w:t>
            </w:r>
          </w:p>
        </w:tc>
        <w:tc>
          <w:tcPr>
            <w:tcW w:w="1321" w:type="dxa"/>
            <w:vAlign w:val="center"/>
          </w:tcPr>
          <w:p w14:paraId="6CDF62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南乳</w:t>
            </w:r>
          </w:p>
        </w:tc>
        <w:tc>
          <w:tcPr>
            <w:tcW w:w="952" w:type="dxa"/>
            <w:vAlign w:val="center"/>
          </w:tcPr>
          <w:p w14:paraId="2BDB42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300g*30罐/件</w:t>
            </w:r>
          </w:p>
        </w:tc>
        <w:tc>
          <w:tcPr>
            <w:tcW w:w="4316" w:type="dxa"/>
            <w:vAlign w:val="center"/>
          </w:tcPr>
          <w:p w14:paraId="12BE1B6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固形物不低于50%，配料:水，黄豆，黄豆酱，食用酒精，食用盐，红曲米，小麦粉，香辛料，红曲红， 谷氨酸钠， 黄原胶， 三氯蔗糖。保质期：12个月内，供货时剩下的质保期不少于9个月。</w:t>
            </w:r>
          </w:p>
        </w:tc>
        <w:tc>
          <w:tcPr>
            <w:tcW w:w="960" w:type="dxa"/>
            <w:vAlign w:val="center"/>
          </w:tcPr>
          <w:p w14:paraId="184782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7C51CE4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380.00 </w:t>
            </w:r>
          </w:p>
        </w:tc>
      </w:tr>
      <w:tr w14:paraId="74D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1B5420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59</w:t>
            </w:r>
          </w:p>
        </w:tc>
        <w:tc>
          <w:tcPr>
            <w:tcW w:w="1321" w:type="dxa"/>
            <w:vAlign w:val="center"/>
          </w:tcPr>
          <w:p w14:paraId="3A4BF5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五花肉</w:t>
            </w:r>
          </w:p>
        </w:tc>
        <w:tc>
          <w:tcPr>
            <w:tcW w:w="952" w:type="dxa"/>
            <w:vAlign w:val="center"/>
          </w:tcPr>
          <w:p w14:paraId="76F509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43E10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E72D5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CD92D7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3FDF4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E0D258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60</w:t>
            </w:r>
          </w:p>
        </w:tc>
        <w:tc>
          <w:tcPr>
            <w:tcW w:w="1321" w:type="dxa"/>
            <w:vAlign w:val="center"/>
          </w:tcPr>
          <w:p w14:paraId="7132855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无籽西瓜</w:t>
            </w:r>
          </w:p>
        </w:tc>
        <w:tc>
          <w:tcPr>
            <w:tcW w:w="952" w:type="dxa"/>
            <w:vAlign w:val="center"/>
          </w:tcPr>
          <w:p w14:paraId="722DDA5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D135A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1F9AC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50C46D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6409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4B55D7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61</w:t>
            </w:r>
          </w:p>
        </w:tc>
        <w:tc>
          <w:tcPr>
            <w:tcW w:w="1321" w:type="dxa"/>
            <w:vAlign w:val="center"/>
          </w:tcPr>
          <w:p w14:paraId="3431B92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无花果</w:t>
            </w:r>
          </w:p>
        </w:tc>
        <w:tc>
          <w:tcPr>
            <w:tcW w:w="952" w:type="dxa"/>
            <w:vAlign w:val="center"/>
          </w:tcPr>
          <w:p w14:paraId="31B386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B0AC5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AC866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15BA6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75.00 </w:t>
            </w:r>
          </w:p>
        </w:tc>
      </w:tr>
      <w:tr w14:paraId="3180B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F5CD2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62</w:t>
            </w:r>
          </w:p>
        </w:tc>
        <w:tc>
          <w:tcPr>
            <w:tcW w:w="1321" w:type="dxa"/>
            <w:vAlign w:val="center"/>
          </w:tcPr>
          <w:p w14:paraId="0969C7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乌梅</w:t>
            </w:r>
          </w:p>
        </w:tc>
        <w:tc>
          <w:tcPr>
            <w:tcW w:w="952" w:type="dxa"/>
            <w:vAlign w:val="center"/>
          </w:tcPr>
          <w:p w14:paraId="0ABC00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88394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2F4F3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D12D9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08F2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D25010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63</w:t>
            </w:r>
          </w:p>
        </w:tc>
        <w:tc>
          <w:tcPr>
            <w:tcW w:w="1321" w:type="dxa"/>
            <w:vAlign w:val="center"/>
          </w:tcPr>
          <w:p w14:paraId="7C04B7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莴笋</w:t>
            </w:r>
          </w:p>
        </w:tc>
        <w:tc>
          <w:tcPr>
            <w:tcW w:w="952" w:type="dxa"/>
            <w:vAlign w:val="center"/>
          </w:tcPr>
          <w:p w14:paraId="1A8D81A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B494F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046D7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4703AD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57B3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D88F4A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64</w:t>
            </w:r>
          </w:p>
        </w:tc>
        <w:tc>
          <w:tcPr>
            <w:tcW w:w="1321" w:type="dxa"/>
            <w:vAlign w:val="center"/>
          </w:tcPr>
          <w:p w14:paraId="3BC4B3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娃娃菜</w:t>
            </w:r>
          </w:p>
        </w:tc>
        <w:tc>
          <w:tcPr>
            <w:tcW w:w="952" w:type="dxa"/>
            <w:vAlign w:val="center"/>
          </w:tcPr>
          <w:p w14:paraId="456F49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8D06D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B1D57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6CC707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4.30 </w:t>
            </w:r>
          </w:p>
        </w:tc>
      </w:tr>
      <w:tr w14:paraId="0745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75FCB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65</w:t>
            </w:r>
          </w:p>
        </w:tc>
        <w:tc>
          <w:tcPr>
            <w:tcW w:w="1321" w:type="dxa"/>
            <w:vAlign w:val="center"/>
          </w:tcPr>
          <w:p w14:paraId="7AAC1E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土豆</w:t>
            </w:r>
          </w:p>
        </w:tc>
        <w:tc>
          <w:tcPr>
            <w:tcW w:w="952" w:type="dxa"/>
            <w:vAlign w:val="center"/>
          </w:tcPr>
          <w:p w14:paraId="15BF1A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CEAC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2A84F6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836A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4B6D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1E189D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66</w:t>
            </w:r>
          </w:p>
        </w:tc>
        <w:tc>
          <w:tcPr>
            <w:tcW w:w="1321" w:type="dxa"/>
            <w:vAlign w:val="center"/>
          </w:tcPr>
          <w:p w14:paraId="55C597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条肉</w:t>
            </w:r>
          </w:p>
        </w:tc>
        <w:tc>
          <w:tcPr>
            <w:tcW w:w="952" w:type="dxa"/>
            <w:vAlign w:val="center"/>
          </w:tcPr>
          <w:p w14:paraId="590E92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DDE267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A72DD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A7279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16.30 </w:t>
            </w:r>
          </w:p>
        </w:tc>
      </w:tr>
      <w:tr w14:paraId="73BE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933999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67</w:t>
            </w:r>
          </w:p>
        </w:tc>
        <w:tc>
          <w:tcPr>
            <w:tcW w:w="1321" w:type="dxa"/>
            <w:vAlign w:val="center"/>
          </w:tcPr>
          <w:p w14:paraId="71F2E5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甜玉米棒</w:t>
            </w:r>
          </w:p>
        </w:tc>
        <w:tc>
          <w:tcPr>
            <w:tcW w:w="952" w:type="dxa"/>
            <w:vAlign w:val="center"/>
          </w:tcPr>
          <w:p w14:paraId="1B5DFD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9FF5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12329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BE3402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426D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9453F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68</w:t>
            </w:r>
          </w:p>
        </w:tc>
        <w:tc>
          <w:tcPr>
            <w:tcW w:w="1321" w:type="dxa"/>
            <w:vAlign w:val="center"/>
          </w:tcPr>
          <w:p w14:paraId="3B20AF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糖粉</w:t>
            </w:r>
          </w:p>
        </w:tc>
        <w:tc>
          <w:tcPr>
            <w:tcW w:w="952" w:type="dxa"/>
            <w:vAlign w:val="center"/>
          </w:tcPr>
          <w:p w14:paraId="1D9931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6DE22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袋装，质量等级：一级，配料：白砂糖、食用玉米淀粉，保质期：24个月内，供货时剩下的质保期不少于21个月。</w:t>
            </w:r>
          </w:p>
        </w:tc>
        <w:tc>
          <w:tcPr>
            <w:tcW w:w="960" w:type="dxa"/>
            <w:vAlign w:val="center"/>
          </w:tcPr>
          <w:p w14:paraId="372FD4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225A2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2ED2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9ACE6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69</w:t>
            </w:r>
          </w:p>
        </w:tc>
        <w:tc>
          <w:tcPr>
            <w:tcW w:w="1321" w:type="dxa"/>
            <w:vAlign w:val="center"/>
          </w:tcPr>
          <w:p w14:paraId="43DAAB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鸡精</w:t>
            </w:r>
          </w:p>
        </w:tc>
        <w:tc>
          <w:tcPr>
            <w:tcW w:w="952" w:type="dxa"/>
            <w:vAlign w:val="center"/>
          </w:tcPr>
          <w:p w14:paraId="054068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1kg</w:t>
            </w:r>
          </w:p>
        </w:tc>
        <w:tc>
          <w:tcPr>
            <w:tcW w:w="4316" w:type="dxa"/>
            <w:vAlign w:val="center"/>
          </w:tcPr>
          <w:p w14:paraId="08DAA8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袋装，保质期：20个月内，供货时剩下的质保期不少于17个月。</w:t>
            </w:r>
          </w:p>
        </w:tc>
        <w:tc>
          <w:tcPr>
            <w:tcW w:w="960" w:type="dxa"/>
            <w:vAlign w:val="center"/>
          </w:tcPr>
          <w:p w14:paraId="67C131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元/1kg</w:t>
            </w:r>
          </w:p>
        </w:tc>
        <w:tc>
          <w:tcPr>
            <w:tcW w:w="1023" w:type="dxa"/>
            <w:vAlign w:val="center"/>
          </w:tcPr>
          <w:p w14:paraId="3ACE49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1309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B48402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70</w:t>
            </w:r>
          </w:p>
        </w:tc>
        <w:tc>
          <w:tcPr>
            <w:tcW w:w="1321" w:type="dxa"/>
            <w:vAlign w:val="center"/>
          </w:tcPr>
          <w:p w14:paraId="5A6246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台芒</w:t>
            </w:r>
          </w:p>
        </w:tc>
        <w:tc>
          <w:tcPr>
            <w:tcW w:w="952" w:type="dxa"/>
            <w:vAlign w:val="center"/>
          </w:tcPr>
          <w:p w14:paraId="499440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64813B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699F4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4E9118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79AE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D2A1D1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71</w:t>
            </w:r>
          </w:p>
        </w:tc>
        <w:tc>
          <w:tcPr>
            <w:tcW w:w="1321" w:type="dxa"/>
            <w:vAlign w:val="center"/>
          </w:tcPr>
          <w:p w14:paraId="06EB24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胎菊</w:t>
            </w:r>
          </w:p>
        </w:tc>
        <w:tc>
          <w:tcPr>
            <w:tcW w:w="952" w:type="dxa"/>
            <w:vAlign w:val="center"/>
          </w:tcPr>
          <w:p w14:paraId="061169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01EFDC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39179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4B591F7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 </w:t>
            </w:r>
          </w:p>
        </w:tc>
      </w:tr>
      <w:tr w14:paraId="48B8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DFEEB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72</w:t>
            </w:r>
          </w:p>
        </w:tc>
        <w:tc>
          <w:tcPr>
            <w:tcW w:w="1321" w:type="dxa"/>
            <w:vAlign w:val="center"/>
          </w:tcPr>
          <w:p w14:paraId="30ED629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蒜苔</w:t>
            </w:r>
          </w:p>
        </w:tc>
        <w:tc>
          <w:tcPr>
            <w:tcW w:w="952" w:type="dxa"/>
            <w:vAlign w:val="center"/>
          </w:tcPr>
          <w:p w14:paraId="48248E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5A2DF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438F5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007C5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27A3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03868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73</w:t>
            </w:r>
          </w:p>
        </w:tc>
        <w:tc>
          <w:tcPr>
            <w:tcW w:w="1321" w:type="dxa"/>
            <w:vAlign w:val="center"/>
          </w:tcPr>
          <w:p w14:paraId="664C1E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酸笋丝</w:t>
            </w:r>
          </w:p>
        </w:tc>
        <w:tc>
          <w:tcPr>
            <w:tcW w:w="952" w:type="dxa"/>
            <w:vAlign w:val="center"/>
          </w:tcPr>
          <w:p w14:paraId="4411E54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A4C96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F3732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4B2A08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8.50 </w:t>
            </w:r>
          </w:p>
        </w:tc>
      </w:tr>
      <w:tr w14:paraId="4F44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91ECB1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74</w:t>
            </w:r>
          </w:p>
        </w:tc>
        <w:tc>
          <w:tcPr>
            <w:tcW w:w="1321" w:type="dxa"/>
            <w:vAlign w:val="center"/>
          </w:tcPr>
          <w:p w14:paraId="5757F1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酸笋片</w:t>
            </w:r>
          </w:p>
        </w:tc>
        <w:tc>
          <w:tcPr>
            <w:tcW w:w="952" w:type="dxa"/>
            <w:vAlign w:val="center"/>
          </w:tcPr>
          <w:p w14:paraId="2FC193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1817C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AA62A0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ECD2C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9.80 </w:t>
            </w:r>
          </w:p>
        </w:tc>
      </w:tr>
      <w:tr w14:paraId="590D1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98E19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75</w:t>
            </w:r>
          </w:p>
        </w:tc>
        <w:tc>
          <w:tcPr>
            <w:tcW w:w="1321" w:type="dxa"/>
            <w:vAlign w:val="center"/>
          </w:tcPr>
          <w:p w14:paraId="070520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酸菜骨</w:t>
            </w:r>
          </w:p>
        </w:tc>
        <w:tc>
          <w:tcPr>
            <w:tcW w:w="952" w:type="dxa"/>
            <w:vAlign w:val="center"/>
          </w:tcPr>
          <w:p w14:paraId="1F04B44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8CFF8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6D16F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CD12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53FB9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0F8A1B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76</w:t>
            </w:r>
          </w:p>
        </w:tc>
        <w:tc>
          <w:tcPr>
            <w:tcW w:w="1321" w:type="dxa"/>
            <w:vAlign w:val="center"/>
          </w:tcPr>
          <w:p w14:paraId="51B978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酸菜</w:t>
            </w:r>
          </w:p>
        </w:tc>
        <w:tc>
          <w:tcPr>
            <w:tcW w:w="952" w:type="dxa"/>
            <w:vAlign w:val="center"/>
          </w:tcPr>
          <w:p w14:paraId="5B2B88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D52FB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4187A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31C7C6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3952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D8491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77</w:t>
            </w:r>
          </w:p>
        </w:tc>
        <w:tc>
          <w:tcPr>
            <w:tcW w:w="1321" w:type="dxa"/>
            <w:vAlign w:val="center"/>
          </w:tcPr>
          <w:p w14:paraId="25DE14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丝瓜</w:t>
            </w:r>
          </w:p>
        </w:tc>
        <w:tc>
          <w:tcPr>
            <w:tcW w:w="952" w:type="dxa"/>
            <w:vAlign w:val="center"/>
          </w:tcPr>
          <w:p w14:paraId="75D4D5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7D19E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7C582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698B86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 </w:t>
            </w:r>
          </w:p>
        </w:tc>
      </w:tr>
      <w:tr w14:paraId="1E6AB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92483D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78</w:t>
            </w:r>
          </w:p>
        </w:tc>
        <w:tc>
          <w:tcPr>
            <w:tcW w:w="1321" w:type="dxa"/>
            <w:vAlign w:val="center"/>
          </w:tcPr>
          <w:p w14:paraId="5C2E60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熟盐</w:t>
            </w:r>
          </w:p>
        </w:tc>
        <w:tc>
          <w:tcPr>
            <w:tcW w:w="952" w:type="dxa"/>
            <w:vAlign w:val="center"/>
          </w:tcPr>
          <w:p w14:paraId="529492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15DA1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77257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9297B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155A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4636D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79</w:t>
            </w:r>
          </w:p>
        </w:tc>
        <w:tc>
          <w:tcPr>
            <w:tcW w:w="1321" w:type="dxa"/>
            <w:vAlign w:val="center"/>
          </w:tcPr>
          <w:p w14:paraId="5F38AE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瘦肉</w:t>
            </w:r>
          </w:p>
        </w:tc>
        <w:tc>
          <w:tcPr>
            <w:tcW w:w="952" w:type="dxa"/>
            <w:vAlign w:val="center"/>
          </w:tcPr>
          <w:p w14:paraId="2D32BF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65697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7E584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058206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7B27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6E6AD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80</w:t>
            </w:r>
          </w:p>
        </w:tc>
        <w:tc>
          <w:tcPr>
            <w:tcW w:w="1321" w:type="dxa"/>
            <w:vAlign w:val="center"/>
          </w:tcPr>
          <w:p w14:paraId="11A784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全粒燕麦片</w:t>
            </w:r>
          </w:p>
        </w:tc>
        <w:tc>
          <w:tcPr>
            <w:tcW w:w="952" w:type="dxa"/>
            <w:vAlign w:val="center"/>
          </w:tcPr>
          <w:p w14:paraId="43ED22C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2.5KG*4包/件</w:t>
            </w:r>
          </w:p>
        </w:tc>
        <w:tc>
          <w:tcPr>
            <w:tcW w:w="4316" w:type="dxa"/>
            <w:vAlign w:val="center"/>
          </w:tcPr>
          <w:p w14:paraId="6EA7B9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是否有机：非有机，配料：燕麦等，保质期：18个月内，供货时剩下的质保期不少于15个月。</w:t>
            </w:r>
          </w:p>
        </w:tc>
        <w:tc>
          <w:tcPr>
            <w:tcW w:w="960" w:type="dxa"/>
            <w:vAlign w:val="center"/>
          </w:tcPr>
          <w:p w14:paraId="5A9966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4D1713D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135.00 </w:t>
            </w:r>
          </w:p>
        </w:tc>
      </w:tr>
      <w:tr w14:paraId="31A5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F4EB6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81</w:t>
            </w:r>
          </w:p>
        </w:tc>
        <w:tc>
          <w:tcPr>
            <w:tcW w:w="1321" w:type="dxa"/>
            <w:vAlign w:val="center"/>
          </w:tcPr>
          <w:p w14:paraId="778244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湿粉</w:t>
            </w:r>
          </w:p>
        </w:tc>
        <w:tc>
          <w:tcPr>
            <w:tcW w:w="952" w:type="dxa"/>
            <w:vAlign w:val="center"/>
          </w:tcPr>
          <w:p w14:paraId="7686C5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21C96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7B07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11C66F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3B66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B39E6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82</w:t>
            </w:r>
          </w:p>
        </w:tc>
        <w:tc>
          <w:tcPr>
            <w:tcW w:w="1321" w:type="dxa"/>
            <w:vAlign w:val="center"/>
          </w:tcPr>
          <w:p w14:paraId="0633FC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湿豆豉</w:t>
            </w:r>
          </w:p>
        </w:tc>
        <w:tc>
          <w:tcPr>
            <w:tcW w:w="952" w:type="dxa"/>
            <w:vAlign w:val="center"/>
          </w:tcPr>
          <w:p w14:paraId="283766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87FA9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C13D2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0F0985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6B54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B8A307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83</w:t>
            </w:r>
          </w:p>
        </w:tc>
        <w:tc>
          <w:tcPr>
            <w:tcW w:w="1321" w:type="dxa"/>
            <w:vAlign w:val="center"/>
          </w:tcPr>
          <w:p w14:paraId="4D2C67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生盐</w:t>
            </w:r>
          </w:p>
        </w:tc>
        <w:tc>
          <w:tcPr>
            <w:tcW w:w="952" w:type="dxa"/>
            <w:vAlign w:val="center"/>
          </w:tcPr>
          <w:p w14:paraId="4F7C18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5CE046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12144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4AD337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043F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5A8CBF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84</w:t>
            </w:r>
          </w:p>
        </w:tc>
        <w:tc>
          <w:tcPr>
            <w:tcW w:w="1321" w:type="dxa"/>
            <w:vAlign w:val="center"/>
          </w:tcPr>
          <w:p w14:paraId="0DBDA5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生菜</w:t>
            </w:r>
          </w:p>
        </w:tc>
        <w:tc>
          <w:tcPr>
            <w:tcW w:w="952" w:type="dxa"/>
            <w:vAlign w:val="center"/>
          </w:tcPr>
          <w:p w14:paraId="44CA4E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39DC3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809D6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E05D2B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 </w:t>
            </w:r>
          </w:p>
        </w:tc>
      </w:tr>
      <w:tr w14:paraId="2DDF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160301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85</w:t>
            </w:r>
          </w:p>
        </w:tc>
        <w:tc>
          <w:tcPr>
            <w:tcW w:w="1321" w:type="dxa"/>
            <w:vAlign w:val="center"/>
          </w:tcPr>
          <w:p w14:paraId="47572C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沙姜</w:t>
            </w:r>
          </w:p>
        </w:tc>
        <w:tc>
          <w:tcPr>
            <w:tcW w:w="952" w:type="dxa"/>
            <w:vAlign w:val="center"/>
          </w:tcPr>
          <w:p w14:paraId="538310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4DF2A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61344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ECEB2D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474E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9B7B54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86</w:t>
            </w:r>
          </w:p>
        </w:tc>
        <w:tc>
          <w:tcPr>
            <w:tcW w:w="1321" w:type="dxa"/>
            <w:vAlign w:val="center"/>
          </w:tcPr>
          <w:p w14:paraId="09D253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桑葚干</w:t>
            </w:r>
          </w:p>
        </w:tc>
        <w:tc>
          <w:tcPr>
            <w:tcW w:w="952" w:type="dxa"/>
            <w:vAlign w:val="center"/>
          </w:tcPr>
          <w:p w14:paraId="7A4DE5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3197D6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D97B0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02632D0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37.00 </w:t>
            </w:r>
          </w:p>
        </w:tc>
      </w:tr>
      <w:tr w14:paraId="3E87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C70EF4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87</w:t>
            </w:r>
          </w:p>
        </w:tc>
        <w:tc>
          <w:tcPr>
            <w:tcW w:w="1321" w:type="dxa"/>
            <w:vAlign w:val="center"/>
          </w:tcPr>
          <w:p w14:paraId="2402EFF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去皮芋头</w:t>
            </w:r>
          </w:p>
        </w:tc>
        <w:tc>
          <w:tcPr>
            <w:tcW w:w="952" w:type="dxa"/>
            <w:vAlign w:val="center"/>
          </w:tcPr>
          <w:p w14:paraId="049B54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0F88A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 去皮</w:t>
            </w:r>
          </w:p>
        </w:tc>
        <w:tc>
          <w:tcPr>
            <w:tcW w:w="960" w:type="dxa"/>
            <w:vAlign w:val="center"/>
          </w:tcPr>
          <w:p w14:paraId="4D5927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A96D35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4112A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C78DD9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88</w:t>
            </w:r>
          </w:p>
        </w:tc>
        <w:tc>
          <w:tcPr>
            <w:tcW w:w="1321" w:type="dxa"/>
            <w:vAlign w:val="center"/>
          </w:tcPr>
          <w:p w14:paraId="40E876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去皮蒜米</w:t>
            </w:r>
          </w:p>
        </w:tc>
        <w:tc>
          <w:tcPr>
            <w:tcW w:w="952" w:type="dxa"/>
            <w:vAlign w:val="center"/>
          </w:tcPr>
          <w:p w14:paraId="49F6CC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9134C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 去皮</w:t>
            </w:r>
          </w:p>
        </w:tc>
        <w:tc>
          <w:tcPr>
            <w:tcW w:w="960" w:type="dxa"/>
            <w:vAlign w:val="center"/>
          </w:tcPr>
          <w:p w14:paraId="117A2B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F755FA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0796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903BE5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89</w:t>
            </w:r>
          </w:p>
        </w:tc>
        <w:tc>
          <w:tcPr>
            <w:tcW w:w="1321" w:type="dxa"/>
            <w:vAlign w:val="center"/>
          </w:tcPr>
          <w:p w14:paraId="545B0C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去皮马蹄</w:t>
            </w:r>
          </w:p>
        </w:tc>
        <w:tc>
          <w:tcPr>
            <w:tcW w:w="952" w:type="dxa"/>
            <w:vAlign w:val="center"/>
          </w:tcPr>
          <w:p w14:paraId="5D85A59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55DC9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3EF427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34DAF8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26B7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1479F7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90</w:t>
            </w:r>
          </w:p>
        </w:tc>
        <w:tc>
          <w:tcPr>
            <w:tcW w:w="1321" w:type="dxa"/>
            <w:vAlign w:val="center"/>
          </w:tcPr>
          <w:p w14:paraId="19F6CE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去皮肥猪肉</w:t>
            </w:r>
          </w:p>
        </w:tc>
        <w:tc>
          <w:tcPr>
            <w:tcW w:w="952" w:type="dxa"/>
            <w:vAlign w:val="center"/>
          </w:tcPr>
          <w:p w14:paraId="4ED74A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A9B22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1A18B7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515316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22.00 </w:t>
            </w:r>
          </w:p>
        </w:tc>
      </w:tr>
      <w:tr w14:paraId="203AD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F0E9EB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91</w:t>
            </w:r>
          </w:p>
        </w:tc>
        <w:tc>
          <w:tcPr>
            <w:tcW w:w="1321" w:type="dxa"/>
            <w:vAlign w:val="center"/>
          </w:tcPr>
          <w:p w14:paraId="3738F5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去皮菠萝</w:t>
            </w:r>
          </w:p>
        </w:tc>
        <w:tc>
          <w:tcPr>
            <w:tcW w:w="952" w:type="dxa"/>
            <w:vAlign w:val="center"/>
          </w:tcPr>
          <w:p w14:paraId="387E50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0F1AB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4D347D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40F64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26606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489683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92</w:t>
            </w:r>
          </w:p>
        </w:tc>
        <w:tc>
          <w:tcPr>
            <w:tcW w:w="1321" w:type="dxa"/>
            <w:vAlign w:val="center"/>
          </w:tcPr>
          <w:p w14:paraId="677FA97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青芒</w:t>
            </w:r>
          </w:p>
        </w:tc>
        <w:tc>
          <w:tcPr>
            <w:tcW w:w="952" w:type="dxa"/>
            <w:vAlign w:val="center"/>
          </w:tcPr>
          <w:p w14:paraId="659E93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BBB4C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2F611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62F9C3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6C77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2F4C72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93</w:t>
            </w:r>
          </w:p>
        </w:tc>
        <w:tc>
          <w:tcPr>
            <w:tcW w:w="1321" w:type="dxa"/>
            <w:vAlign w:val="center"/>
          </w:tcPr>
          <w:p w14:paraId="291817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青椒</w:t>
            </w:r>
          </w:p>
        </w:tc>
        <w:tc>
          <w:tcPr>
            <w:tcW w:w="952" w:type="dxa"/>
            <w:vAlign w:val="center"/>
          </w:tcPr>
          <w:p w14:paraId="5FEC69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FB9AC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987B5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CE318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0B9E4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DE7006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94</w:t>
            </w:r>
          </w:p>
        </w:tc>
        <w:tc>
          <w:tcPr>
            <w:tcW w:w="1321" w:type="dxa"/>
            <w:vAlign w:val="center"/>
          </w:tcPr>
          <w:p w14:paraId="3708FC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青瓜</w:t>
            </w:r>
          </w:p>
        </w:tc>
        <w:tc>
          <w:tcPr>
            <w:tcW w:w="952" w:type="dxa"/>
            <w:vAlign w:val="center"/>
          </w:tcPr>
          <w:p w14:paraId="0C4C955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D6635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962A4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8FD982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3BB7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9604A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95</w:t>
            </w:r>
          </w:p>
        </w:tc>
        <w:tc>
          <w:tcPr>
            <w:tcW w:w="1321" w:type="dxa"/>
            <w:vAlign w:val="center"/>
          </w:tcPr>
          <w:p w14:paraId="4E474F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茄子</w:t>
            </w:r>
          </w:p>
        </w:tc>
        <w:tc>
          <w:tcPr>
            <w:tcW w:w="952" w:type="dxa"/>
            <w:vAlign w:val="center"/>
          </w:tcPr>
          <w:p w14:paraId="6183BD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AFB8E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40479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B34C85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078A8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4ED1BB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96</w:t>
            </w:r>
          </w:p>
        </w:tc>
        <w:tc>
          <w:tcPr>
            <w:tcW w:w="1321" w:type="dxa"/>
            <w:vAlign w:val="center"/>
          </w:tcPr>
          <w:p w14:paraId="01F5B1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荞麦面</w:t>
            </w:r>
          </w:p>
        </w:tc>
        <w:tc>
          <w:tcPr>
            <w:tcW w:w="952" w:type="dxa"/>
            <w:vAlign w:val="center"/>
          </w:tcPr>
          <w:p w14:paraId="36DAD7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4KG</w:t>
            </w:r>
          </w:p>
        </w:tc>
        <w:tc>
          <w:tcPr>
            <w:tcW w:w="4316" w:type="dxa"/>
            <w:vAlign w:val="center"/>
          </w:tcPr>
          <w:p w14:paraId="35A3A9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9C955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元/4KG/件</w:t>
            </w:r>
          </w:p>
        </w:tc>
        <w:tc>
          <w:tcPr>
            <w:tcW w:w="1023" w:type="dxa"/>
            <w:vAlign w:val="center"/>
          </w:tcPr>
          <w:p w14:paraId="6A38083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768C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42137F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97</w:t>
            </w:r>
          </w:p>
        </w:tc>
        <w:tc>
          <w:tcPr>
            <w:tcW w:w="1321" w:type="dxa"/>
            <w:vAlign w:val="center"/>
          </w:tcPr>
          <w:p w14:paraId="4A8838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荞麦米</w:t>
            </w:r>
          </w:p>
        </w:tc>
        <w:tc>
          <w:tcPr>
            <w:tcW w:w="952" w:type="dxa"/>
            <w:vAlign w:val="center"/>
          </w:tcPr>
          <w:p w14:paraId="062384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0D49F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584D5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A81BD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7846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04D36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98</w:t>
            </w:r>
          </w:p>
        </w:tc>
        <w:tc>
          <w:tcPr>
            <w:tcW w:w="1321" w:type="dxa"/>
            <w:vAlign w:val="center"/>
          </w:tcPr>
          <w:p w14:paraId="3D0F47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千张</w:t>
            </w:r>
          </w:p>
        </w:tc>
        <w:tc>
          <w:tcPr>
            <w:tcW w:w="952" w:type="dxa"/>
            <w:vAlign w:val="center"/>
          </w:tcPr>
          <w:p w14:paraId="6EC3C1C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D80175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EAC0B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957D65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53C5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D1894B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99</w:t>
            </w:r>
          </w:p>
        </w:tc>
        <w:tc>
          <w:tcPr>
            <w:tcW w:w="1321" w:type="dxa"/>
            <w:vAlign w:val="center"/>
          </w:tcPr>
          <w:p w14:paraId="6B102B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麒麟西瓜</w:t>
            </w:r>
          </w:p>
        </w:tc>
        <w:tc>
          <w:tcPr>
            <w:tcW w:w="952" w:type="dxa"/>
            <w:vAlign w:val="center"/>
          </w:tcPr>
          <w:p w14:paraId="61D945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FEA02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02A22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BE0DE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55CB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899EE5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100</w:t>
            </w:r>
          </w:p>
        </w:tc>
        <w:tc>
          <w:tcPr>
            <w:tcW w:w="1321" w:type="dxa"/>
            <w:vAlign w:val="center"/>
          </w:tcPr>
          <w:p w14:paraId="0DF73B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葡萄干</w:t>
            </w:r>
          </w:p>
        </w:tc>
        <w:tc>
          <w:tcPr>
            <w:tcW w:w="952" w:type="dxa"/>
            <w:vAlign w:val="center"/>
          </w:tcPr>
          <w:p w14:paraId="6872AC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17644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2BDB4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F6BAB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2C27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3D452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101</w:t>
            </w:r>
          </w:p>
        </w:tc>
        <w:tc>
          <w:tcPr>
            <w:tcW w:w="1321" w:type="dxa"/>
            <w:vAlign w:val="center"/>
          </w:tcPr>
          <w:p w14:paraId="589EA8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平苞</w:t>
            </w:r>
          </w:p>
        </w:tc>
        <w:tc>
          <w:tcPr>
            <w:tcW w:w="952" w:type="dxa"/>
            <w:vAlign w:val="center"/>
          </w:tcPr>
          <w:p w14:paraId="457733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93655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DBC6B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8FC72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2F300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94E3E3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102</w:t>
            </w:r>
          </w:p>
        </w:tc>
        <w:tc>
          <w:tcPr>
            <w:tcW w:w="1321" w:type="dxa"/>
            <w:vAlign w:val="center"/>
          </w:tcPr>
          <w:p w14:paraId="7291C7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皮蛋</w:t>
            </w:r>
          </w:p>
        </w:tc>
        <w:tc>
          <w:tcPr>
            <w:tcW w:w="952" w:type="dxa"/>
            <w:vAlign w:val="center"/>
          </w:tcPr>
          <w:p w14:paraId="5FD431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30个</w:t>
            </w:r>
          </w:p>
        </w:tc>
        <w:tc>
          <w:tcPr>
            <w:tcW w:w="4316" w:type="dxa"/>
            <w:vAlign w:val="center"/>
          </w:tcPr>
          <w:p w14:paraId="6C3F30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B0B2A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元/30个</w:t>
            </w:r>
          </w:p>
        </w:tc>
        <w:tc>
          <w:tcPr>
            <w:tcW w:w="1023" w:type="dxa"/>
            <w:vAlign w:val="center"/>
          </w:tcPr>
          <w:p w14:paraId="424DA32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7E493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87B638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103</w:t>
            </w:r>
          </w:p>
        </w:tc>
        <w:tc>
          <w:tcPr>
            <w:tcW w:w="1321" w:type="dxa"/>
            <w:vAlign w:val="center"/>
          </w:tcPr>
          <w:p w14:paraId="00EBDA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排骨</w:t>
            </w:r>
          </w:p>
        </w:tc>
        <w:tc>
          <w:tcPr>
            <w:tcW w:w="952" w:type="dxa"/>
            <w:vAlign w:val="center"/>
          </w:tcPr>
          <w:p w14:paraId="5686F8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10A58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002F2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4B3207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 </w:t>
            </w:r>
          </w:p>
        </w:tc>
      </w:tr>
      <w:tr w14:paraId="13304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C8002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104</w:t>
            </w:r>
          </w:p>
        </w:tc>
        <w:tc>
          <w:tcPr>
            <w:tcW w:w="1321" w:type="dxa"/>
            <w:vAlign w:val="center"/>
          </w:tcPr>
          <w:p w14:paraId="34E072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糯米</w:t>
            </w:r>
          </w:p>
        </w:tc>
        <w:tc>
          <w:tcPr>
            <w:tcW w:w="952" w:type="dxa"/>
            <w:vAlign w:val="center"/>
          </w:tcPr>
          <w:p w14:paraId="525E1D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AECC48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FA867B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FA2333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58A5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BDE62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105</w:t>
            </w:r>
          </w:p>
        </w:tc>
        <w:tc>
          <w:tcPr>
            <w:tcW w:w="1321" w:type="dxa"/>
            <w:vAlign w:val="center"/>
          </w:tcPr>
          <w:p w14:paraId="635DBE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牛肉</w:t>
            </w:r>
          </w:p>
        </w:tc>
        <w:tc>
          <w:tcPr>
            <w:tcW w:w="952" w:type="dxa"/>
            <w:vAlign w:val="center"/>
          </w:tcPr>
          <w:p w14:paraId="20A139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1EFDE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0E01C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5772A8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44E87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E83BCA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106</w:t>
            </w:r>
          </w:p>
        </w:tc>
        <w:tc>
          <w:tcPr>
            <w:tcW w:w="1321" w:type="dxa"/>
            <w:vAlign w:val="center"/>
          </w:tcPr>
          <w:p w14:paraId="74803C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牛腩</w:t>
            </w:r>
          </w:p>
        </w:tc>
        <w:tc>
          <w:tcPr>
            <w:tcW w:w="952" w:type="dxa"/>
            <w:vAlign w:val="center"/>
          </w:tcPr>
          <w:p w14:paraId="34FC00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7FF20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D2026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177AC1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46.00 </w:t>
            </w:r>
          </w:p>
        </w:tc>
      </w:tr>
      <w:tr w14:paraId="0A851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E5FC6E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107</w:t>
            </w:r>
          </w:p>
        </w:tc>
        <w:tc>
          <w:tcPr>
            <w:tcW w:w="1321" w:type="dxa"/>
            <w:vAlign w:val="center"/>
          </w:tcPr>
          <w:p w14:paraId="77FC26A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泥猛鱼</w:t>
            </w:r>
          </w:p>
        </w:tc>
        <w:tc>
          <w:tcPr>
            <w:tcW w:w="952" w:type="dxa"/>
            <w:vAlign w:val="center"/>
          </w:tcPr>
          <w:p w14:paraId="39AB29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1BF0D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9300C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93EEF5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57F5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946484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108</w:t>
            </w:r>
          </w:p>
        </w:tc>
        <w:tc>
          <w:tcPr>
            <w:tcW w:w="1321" w:type="dxa"/>
            <w:vAlign w:val="center"/>
          </w:tcPr>
          <w:p w14:paraId="58C3BF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南杏</w:t>
            </w:r>
          </w:p>
        </w:tc>
        <w:tc>
          <w:tcPr>
            <w:tcW w:w="952" w:type="dxa"/>
            <w:vAlign w:val="center"/>
          </w:tcPr>
          <w:p w14:paraId="3259A0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w:t>
            </w:r>
          </w:p>
        </w:tc>
        <w:tc>
          <w:tcPr>
            <w:tcW w:w="4316" w:type="dxa"/>
            <w:vAlign w:val="center"/>
          </w:tcPr>
          <w:p w14:paraId="6846FD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C0BB55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元/200g</w:t>
            </w:r>
          </w:p>
        </w:tc>
        <w:tc>
          <w:tcPr>
            <w:tcW w:w="1023" w:type="dxa"/>
            <w:vAlign w:val="center"/>
          </w:tcPr>
          <w:p w14:paraId="7F8572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5C84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5F03E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109</w:t>
            </w:r>
          </w:p>
        </w:tc>
        <w:tc>
          <w:tcPr>
            <w:tcW w:w="1321" w:type="dxa"/>
            <w:vAlign w:val="center"/>
          </w:tcPr>
          <w:p w14:paraId="63FE95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南瓜</w:t>
            </w:r>
          </w:p>
        </w:tc>
        <w:tc>
          <w:tcPr>
            <w:tcW w:w="952" w:type="dxa"/>
            <w:vAlign w:val="center"/>
          </w:tcPr>
          <w:p w14:paraId="1BA4FF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BB9F7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39CE0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4A6DE8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5557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A5D36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110</w:t>
            </w:r>
          </w:p>
        </w:tc>
        <w:tc>
          <w:tcPr>
            <w:tcW w:w="1321" w:type="dxa"/>
            <w:vAlign w:val="center"/>
          </w:tcPr>
          <w:p w14:paraId="068685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木瓜</w:t>
            </w:r>
          </w:p>
        </w:tc>
        <w:tc>
          <w:tcPr>
            <w:tcW w:w="952" w:type="dxa"/>
            <w:vAlign w:val="center"/>
          </w:tcPr>
          <w:p w14:paraId="6AB331E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057DE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32FB0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F0941D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64B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FAC84D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111</w:t>
            </w:r>
          </w:p>
        </w:tc>
        <w:tc>
          <w:tcPr>
            <w:tcW w:w="1321" w:type="dxa"/>
            <w:vAlign w:val="center"/>
          </w:tcPr>
          <w:p w14:paraId="74A3E3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蜜枣</w:t>
            </w:r>
          </w:p>
        </w:tc>
        <w:tc>
          <w:tcPr>
            <w:tcW w:w="952" w:type="dxa"/>
            <w:vAlign w:val="center"/>
          </w:tcPr>
          <w:p w14:paraId="4BEA73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7C042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4F37E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73CB8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17.00 </w:t>
            </w:r>
          </w:p>
        </w:tc>
      </w:tr>
      <w:tr w14:paraId="00101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3A662C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112</w:t>
            </w:r>
          </w:p>
        </w:tc>
        <w:tc>
          <w:tcPr>
            <w:tcW w:w="1321" w:type="dxa"/>
            <w:vAlign w:val="center"/>
          </w:tcPr>
          <w:p w14:paraId="4D040E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米酒</w:t>
            </w:r>
          </w:p>
        </w:tc>
        <w:tc>
          <w:tcPr>
            <w:tcW w:w="952" w:type="dxa"/>
            <w:vAlign w:val="center"/>
          </w:tcPr>
          <w:p w14:paraId="59230D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1L</w:t>
            </w:r>
          </w:p>
        </w:tc>
        <w:tc>
          <w:tcPr>
            <w:tcW w:w="4316" w:type="dxa"/>
            <w:vAlign w:val="center"/>
          </w:tcPr>
          <w:p w14:paraId="559859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A35EC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元/1L</w:t>
            </w:r>
          </w:p>
        </w:tc>
        <w:tc>
          <w:tcPr>
            <w:tcW w:w="1023" w:type="dxa"/>
            <w:vAlign w:val="center"/>
          </w:tcPr>
          <w:p w14:paraId="3B80C52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146B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95D409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113</w:t>
            </w:r>
          </w:p>
        </w:tc>
        <w:tc>
          <w:tcPr>
            <w:tcW w:w="1321" w:type="dxa"/>
            <w:vAlign w:val="center"/>
          </w:tcPr>
          <w:p w14:paraId="5972380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米椒</w:t>
            </w:r>
          </w:p>
        </w:tc>
        <w:tc>
          <w:tcPr>
            <w:tcW w:w="952" w:type="dxa"/>
            <w:vAlign w:val="center"/>
          </w:tcPr>
          <w:p w14:paraId="5A2FDC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64C07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D7B55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CE1C66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0991F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1535C8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114</w:t>
            </w:r>
          </w:p>
        </w:tc>
        <w:tc>
          <w:tcPr>
            <w:tcW w:w="1321" w:type="dxa"/>
            <w:vAlign w:val="center"/>
          </w:tcPr>
          <w:p w14:paraId="4AF37F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梅头瘦肉</w:t>
            </w:r>
          </w:p>
        </w:tc>
        <w:tc>
          <w:tcPr>
            <w:tcW w:w="952" w:type="dxa"/>
            <w:vAlign w:val="center"/>
          </w:tcPr>
          <w:p w14:paraId="2EBF57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5C82E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B889F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53F6E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17.00 </w:t>
            </w:r>
          </w:p>
        </w:tc>
      </w:tr>
      <w:tr w14:paraId="0F563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3CE98A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115</w:t>
            </w:r>
          </w:p>
        </w:tc>
        <w:tc>
          <w:tcPr>
            <w:tcW w:w="1321" w:type="dxa"/>
            <w:vAlign w:val="center"/>
          </w:tcPr>
          <w:p w14:paraId="369A76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梅菜</w:t>
            </w:r>
          </w:p>
        </w:tc>
        <w:tc>
          <w:tcPr>
            <w:tcW w:w="952" w:type="dxa"/>
            <w:vAlign w:val="center"/>
          </w:tcPr>
          <w:p w14:paraId="64562E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447A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97480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073E3A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691E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6A874D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116</w:t>
            </w:r>
          </w:p>
        </w:tc>
        <w:tc>
          <w:tcPr>
            <w:tcW w:w="1321" w:type="dxa"/>
            <w:vAlign w:val="center"/>
          </w:tcPr>
          <w:p w14:paraId="6164C0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芒果</w:t>
            </w:r>
          </w:p>
        </w:tc>
        <w:tc>
          <w:tcPr>
            <w:tcW w:w="952" w:type="dxa"/>
            <w:vAlign w:val="center"/>
          </w:tcPr>
          <w:p w14:paraId="1FC86C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9DDE2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9A689B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1B80B7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4E5AC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E00FB7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117</w:t>
            </w:r>
          </w:p>
        </w:tc>
        <w:tc>
          <w:tcPr>
            <w:tcW w:w="1321" w:type="dxa"/>
            <w:vAlign w:val="center"/>
          </w:tcPr>
          <w:p w14:paraId="28BAB4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绿豆芽</w:t>
            </w:r>
          </w:p>
        </w:tc>
        <w:tc>
          <w:tcPr>
            <w:tcW w:w="952" w:type="dxa"/>
            <w:vAlign w:val="center"/>
          </w:tcPr>
          <w:p w14:paraId="2D3A7E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ACB47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0C8D3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4D4117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0B8D9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619614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118</w:t>
            </w:r>
          </w:p>
        </w:tc>
        <w:tc>
          <w:tcPr>
            <w:tcW w:w="1321" w:type="dxa"/>
            <w:vAlign w:val="center"/>
          </w:tcPr>
          <w:p w14:paraId="3A3A5E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绿豆</w:t>
            </w:r>
          </w:p>
        </w:tc>
        <w:tc>
          <w:tcPr>
            <w:tcW w:w="952" w:type="dxa"/>
            <w:vAlign w:val="center"/>
          </w:tcPr>
          <w:p w14:paraId="5B9990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6C857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71CFF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40140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4F12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3E9AA8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119</w:t>
            </w:r>
          </w:p>
        </w:tc>
        <w:tc>
          <w:tcPr>
            <w:tcW w:w="1321" w:type="dxa"/>
            <w:vAlign w:val="center"/>
          </w:tcPr>
          <w:p w14:paraId="707414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洛神花</w:t>
            </w:r>
          </w:p>
        </w:tc>
        <w:tc>
          <w:tcPr>
            <w:tcW w:w="952" w:type="dxa"/>
            <w:vAlign w:val="center"/>
          </w:tcPr>
          <w:p w14:paraId="37E0B7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150g</w:t>
            </w:r>
          </w:p>
        </w:tc>
        <w:tc>
          <w:tcPr>
            <w:tcW w:w="4316" w:type="dxa"/>
            <w:vAlign w:val="center"/>
          </w:tcPr>
          <w:p w14:paraId="384F30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71256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元/150g</w:t>
            </w:r>
          </w:p>
        </w:tc>
        <w:tc>
          <w:tcPr>
            <w:tcW w:w="1023" w:type="dxa"/>
            <w:vAlign w:val="center"/>
          </w:tcPr>
          <w:p w14:paraId="0DC03B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32BA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F4A61D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120</w:t>
            </w:r>
          </w:p>
        </w:tc>
        <w:tc>
          <w:tcPr>
            <w:tcW w:w="1321" w:type="dxa"/>
            <w:vAlign w:val="center"/>
          </w:tcPr>
          <w:p w14:paraId="3C55CD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螺肉</w:t>
            </w:r>
          </w:p>
        </w:tc>
        <w:tc>
          <w:tcPr>
            <w:tcW w:w="952" w:type="dxa"/>
            <w:vAlign w:val="center"/>
          </w:tcPr>
          <w:p w14:paraId="61B563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6AFA56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711C15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61ED1A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23.00 </w:t>
            </w:r>
          </w:p>
        </w:tc>
      </w:tr>
      <w:tr w14:paraId="671D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8F7D04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121</w:t>
            </w:r>
          </w:p>
        </w:tc>
        <w:tc>
          <w:tcPr>
            <w:tcW w:w="1321" w:type="dxa"/>
            <w:vAlign w:val="center"/>
          </w:tcPr>
          <w:p w14:paraId="5CCCCD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萝卜干</w:t>
            </w:r>
          </w:p>
        </w:tc>
        <w:tc>
          <w:tcPr>
            <w:tcW w:w="952" w:type="dxa"/>
            <w:vAlign w:val="center"/>
          </w:tcPr>
          <w:p w14:paraId="1D5511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0E39A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975A7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11009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6C7DC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84D6B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122</w:t>
            </w:r>
          </w:p>
        </w:tc>
        <w:tc>
          <w:tcPr>
            <w:tcW w:w="1321" w:type="dxa"/>
            <w:vAlign w:val="center"/>
          </w:tcPr>
          <w:p w14:paraId="38502A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罗汉果</w:t>
            </w:r>
          </w:p>
        </w:tc>
        <w:tc>
          <w:tcPr>
            <w:tcW w:w="952" w:type="dxa"/>
            <w:vAlign w:val="center"/>
          </w:tcPr>
          <w:p w14:paraId="272404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760B09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C1A46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DD65B7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 </w:t>
            </w:r>
          </w:p>
        </w:tc>
      </w:tr>
      <w:tr w14:paraId="12EEE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C913A3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123</w:t>
            </w:r>
          </w:p>
        </w:tc>
        <w:tc>
          <w:tcPr>
            <w:tcW w:w="1321" w:type="dxa"/>
            <w:vAlign w:val="center"/>
          </w:tcPr>
          <w:p w14:paraId="0C3438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罗非鱼</w:t>
            </w:r>
          </w:p>
        </w:tc>
        <w:tc>
          <w:tcPr>
            <w:tcW w:w="952" w:type="dxa"/>
            <w:vAlign w:val="center"/>
          </w:tcPr>
          <w:p w14:paraId="352DF16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8A332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A3825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58010D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15.50 </w:t>
            </w:r>
          </w:p>
        </w:tc>
      </w:tr>
      <w:tr w14:paraId="0207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8E3C70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124</w:t>
            </w:r>
          </w:p>
        </w:tc>
        <w:tc>
          <w:tcPr>
            <w:tcW w:w="1321" w:type="dxa"/>
            <w:vAlign w:val="center"/>
          </w:tcPr>
          <w:p w14:paraId="7469AB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莲藕</w:t>
            </w:r>
          </w:p>
        </w:tc>
        <w:tc>
          <w:tcPr>
            <w:tcW w:w="952" w:type="dxa"/>
            <w:vAlign w:val="center"/>
          </w:tcPr>
          <w:p w14:paraId="1D5FBC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B7621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D41A55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C0F36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64DE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1BF774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125</w:t>
            </w:r>
          </w:p>
        </w:tc>
        <w:tc>
          <w:tcPr>
            <w:tcW w:w="1321" w:type="dxa"/>
            <w:vAlign w:val="center"/>
          </w:tcPr>
          <w:p w14:paraId="0706DA2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荔枝</w:t>
            </w:r>
          </w:p>
        </w:tc>
        <w:tc>
          <w:tcPr>
            <w:tcW w:w="952" w:type="dxa"/>
            <w:vAlign w:val="center"/>
          </w:tcPr>
          <w:p w14:paraId="5B45B7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39A36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8F49D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C6ADF5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7FC5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E03F1D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126</w:t>
            </w:r>
          </w:p>
        </w:tc>
        <w:tc>
          <w:tcPr>
            <w:tcW w:w="1321" w:type="dxa"/>
            <w:vAlign w:val="center"/>
          </w:tcPr>
          <w:p w14:paraId="13FAD6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李子</w:t>
            </w:r>
          </w:p>
        </w:tc>
        <w:tc>
          <w:tcPr>
            <w:tcW w:w="952" w:type="dxa"/>
            <w:vAlign w:val="center"/>
          </w:tcPr>
          <w:p w14:paraId="6FA6C1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0358B4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847A6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3378F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3E32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AF421D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127</w:t>
            </w:r>
          </w:p>
        </w:tc>
        <w:tc>
          <w:tcPr>
            <w:tcW w:w="1321" w:type="dxa"/>
            <w:vAlign w:val="center"/>
          </w:tcPr>
          <w:p w14:paraId="47EA1A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老冰糖</w:t>
            </w:r>
          </w:p>
        </w:tc>
        <w:tc>
          <w:tcPr>
            <w:tcW w:w="952" w:type="dxa"/>
            <w:vAlign w:val="center"/>
          </w:tcPr>
          <w:p w14:paraId="7FC342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600g</w:t>
            </w:r>
          </w:p>
        </w:tc>
        <w:tc>
          <w:tcPr>
            <w:tcW w:w="4316" w:type="dxa"/>
            <w:vAlign w:val="center"/>
          </w:tcPr>
          <w:p w14:paraId="72D3D9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BD67D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元/600g</w:t>
            </w:r>
          </w:p>
        </w:tc>
        <w:tc>
          <w:tcPr>
            <w:tcW w:w="1023" w:type="dxa"/>
            <w:vAlign w:val="center"/>
          </w:tcPr>
          <w:p w14:paraId="451E2AC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25.50 </w:t>
            </w:r>
          </w:p>
        </w:tc>
      </w:tr>
      <w:tr w14:paraId="5456E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B85BDF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128</w:t>
            </w:r>
          </w:p>
        </w:tc>
        <w:tc>
          <w:tcPr>
            <w:tcW w:w="1321" w:type="dxa"/>
            <w:vAlign w:val="center"/>
          </w:tcPr>
          <w:p w14:paraId="05E837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辣姜</w:t>
            </w:r>
          </w:p>
        </w:tc>
        <w:tc>
          <w:tcPr>
            <w:tcW w:w="952" w:type="dxa"/>
            <w:vAlign w:val="center"/>
          </w:tcPr>
          <w:p w14:paraId="5E5758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9F1A9F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19BFD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907E53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5116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B3133C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129</w:t>
            </w:r>
          </w:p>
        </w:tc>
        <w:tc>
          <w:tcPr>
            <w:tcW w:w="1321" w:type="dxa"/>
            <w:vAlign w:val="center"/>
          </w:tcPr>
          <w:p w14:paraId="76D979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腊肠</w:t>
            </w:r>
          </w:p>
        </w:tc>
        <w:tc>
          <w:tcPr>
            <w:tcW w:w="952" w:type="dxa"/>
            <w:vAlign w:val="center"/>
          </w:tcPr>
          <w:p w14:paraId="52F84D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98C15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9723A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C25706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79F6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F16C3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130</w:t>
            </w:r>
          </w:p>
        </w:tc>
        <w:tc>
          <w:tcPr>
            <w:tcW w:w="1321" w:type="dxa"/>
            <w:vAlign w:val="center"/>
          </w:tcPr>
          <w:p w14:paraId="47384A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苦瓜</w:t>
            </w:r>
          </w:p>
        </w:tc>
        <w:tc>
          <w:tcPr>
            <w:tcW w:w="952" w:type="dxa"/>
            <w:vAlign w:val="center"/>
          </w:tcPr>
          <w:p w14:paraId="26F92E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539B4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9AFA2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4193CB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5.60 </w:t>
            </w:r>
          </w:p>
        </w:tc>
      </w:tr>
      <w:tr w14:paraId="121C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FE54A4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131</w:t>
            </w:r>
          </w:p>
        </w:tc>
        <w:tc>
          <w:tcPr>
            <w:tcW w:w="1321" w:type="dxa"/>
            <w:vAlign w:val="center"/>
          </w:tcPr>
          <w:p w14:paraId="65E755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空心菜</w:t>
            </w:r>
          </w:p>
        </w:tc>
        <w:tc>
          <w:tcPr>
            <w:tcW w:w="952" w:type="dxa"/>
            <w:vAlign w:val="center"/>
          </w:tcPr>
          <w:p w14:paraId="3C72C6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F4AA9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84B6C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1D3F56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 </w:t>
            </w:r>
          </w:p>
        </w:tc>
      </w:tr>
      <w:tr w14:paraId="2920E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26A826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132</w:t>
            </w:r>
          </w:p>
        </w:tc>
        <w:tc>
          <w:tcPr>
            <w:tcW w:w="1321" w:type="dxa"/>
            <w:vAlign w:val="center"/>
          </w:tcPr>
          <w:p w14:paraId="6EB2F71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决明子</w:t>
            </w:r>
          </w:p>
        </w:tc>
        <w:tc>
          <w:tcPr>
            <w:tcW w:w="952" w:type="dxa"/>
            <w:vAlign w:val="center"/>
          </w:tcPr>
          <w:p w14:paraId="4BA75D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罐</w:t>
            </w:r>
          </w:p>
        </w:tc>
        <w:tc>
          <w:tcPr>
            <w:tcW w:w="4316" w:type="dxa"/>
            <w:vAlign w:val="center"/>
          </w:tcPr>
          <w:p w14:paraId="53F47F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200g/罐</w:t>
            </w:r>
          </w:p>
        </w:tc>
        <w:tc>
          <w:tcPr>
            <w:tcW w:w="960" w:type="dxa"/>
            <w:vAlign w:val="center"/>
          </w:tcPr>
          <w:p w14:paraId="43592A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6B25F4B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19.00 </w:t>
            </w:r>
          </w:p>
        </w:tc>
      </w:tr>
      <w:tr w14:paraId="746B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3E529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133</w:t>
            </w:r>
          </w:p>
        </w:tc>
        <w:tc>
          <w:tcPr>
            <w:tcW w:w="1321" w:type="dxa"/>
            <w:vAlign w:val="center"/>
          </w:tcPr>
          <w:p w14:paraId="7F4C46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芥菜</w:t>
            </w:r>
          </w:p>
        </w:tc>
        <w:tc>
          <w:tcPr>
            <w:tcW w:w="952" w:type="dxa"/>
            <w:vAlign w:val="center"/>
          </w:tcPr>
          <w:p w14:paraId="519727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93916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25219B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F65D8B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5288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686A1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134</w:t>
            </w:r>
          </w:p>
        </w:tc>
        <w:tc>
          <w:tcPr>
            <w:tcW w:w="1321" w:type="dxa"/>
            <w:vAlign w:val="center"/>
          </w:tcPr>
          <w:p w14:paraId="479964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姜</w:t>
            </w:r>
          </w:p>
        </w:tc>
        <w:tc>
          <w:tcPr>
            <w:tcW w:w="952" w:type="dxa"/>
            <w:vAlign w:val="center"/>
          </w:tcPr>
          <w:p w14:paraId="678E5E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385B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9D663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AF054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4BB82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15DC32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135</w:t>
            </w:r>
          </w:p>
        </w:tc>
        <w:tc>
          <w:tcPr>
            <w:tcW w:w="1321" w:type="dxa"/>
            <w:vAlign w:val="center"/>
          </w:tcPr>
          <w:p w14:paraId="72851C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鸡胸肉</w:t>
            </w:r>
          </w:p>
        </w:tc>
        <w:tc>
          <w:tcPr>
            <w:tcW w:w="952" w:type="dxa"/>
            <w:vAlign w:val="center"/>
          </w:tcPr>
          <w:p w14:paraId="175707C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6B0AE9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5670C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060D6E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2FD1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ED1751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136</w:t>
            </w:r>
          </w:p>
        </w:tc>
        <w:tc>
          <w:tcPr>
            <w:tcW w:w="1321" w:type="dxa"/>
            <w:vAlign w:val="center"/>
          </w:tcPr>
          <w:p w14:paraId="4B4302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鸡屎菜</w:t>
            </w:r>
          </w:p>
        </w:tc>
        <w:tc>
          <w:tcPr>
            <w:tcW w:w="952" w:type="dxa"/>
            <w:vAlign w:val="center"/>
          </w:tcPr>
          <w:p w14:paraId="53D2F9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3D6E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DAA10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3E3C26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408A3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2BD3E8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137</w:t>
            </w:r>
          </w:p>
        </w:tc>
        <w:tc>
          <w:tcPr>
            <w:tcW w:w="1321" w:type="dxa"/>
            <w:vAlign w:val="center"/>
          </w:tcPr>
          <w:p w14:paraId="075DCF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鸡蛋</w:t>
            </w:r>
          </w:p>
        </w:tc>
        <w:tc>
          <w:tcPr>
            <w:tcW w:w="952" w:type="dxa"/>
            <w:vAlign w:val="center"/>
          </w:tcPr>
          <w:p w14:paraId="5DF9FF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4CECC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新鲜完整</w:t>
            </w:r>
          </w:p>
        </w:tc>
        <w:tc>
          <w:tcPr>
            <w:tcW w:w="960" w:type="dxa"/>
            <w:vAlign w:val="center"/>
          </w:tcPr>
          <w:p w14:paraId="37B0EA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FFA7E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27C5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0B7D45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138</w:t>
            </w:r>
          </w:p>
        </w:tc>
        <w:tc>
          <w:tcPr>
            <w:tcW w:w="1321" w:type="dxa"/>
            <w:vAlign w:val="center"/>
          </w:tcPr>
          <w:p w14:paraId="018E94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火腿肠</w:t>
            </w:r>
          </w:p>
        </w:tc>
        <w:tc>
          <w:tcPr>
            <w:tcW w:w="952" w:type="dxa"/>
            <w:vAlign w:val="center"/>
          </w:tcPr>
          <w:p w14:paraId="5B773B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w:t>
            </w:r>
          </w:p>
        </w:tc>
        <w:tc>
          <w:tcPr>
            <w:tcW w:w="4316" w:type="dxa"/>
            <w:vAlign w:val="center"/>
          </w:tcPr>
          <w:p w14:paraId="466611B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无淀粉火腿380g/袋，保质期：6个月内，</w:t>
            </w:r>
            <w:r>
              <w:rPr>
                <w:rFonts w:hint="eastAsia" w:ascii="宋体" w:hAnsi="宋体" w:cs="宋体"/>
                <w:color w:val="auto"/>
                <w:szCs w:val="21"/>
              </w:rPr>
              <w:t>供货时剩下的质保期不少于4个月。</w:t>
            </w:r>
          </w:p>
        </w:tc>
        <w:tc>
          <w:tcPr>
            <w:tcW w:w="960" w:type="dxa"/>
            <w:vAlign w:val="center"/>
          </w:tcPr>
          <w:p w14:paraId="7B5897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44488C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0B33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835322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139</w:t>
            </w:r>
          </w:p>
        </w:tc>
        <w:tc>
          <w:tcPr>
            <w:tcW w:w="1321" w:type="dxa"/>
            <w:vAlign w:val="center"/>
          </w:tcPr>
          <w:p w14:paraId="1037FC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火筒菜</w:t>
            </w:r>
          </w:p>
        </w:tc>
        <w:tc>
          <w:tcPr>
            <w:tcW w:w="952" w:type="dxa"/>
            <w:vAlign w:val="center"/>
          </w:tcPr>
          <w:p w14:paraId="146DE4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BE51C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0B2BC9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20980E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276C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880E4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140</w:t>
            </w:r>
          </w:p>
        </w:tc>
        <w:tc>
          <w:tcPr>
            <w:tcW w:w="1321" w:type="dxa"/>
            <w:vAlign w:val="center"/>
          </w:tcPr>
          <w:p w14:paraId="05A3CA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黄圆椒</w:t>
            </w:r>
          </w:p>
        </w:tc>
        <w:tc>
          <w:tcPr>
            <w:tcW w:w="952" w:type="dxa"/>
            <w:vAlign w:val="center"/>
          </w:tcPr>
          <w:p w14:paraId="49ECA7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FC1DE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3B82C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AB54D3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3A62B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D5225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141</w:t>
            </w:r>
          </w:p>
        </w:tc>
        <w:tc>
          <w:tcPr>
            <w:tcW w:w="1321" w:type="dxa"/>
            <w:vAlign w:val="center"/>
          </w:tcPr>
          <w:p w14:paraId="7B97A0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黄芪</w:t>
            </w:r>
          </w:p>
        </w:tc>
        <w:tc>
          <w:tcPr>
            <w:tcW w:w="952" w:type="dxa"/>
            <w:vAlign w:val="center"/>
          </w:tcPr>
          <w:p w14:paraId="487DDE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B590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CC000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88879C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07A3D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222D14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142</w:t>
            </w:r>
          </w:p>
        </w:tc>
        <w:tc>
          <w:tcPr>
            <w:tcW w:w="1321" w:type="dxa"/>
            <w:vAlign w:val="center"/>
          </w:tcPr>
          <w:p w14:paraId="783724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黄皮果</w:t>
            </w:r>
          </w:p>
        </w:tc>
        <w:tc>
          <w:tcPr>
            <w:tcW w:w="952" w:type="dxa"/>
            <w:vAlign w:val="center"/>
          </w:tcPr>
          <w:p w14:paraId="18524D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435E8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623C1E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BDF3B1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6EE9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074F15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143</w:t>
            </w:r>
          </w:p>
        </w:tc>
        <w:tc>
          <w:tcPr>
            <w:tcW w:w="1321" w:type="dxa"/>
            <w:vAlign w:val="center"/>
          </w:tcPr>
          <w:p w14:paraId="12B57D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黄豆芽</w:t>
            </w:r>
          </w:p>
        </w:tc>
        <w:tc>
          <w:tcPr>
            <w:tcW w:w="952" w:type="dxa"/>
            <w:vAlign w:val="center"/>
          </w:tcPr>
          <w:p w14:paraId="012E29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19BA1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EF4004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259792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64F0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CD9C6A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144</w:t>
            </w:r>
          </w:p>
        </w:tc>
        <w:tc>
          <w:tcPr>
            <w:tcW w:w="1321" w:type="dxa"/>
            <w:vAlign w:val="center"/>
          </w:tcPr>
          <w:p w14:paraId="6BB349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黄冰糖</w:t>
            </w:r>
          </w:p>
        </w:tc>
        <w:tc>
          <w:tcPr>
            <w:tcW w:w="952" w:type="dxa"/>
            <w:vAlign w:val="center"/>
          </w:tcPr>
          <w:p w14:paraId="7E240E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E0992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07ED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B89488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5ED21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0F92D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145</w:t>
            </w:r>
          </w:p>
        </w:tc>
        <w:tc>
          <w:tcPr>
            <w:tcW w:w="1321" w:type="dxa"/>
            <w:vAlign w:val="center"/>
          </w:tcPr>
          <w:p w14:paraId="7D95B3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槐花粉</w:t>
            </w:r>
          </w:p>
        </w:tc>
        <w:tc>
          <w:tcPr>
            <w:tcW w:w="952" w:type="dxa"/>
            <w:vAlign w:val="center"/>
          </w:tcPr>
          <w:p w14:paraId="57555A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2D4B3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71AA2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A649AB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19A7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690580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146</w:t>
            </w:r>
          </w:p>
        </w:tc>
        <w:tc>
          <w:tcPr>
            <w:tcW w:w="1321" w:type="dxa"/>
            <w:vAlign w:val="center"/>
          </w:tcPr>
          <w:p w14:paraId="28E12D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淮山</w:t>
            </w:r>
          </w:p>
        </w:tc>
        <w:tc>
          <w:tcPr>
            <w:tcW w:w="952" w:type="dxa"/>
            <w:vAlign w:val="center"/>
          </w:tcPr>
          <w:p w14:paraId="0DF182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581AE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ACE7F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51C07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58F6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EF265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147</w:t>
            </w:r>
          </w:p>
        </w:tc>
        <w:tc>
          <w:tcPr>
            <w:tcW w:w="1321" w:type="dxa"/>
            <w:vAlign w:val="center"/>
          </w:tcPr>
          <w:p w14:paraId="2B2DD9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话梅</w:t>
            </w:r>
          </w:p>
        </w:tc>
        <w:tc>
          <w:tcPr>
            <w:tcW w:w="952" w:type="dxa"/>
            <w:vAlign w:val="center"/>
          </w:tcPr>
          <w:p w14:paraId="43DC11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罐</w:t>
            </w:r>
          </w:p>
        </w:tc>
        <w:tc>
          <w:tcPr>
            <w:tcW w:w="4316" w:type="dxa"/>
            <w:vAlign w:val="center"/>
          </w:tcPr>
          <w:p w14:paraId="4FDD12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甘草话梅75g/罐</w:t>
            </w:r>
          </w:p>
        </w:tc>
        <w:tc>
          <w:tcPr>
            <w:tcW w:w="960" w:type="dxa"/>
            <w:vAlign w:val="center"/>
          </w:tcPr>
          <w:p w14:paraId="71BFCA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053AD60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07900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F0CE0E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148</w:t>
            </w:r>
          </w:p>
        </w:tc>
        <w:tc>
          <w:tcPr>
            <w:tcW w:w="1321" w:type="dxa"/>
            <w:vAlign w:val="center"/>
          </w:tcPr>
          <w:p w14:paraId="7AE39B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花生米</w:t>
            </w:r>
          </w:p>
        </w:tc>
        <w:tc>
          <w:tcPr>
            <w:tcW w:w="952" w:type="dxa"/>
            <w:vAlign w:val="center"/>
          </w:tcPr>
          <w:p w14:paraId="0812F5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D322C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20AD6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BC279F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1D25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84BD9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149</w:t>
            </w:r>
          </w:p>
        </w:tc>
        <w:tc>
          <w:tcPr>
            <w:tcW w:w="1321" w:type="dxa"/>
            <w:vAlign w:val="center"/>
          </w:tcPr>
          <w:p w14:paraId="683503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花旗参</w:t>
            </w:r>
          </w:p>
        </w:tc>
        <w:tc>
          <w:tcPr>
            <w:tcW w:w="952" w:type="dxa"/>
            <w:vAlign w:val="center"/>
          </w:tcPr>
          <w:p w14:paraId="78ECDF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25g</w:t>
            </w:r>
          </w:p>
        </w:tc>
        <w:tc>
          <w:tcPr>
            <w:tcW w:w="4316" w:type="dxa"/>
            <w:vAlign w:val="center"/>
          </w:tcPr>
          <w:p w14:paraId="35435E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BAA99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元/25g</w:t>
            </w:r>
          </w:p>
        </w:tc>
        <w:tc>
          <w:tcPr>
            <w:tcW w:w="1023" w:type="dxa"/>
            <w:vAlign w:val="center"/>
          </w:tcPr>
          <w:p w14:paraId="36BB404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5D548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093835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150</w:t>
            </w:r>
          </w:p>
        </w:tc>
        <w:tc>
          <w:tcPr>
            <w:tcW w:w="1321" w:type="dxa"/>
            <w:vAlign w:val="center"/>
          </w:tcPr>
          <w:p w14:paraId="4896A5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红枣片</w:t>
            </w:r>
          </w:p>
        </w:tc>
        <w:tc>
          <w:tcPr>
            <w:tcW w:w="952" w:type="dxa"/>
            <w:vAlign w:val="center"/>
          </w:tcPr>
          <w:p w14:paraId="342E20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EBE5B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970DC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7BEB3E7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6664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D98D11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151</w:t>
            </w:r>
          </w:p>
        </w:tc>
        <w:tc>
          <w:tcPr>
            <w:tcW w:w="1321" w:type="dxa"/>
            <w:vAlign w:val="center"/>
          </w:tcPr>
          <w:p w14:paraId="5DBB48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红枣</w:t>
            </w:r>
          </w:p>
        </w:tc>
        <w:tc>
          <w:tcPr>
            <w:tcW w:w="952" w:type="dxa"/>
            <w:vAlign w:val="center"/>
          </w:tcPr>
          <w:p w14:paraId="6863EE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9F7CB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3CDC2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4B40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1C78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DC9F8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152</w:t>
            </w:r>
          </w:p>
        </w:tc>
        <w:tc>
          <w:tcPr>
            <w:tcW w:w="1321" w:type="dxa"/>
            <w:vAlign w:val="center"/>
          </w:tcPr>
          <w:p w14:paraId="39D429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红圆椒</w:t>
            </w:r>
          </w:p>
        </w:tc>
        <w:tc>
          <w:tcPr>
            <w:tcW w:w="952" w:type="dxa"/>
            <w:vAlign w:val="center"/>
          </w:tcPr>
          <w:p w14:paraId="48AEB0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9A0AE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B19BF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2E71F0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34C52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EF98A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153</w:t>
            </w:r>
          </w:p>
        </w:tc>
        <w:tc>
          <w:tcPr>
            <w:tcW w:w="1321" w:type="dxa"/>
            <w:vAlign w:val="center"/>
          </w:tcPr>
          <w:p w14:paraId="7C99BF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红心火龙果</w:t>
            </w:r>
          </w:p>
        </w:tc>
        <w:tc>
          <w:tcPr>
            <w:tcW w:w="952" w:type="dxa"/>
            <w:vAlign w:val="center"/>
          </w:tcPr>
          <w:p w14:paraId="08D5D54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6527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7F49D9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900AF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5838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2F0D8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154</w:t>
            </w:r>
          </w:p>
        </w:tc>
        <w:tc>
          <w:tcPr>
            <w:tcW w:w="1321" w:type="dxa"/>
            <w:vAlign w:val="center"/>
          </w:tcPr>
          <w:p w14:paraId="49DDB5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红糖</w:t>
            </w:r>
          </w:p>
        </w:tc>
        <w:tc>
          <w:tcPr>
            <w:tcW w:w="952" w:type="dxa"/>
            <w:vAlign w:val="center"/>
          </w:tcPr>
          <w:p w14:paraId="1E56CF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8147B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4945A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30F7D2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10.50 </w:t>
            </w:r>
          </w:p>
        </w:tc>
      </w:tr>
      <w:tr w14:paraId="37169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E4810C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155</w:t>
            </w:r>
          </w:p>
        </w:tc>
        <w:tc>
          <w:tcPr>
            <w:tcW w:w="1321" w:type="dxa"/>
            <w:vAlign w:val="center"/>
          </w:tcPr>
          <w:p w14:paraId="7714D87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红薯</w:t>
            </w:r>
          </w:p>
        </w:tc>
        <w:tc>
          <w:tcPr>
            <w:tcW w:w="952" w:type="dxa"/>
            <w:vAlign w:val="center"/>
          </w:tcPr>
          <w:p w14:paraId="506DA4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5FA32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169DF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FC904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7B8B6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404152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156</w:t>
            </w:r>
          </w:p>
        </w:tc>
        <w:tc>
          <w:tcPr>
            <w:tcW w:w="1321" w:type="dxa"/>
            <w:vAlign w:val="center"/>
          </w:tcPr>
          <w:p w14:paraId="346368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红萝卜</w:t>
            </w:r>
          </w:p>
        </w:tc>
        <w:tc>
          <w:tcPr>
            <w:tcW w:w="952" w:type="dxa"/>
            <w:vAlign w:val="center"/>
          </w:tcPr>
          <w:p w14:paraId="271C53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7825C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89D83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17109F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63EB7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4225C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157</w:t>
            </w:r>
          </w:p>
        </w:tc>
        <w:tc>
          <w:tcPr>
            <w:tcW w:w="1321" w:type="dxa"/>
            <w:vAlign w:val="center"/>
          </w:tcPr>
          <w:p w14:paraId="77E8EC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红豆</w:t>
            </w:r>
          </w:p>
        </w:tc>
        <w:tc>
          <w:tcPr>
            <w:tcW w:w="952" w:type="dxa"/>
            <w:vAlign w:val="center"/>
          </w:tcPr>
          <w:p w14:paraId="3DF16F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96C36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6A349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120A07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 </w:t>
            </w:r>
          </w:p>
        </w:tc>
      </w:tr>
      <w:tr w14:paraId="6D19B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E1A396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158</w:t>
            </w:r>
          </w:p>
        </w:tc>
        <w:tc>
          <w:tcPr>
            <w:tcW w:w="1321" w:type="dxa"/>
            <w:vAlign w:val="center"/>
          </w:tcPr>
          <w:p w14:paraId="44D339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黑米</w:t>
            </w:r>
          </w:p>
        </w:tc>
        <w:tc>
          <w:tcPr>
            <w:tcW w:w="952" w:type="dxa"/>
            <w:vAlign w:val="center"/>
          </w:tcPr>
          <w:p w14:paraId="019DB1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FC2E2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CDC5C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04B976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3CB5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9B5F61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159</w:t>
            </w:r>
          </w:p>
        </w:tc>
        <w:tc>
          <w:tcPr>
            <w:tcW w:w="1321" w:type="dxa"/>
            <w:vAlign w:val="center"/>
          </w:tcPr>
          <w:p w14:paraId="40C888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黑豆</w:t>
            </w:r>
          </w:p>
        </w:tc>
        <w:tc>
          <w:tcPr>
            <w:tcW w:w="952" w:type="dxa"/>
            <w:vAlign w:val="center"/>
          </w:tcPr>
          <w:p w14:paraId="47D30A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E69FBA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BC818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02974F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7.80 </w:t>
            </w:r>
          </w:p>
        </w:tc>
      </w:tr>
      <w:tr w14:paraId="72D5F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4BAAF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160</w:t>
            </w:r>
          </w:p>
        </w:tc>
        <w:tc>
          <w:tcPr>
            <w:tcW w:w="1321" w:type="dxa"/>
            <w:vAlign w:val="center"/>
          </w:tcPr>
          <w:p w14:paraId="0CFDB9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海鲜菇</w:t>
            </w:r>
          </w:p>
        </w:tc>
        <w:tc>
          <w:tcPr>
            <w:tcW w:w="952" w:type="dxa"/>
            <w:vAlign w:val="center"/>
          </w:tcPr>
          <w:p w14:paraId="56CE84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20477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B7166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6BA9A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7.80 </w:t>
            </w:r>
          </w:p>
        </w:tc>
      </w:tr>
      <w:tr w14:paraId="5AC62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89B40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161</w:t>
            </w:r>
          </w:p>
        </w:tc>
        <w:tc>
          <w:tcPr>
            <w:tcW w:w="1321" w:type="dxa"/>
            <w:vAlign w:val="center"/>
          </w:tcPr>
          <w:p w14:paraId="57ACC9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海底椰</w:t>
            </w:r>
          </w:p>
        </w:tc>
        <w:tc>
          <w:tcPr>
            <w:tcW w:w="952" w:type="dxa"/>
            <w:vAlign w:val="center"/>
          </w:tcPr>
          <w:p w14:paraId="4F1E15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3049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59849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0CB7EA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23.00 </w:t>
            </w:r>
          </w:p>
        </w:tc>
      </w:tr>
      <w:tr w14:paraId="26CC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09AC23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162</w:t>
            </w:r>
          </w:p>
        </w:tc>
        <w:tc>
          <w:tcPr>
            <w:tcW w:w="1321" w:type="dxa"/>
            <w:vAlign w:val="center"/>
          </w:tcPr>
          <w:p w14:paraId="4348DC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茉莉绿茶</w:t>
            </w:r>
          </w:p>
        </w:tc>
        <w:tc>
          <w:tcPr>
            <w:tcW w:w="952" w:type="dxa"/>
            <w:vAlign w:val="center"/>
          </w:tcPr>
          <w:p w14:paraId="24D7B8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65FB1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CA214B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F63D0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5810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250CD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163</w:t>
            </w:r>
          </w:p>
        </w:tc>
        <w:tc>
          <w:tcPr>
            <w:tcW w:w="1321" w:type="dxa"/>
            <w:vAlign w:val="center"/>
          </w:tcPr>
          <w:p w14:paraId="51BAE1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哈密瓜</w:t>
            </w:r>
          </w:p>
        </w:tc>
        <w:tc>
          <w:tcPr>
            <w:tcW w:w="952" w:type="dxa"/>
            <w:vAlign w:val="center"/>
          </w:tcPr>
          <w:p w14:paraId="565F65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208F6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26419A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0F29C9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5E9CB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A6E8CC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164</w:t>
            </w:r>
          </w:p>
        </w:tc>
        <w:tc>
          <w:tcPr>
            <w:tcW w:w="1321" w:type="dxa"/>
            <w:vAlign w:val="center"/>
          </w:tcPr>
          <w:p w14:paraId="1107B4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海藻细盐</w:t>
            </w:r>
          </w:p>
        </w:tc>
        <w:tc>
          <w:tcPr>
            <w:tcW w:w="952" w:type="dxa"/>
            <w:vAlign w:val="center"/>
          </w:tcPr>
          <w:p w14:paraId="4B635F6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40小包/袋</w:t>
            </w:r>
          </w:p>
        </w:tc>
        <w:tc>
          <w:tcPr>
            <w:tcW w:w="4316" w:type="dxa"/>
            <w:vAlign w:val="center"/>
          </w:tcPr>
          <w:p w14:paraId="62A614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500g/小包，40小包/袋</w:t>
            </w:r>
          </w:p>
        </w:tc>
        <w:tc>
          <w:tcPr>
            <w:tcW w:w="960" w:type="dxa"/>
            <w:vAlign w:val="center"/>
          </w:tcPr>
          <w:p w14:paraId="2ABB58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47F28AE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96.00 </w:t>
            </w:r>
          </w:p>
        </w:tc>
      </w:tr>
      <w:tr w14:paraId="30B42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90C2C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165</w:t>
            </w:r>
          </w:p>
        </w:tc>
        <w:tc>
          <w:tcPr>
            <w:tcW w:w="1321" w:type="dxa"/>
            <w:vAlign w:val="center"/>
          </w:tcPr>
          <w:p w14:paraId="287603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玉米面条</w:t>
            </w:r>
          </w:p>
        </w:tc>
        <w:tc>
          <w:tcPr>
            <w:tcW w:w="952" w:type="dxa"/>
            <w:vAlign w:val="center"/>
          </w:tcPr>
          <w:p w14:paraId="779802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件</w:t>
            </w:r>
          </w:p>
        </w:tc>
        <w:tc>
          <w:tcPr>
            <w:tcW w:w="4316" w:type="dxa"/>
            <w:vAlign w:val="center"/>
          </w:tcPr>
          <w:p w14:paraId="4DB919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8斤/件</w:t>
            </w:r>
          </w:p>
        </w:tc>
        <w:tc>
          <w:tcPr>
            <w:tcW w:w="960" w:type="dxa"/>
            <w:vAlign w:val="center"/>
          </w:tcPr>
          <w:p w14:paraId="462C2A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5FAC80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24.00 </w:t>
            </w:r>
          </w:p>
        </w:tc>
      </w:tr>
      <w:tr w14:paraId="7D53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1A9791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166</w:t>
            </w:r>
          </w:p>
        </w:tc>
        <w:tc>
          <w:tcPr>
            <w:tcW w:w="1321" w:type="dxa"/>
            <w:vAlign w:val="center"/>
          </w:tcPr>
          <w:p w14:paraId="20254F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光土鸡</w:t>
            </w:r>
          </w:p>
        </w:tc>
        <w:tc>
          <w:tcPr>
            <w:tcW w:w="952" w:type="dxa"/>
            <w:vAlign w:val="center"/>
          </w:tcPr>
          <w:p w14:paraId="5B2C2A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0BD90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4615CF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C408B5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50B0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84ABD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167</w:t>
            </w:r>
          </w:p>
        </w:tc>
        <w:tc>
          <w:tcPr>
            <w:tcW w:w="1321" w:type="dxa"/>
            <w:vAlign w:val="center"/>
          </w:tcPr>
          <w:p w14:paraId="0369C1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伊面</w:t>
            </w:r>
          </w:p>
        </w:tc>
        <w:tc>
          <w:tcPr>
            <w:tcW w:w="952" w:type="dxa"/>
            <w:vAlign w:val="center"/>
          </w:tcPr>
          <w:p w14:paraId="5B93C5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w:t>
            </w:r>
          </w:p>
        </w:tc>
        <w:tc>
          <w:tcPr>
            <w:tcW w:w="4316" w:type="dxa"/>
            <w:vAlign w:val="center"/>
          </w:tcPr>
          <w:p w14:paraId="006C6E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50g/袋</w:t>
            </w:r>
          </w:p>
        </w:tc>
        <w:tc>
          <w:tcPr>
            <w:tcW w:w="960" w:type="dxa"/>
            <w:vAlign w:val="center"/>
          </w:tcPr>
          <w:p w14:paraId="5D30B7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3A51D71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0.80 </w:t>
            </w:r>
          </w:p>
        </w:tc>
      </w:tr>
      <w:tr w14:paraId="7D42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4802D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168</w:t>
            </w:r>
          </w:p>
        </w:tc>
        <w:tc>
          <w:tcPr>
            <w:tcW w:w="1321" w:type="dxa"/>
            <w:vAlign w:val="center"/>
          </w:tcPr>
          <w:p w14:paraId="6B5004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枸杞</w:t>
            </w:r>
          </w:p>
        </w:tc>
        <w:tc>
          <w:tcPr>
            <w:tcW w:w="952" w:type="dxa"/>
            <w:vAlign w:val="center"/>
          </w:tcPr>
          <w:p w14:paraId="7D7963E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50E16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A305A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261680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r w14:paraId="6293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E5A588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169</w:t>
            </w:r>
          </w:p>
        </w:tc>
        <w:tc>
          <w:tcPr>
            <w:tcW w:w="1321" w:type="dxa"/>
            <w:vAlign w:val="center"/>
          </w:tcPr>
          <w:p w14:paraId="5F2721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干云耳</w:t>
            </w:r>
          </w:p>
        </w:tc>
        <w:tc>
          <w:tcPr>
            <w:tcW w:w="952" w:type="dxa"/>
            <w:vAlign w:val="center"/>
          </w:tcPr>
          <w:p w14:paraId="05FB16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DC31A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5EAF3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3538F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65.00 </w:t>
            </w:r>
          </w:p>
        </w:tc>
      </w:tr>
      <w:tr w14:paraId="533D7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E56C79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170</w:t>
            </w:r>
          </w:p>
        </w:tc>
        <w:tc>
          <w:tcPr>
            <w:tcW w:w="1321" w:type="dxa"/>
            <w:vAlign w:val="center"/>
          </w:tcPr>
          <w:p w14:paraId="712CC2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干银耳</w:t>
            </w:r>
          </w:p>
        </w:tc>
        <w:tc>
          <w:tcPr>
            <w:tcW w:w="952" w:type="dxa"/>
            <w:vAlign w:val="center"/>
          </w:tcPr>
          <w:p w14:paraId="58E0EB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w:t>
            </w:r>
          </w:p>
        </w:tc>
        <w:tc>
          <w:tcPr>
            <w:tcW w:w="4316" w:type="dxa"/>
            <w:vAlign w:val="center"/>
          </w:tcPr>
          <w:p w14:paraId="119D40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100g/袋</w:t>
            </w:r>
          </w:p>
        </w:tc>
        <w:tc>
          <w:tcPr>
            <w:tcW w:w="960" w:type="dxa"/>
            <w:vAlign w:val="center"/>
          </w:tcPr>
          <w:p w14:paraId="3C2BCB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0D08CB0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79EB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58A3A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171</w:t>
            </w:r>
          </w:p>
        </w:tc>
        <w:tc>
          <w:tcPr>
            <w:tcW w:w="1321" w:type="dxa"/>
            <w:vAlign w:val="center"/>
          </w:tcPr>
          <w:p w14:paraId="00442AE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干香菇</w:t>
            </w:r>
          </w:p>
        </w:tc>
        <w:tc>
          <w:tcPr>
            <w:tcW w:w="952" w:type="dxa"/>
            <w:vAlign w:val="center"/>
          </w:tcPr>
          <w:p w14:paraId="5A536C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4CBAC5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F5EE3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0B93D68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308A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0A0DF3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172</w:t>
            </w:r>
          </w:p>
        </w:tc>
        <w:tc>
          <w:tcPr>
            <w:tcW w:w="1321" w:type="dxa"/>
            <w:vAlign w:val="center"/>
          </w:tcPr>
          <w:p w14:paraId="10D7FA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干山楂</w:t>
            </w:r>
          </w:p>
        </w:tc>
        <w:tc>
          <w:tcPr>
            <w:tcW w:w="952" w:type="dxa"/>
            <w:vAlign w:val="center"/>
          </w:tcPr>
          <w:p w14:paraId="432B42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54F37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2A6A1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5EC189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6875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EF6238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173</w:t>
            </w:r>
          </w:p>
        </w:tc>
        <w:tc>
          <w:tcPr>
            <w:tcW w:w="1321" w:type="dxa"/>
            <w:vAlign w:val="center"/>
          </w:tcPr>
          <w:p w14:paraId="072324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干山药片</w:t>
            </w:r>
          </w:p>
        </w:tc>
        <w:tc>
          <w:tcPr>
            <w:tcW w:w="952" w:type="dxa"/>
            <w:vAlign w:val="center"/>
          </w:tcPr>
          <w:p w14:paraId="2654B5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C34EB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散装，去皮</w:t>
            </w:r>
          </w:p>
        </w:tc>
        <w:tc>
          <w:tcPr>
            <w:tcW w:w="960" w:type="dxa"/>
            <w:vAlign w:val="center"/>
          </w:tcPr>
          <w:p w14:paraId="3477CA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7669D6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42150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08E307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174</w:t>
            </w:r>
          </w:p>
        </w:tc>
        <w:tc>
          <w:tcPr>
            <w:tcW w:w="1321" w:type="dxa"/>
            <w:vAlign w:val="center"/>
          </w:tcPr>
          <w:p w14:paraId="2C4F5E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干茅根</w:t>
            </w:r>
          </w:p>
        </w:tc>
        <w:tc>
          <w:tcPr>
            <w:tcW w:w="952" w:type="dxa"/>
            <w:vAlign w:val="center"/>
          </w:tcPr>
          <w:p w14:paraId="058307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26E72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875AB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C1090A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64DC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00B59E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175</w:t>
            </w:r>
          </w:p>
        </w:tc>
        <w:tc>
          <w:tcPr>
            <w:tcW w:w="1321" w:type="dxa"/>
            <w:vAlign w:val="center"/>
          </w:tcPr>
          <w:p w14:paraId="79A2F39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干海带</w:t>
            </w:r>
          </w:p>
        </w:tc>
        <w:tc>
          <w:tcPr>
            <w:tcW w:w="952" w:type="dxa"/>
            <w:vAlign w:val="center"/>
          </w:tcPr>
          <w:p w14:paraId="0029F4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C72D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367A4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42DED4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 </w:t>
            </w:r>
          </w:p>
        </w:tc>
      </w:tr>
      <w:tr w14:paraId="679C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48BFEF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176</w:t>
            </w:r>
          </w:p>
        </w:tc>
        <w:tc>
          <w:tcPr>
            <w:tcW w:w="1321" w:type="dxa"/>
            <w:vAlign w:val="center"/>
          </w:tcPr>
          <w:p w14:paraId="32DF4C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干桂花</w:t>
            </w:r>
          </w:p>
        </w:tc>
        <w:tc>
          <w:tcPr>
            <w:tcW w:w="952" w:type="dxa"/>
            <w:vAlign w:val="center"/>
          </w:tcPr>
          <w:p w14:paraId="1551CBE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1E010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6CC86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DA6EE9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245.00 </w:t>
            </w:r>
          </w:p>
        </w:tc>
      </w:tr>
      <w:tr w14:paraId="0D52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52B94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177</w:t>
            </w:r>
          </w:p>
        </w:tc>
        <w:tc>
          <w:tcPr>
            <w:tcW w:w="1321" w:type="dxa"/>
            <w:vAlign w:val="center"/>
          </w:tcPr>
          <w:p w14:paraId="5B1544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干葛</w:t>
            </w:r>
          </w:p>
        </w:tc>
        <w:tc>
          <w:tcPr>
            <w:tcW w:w="952" w:type="dxa"/>
            <w:vAlign w:val="center"/>
          </w:tcPr>
          <w:p w14:paraId="4497CF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FB482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ACC8D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926470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1DDE8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31270C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178</w:t>
            </w:r>
          </w:p>
        </w:tc>
        <w:tc>
          <w:tcPr>
            <w:tcW w:w="1321" w:type="dxa"/>
            <w:vAlign w:val="center"/>
          </w:tcPr>
          <w:p w14:paraId="097867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干百合</w:t>
            </w:r>
          </w:p>
        </w:tc>
        <w:tc>
          <w:tcPr>
            <w:tcW w:w="952" w:type="dxa"/>
            <w:vAlign w:val="center"/>
          </w:tcPr>
          <w:p w14:paraId="52FFB6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4046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97E30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387C86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54.00 </w:t>
            </w:r>
          </w:p>
        </w:tc>
      </w:tr>
      <w:tr w14:paraId="5038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ED4361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179</w:t>
            </w:r>
          </w:p>
        </w:tc>
        <w:tc>
          <w:tcPr>
            <w:tcW w:w="1321" w:type="dxa"/>
            <w:vAlign w:val="center"/>
          </w:tcPr>
          <w:p w14:paraId="2D5587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甘美西瓜</w:t>
            </w:r>
          </w:p>
        </w:tc>
        <w:tc>
          <w:tcPr>
            <w:tcW w:w="952" w:type="dxa"/>
            <w:vAlign w:val="center"/>
          </w:tcPr>
          <w:p w14:paraId="768A21C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1E0D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1FC8FA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2D9F99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657B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D64E92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180</w:t>
            </w:r>
          </w:p>
        </w:tc>
        <w:tc>
          <w:tcPr>
            <w:tcW w:w="1321" w:type="dxa"/>
            <w:vAlign w:val="center"/>
          </w:tcPr>
          <w:p w14:paraId="76547A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甘草</w:t>
            </w:r>
          </w:p>
        </w:tc>
        <w:tc>
          <w:tcPr>
            <w:tcW w:w="952" w:type="dxa"/>
            <w:vAlign w:val="center"/>
          </w:tcPr>
          <w:p w14:paraId="5CB4F65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42099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D7CEC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A5772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34740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382424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181</w:t>
            </w:r>
          </w:p>
        </w:tc>
        <w:tc>
          <w:tcPr>
            <w:tcW w:w="1321" w:type="dxa"/>
            <w:vAlign w:val="center"/>
          </w:tcPr>
          <w:p w14:paraId="5638BB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茯苓</w:t>
            </w:r>
          </w:p>
        </w:tc>
        <w:tc>
          <w:tcPr>
            <w:tcW w:w="952" w:type="dxa"/>
            <w:vAlign w:val="center"/>
          </w:tcPr>
          <w:p w14:paraId="7BE9DF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67046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1189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A833F5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2C01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ED7BD5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182</w:t>
            </w:r>
          </w:p>
        </w:tc>
        <w:tc>
          <w:tcPr>
            <w:tcW w:w="1321" w:type="dxa"/>
            <w:vAlign w:val="center"/>
          </w:tcPr>
          <w:p w14:paraId="5FE4AB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佛手瓜</w:t>
            </w:r>
          </w:p>
        </w:tc>
        <w:tc>
          <w:tcPr>
            <w:tcW w:w="952" w:type="dxa"/>
            <w:vAlign w:val="center"/>
          </w:tcPr>
          <w:p w14:paraId="211692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CE746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D5FBD2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32ABAA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72B1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D0A73E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183</w:t>
            </w:r>
          </w:p>
        </w:tc>
        <w:tc>
          <w:tcPr>
            <w:tcW w:w="1321" w:type="dxa"/>
            <w:vAlign w:val="center"/>
          </w:tcPr>
          <w:p w14:paraId="50C3EE5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放坡鸡</w:t>
            </w:r>
          </w:p>
        </w:tc>
        <w:tc>
          <w:tcPr>
            <w:tcW w:w="952" w:type="dxa"/>
            <w:vAlign w:val="center"/>
          </w:tcPr>
          <w:p w14:paraId="6BD072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5D81C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632FB0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0BE9B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75AF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6BD1B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184</w:t>
            </w:r>
          </w:p>
        </w:tc>
        <w:tc>
          <w:tcPr>
            <w:tcW w:w="1321" w:type="dxa"/>
            <w:vAlign w:val="center"/>
          </w:tcPr>
          <w:p w14:paraId="1DB3AC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番茄</w:t>
            </w:r>
          </w:p>
        </w:tc>
        <w:tc>
          <w:tcPr>
            <w:tcW w:w="952" w:type="dxa"/>
            <w:vAlign w:val="center"/>
          </w:tcPr>
          <w:p w14:paraId="549283A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138D7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6F85A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65CC15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0C7B1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1F8FEB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185</w:t>
            </w:r>
          </w:p>
        </w:tc>
        <w:tc>
          <w:tcPr>
            <w:tcW w:w="1321" w:type="dxa"/>
            <w:vAlign w:val="center"/>
          </w:tcPr>
          <w:p w14:paraId="03D5C75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豆腐皮</w:t>
            </w:r>
          </w:p>
        </w:tc>
        <w:tc>
          <w:tcPr>
            <w:tcW w:w="952" w:type="dxa"/>
            <w:vAlign w:val="center"/>
          </w:tcPr>
          <w:p w14:paraId="5C4E29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3DC29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0CCFD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7AADDD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20E64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EF89B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186</w:t>
            </w:r>
          </w:p>
        </w:tc>
        <w:tc>
          <w:tcPr>
            <w:tcW w:w="1321" w:type="dxa"/>
            <w:vAlign w:val="center"/>
          </w:tcPr>
          <w:p w14:paraId="308B77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豆腐饼</w:t>
            </w:r>
          </w:p>
        </w:tc>
        <w:tc>
          <w:tcPr>
            <w:tcW w:w="952" w:type="dxa"/>
            <w:vAlign w:val="center"/>
          </w:tcPr>
          <w:p w14:paraId="19CD52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8ACEA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C7FED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12E3A6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189A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0A9C98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187</w:t>
            </w:r>
          </w:p>
        </w:tc>
        <w:tc>
          <w:tcPr>
            <w:tcW w:w="1321" w:type="dxa"/>
            <w:vAlign w:val="center"/>
          </w:tcPr>
          <w:p w14:paraId="05A665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冬瓜</w:t>
            </w:r>
          </w:p>
        </w:tc>
        <w:tc>
          <w:tcPr>
            <w:tcW w:w="952" w:type="dxa"/>
            <w:vAlign w:val="center"/>
          </w:tcPr>
          <w:p w14:paraId="36CE96E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BCF75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49349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05B9DD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72B5F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E6362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188</w:t>
            </w:r>
          </w:p>
        </w:tc>
        <w:tc>
          <w:tcPr>
            <w:tcW w:w="1321" w:type="dxa"/>
            <w:vAlign w:val="center"/>
          </w:tcPr>
          <w:p w14:paraId="67D39C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地鸭</w:t>
            </w:r>
          </w:p>
        </w:tc>
        <w:tc>
          <w:tcPr>
            <w:tcW w:w="952" w:type="dxa"/>
            <w:vAlign w:val="center"/>
          </w:tcPr>
          <w:p w14:paraId="4CAACD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13AB73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3A9DA1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E523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2B94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5E1949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189</w:t>
            </w:r>
          </w:p>
        </w:tc>
        <w:tc>
          <w:tcPr>
            <w:tcW w:w="1321" w:type="dxa"/>
            <w:vAlign w:val="center"/>
          </w:tcPr>
          <w:p w14:paraId="6C7855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党参</w:t>
            </w:r>
          </w:p>
        </w:tc>
        <w:tc>
          <w:tcPr>
            <w:tcW w:w="952" w:type="dxa"/>
            <w:vAlign w:val="center"/>
          </w:tcPr>
          <w:p w14:paraId="193375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6EC71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BCA9D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5809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2B383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8C6D4E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190</w:t>
            </w:r>
          </w:p>
        </w:tc>
        <w:tc>
          <w:tcPr>
            <w:tcW w:w="1321" w:type="dxa"/>
            <w:vAlign w:val="center"/>
          </w:tcPr>
          <w:p w14:paraId="43ADD6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淡竹叶</w:t>
            </w:r>
          </w:p>
        </w:tc>
        <w:tc>
          <w:tcPr>
            <w:tcW w:w="952" w:type="dxa"/>
            <w:vAlign w:val="center"/>
          </w:tcPr>
          <w:p w14:paraId="2C19073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AF022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391C49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0F336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13A8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ACE961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191</w:t>
            </w:r>
          </w:p>
        </w:tc>
        <w:tc>
          <w:tcPr>
            <w:tcW w:w="1321" w:type="dxa"/>
            <w:vAlign w:val="center"/>
          </w:tcPr>
          <w:p w14:paraId="3CBEF6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淡水仓鱼</w:t>
            </w:r>
          </w:p>
        </w:tc>
        <w:tc>
          <w:tcPr>
            <w:tcW w:w="952" w:type="dxa"/>
            <w:vAlign w:val="center"/>
          </w:tcPr>
          <w:p w14:paraId="3E7EE0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0A36D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2FBEFC9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D7856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429B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709E48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192</w:t>
            </w:r>
          </w:p>
        </w:tc>
        <w:tc>
          <w:tcPr>
            <w:tcW w:w="1321" w:type="dxa"/>
            <w:vAlign w:val="center"/>
          </w:tcPr>
          <w:p w14:paraId="017280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带皮马蹄</w:t>
            </w:r>
          </w:p>
        </w:tc>
        <w:tc>
          <w:tcPr>
            <w:tcW w:w="952" w:type="dxa"/>
            <w:vAlign w:val="center"/>
          </w:tcPr>
          <w:p w14:paraId="248245F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15117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D7760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3279C5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1853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ED2D4B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193</w:t>
            </w:r>
          </w:p>
        </w:tc>
        <w:tc>
          <w:tcPr>
            <w:tcW w:w="1321" w:type="dxa"/>
            <w:vAlign w:val="center"/>
          </w:tcPr>
          <w:p w14:paraId="3C4410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大葱</w:t>
            </w:r>
          </w:p>
        </w:tc>
        <w:tc>
          <w:tcPr>
            <w:tcW w:w="952" w:type="dxa"/>
            <w:vAlign w:val="center"/>
          </w:tcPr>
          <w:p w14:paraId="280C12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A63F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3C1A8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3942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4350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FA198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194</w:t>
            </w:r>
          </w:p>
        </w:tc>
        <w:tc>
          <w:tcPr>
            <w:tcW w:w="1321" w:type="dxa"/>
            <w:vAlign w:val="center"/>
          </w:tcPr>
          <w:p w14:paraId="62C93B7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大白菜</w:t>
            </w:r>
          </w:p>
        </w:tc>
        <w:tc>
          <w:tcPr>
            <w:tcW w:w="952" w:type="dxa"/>
            <w:vAlign w:val="center"/>
          </w:tcPr>
          <w:p w14:paraId="4291EC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67C88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81E068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480E9E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2632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4D04A6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195</w:t>
            </w:r>
          </w:p>
        </w:tc>
        <w:tc>
          <w:tcPr>
            <w:tcW w:w="1321" w:type="dxa"/>
            <w:vAlign w:val="center"/>
          </w:tcPr>
          <w:p w14:paraId="287C51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w:t>
            </w:r>
          </w:p>
        </w:tc>
        <w:tc>
          <w:tcPr>
            <w:tcW w:w="952" w:type="dxa"/>
            <w:vAlign w:val="center"/>
          </w:tcPr>
          <w:p w14:paraId="5BF97C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1.63L*6瓶/件</w:t>
            </w:r>
          </w:p>
        </w:tc>
        <w:tc>
          <w:tcPr>
            <w:tcW w:w="4316" w:type="dxa"/>
            <w:vAlign w:val="center"/>
          </w:tcPr>
          <w:p w14:paraId="10408E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配料：水，非转基因黄豆，食用盐，谷氨酸钠，小麦，白砂糖，5'-呈味核苷酸二钠，山梨酸机，蔗糖素，甘草酸三甲，酵母抽提物，食用香料。保质期18个月</w:t>
            </w:r>
          </w:p>
        </w:tc>
        <w:tc>
          <w:tcPr>
            <w:tcW w:w="960" w:type="dxa"/>
            <w:vAlign w:val="center"/>
          </w:tcPr>
          <w:p w14:paraId="43E871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0F22EAF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125.00 </w:t>
            </w:r>
          </w:p>
        </w:tc>
      </w:tr>
      <w:tr w14:paraId="2CE37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1F711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196</w:t>
            </w:r>
          </w:p>
        </w:tc>
        <w:tc>
          <w:tcPr>
            <w:tcW w:w="1321" w:type="dxa"/>
            <w:vAlign w:val="center"/>
          </w:tcPr>
          <w:p w14:paraId="4207EF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虫草花</w:t>
            </w:r>
          </w:p>
        </w:tc>
        <w:tc>
          <w:tcPr>
            <w:tcW w:w="952" w:type="dxa"/>
            <w:vAlign w:val="center"/>
          </w:tcPr>
          <w:p w14:paraId="0A912D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4E887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FE5B1B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DC29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6D1D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8478D9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197</w:t>
            </w:r>
          </w:p>
        </w:tc>
        <w:tc>
          <w:tcPr>
            <w:tcW w:w="1321" w:type="dxa"/>
            <w:vAlign w:val="center"/>
          </w:tcPr>
          <w:p w14:paraId="64E4C8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赤砂糖</w:t>
            </w:r>
          </w:p>
        </w:tc>
        <w:tc>
          <w:tcPr>
            <w:tcW w:w="952" w:type="dxa"/>
            <w:vAlign w:val="center"/>
          </w:tcPr>
          <w:p w14:paraId="298143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64E7C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9E547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B4EC2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4F6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168993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198</w:t>
            </w:r>
          </w:p>
        </w:tc>
        <w:tc>
          <w:tcPr>
            <w:tcW w:w="1321" w:type="dxa"/>
            <w:vAlign w:val="center"/>
          </w:tcPr>
          <w:p w14:paraId="6E7BC3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橙子</w:t>
            </w:r>
          </w:p>
        </w:tc>
        <w:tc>
          <w:tcPr>
            <w:tcW w:w="952" w:type="dxa"/>
            <w:vAlign w:val="center"/>
          </w:tcPr>
          <w:p w14:paraId="03E2AA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864EA2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061C91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D557FA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3680C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7B06A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199</w:t>
            </w:r>
          </w:p>
        </w:tc>
        <w:tc>
          <w:tcPr>
            <w:tcW w:w="1321" w:type="dxa"/>
            <w:vAlign w:val="center"/>
          </w:tcPr>
          <w:p w14:paraId="4C6AF9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陈皮</w:t>
            </w:r>
          </w:p>
        </w:tc>
        <w:tc>
          <w:tcPr>
            <w:tcW w:w="952" w:type="dxa"/>
            <w:vAlign w:val="center"/>
          </w:tcPr>
          <w:p w14:paraId="19B6A7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ADAF6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3EFB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064B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83.00 </w:t>
            </w:r>
          </w:p>
        </w:tc>
      </w:tr>
      <w:tr w14:paraId="3262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87A81F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200</w:t>
            </w:r>
          </w:p>
        </w:tc>
        <w:tc>
          <w:tcPr>
            <w:tcW w:w="1321" w:type="dxa"/>
            <w:vAlign w:val="center"/>
          </w:tcPr>
          <w:p w14:paraId="22AC6F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陈醋</w:t>
            </w:r>
          </w:p>
        </w:tc>
        <w:tc>
          <w:tcPr>
            <w:tcW w:w="952" w:type="dxa"/>
            <w:vAlign w:val="center"/>
          </w:tcPr>
          <w:p w14:paraId="2DB88A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420ml/瓶</w:t>
            </w:r>
          </w:p>
        </w:tc>
        <w:tc>
          <w:tcPr>
            <w:tcW w:w="4316" w:type="dxa"/>
            <w:vAlign w:val="center"/>
          </w:tcPr>
          <w:p w14:paraId="1D84545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红盖陈醋420ml，保质期：5年，供货时剩下的质保期不少于4年7个月。</w:t>
            </w:r>
          </w:p>
        </w:tc>
        <w:tc>
          <w:tcPr>
            <w:tcW w:w="960" w:type="dxa"/>
            <w:vAlign w:val="center"/>
          </w:tcPr>
          <w:p w14:paraId="35DCA6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7137DB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6F18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9CEBD9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201</w:t>
            </w:r>
          </w:p>
        </w:tc>
        <w:tc>
          <w:tcPr>
            <w:tcW w:w="1321" w:type="dxa"/>
            <w:vAlign w:val="center"/>
          </w:tcPr>
          <w:p w14:paraId="505249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草莓</w:t>
            </w:r>
          </w:p>
        </w:tc>
        <w:tc>
          <w:tcPr>
            <w:tcW w:w="952" w:type="dxa"/>
            <w:vAlign w:val="center"/>
          </w:tcPr>
          <w:p w14:paraId="12D3A1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6DBD5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奶油草莓</w:t>
            </w:r>
          </w:p>
        </w:tc>
        <w:tc>
          <w:tcPr>
            <w:tcW w:w="960" w:type="dxa"/>
            <w:vAlign w:val="center"/>
          </w:tcPr>
          <w:p w14:paraId="3A1FAB3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6D53DD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541D3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A4F1C6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202</w:t>
            </w:r>
          </w:p>
        </w:tc>
        <w:tc>
          <w:tcPr>
            <w:tcW w:w="1321" w:type="dxa"/>
            <w:vAlign w:val="center"/>
          </w:tcPr>
          <w:p w14:paraId="2BABA6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菜心</w:t>
            </w:r>
          </w:p>
        </w:tc>
        <w:tc>
          <w:tcPr>
            <w:tcW w:w="952" w:type="dxa"/>
            <w:vAlign w:val="center"/>
          </w:tcPr>
          <w:p w14:paraId="59277E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3E0DE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538F9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DE04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0B2E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47791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203</w:t>
            </w:r>
          </w:p>
        </w:tc>
        <w:tc>
          <w:tcPr>
            <w:tcW w:w="1321" w:type="dxa"/>
            <w:vAlign w:val="center"/>
          </w:tcPr>
          <w:p w14:paraId="4B1DD9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菠菜</w:t>
            </w:r>
          </w:p>
        </w:tc>
        <w:tc>
          <w:tcPr>
            <w:tcW w:w="952" w:type="dxa"/>
            <w:vAlign w:val="center"/>
          </w:tcPr>
          <w:p w14:paraId="438F05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BF6B35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6B5C9E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D9582D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001F1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FC7AF9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204</w:t>
            </w:r>
          </w:p>
        </w:tc>
        <w:tc>
          <w:tcPr>
            <w:tcW w:w="1321" w:type="dxa"/>
            <w:vAlign w:val="center"/>
          </w:tcPr>
          <w:p w14:paraId="12D0DC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冰鲜一点红鱼</w:t>
            </w:r>
          </w:p>
        </w:tc>
        <w:tc>
          <w:tcPr>
            <w:tcW w:w="952" w:type="dxa"/>
            <w:vAlign w:val="center"/>
          </w:tcPr>
          <w:p w14:paraId="18666DE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2B98D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125C1C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D1EC8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2B96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0291DF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205</w:t>
            </w:r>
          </w:p>
        </w:tc>
        <w:tc>
          <w:tcPr>
            <w:tcW w:w="1321" w:type="dxa"/>
            <w:vAlign w:val="center"/>
          </w:tcPr>
          <w:p w14:paraId="62A21E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冰鲜鲈鱼</w:t>
            </w:r>
          </w:p>
        </w:tc>
        <w:tc>
          <w:tcPr>
            <w:tcW w:w="952" w:type="dxa"/>
            <w:vAlign w:val="center"/>
          </w:tcPr>
          <w:p w14:paraId="1991C2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8B4BA0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09F764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7D01AD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06E3F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AF18DA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206</w:t>
            </w:r>
          </w:p>
        </w:tc>
        <w:tc>
          <w:tcPr>
            <w:tcW w:w="1321" w:type="dxa"/>
            <w:vAlign w:val="center"/>
          </w:tcPr>
          <w:p w14:paraId="22C527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冰糖</w:t>
            </w:r>
          </w:p>
        </w:tc>
        <w:tc>
          <w:tcPr>
            <w:tcW w:w="952" w:type="dxa"/>
            <w:vAlign w:val="center"/>
          </w:tcPr>
          <w:p w14:paraId="0317DB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25KG/袋</w:t>
            </w:r>
          </w:p>
        </w:tc>
        <w:tc>
          <w:tcPr>
            <w:tcW w:w="4316" w:type="dxa"/>
            <w:vAlign w:val="center"/>
          </w:tcPr>
          <w:p w14:paraId="3468ECE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25KG/袋</w:t>
            </w:r>
          </w:p>
        </w:tc>
        <w:tc>
          <w:tcPr>
            <w:tcW w:w="960" w:type="dxa"/>
            <w:vAlign w:val="center"/>
          </w:tcPr>
          <w:p w14:paraId="74C9D98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456D0EA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218.00 </w:t>
            </w:r>
          </w:p>
        </w:tc>
      </w:tr>
      <w:tr w14:paraId="4F290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88AFFD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207</w:t>
            </w:r>
          </w:p>
        </w:tc>
        <w:tc>
          <w:tcPr>
            <w:tcW w:w="1321" w:type="dxa"/>
            <w:vAlign w:val="center"/>
          </w:tcPr>
          <w:p w14:paraId="29251F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贝贝南瓜</w:t>
            </w:r>
          </w:p>
        </w:tc>
        <w:tc>
          <w:tcPr>
            <w:tcW w:w="952" w:type="dxa"/>
            <w:vAlign w:val="center"/>
          </w:tcPr>
          <w:p w14:paraId="75612E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36F48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70CE9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8B6D8E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5BE24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6A90A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208</w:t>
            </w:r>
          </w:p>
        </w:tc>
        <w:tc>
          <w:tcPr>
            <w:tcW w:w="1321" w:type="dxa"/>
            <w:vAlign w:val="center"/>
          </w:tcPr>
          <w:p w14:paraId="2082B3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北芪</w:t>
            </w:r>
          </w:p>
        </w:tc>
        <w:tc>
          <w:tcPr>
            <w:tcW w:w="952" w:type="dxa"/>
            <w:vAlign w:val="center"/>
          </w:tcPr>
          <w:p w14:paraId="6A78465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C39A3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8A98E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DA4526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61FA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AB83C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209</w:t>
            </w:r>
          </w:p>
        </w:tc>
        <w:tc>
          <w:tcPr>
            <w:tcW w:w="1321" w:type="dxa"/>
            <w:vAlign w:val="center"/>
          </w:tcPr>
          <w:p w14:paraId="1D8409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天然海盐</w:t>
            </w:r>
          </w:p>
        </w:tc>
        <w:tc>
          <w:tcPr>
            <w:tcW w:w="952" w:type="dxa"/>
            <w:vAlign w:val="center"/>
          </w:tcPr>
          <w:p w14:paraId="321168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430g*50包/件</w:t>
            </w:r>
          </w:p>
        </w:tc>
        <w:tc>
          <w:tcPr>
            <w:tcW w:w="4316" w:type="dxa"/>
            <w:vAlign w:val="center"/>
          </w:tcPr>
          <w:p w14:paraId="30615E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配料：海盐，保质期：5年，供货时剩下的质保期不少于4年7个月。</w:t>
            </w:r>
          </w:p>
        </w:tc>
        <w:tc>
          <w:tcPr>
            <w:tcW w:w="960" w:type="dxa"/>
            <w:vAlign w:val="center"/>
          </w:tcPr>
          <w:p w14:paraId="34AA6D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6681A89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120.00 </w:t>
            </w:r>
          </w:p>
        </w:tc>
      </w:tr>
      <w:tr w14:paraId="727F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0154A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210</w:t>
            </w:r>
          </w:p>
        </w:tc>
        <w:tc>
          <w:tcPr>
            <w:tcW w:w="1321" w:type="dxa"/>
            <w:vAlign w:val="center"/>
          </w:tcPr>
          <w:p w14:paraId="6774D05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半肥瘦肉</w:t>
            </w:r>
          </w:p>
        </w:tc>
        <w:tc>
          <w:tcPr>
            <w:tcW w:w="952" w:type="dxa"/>
            <w:vAlign w:val="center"/>
          </w:tcPr>
          <w:p w14:paraId="579D60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632D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B609F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0DF8EE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13084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B6966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211</w:t>
            </w:r>
          </w:p>
        </w:tc>
        <w:tc>
          <w:tcPr>
            <w:tcW w:w="1321" w:type="dxa"/>
            <w:vAlign w:val="center"/>
          </w:tcPr>
          <w:p w14:paraId="2D37929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斑鱼</w:t>
            </w:r>
          </w:p>
        </w:tc>
        <w:tc>
          <w:tcPr>
            <w:tcW w:w="952" w:type="dxa"/>
            <w:vAlign w:val="center"/>
          </w:tcPr>
          <w:p w14:paraId="0C544F7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C125D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石斑鱼，活，条重约500克</w:t>
            </w:r>
          </w:p>
        </w:tc>
        <w:tc>
          <w:tcPr>
            <w:tcW w:w="960" w:type="dxa"/>
            <w:vAlign w:val="center"/>
          </w:tcPr>
          <w:p w14:paraId="48E776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14F452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65048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12D64A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212</w:t>
            </w:r>
          </w:p>
        </w:tc>
        <w:tc>
          <w:tcPr>
            <w:tcW w:w="1321" w:type="dxa"/>
            <w:vAlign w:val="center"/>
          </w:tcPr>
          <w:p w14:paraId="4F4CDF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斑斓叶</w:t>
            </w:r>
          </w:p>
        </w:tc>
        <w:tc>
          <w:tcPr>
            <w:tcW w:w="952" w:type="dxa"/>
            <w:vAlign w:val="center"/>
          </w:tcPr>
          <w:p w14:paraId="31C000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44CF7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1CD9C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5769F5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15023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B763BF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213</w:t>
            </w:r>
          </w:p>
        </w:tc>
        <w:tc>
          <w:tcPr>
            <w:tcW w:w="1321" w:type="dxa"/>
            <w:vAlign w:val="center"/>
          </w:tcPr>
          <w:p w14:paraId="0FF46C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百香果汁饮料</w:t>
            </w:r>
          </w:p>
        </w:tc>
        <w:tc>
          <w:tcPr>
            <w:tcW w:w="952" w:type="dxa"/>
            <w:vAlign w:val="center"/>
          </w:tcPr>
          <w:p w14:paraId="2B8804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1.2kg/瓶</w:t>
            </w:r>
          </w:p>
        </w:tc>
        <w:tc>
          <w:tcPr>
            <w:tcW w:w="4316" w:type="dxa"/>
            <w:vAlign w:val="center"/>
          </w:tcPr>
          <w:p w14:paraId="0FFFE0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保质期：12个月内，供货时剩下的质保期不少于9个月。</w:t>
            </w:r>
          </w:p>
        </w:tc>
        <w:tc>
          <w:tcPr>
            <w:tcW w:w="960" w:type="dxa"/>
            <w:vAlign w:val="center"/>
          </w:tcPr>
          <w:p w14:paraId="4CAF66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5CE8EC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3E6B2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F9EC0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214</w:t>
            </w:r>
          </w:p>
        </w:tc>
        <w:tc>
          <w:tcPr>
            <w:tcW w:w="1321" w:type="dxa"/>
            <w:vAlign w:val="center"/>
          </w:tcPr>
          <w:p w14:paraId="255AB2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百香果酱</w:t>
            </w:r>
          </w:p>
        </w:tc>
        <w:tc>
          <w:tcPr>
            <w:tcW w:w="952" w:type="dxa"/>
            <w:vAlign w:val="center"/>
          </w:tcPr>
          <w:p w14:paraId="4790982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2.1L/罐</w:t>
            </w:r>
          </w:p>
        </w:tc>
        <w:tc>
          <w:tcPr>
            <w:tcW w:w="4316" w:type="dxa"/>
            <w:vAlign w:val="center"/>
          </w:tcPr>
          <w:p w14:paraId="412D99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保质期：365天，供货时剩下的质保期不少于305天。</w:t>
            </w:r>
          </w:p>
        </w:tc>
        <w:tc>
          <w:tcPr>
            <w:tcW w:w="960" w:type="dxa"/>
            <w:vAlign w:val="center"/>
          </w:tcPr>
          <w:p w14:paraId="71E25C5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21827E7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1B372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09ED2C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215</w:t>
            </w:r>
          </w:p>
        </w:tc>
        <w:tc>
          <w:tcPr>
            <w:tcW w:w="1321" w:type="dxa"/>
            <w:vAlign w:val="center"/>
          </w:tcPr>
          <w:p w14:paraId="46B256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百香果酱</w:t>
            </w:r>
          </w:p>
        </w:tc>
        <w:tc>
          <w:tcPr>
            <w:tcW w:w="952" w:type="dxa"/>
            <w:vAlign w:val="center"/>
          </w:tcPr>
          <w:p w14:paraId="3161C69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500g/瓶</w:t>
            </w:r>
          </w:p>
        </w:tc>
        <w:tc>
          <w:tcPr>
            <w:tcW w:w="4316" w:type="dxa"/>
            <w:vAlign w:val="center"/>
          </w:tcPr>
          <w:p w14:paraId="445BB8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保质期：365天，供货时剩下的质保期不少于305天。</w:t>
            </w:r>
          </w:p>
        </w:tc>
        <w:tc>
          <w:tcPr>
            <w:tcW w:w="960" w:type="dxa"/>
            <w:vAlign w:val="center"/>
          </w:tcPr>
          <w:p w14:paraId="4CE751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09B69E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7369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79F57A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216</w:t>
            </w:r>
          </w:p>
        </w:tc>
        <w:tc>
          <w:tcPr>
            <w:tcW w:w="1321" w:type="dxa"/>
            <w:vAlign w:val="center"/>
          </w:tcPr>
          <w:p w14:paraId="636776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百香果果味酱</w:t>
            </w:r>
          </w:p>
        </w:tc>
        <w:tc>
          <w:tcPr>
            <w:tcW w:w="952" w:type="dxa"/>
            <w:vAlign w:val="center"/>
          </w:tcPr>
          <w:p w14:paraId="01E436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3KG*6桶/箱</w:t>
            </w:r>
          </w:p>
        </w:tc>
        <w:tc>
          <w:tcPr>
            <w:tcW w:w="4316" w:type="dxa"/>
            <w:vAlign w:val="center"/>
          </w:tcPr>
          <w:p w14:paraId="0241CF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3KG*6桶/箱，保质期：365天，供货时剩下的质保期不少于305天。</w:t>
            </w:r>
          </w:p>
        </w:tc>
        <w:tc>
          <w:tcPr>
            <w:tcW w:w="960" w:type="dxa"/>
            <w:vAlign w:val="center"/>
          </w:tcPr>
          <w:p w14:paraId="31DFF7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元/箱</w:t>
            </w:r>
          </w:p>
        </w:tc>
        <w:tc>
          <w:tcPr>
            <w:tcW w:w="1023" w:type="dxa"/>
            <w:vAlign w:val="center"/>
          </w:tcPr>
          <w:p w14:paraId="49B7FD9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208.00 </w:t>
            </w:r>
          </w:p>
        </w:tc>
      </w:tr>
      <w:tr w14:paraId="348F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C062C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217</w:t>
            </w:r>
          </w:p>
        </w:tc>
        <w:tc>
          <w:tcPr>
            <w:tcW w:w="1321" w:type="dxa"/>
            <w:vAlign w:val="center"/>
          </w:tcPr>
          <w:p w14:paraId="3AC0D1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w:t>
            </w:r>
          </w:p>
        </w:tc>
        <w:tc>
          <w:tcPr>
            <w:tcW w:w="952" w:type="dxa"/>
            <w:vAlign w:val="center"/>
          </w:tcPr>
          <w:p w14:paraId="6ECF8F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C3A10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紫皮，大果 1斤9 个 以内</w:t>
            </w:r>
          </w:p>
        </w:tc>
        <w:tc>
          <w:tcPr>
            <w:tcW w:w="960" w:type="dxa"/>
            <w:vAlign w:val="center"/>
          </w:tcPr>
          <w:p w14:paraId="4B1C35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3B233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5E5F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4A8315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218</w:t>
            </w:r>
          </w:p>
        </w:tc>
        <w:tc>
          <w:tcPr>
            <w:tcW w:w="1321" w:type="dxa"/>
            <w:vAlign w:val="center"/>
          </w:tcPr>
          <w:p w14:paraId="638D6C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白芝麻</w:t>
            </w:r>
          </w:p>
        </w:tc>
        <w:tc>
          <w:tcPr>
            <w:tcW w:w="952" w:type="dxa"/>
            <w:vAlign w:val="center"/>
          </w:tcPr>
          <w:p w14:paraId="4CB1D7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0614F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E27FE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65A567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15.80 </w:t>
            </w:r>
          </w:p>
        </w:tc>
      </w:tr>
      <w:tr w14:paraId="084B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0921E3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219</w:t>
            </w:r>
          </w:p>
        </w:tc>
        <w:tc>
          <w:tcPr>
            <w:tcW w:w="1321" w:type="dxa"/>
            <w:vAlign w:val="center"/>
          </w:tcPr>
          <w:p w14:paraId="5C9FAC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白心火龙果</w:t>
            </w:r>
          </w:p>
        </w:tc>
        <w:tc>
          <w:tcPr>
            <w:tcW w:w="952" w:type="dxa"/>
            <w:vAlign w:val="center"/>
          </w:tcPr>
          <w:p w14:paraId="183DB2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E0739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648678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A93F05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6AC2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1C4E30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220</w:t>
            </w:r>
          </w:p>
        </w:tc>
        <w:tc>
          <w:tcPr>
            <w:tcW w:w="1321" w:type="dxa"/>
            <w:vAlign w:val="center"/>
          </w:tcPr>
          <w:p w14:paraId="7A941D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白糖</w:t>
            </w:r>
          </w:p>
        </w:tc>
        <w:tc>
          <w:tcPr>
            <w:tcW w:w="952" w:type="dxa"/>
            <w:vAlign w:val="center"/>
          </w:tcPr>
          <w:p w14:paraId="0B2661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50kg/包</w:t>
            </w:r>
          </w:p>
        </w:tc>
        <w:tc>
          <w:tcPr>
            <w:tcW w:w="4316" w:type="dxa"/>
            <w:vAlign w:val="center"/>
          </w:tcPr>
          <w:p w14:paraId="5C5886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袋装，原料：甘蔗，级别：一级，保质期：18个月内，供货时剩下的质保期不少于15个月。</w:t>
            </w:r>
          </w:p>
        </w:tc>
        <w:tc>
          <w:tcPr>
            <w:tcW w:w="960" w:type="dxa"/>
            <w:vAlign w:val="center"/>
          </w:tcPr>
          <w:p w14:paraId="4A4CC0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2F3338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360.00 </w:t>
            </w:r>
          </w:p>
        </w:tc>
      </w:tr>
      <w:tr w14:paraId="1D047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C90E1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221</w:t>
            </w:r>
          </w:p>
        </w:tc>
        <w:tc>
          <w:tcPr>
            <w:tcW w:w="1321" w:type="dxa"/>
            <w:vAlign w:val="center"/>
          </w:tcPr>
          <w:p w14:paraId="27612E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白萝卜</w:t>
            </w:r>
          </w:p>
        </w:tc>
        <w:tc>
          <w:tcPr>
            <w:tcW w:w="952" w:type="dxa"/>
            <w:vAlign w:val="center"/>
          </w:tcPr>
          <w:p w14:paraId="2AA4D3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E376E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D3A69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5481FA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2F4E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8C320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222</w:t>
            </w:r>
          </w:p>
        </w:tc>
        <w:tc>
          <w:tcPr>
            <w:tcW w:w="1321" w:type="dxa"/>
            <w:vAlign w:val="center"/>
          </w:tcPr>
          <w:p w14:paraId="125F1CF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白醋</w:t>
            </w:r>
          </w:p>
        </w:tc>
        <w:tc>
          <w:tcPr>
            <w:tcW w:w="952" w:type="dxa"/>
            <w:vAlign w:val="center"/>
          </w:tcPr>
          <w:p w14:paraId="3371F0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450ml*15瓶/件</w:t>
            </w:r>
          </w:p>
        </w:tc>
        <w:tc>
          <w:tcPr>
            <w:tcW w:w="4316" w:type="dxa"/>
            <w:vAlign w:val="center"/>
          </w:tcPr>
          <w:p w14:paraId="60716A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450ml*15瓶/件，保质期：24个月内，供货时剩下的质保期不少于21个月。</w:t>
            </w:r>
          </w:p>
        </w:tc>
        <w:tc>
          <w:tcPr>
            <w:tcW w:w="960" w:type="dxa"/>
            <w:vAlign w:val="center"/>
          </w:tcPr>
          <w:p w14:paraId="621283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30F13FB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88.00 </w:t>
            </w:r>
          </w:p>
        </w:tc>
      </w:tr>
      <w:tr w14:paraId="211D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A9BECB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223</w:t>
            </w:r>
          </w:p>
        </w:tc>
        <w:tc>
          <w:tcPr>
            <w:tcW w:w="1321" w:type="dxa"/>
            <w:vAlign w:val="center"/>
          </w:tcPr>
          <w:p w14:paraId="2BD757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八角</w:t>
            </w:r>
          </w:p>
        </w:tc>
        <w:tc>
          <w:tcPr>
            <w:tcW w:w="952" w:type="dxa"/>
            <w:vAlign w:val="center"/>
          </w:tcPr>
          <w:p w14:paraId="33690C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21F4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CE07F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8DBC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5420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3D88C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224</w:t>
            </w:r>
          </w:p>
        </w:tc>
        <w:tc>
          <w:tcPr>
            <w:tcW w:w="1321" w:type="dxa"/>
            <w:vAlign w:val="center"/>
          </w:tcPr>
          <w:p w14:paraId="1BB790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腐竹</w:t>
            </w:r>
          </w:p>
        </w:tc>
        <w:tc>
          <w:tcPr>
            <w:tcW w:w="952" w:type="dxa"/>
            <w:vAlign w:val="center"/>
          </w:tcPr>
          <w:p w14:paraId="4295A0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7.5斤/件</w:t>
            </w:r>
          </w:p>
        </w:tc>
        <w:tc>
          <w:tcPr>
            <w:tcW w:w="4316" w:type="dxa"/>
            <w:vAlign w:val="center"/>
          </w:tcPr>
          <w:p w14:paraId="767B36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桂平腐竹，散装</w:t>
            </w:r>
          </w:p>
        </w:tc>
        <w:tc>
          <w:tcPr>
            <w:tcW w:w="960" w:type="dxa"/>
            <w:vAlign w:val="center"/>
          </w:tcPr>
          <w:p w14:paraId="406544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5FEAE23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4C4F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989D9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225</w:t>
            </w:r>
          </w:p>
        </w:tc>
        <w:tc>
          <w:tcPr>
            <w:tcW w:w="1321" w:type="dxa"/>
            <w:vAlign w:val="center"/>
          </w:tcPr>
          <w:p w14:paraId="10EE59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五香粉</w:t>
            </w:r>
          </w:p>
        </w:tc>
        <w:tc>
          <w:tcPr>
            <w:tcW w:w="952" w:type="dxa"/>
            <w:vAlign w:val="center"/>
          </w:tcPr>
          <w:p w14:paraId="655C98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60941B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060BD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BE9A7C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 </w:t>
            </w:r>
          </w:p>
        </w:tc>
      </w:tr>
      <w:tr w14:paraId="18F5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1E535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226</w:t>
            </w:r>
          </w:p>
        </w:tc>
        <w:tc>
          <w:tcPr>
            <w:tcW w:w="1321" w:type="dxa"/>
            <w:vAlign w:val="center"/>
          </w:tcPr>
          <w:p w14:paraId="79F3F9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叉烧酱</w:t>
            </w:r>
          </w:p>
        </w:tc>
        <w:tc>
          <w:tcPr>
            <w:tcW w:w="952" w:type="dxa"/>
            <w:vAlign w:val="center"/>
          </w:tcPr>
          <w:p w14:paraId="06C0CD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3.7kg/桶</w:t>
            </w:r>
          </w:p>
        </w:tc>
        <w:tc>
          <w:tcPr>
            <w:tcW w:w="4316" w:type="dxa"/>
            <w:vAlign w:val="center"/>
          </w:tcPr>
          <w:p w14:paraId="1FE4E2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白砂糖，水，麦芽糖，番茄酱，面鼓（水、食用盐、大豆、小麦粉），酿造酱油，食用盐，蜂蜜，脱水大蒜，乙酰化双淀粉己二酸酯，香辛料，冰乙酸，赤藓红。保质期：36个月内，供货时剩下的质保期不少于33个月。</w:t>
            </w:r>
          </w:p>
        </w:tc>
        <w:tc>
          <w:tcPr>
            <w:tcW w:w="960" w:type="dxa"/>
            <w:vAlign w:val="center"/>
          </w:tcPr>
          <w:p w14:paraId="2F0844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元/桶</w:t>
            </w:r>
          </w:p>
        </w:tc>
        <w:tc>
          <w:tcPr>
            <w:tcW w:w="1023" w:type="dxa"/>
            <w:vAlign w:val="center"/>
          </w:tcPr>
          <w:p w14:paraId="3C83AF5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356F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0743C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227</w:t>
            </w:r>
          </w:p>
        </w:tc>
        <w:tc>
          <w:tcPr>
            <w:tcW w:w="1321" w:type="dxa"/>
            <w:vAlign w:val="center"/>
          </w:tcPr>
          <w:p w14:paraId="1A9F51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面包糠</w:t>
            </w:r>
          </w:p>
        </w:tc>
        <w:tc>
          <w:tcPr>
            <w:tcW w:w="952" w:type="dxa"/>
            <w:vAlign w:val="center"/>
          </w:tcPr>
          <w:p w14:paraId="6C7BA7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6EFE1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A5794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A1A96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2331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AC694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228</w:t>
            </w:r>
          </w:p>
        </w:tc>
        <w:tc>
          <w:tcPr>
            <w:tcW w:w="1321" w:type="dxa"/>
            <w:vAlign w:val="center"/>
          </w:tcPr>
          <w:p w14:paraId="1F713B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生粉</w:t>
            </w:r>
          </w:p>
        </w:tc>
        <w:tc>
          <w:tcPr>
            <w:tcW w:w="952" w:type="dxa"/>
            <w:vAlign w:val="center"/>
          </w:tcPr>
          <w:p w14:paraId="73946C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D5838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F6F99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4980A2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5F3B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41B7DE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229</w:t>
            </w:r>
          </w:p>
        </w:tc>
        <w:tc>
          <w:tcPr>
            <w:tcW w:w="1321" w:type="dxa"/>
            <w:vAlign w:val="center"/>
          </w:tcPr>
          <w:p w14:paraId="3D1D23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花椒</w:t>
            </w:r>
          </w:p>
        </w:tc>
        <w:tc>
          <w:tcPr>
            <w:tcW w:w="952" w:type="dxa"/>
            <w:vAlign w:val="center"/>
          </w:tcPr>
          <w:p w14:paraId="020D41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35763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29788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F7283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42073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F52753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230</w:t>
            </w:r>
          </w:p>
        </w:tc>
        <w:tc>
          <w:tcPr>
            <w:tcW w:w="1321" w:type="dxa"/>
            <w:vAlign w:val="center"/>
          </w:tcPr>
          <w:p w14:paraId="55196E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干辣椒</w:t>
            </w:r>
          </w:p>
        </w:tc>
        <w:tc>
          <w:tcPr>
            <w:tcW w:w="952" w:type="dxa"/>
            <w:vAlign w:val="center"/>
          </w:tcPr>
          <w:p w14:paraId="03B523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E9DBF0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47027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4058E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1BCBE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C94F38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231</w:t>
            </w:r>
          </w:p>
        </w:tc>
        <w:tc>
          <w:tcPr>
            <w:tcW w:w="1321" w:type="dxa"/>
            <w:vAlign w:val="center"/>
          </w:tcPr>
          <w:p w14:paraId="6FEA1B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粉丝</w:t>
            </w:r>
          </w:p>
        </w:tc>
        <w:tc>
          <w:tcPr>
            <w:tcW w:w="952" w:type="dxa"/>
            <w:vAlign w:val="center"/>
          </w:tcPr>
          <w:p w14:paraId="7411C68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B8E4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CADA1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3E72FE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226FD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830903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232</w:t>
            </w:r>
          </w:p>
        </w:tc>
        <w:tc>
          <w:tcPr>
            <w:tcW w:w="1321" w:type="dxa"/>
            <w:vAlign w:val="center"/>
          </w:tcPr>
          <w:p w14:paraId="6E678B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新奥尔良腌料</w:t>
            </w:r>
          </w:p>
        </w:tc>
        <w:tc>
          <w:tcPr>
            <w:tcW w:w="952" w:type="dxa"/>
            <w:vAlign w:val="center"/>
          </w:tcPr>
          <w:p w14:paraId="5A38A7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45g*8袋/件</w:t>
            </w:r>
          </w:p>
        </w:tc>
        <w:tc>
          <w:tcPr>
            <w:tcW w:w="4316" w:type="dxa"/>
            <w:vAlign w:val="center"/>
          </w:tcPr>
          <w:p w14:paraId="28CA118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配料：剂(三聚磷酸钠，六偏磷酸钠，5'-呈味核苷酸二钠，入冰辣椒红，红曲红，二氧化硅)，洋葱粉，香辛料，麦翅放芽糊精，植物油。</w:t>
            </w:r>
          </w:p>
        </w:tc>
        <w:tc>
          <w:tcPr>
            <w:tcW w:w="960" w:type="dxa"/>
            <w:vAlign w:val="center"/>
          </w:tcPr>
          <w:p w14:paraId="4E47FE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6CEE12F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34.00 </w:t>
            </w:r>
          </w:p>
        </w:tc>
      </w:tr>
      <w:tr w14:paraId="6ED3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E57125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233</w:t>
            </w:r>
          </w:p>
        </w:tc>
        <w:tc>
          <w:tcPr>
            <w:tcW w:w="1321" w:type="dxa"/>
            <w:vAlign w:val="center"/>
          </w:tcPr>
          <w:p w14:paraId="3FBD4B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豆豉</w:t>
            </w:r>
          </w:p>
        </w:tc>
        <w:tc>
          <w:tcPr>
            <w:tcW w:w="952" w:type="dxa"/>
            <w:vAlign w:val="center"/>
          </w:tcPr>
          <w:p w14:paraId="03F8DC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80930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配料：黑豆、水、食用盐。</w:t>
            </w:r>
          </w:p>
        </w:tc>
        <w:tc>
          <w:tcPr>
            <w:tcW w:w="960" w:type="dxa"/>
            <w:vAlign w:val="center"/>
          </w:tcPr>
          <w:p w14:paraId="71F69B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2B748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54DBE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DE9A43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234</w:t>
            </w:r>
          </w:p>
        </w:tc>
        <w:tc>
          <w:tcPr>
            <w:tcW w:w="1321" w:type="dxa"/>
            <w:vAlign w:val="center"/>
          </w:tcPr>
          <w:p w14:paraId="2A0F98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话梅（话化类蜜饯）</w:t>
            </w:r>
          </w:p>
        </w:tc>
        <w:tc>
          <w:tcPr>
            <w:tcW w:w="952" w:type="dxa"/>
            <w:vAlign w:val="center"/>
          </w:tcPr>
          <w:p w14:paraId="732C17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200g/罐</w:t>
            </w:r>
          </w:p>
        </w:tc>
        <w:tc>
          <w:tcPr>
            <w:tcW w:w="4316" w:type="dxa"/>
            <w:vAlign w:val="center"/>
          </w:tcPr>
          <w:p w14:paraId="2079DE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青梅，甘草，食用葡萄糖，食用盐，DL-苹果酸，甜蜜素，阿斯巴甜(含苯丙氨酸)，三氯蔗糖，纽甜，甜菊糖苷，糖精钠，山梨酸钾，苯甲酸钠，食品用香料。保质期：18个月内，供货时剩下的质保期不少于15个月。</w:t>
            </w:r>
          </w:p>
        </w:tc>
        <w:tc>
          <w:tcPr>
            <w:tcW w:w="960" w:type="dxa"/>
            <w:vAlign w:val="center"/>
          </w:tcPr>
          <w:p w14:paraId="59D6BC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4686BC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6BF7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9275DA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235</w:t>
            </w:r>
          </w:p>
        </w:tc>
        <w:tc>
          <w:tcPr>
            <w:tcW w:w="1321" w:type="dxa"/>
            <w:vAlign w:val="center"/>
          </w:tcPr>
          <w:p w14:paraId="600A1F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胡椒粉</w:t>
            </w:r>
          </w:p>
        </w:tc>
        <w:tc>
          <w:tcPr>
            <w:tcW w:w="952" w:type="dxa"/>
            <w:vAlign w:val="center"/>
          </w:tcPr>
          <w:p w14:paraId="3E8B7A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B5BC4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配料:海南白胡椒，大米。</w:t>
            </w:r>
          </w:p>
        </w:tc>
        <w:tc>
          <w:tcPr>
            <w:tcW w:w="960" w:type="dxa"/>
            <w:vAlign w:val="center"/>
          </w:tcPr>
          <w:p w14:paraId="6EA339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8F015F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51F2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31165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236</w:t>
            </w:r>
          </w:p>
        </w:tc>
        <w:tc>
          <w:tcPr>
            <w:tcW w:w="1321" w:type="dxa"/>
            <w:vAlign w:val="center"/>
          </w:tcPr>
          <w:p w14:paraId="6D8DD4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椒盐粉</w:t>
            </w:r>
          </w:p>
        </w:tc>
        <w:tc>
          <w:tcPr>
            <w:tcW w:w="952" w:type="dxa"/>
            <w:vAlign w:val="center"/>
          </w:tcPr>
          <w:p w14:paraId="76A9D5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6C40D3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配料：食用盐，香辛料（红辣椒、白胡椒、楛茗、蒜、洋葱、八角），白砂糖，食品添加剂（谷氨酸钠、适用二氧化硅）保质期：18个月内，供货时剩下的质保期不少于15个月。</w:t>
            </w:r>
          </w:p>
        </w:tc>
        <w:tc>
          <w:tcPr>
            <w:tcW w:w="960" w:type="dxa"/>
            <w:vAlign w:val="center"/>
          </w:tcPr>
          <w:p w14:paraId="5EDD22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E0BC5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5C23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8C8C8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237</w:t>
            </w:r>
          </w:p>
        </w:tc>
        <w:tc>
          <w:tcPr>
            <w:tcW w:w="1321" w:type="dxa"/>
            <w:vAlign w:val="center"/>
          </w:tcPr>
          <w:p w14:paraId="3FE98E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蒸肉粉</w:t>
            </w:r>
          </w:p>
        </w:tc>
        <w:tc>
          <w:tcPr>
            <w:tcW w:w="952" w:type="dxa"/>
            <w:vAlign w:val="center"/>
          </w:tcPr>
          <w:p w14:paraId="3489AB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200g/袋</w:t>
            </w:r>
          </w:p>
        </w:tc>
        <w:tc>
          <w:tcPr>
            <w:tcW w:w="4316" w:type="dxa"/>
            <w:vAlign w:val="center"/>
          </w:tcPr>
          <w:p w14:paraId="5B92A4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配料：大米，食用盐，香辛料。保质期：18个月内，供货时剩下的质保期不少于15个月。</w:t>
            </w:r>
          </w:p>
        </w:tc>
        <w:tc>
          <w:tcPr>
            <w:tcW w:w="960" w:type="dxa"/>
            <w:vAlign w:val="center"/>
          </w:tcPr>
          <w:p w14:paraId="7278B7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1FE4A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3669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7FA7D2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238</w:t>
            </w:r>
          </w:p>
        </w:tc>
        <w:tc>
          <w:tcPr>
            <w:tcW w:w="1321" w:type="dxa"/>
            <w:vAlign w:val="center"/>
          </w:tcPr>
          <w:p w14:paraId="4C5E79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红腰豆（调味豆）</w:t>
            </w:r>
          </w:p>
        </w:tc>
        <w:tc>
          <w:tcPr>
            <w:tcW w:w="952" w:type="dxa"/>
            <w:vAlign w:val="center"/>
          </w:tcPr>
          <w:p w14:paraId="1A7E6D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432g/罐</w:t>
            </w:r>
          </w:p>
        </w:tc>
        <w:tc>
          <w:tcPr>
            <w:tcW w:w="4316" w:type="dxa"/>
            <w:vAlign w:val="center"/>
          </w:tcPr>
          <w:p w14:paraId="614272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配料：红腰豆、水、白砂糖、食用盐、食品添加剂（黄原胶，瓜尔胶，氯化钙，乙二胺四乙酸二钠）。保质期：24个月内，供货时剩下的质保期不少于21个月。</w:t>
            </w:r>
          </w:p>
        </w:tc>
        <w:tc>
          <w:tcPr>
            <w:tcW w:w="960" w:type="dxa"/>
            <w:vAlign w:val="center"/>
          </w:tcPr>
          <w:p w14:paraId="0C262BC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64F9284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15DBB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98F98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239</w:t>
            </w:r>
          </w:p>
        </w:tc>
        <w:tc>
          <w:tcPr>
            <w:tcW w:w="1321" w:type="dxa"/>
            <w:vAlign w:val="center"/>
          </w:tcPr>
          <w:p w14:paraId="1D09DA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芝麻油调和油</w:t>
            </w:r>
          </w:p>
        </w:tc>
        <w:tc>
          <w:tcPr>
            <w:tcW w:w="952" w:type="dxa"/>
            <w:vAlign w:val="center"/>
          </w:tcPr>
          <w:p w14:paraId="4CB918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470ml/瓶</w:t>
            </w:r>
          </w:p>
        </w:tc>
        <w:tc>
          <w:tcPr>
            <w:tcW w:w="4316" w:type="dxa"/>
            <w:vAlign w:val="center"/>
          </w:tcPr>
          <w:p w14:paraId="587DF5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配料：芝麻油、大豆油， 保质期：18个月内，供货时剩下的质保期不少于15个月。</w:t>
            </w:r>
          </w:p>
        </w:tc>
        <w:tc>
          <w:tcPr>
            <w:tcW w:w="960" w:type="dxa"/>
            <w:vAlign w:val="center"/>
          </w:tcPr>
          <w:p w14:paraId="4FABDD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422453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771F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3C2E5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240</w:t>
            </w:r>
          </w:p>
        </w:tc>
        <w:tc>
          <w:tcPr>
            <w:tcW w:w="1321" w:type="dxa"/>
            <w:vAlign w:val="center"/>
          </w:tcPr>
          <w:p w14:paraId="6A191E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腰果</w:t>
            </w:r>
          </w:p>
        </w:tc>
        <w:tc>
          <w:tcPr>
            <w:tcW w:w="952" w:type="dxa"/>
            <w:vAlign w:val="center"/>
          </w:tcPr>
          <w:p w14:paraId="0EDBF4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A097F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18DBC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E40498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0FE7F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440980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241</w:t>
            </w:r>
          </w:p>
        </w:tc>
        <w:tc>
          <w:tcPr>
            <w:tcW w:w="1321" w:type="dxa"/>
            <w:vAlign w:val="center"/>
          </w:tcPr>
          <w:p w14:paraId="18B2C7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红腐乳</w:t>
            </w:r>
          </w:p>
        </w:tc>
        <w:tc>
          <w:tcPr>
            <w:tcW w:w="952" w:type="dxa"/>
            <w:vAlign w:val="center"/>
          </w:tcPr>
          <w:p w14:paraId="7F0CDF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300g/瓶</w:t>
            </w:r>
          </w:p>
        </w:tc>
        <w:tc>
          <w:tcPr>
            <w:tcW w:w="4316" w:type="dxa"/>
            <w:vAlign w:val="center"/>
          </w:tcPr>
          <w:p w14:paraId="2AC50A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配料：水，黄豆，食用盐，食用酒精，红曲米。</w:t>
            </w:r>
          </w:p>
        </w:tc>
        <w:tc>
          <w:tcPr>
            <w:tcW w:w="960" w:type="dxa"/>
            <w:vAlign w:val="center"/>
          </w:tcPr>
          <w:p w14:paraId="6FE5A4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7DFE80B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619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B73A0A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242</w:t>
            </w:r>
          </w:p>
        </w:tc>
        <w:tc>
          <w:tcPr>
            <w:tcW w:w="1321" w:type="dxa"/>
            <w:vAlign w:val="center"/>
          </w:tcPr>
          <w:p w14:paraId="3B5FC5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豆瓣酱</w:t>
            </w:r>
          </w:p>
        </w:tc>
        <w:tc>
          <w:tcPr>
            <w:tcW w:w="952" w:type="dxa"/>
            <w:vAlign w:val="center"/>
          </w:tcPr>
          <w:p w14:paraId="42E40A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4kg/桶</w:t>
            </w:r>
          </w:p>
        </w:tc>
        <w:tc>
          <w:tcPr>
            <w:tcW w:w="4316" w:type="dxa"/>
            <w:vAlign w:val="center"/>
          </w:tcPr>
          <w:p w14:paraId="78E00A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配料：红辣椒、蚕豆仁、食用盐、水、小麦粉、食用植物油、食品添加剂（山梨酸钾、苯甲酸钠）。保质期：12个月内，供货时剩下的质保期不少于9个月。</w:t>
            </w:r>
          </w:p>
        </w:tc>
        <w:tc>
          <w:tcPr>
            <w:tcW w:w="960" w:type="dxa"/>
            <w:vAlign w:val="center"/>
          </w:tcPr>
          <w:p w14:paraId="39EFB9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元/桶</w:t>
            </w:r>
          </w:p>
        </w:tc>
        <w:tc>
          <w:tcPr>
            <w:tcW w:w="1023" w:type="dxa"/>
            <w:vAlign w:val="center"/>
          </w:tcPr>
          <w:p w14:paraId="546CC0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7AE0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BA9371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243</w:t>
            </w:r>
          </w:p>
        </w:tc>
        <w:tc>
          <w:tcPr>
            <w:tcW w:w="1321" w:type="dxa"/>
            <w:vAlign w:val="center"/>
          </w:tcPr>
          <w:p w14:paraId="797CCF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白砂糖</w:t>
            </w:r>
          </w:p>
        </w:tc>
        <w:tc>
          <w:tcPr>
            <w:tcW w:w="952" w:type="dxa"/>
            <w:vAlign w:val="center"/>
          </w:tcPr>
          <w:p w14:paraId="616F35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50kg/包</w:t>
            </w:r>
          </w:p>
        </w:tc>
        <w:tc>
          <w:tcPr>
            <w:tcW w:w="4316" w:type="dxa"/>
            <w:vAlign w:val="center"/>
          </w:tcPr>
          <w:p w14:paraId="6DB53BA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配料：甘蔗  级别：一级，保质期：18个月内，供货时剩下的质保期不少于15个月。</w:t>
            </w:r>
          </w:p>
        </w:tc>
        <w:tc>
          <w:tcPr>
            <w:tcW w:w="960" w:type="dxa"/>
            <w:vAlign w:val="center"/>
          </w:tcPr>
          <w:p w14:paraId="7C7B68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35D801A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402.00 </w:t>
            </w:r>
          </w:p>
        </w:tc>
      </w:tr>
      <w:tr w14:paraId="34C90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AC42EB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244</w:t>
            </w:r>
          </w:p>
        </w:tc>
        <w:tc>
          <w:tcPr>
            <w:tcW w:w="1321" w:type="dxa"/>
            <w:vAlign w:val="center"/>
          </w:tcPr>
          <w:p w14:paraId="1BE56E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木薯粉</w:t>
            </w:r>
          </w:p>
        </w:tc>
        <w:tc>
          <w:tcPr>
            <w:tcW w:w="952" w:type="dxa"/>
            <w:vAlign w:val="center"/>
          </w:tcPr>
          <w:p w14:paraId="0FB792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25kg/包</w:t>
            </w:r>
          </w:p>
        </w:tc>
        <w:tc>
          <w:tcPr>
            <w:tcW w:w="4316" w:type="dxa"/>
            <w:vAlign w:val="center"/>
          </w:tcPr>
          <w:p w14:paraId="2F6212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配料：鲜木薯，级别：一级，保质期：18个月内，供货时剩下的质保期不少于15个月。</w:t>
            </w:r>
          </w:p>
        </w:tc>
        <w:tc>
          <w:tcPr>
            <w:tcW w:w="960" w:type="dxa"/>
            <w:vAlign w:val="center"/>
          </w:tcPr>
          <w:p w14:paraId="258B4F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2A08CE3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172.00 </w:t>
            </w:r>
          </w:p>
        </w:tc>
      </w:tr>
      <w:tr w14:paraId="51BE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3B08A6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245</w:t>
            </w:r>
          </w:p>
        </w:tc>
        <w:tc>
          <w:tcPr>
            <w:tcW w:w="1321" w:type="dxa"/>
            <w:vAlign w:val="center"/>
          </w:tcPr>
          <w:p w14:paraId="6EDEED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草菇老抽</w:t>
            </w:r>
          </w:p>
        </w:tc>
        <w:tc>
          <w:tcPr>
            <w:tcW w:w="952" w:type="dxa"/>
            <w:vAlign w:val="center"/>
          </w:tcPr>
          <w:p w14:paraId="3D680C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1.9L/瓶</w:t>
            </w:r>
          </w:p>
        </w:tc>
        <w:tc>
          <w:tcPr>
            <w:tcW w:w="4316" w:type="dxa"/>
            <w:vAlign w:val="center"/>
          </w:tcPr>
          <w:p w14:paraId="17CFDD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配料：水，非转基因黄豆，食用盐，焦糖色，小麦，白砂糖，谷氨酸钠，草菇。保质期：18个月内，供货时剩下的质保期不少于15个月。</w:t>
            </w:r>
          </w:p>
        </w:tc>
        <w:tc>
          <w:tcPr>
            <w:tcW w:w="960" w:type="dxa"/>
            <w:vAlign w:val="center"/>
          </w:tcPr>
          <w:p w14:paraId="3C37FB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55E9889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23.90 </w:t>
            </w:r>
          </w:p>
        </w:tc>
      </w:tr>
      <w:tr w14:paraId="27F41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CF85D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246</w:t>
            </w:r>
          </w:p>
        </w:tc>
        <w:tc>
          <w:tcPr>
            <w:tcW w:w="1321" w:type="dxa"/>
            <w:vAlign w:val="center"/>
          </w:tcPr>
          <w:p w14:paraId="79A8A3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w:t>
            </w:r>
          </w:p>
        </w:tc>
        <w:tc>
          <w:tcPr>
            <w:tcW w:w="952" w:type="dxa"/>
            <w:vAlign w:val="center"/>
          </w:tcPr>
          <w:p w14:paraId="202C4A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1.48kg/瓶</w:t>
            </w:r>
          </w:p>
        </w:tc>
        <w:tc>
          <w:tcPr>
            <w:tcW w:w="4316" w:type="dxa"/>
            <w:vAlign w:val="center"/>
          </w:tcPr>
          <w:p w14:paraId="187240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配料：水，非转基因黄豆，食用盐，谷氨酸钠，小麦，白砂糖，5'-呈味核苷酸二钠，山梨酸机，蔗糖素，甘草酸三甲，酵母抽提物，食用香料。保质期：18个月内，供货时剩下的质保期不少于15个月。</w:t>
            </w:r>
          </w:p>
        </w:tc>
        <w:tc>
          <w:tcPr>
            <w:tcW w:w="960" w:type="dxa"/>
            <w:vAlign w:val="center"/>
          </w:tcPr>
          <w:p w14:paraId="67FE03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7DE08C2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01B0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1AA403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247</w:t>
            </w:r>
          </w:p>
        </w:tc>
        <w:tc>
          <w:tcPr>
            <w:tcW w:w="1321" w:type="dxa"/>
            <w:vAlign w:val="center"/>
          </w:tcPr>
          <w:p w14:paraId="1EEE3A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酱油</w:t>
            </w:r>
          </w:p>
        </w:tc>
        <w:tc>
          <w:tcPr>
            <w:tcW w:w="952" w:type="dxa"/>
            <w:vAlign w:val="center"/>
          </w:tcPr>
          <w:p w14:paraId="49C0C0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1.95kg/瓶</w:t>
            </w:r>
          </w:p>
        </w:tc>
        <w:tc>
          <w:tcPr>
            <w:tcW w:w="4316" w:type="dxa"/>
            <w:vAlign w:val="center"/>
          </w:tcPr>
          <w:p w14:paraId="3132CA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特级生抽，传统酿造酱油，保质期：18个月内，供货时剩下的质保期不少于15个月。</w:t>
            </w:r>
          </w:p>
        </w:tc>
        <w:tc>
          <w:tcPr>
            <w:tcW w:w="960" w:type="dxa"/>
            <w:vAlign w:val="center"/>
          </w:tcPr>
          <w:p w14:paraId="7B45034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6F6B770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22.90 </w:t>
            </w:r>
          </w:p>
        </w:tc>
      </w:tr>
      <w:tr w14:paraId="6CE4C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9A9B03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248</w:t>
            </w:r>
          </w:p>
        </w:tc>
        <w:tc>
          <w:tcPr>
            <w:tcW w:w="1321" w:type="dxa"/>
            <w:vAlign w:val="center"/>
          </w:tcPr>
          <w:p w14:paraId="7E9B495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酱油</w:t>
            </w:r>
          </w:p>
        </w:tc>
        <w:tc>
          <w:tcPr>
            <w:tcW w:w="952" w:type="dxa"/>
            <w:vAlign w:val="center"/>
          </w:tcPr>
          <w:p w14:paraId="143F13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1.9L/瓶</w:t>
            </w:r>
          </w:p>
        </w:tc>
        <w:tc>
          <w:tcPr>
            <w:tcW w:w="4316" w:type="dxa"/>
            <w:vAlign w:val="center"/>
          </w:tcPr>
          <w:p w14:paraId="1AD797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生抽，酿造鲜酱油，保质期：18个月内，供货时剩下的质保期不少于15个月。</w:t>
            </w:r>
          </w:p>
        </w:tc>
        <w:tc>
          <w:tcPr>
            <w:tcW w:w="960" w:type="dxa"/>
            <w:vAlign w:val="center"/>
          </w:tcPr>
          <w:p w14:paraId="44F2D0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718FB05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19.90 </w:t>
            </w:r>
          </w:p>
        </w:tc>
      </w:tr>
      <w:tr w14:paraId="68E87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904EFA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249</w:t>
            </w:r>
          </w:p>
        </w:tc>
        <w:tc>
          <w:tcPr>
            <w:tcW w:w="1321" w:type="dxa"/>
            <w:vAlign w:val="center"/>
          </w:tcPr>
          <w:p w14:paraId="77879C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3A8F56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6kg/瓶</w:t>
            </w:r>
          </w:p>
        </w:tc>
        <w:tc>
          <w:tcPr>
            <w:tcW w:w="4316" w:type="dxa"/>
            <w:vAlign w:val="center"/>
          </w:tcPr>
          <w:p w14:paraId="570799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金字装蚝油，保质期：12个月内，供货时剩下的质保期不少于9个月。</w:t>
            </w:r>
          </w:p>
        </w:tc>
        <w:tc>
          <w:tcPr>
            <w:tcW w:w="960" w:type="dxa"/>
            <w:vAlign w:val="center"/>
          </w:tcPr>
          <w:p w14:paraId="3EFE00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5FE3929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39.90 </w:t>
            </w:r>
          </w:p>
        </w:tc>
      </w:tr>
      <w:tr w14:paraId="0DC73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9E38C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250</w:t>
            </w:r>
          </w:p>
        </w:tc>
        <w:tc>
          <w:tcPr>
            <w:tcW w:w="1321" w:type="dxa"/>
            <w:vAlign w:val="center"/>
          </w:tcPr>
          <w:p w14:paraId="5A31FE3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380387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2.4kg/瓶</w:t>
            </w:r>
          </w:p>
        </w:tc>
        <w:tc>
          <w:tcPr>
            <w:tcW w:w="4316" w:type="dxa"/>
            <w:vAlign w:val="center"/>
          </w:tcPr>
          <w:p w14:paraId="75A1CB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蚝油，保质期：18个月内，供货时剩下的质保期不少于15个月。</w:t>
            </w:r>
          </w:p>
        </w:tc>
        <w:tc>
          <w:tcPr>
            <w:tcW w:w="960" w:type="dxa"/>
            <w:vAlign w:val="center"/>
          </w:tcPr>
          <w:p w14:paraId="479F36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662551C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39.80 </w:t>
            </w:r>
          </w:p>
        </w:tc>
      </w:tr>
      <w:tr w14:paraId="6FE9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36155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251</w:t>
            </w:r>
          </w:p>
        </w:tc>
        <w:tc>
          <w:tcPr>
            <w:tcW w:w="1321" w:type="dxa"/>
            <w:vAlign w:val="center"/>
          </w:tcPr>
          <w:p w14:paraId="46F0CF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味精</w:t>
            </w:r>
          </w:p>
        </w:tc>
        <w:tc>
          <w:tcPr>
            <w:tcW w:w="952" w:type="dxa"/>
            <w:vAlign w:val="center"/>
          </w:tcPr>
          <w:p w14:paraId="410CCF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400g小袋包装</w:t>
            </w:r>
          </w:p>
        </w:tc>
        <w:tc>
          <w:tcPr>
            <w:tcW w:w="4316" w:type="dxa"/>
            <w:vAlign w:val="center"/>
          </w:tcPr>
          <w:p w14:paraId="76EFA6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配料：谷氨酸钠，保质期</w:t>
            </w:r>
            <w:r>
              <w:rPr>
                <w:rFonts w:hint="eastAsia" w:ascii="宋体" w:hAnsi="宋体" w:cs="宋体"/>
                <w:color w:val="auto"/>
                <w:szCs w:val="21"/>
              </w:rPr>
              <w:t>不少于</w:t>
            </w:r>
            <w:r>
              <w:rPr>
                <w:rFonts w:hint="eastAsia" w:ascii="宋体" w:hAnsi="宋体" w:cs="宋体"/>
                <w:color w:val="auto"/>
                <w:kern w:val="0"/>
                <w:szCs w:val="21"/>
              </w:rPr>
              <w:t>三年</w:t>
            </w:r>
          </w:p>
        </w:tc>
        <w:tc>
          <w:tcPr>
            <w:tcW w:w="960" w:type="dxa"/>
            <w:vAlign w:val="center"/>
          </w:tcPr>
          <w:p w14:paraId="074A2DF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5E6197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bl>
    <w:p w14:paraId="025C3FA9">
      <w:pPr>
        <w:rPr>
          <w:color w:val="auto"/>
        </w:rPr>
      </w:pPr>
    </w:p>
    <w:p w14:paraId="7DF988E7">
      <w:pPr>
        <w:rPr>
          <w:rFonts w:hint="eastAsia" w:ascii="宋体" w:hAnsi="宋体" w:cs="宋体"/>
          <w:color w:val="auto"/>
          <w:kern w:val="0"/>
          <w:sz w:val="24"/>
          <w:lang w:bidi="ar"/>
        </w:rPr>
      </w:pPr>
      <w:r>
        <w:rPr>
          <w:rFonts w:hint="eastAsia" w:ascii="宋体" w:hAnsi="宋体" w:cs="宋体"/>
          <w:color w:val="auto"/>
          <w:kern w:val="0"/>
          <w:sz w:val="24"/>
          <w:lang w:bidi="ar"/>
        </w:rPr>
        <w:br w:type="page"/>
      </w:r>
    </w:p>
    <w:p w14:paraId="18305F1A">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2：副食品采购及配送服务，以下物资每天约400人用餐</w:t>
      </w:r>
    </w:p>
    <w:tbl>
      <w:tblPr>
        <w:tblStyle w:val="62"/>
        <w:tblW w:w="56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03"/>
        <w:gridCol w:w="1097"/>
        <w:gridCol w:w="6232"/>
        <w:gridCol w:w="648"/>
        <w:gridCol w:w="963"/>
      </w:tblGrid>
      <w:tr w14:paraId="48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2D47A94">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478" w:type="pct"/>
            <w:vAlign w:val="center"/>
          </w:tcPr>
          <w:p w14:paraId="2864265B">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22" w:type="pct"/>
            <w:vAlign w:val="center"/>
          </w:tcPr>
          <w:p w14:paraId="213A83FF">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970" w:type="pct"/>
            <w:vAlign w:val="center"/>
          </w:tcPr>
          <w:p w14:paraId="74544044">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309" w:type="pct"/>
            <w:vAlign w:val="center"/>
          </w:tcPr>
          <w:p w14:paraId="3D0D5A4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59" w:type="pct"/>
            <w:vAlign w:val="center"/>
          </w:tcPr>
          <w:p w14:paraId="4EE0D806">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191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400EB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478" w:type="pct"/>
            <w:vAlign w:val="center"/>
          </w:tcPr>
          <w:p w14:paraId="3108AF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5FA9860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7C4D8C0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钙含量：非高钙，配料：生牛乳，营养成分：能量约277kJ/100ml、蛋白质约3.2g/100ml、脂肪约3.8g/100ml、碳水化合物约4.8g/100ml、钠约53㎎/100ml、钙约100㎎/100ml，保质期：6个月内，</w:t>
            </w:r>
            <w:r>
              <w:rPr>
                <w:rFonts w:hint="eastAsia" w:ascii="宋体" w:hAnsi="宋体" w:cs="宋体"/>
                <w:color w:val="auto"/>
                <w:szCs w:val="21"/>
              </w:rPr>
              <w:t>供货时剩下的质保期不少于4个月</w:t>
            </w:r>
          </w:p>
        </w:tc>
        <w:tc>
          <w:tcPr>
            <w:tcW w:w="309" w:type="pct"/>
            <w:vAlign w:val="center"/>
          </w:tcPr>
          <w:p w14:paraId="185126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D31DA5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39B3D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0AAB5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478" w:type="pct"/>
            <w:vAlign w:val="center"/>
          </w:tcPr>
          <w:p w14:paraId="35EC7E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6E1CE6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39C498A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乳，钙含量：非高钙，营养成分：能量约284kJ/100ml、蛋白质约3.2g/100ml、脂肪约4.0g/100ml、碳水化合物约4.8g/100ml、钠约53㎎/100ml、钙约100㎎/100ml，配料：生牛乳，保质期：6个月内，</w:t>
            </w:r>
            <w:r>
              <w:rPr>
                <w:rFonts w:hint="eastAsia" w:ascii="宋体" w:hAnsi="宋体" w:cs="宋体"/>
                <w:color w:val="auto"/>
                <w:szCs w:val="21"/>
              </w:rPr>
              <w:t>供货时剩下的质保期不少于4个月</w:t>
            </w:r>
          </w:p>
        </w:tc>
        <w:tc>
          <w:tcPr>
            <w:tcW w:w="309" w:type="pct"/>
            <w:vAlign w:val="center"/>
          </w:tcPr>
          <w:p w14:paraId="5CFEFC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D43086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07D1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DF54E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478" w:type="pct"/>
            <w:vAlign w:val="center"/>
          </w:tcPr>
          <w:p w14:paraId="079922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79A88F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0A94441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纯牛乳，钙含量：非高钙，配料：生牛乳，营养成分：能量约309kJ/100ml、蛋白质约3.6g/100ml、脂肪约4.4g/100ml、碳水化合物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0DAFA6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211D14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4682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3E331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478" w:type="pct"/>
            <w:vAlign w:val="center"/>
          </w:tcPr>
          <w:p w14:paraId="18BC455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1C47F1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2C73633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礼盒装，产品类型：全脂灭菌乳，钙含量：高钙，配料：生牛乳，营养成分：能量约309kJ/100ml、蛋白质约3.6g/100ml、脂肪约4.4g/100ml、碳水化合物约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59C7A5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940B21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3538C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FE1CC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478" w:type="pct"/>
            <w:vAlign w:val="center"/>
          </w:tcPr>
          <w:p w14:paraId="1E4BC6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酸奶</w:t>
            </w:r>
          </w:p>
        </w:tc>
        <w:tc>
          <w:tcPr>
            <w:tcW w:w="522" w:type="pct"/>
            <w:vAlign w:val="center"/>
          </w:tcPr>
          <w:p w14:paraId="2553681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205g*12/件</w:t>
            </w:r>
          </w:p>
        </w:tc>
        <w:tc>
          <w:tcPr>
            <w:tcW w:w="2970" w:type="pct"/>
            <w:vAlign w:val="center"/>
          </w:tcPr>
          <w:p w14:paraId="3E03A1E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脂肪含量：全脂，配料:生牛乳、白砂糖、乳清蛋白粉、羟丙基二淀粉磷酸酯、琼脂、果胶、结冷胶、食品用香精、保加利亚乳</w:t>
            </w:r>
            <w:r>
              <w:rPr>
                <w:rFonts w:hint="eastAsia" w:ascii="宋体" w:hAnsi="宋体" w:cs="宋体"/>
                <w:color w:val="auto"/>
                <w:kern w:val="0"/>
                <w:szCs w:val="21"/>
              </w:rPr>
              <w:br w:type="textWrapping"/>
            </w:r>
            <w:r>
              <w:rPr>
                <w:rFonts w:hint="eastAsia" w:ascii="宋体" w:hAnsi="宋体" w:cs="宋体"/>
                <w:color w:val="auto"/>
                <w:kern w:val="0"/>
                <w:szCs w:val="21"/>
              </w:rPr>
              <w:t>杆菌、嗜热链球菌，含有乳成分生牛乳添加量&gt;80%，营养成分：能量约387kJ/100g、蛋白质约3.1g/100g、脂肪约3.3g/100g、碳水化合物约12.5g/100g、钠约60㎎/100g、钙约95㎎/100g，保质期：常温密闭条件下6个月内，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4CEF80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CDD67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77AE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06324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478" w:type="pct"/>
            <w:vAlign w:val="center"/>
          </w:tcPr>
          <w:p w14:paraId="1D8D9B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风味酸牛乳</w:t>
            </w:r>
          </w:p>
        </w:tc>
        <w:tc>
          <w:tcPr>
            <w:tcW w:w="522" w:type="pct"/>
            <w:vAlign w:val="center"/>
          </w:tcPr>
          <w:p w14:paraId="6F5086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200g*10/件</w:t>
            </w:r>
          </w:p>
        </w:tc>
        <w:tc>
          <w:tcPr>
            <w:tcW w:w="2970" w:type="pct"/>
            <w:vAlign w:val="center"/>
          </w:tcPr>
          <w:p w14:paraId="47FF33B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添加蔗糖：0添加蔗糖，是否有机：非有机，包装形式：箱装，配料:生牛乳、白砂糖、稀奶油、乳清蛋白粉、淀粉、海藻粉、柑橘纤维、德氏乳杆菌保加利亚亚种、唾液链球菌嗜热亚种，生牛乳添加量&gt;80%，乳酸菌(德氏乳杆菌保加利亚亚种、唾液链球菌嗜热亚种)添加量≥1x10'CFU/100g，营养成分：能量382kJ/100g、蛋白质约2.8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2A55FA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EDF78D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54.90 </w:t>
            </w:r>
          </w:p>
        </w:tc>
      </w:tr>
      <w:tr w14:paraId="757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DBC44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478" w:type="pct"/>
            <w:vAlign w:val="center"/>
          </w:tcPr>
          <w:p w14:paraId="0F411F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椰子汁</w:t>
            </w:r>
          </w:p>
        </w:tc>
        <w:tc>
          <w:tcPr>
            <w:tcW w:w="522" w:type="pct"/>
            <w:vAlign w:val="center"/>
          </w:tcPr>
          <w:p w14:paraId="2AF38C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245ml*24/件</w:t>
            </w:r>
          </w:p>
        </w:tc>
        <w:tc>
          <w:tcPr>
            <w:tcW w:w="2970" w:type="pct"/>
            <w:vAlign w:val="center"/>
          </w:tcPr>
          <w:p w14:paraId="4B778F1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配料：水、鲜椰肉汁、白砂糖，食品添加剂：国标GB2760允许使用的酪朊酸钠，单、双甘油脂肪酸酯，营养成分：能量约214kJ/100ml、蛋白质约0.6g/100ml、脂肪约2.3g/100ml、碳水化合物约7.0g/100ml、钠约12㎎/100ml，保质期：12个月内，</w:t>
            </w:r>
            <w:r>
              <w:rPr>
                <w:rFonts w:hint="eastAsia" w:ascii="宋体" w:hAnsi="宋体" w:cs="宋体"/>
                <w:color w:val="auto"/>
                <w:szCs w:val="21"/>
              </w:rPr>
              <w:t>供货时剩下的质保期不少于8个月。</w:t>
            </w:r>
          </w:p>
        </w:tc>
        <w:tc>
          <w:tcPr>
            <w:tcW w:w="309" w:type="pct"/>
            <w:vAlign w:val="center"/>
          </w:tcPr>
          <w:p w14:paraId="75D87A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31F3F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111.60 </w:t>
            </w:r>
          </w:p>
        </w:tc>
      </w:tr>
      <w:tr w14:paraId="50CE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79421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478" w:type="pct"/>
            <w:vAlign w:val="center"/>
          </w:tcPr>
          <w:p w14:paraId="0E6FB9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793007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310ml*24/件</w:t>
            </w:r>
          </w:p>
        </w:tc>
        <w:tc>
          <w:tcPr>
            <w:tcW w:w="2970" w:type="pct"/>
            <w:vAlign w:val="center"/>
          </w:tcPr>
          <w:p w14:paraId="73EA09C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 配料:水、白砂糖、仙草、鸡蛋花、布渣叶、菊花、金银花、夏枯草、甘草，营养成分：能量约158kJ/100ml、蛋白质约0g/100ml、脂肪约0g/100ml、碳水化合物约8.9g/100ml、钠约0㎎/100ml保质期：24个月内，</w:t>
            </w:r>
            <w:r>
              <w:rPr>
                <w:rFonts w:hint="eastAsia" w:ascii="宋体" w:hAnsi="宋体" w:cs="宋体"/>
                <w:color w:val="auto"/>
                <w:szCs w:val="21"/>
              </w:rPr>
              <w:t>供货时剩下的质保期不少于18个月。</w:t>
            </w:r>
          </w:p>
        </w:tc>
        <w:tc>
          <w:tcPr>
            <w:tcW w:w="309" w:type="pct"/>
            <w:vAlign w:val="center"/>
          </w:tcPr>
          <w:p w14:paraId="128D04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23BC6A5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5656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319B3B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478" w:type="pct"/>
            <w:vAlign w:val="center"/>
          </w:tcPr>
          <w:p w14:paraId="582877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347941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3FA4384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包装：盒装，配料:水、白砂糖、仙草、鸡蛋花、布渣叶、菊花、金银花、夏枯草、甘草，保质期：18个月</w:t>
            </w:r>
          </w:p>
        </w:tc>
        <w:tc>
          <w:tcPr>
            <w:tcW w:w="309" w:type="pct"/>
            <w:vAlign w:val="center"/>
          </w:tcPr>
          <w:p w14:paraId="2E20E1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453FE2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675C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908FD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478" w:type="pct"/>
            <w:vAlign w:val="center"/>
          </w:tcPr>
          <w:p w14:paraId="561685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碳酸汽水饮料</w:t>
            </w:r>
          </w:p>
        </w:tc>
        <w:tc>
          <w:tcPr>
            <w:tcW w:w="522" w:type="pct"/>
            <w:vAlign w:val="center"/>
          </w:tcPr>
          <w:p w14:paraId="7F1F63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21ECD98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w:t>
            </w:r>
            <w:r>
              <w:rPr>
                <w:rFonts w:hint="eastAsia" w:ascii="宋体" w:hAnsi="宋体" w:cs="宋体"/>
                <w:color w:val="auto"/>
                <w:szCs w:val="21"/>
              </w:rPr>
              <w:t>供货时剩下的质保期不少于8个月。</w:t>
            </w:r>
          </w:p>
        </w:tc>
        <w:tc>
          <w:tcPr>
            <w:tcW w:w="309" w:type="pct"/>
            <w:vAlign w:val="center"/>
          </w:tcPr>
          <w:p w14:paraId="3A1B37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CCFDEF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45.90 </w:t>
            </w:r>
          </w:p>
        </w:tc>
      </w:tr>
      <w:tr w14:paraId="76C1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2A244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478" w:type="pct"/>
            <w:vAlign w:val="center"/>
          </w:tcPr>
          <w:p w14:paraId="3331185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水果牛奶饮品</w:t>
            </w:r>
          </w:p>
        </w:tc>
        <w:tc>
          <w:tcPr>
            <w:tcW w:w="522" w:type="pct"/>
            <w:vAlign w:val="center"/>
          </w:tcPr>
          <w:p w14:paraId="18B05B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33EF726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口味：原味、菠萝味、香草味、椰子味、草莓味，配料表:水、白砂糖、全脂乳粉、食品添加剂【羧甲基纤维素钠、柠檬酸、乳酸、柠檬酸钠、三聚磷酸钠、瓜尔胶、阿斯巴甜(含苯丙氨酸)、安赛蜜、黄原胶、乳酸链球菌素】、浓缩苹果汁、脱脂乳粉、食用香精、牛磺酸、维生素E(dl-a-醋酸生育酚)、柠檬酸锌、烟酰胺，9个月内，</w:t>
            </w:r>
            <w:r>
              <w:rPr>
                <w:rFonts w:hint="eastAsia" w:ascii="宋体" w:hAnsi="宋体" w:cs="宋体"/>
                <w:color w:val="auto"/>
                <w:szCs w:val="21"/>
              </w:rPr>
              <w:t>供货时剩下的质保期不少于6个月。</w:t>
            </w:r>
          </w:p>
        </w:tc>
        <w:tc>
          <w:tcPr>
            <w:tcW w:w="309" w:type="pct"/>
            <w:vAlign w:val="center"/>
          </w:tcPr>
          <w:p w14:paraId="29E34B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183678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62.00 </w:t>
            </w:r>
          </w:p>
        </w:tc>
      </w:tr>
      <w:tr w14:paraId="73BF6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3F969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478" w:type="pct"/>
            <w:vAlign w:val="center"/>
          </w:tcPr>
          <w:p w14:paraId="74F8741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奶茶饮料</w:t>
            </w:r>
          </w:p>
        </w:tc>
        <w:tc>
          <w:tcPr>
            <w:tcW w:w="522" w:type="pct"/>
            <w:vAlign w:val="center"/>
          </w:tcPr>
          <w:p w14:paraId="73F218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529BDAB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包装形式：瓶装，含乳制品，蛋白质含量≥0.5％，茶叶添加量：≥0.5％，保质期：270天内，供货时剩下的质保期不少于180天。</w:t>
            </w:r>
          </w:p>
        </w:tc>
        <w:tc>
          <w:tcPr>
            <w:tcW w:w="309" w:type="pct"/>
            <w:vAlign w:val="center"/>
          </w:tcPr>
          <w:p w14:paraId="483EFA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A9C492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393B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0468B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478" w:type="pct"/>
            <w:vAlign w:val="center"/>
          </w:tcPr>
          <w:p w14:paraId="5B4421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啤酒</w:t>
            </w:r>
          </w:p>
        </w:tc>
        <w:tc>
          <w:tcPr>
            <w:tcW w:w="522" w:type="pct"/>
            <w:vAlign w:val="center"/>
          </w:tcPr>
          <w:p w14:paraId="4660E12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500ml*12/件</w:t>
            </w:r>
          </w:p>
        </w:tc>
        <w:tc>
          <w:tcPr>
            <w:tcW w:w="2970" w:type="pct"/>
            <w:vAlign w:val="center"/>
          </w:tcPr>
          <w:p w14:paraId="56C9680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类别：鲜啤，包装：罐装，麦汁浓度：9°p，酒精度：≥3.7%vol，原料和辅料：水、大麦麦芽、啤酒花、酒花浸膏、酵母，保质期：12个月内，供货时剩下的质保期不少于9个月。</w:t>
            </w:r>
          </w:p>
        </w:tc>
        <w:tc>
          <w:tcPr>
            <w:tcW w:w="309" w:type="pct"/>
            <w:vAlign w:val="center"/>
          </w:tcPr>
          <w:p w14:paraId="19E73F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F8E368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6718C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73A8C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478" w:type="pct"/>
            <w:vAlign w:val="center"/>
          </w:tcPr>
          <w:p w14:paraId="538E63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矿泉水</w:t>
            </w:r>
          </w:p>
        </w:tc>
        <w:tc>
          <w:tcPr>
            <w:tcW w:w="522" w:type="pct"/>
            <w:vAlign w:val="center"/>
          </w:tcPr>
          <w:p w14:paraId="591BE6C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550ml*24/件</w:t>
            </w:r>
          </w:p>
        </w:tc>
        <w:tc>
          <w:tcPr>
            <w:tcW w:w="2970" w:type="pct"/>
            <w:vAlign w:val="center"/>
          </w:tcPr>
          <w:p w14:paraId="1FD11B7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饮用天然弱碱性水，规格：550ml/瓶，配料表：水，保质期：24个月内，供货时剩下的质保期不少于21个月。</w:t>
            </w:r>
          </w:p>
        </w:tc>
        <w:tc>
          <w:tcPr>
            <w:tcW w:w="309" w:type="pct"/>
            <w:vAlign w:val="center"/>
          </w:tcPr>
          <w:p w14:paraId="0AEAAF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4D56C2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32.00 </w:t>
            </w:r>
          </w:p>
        </w:tc>
      </w:tr>
      <w:tr w14:paraId="654E5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04239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478" w:type="pct"/>
            <w:vAlign w:val="center"/>
          </w:tcPr>
          <w:p w14:paraId="4AD4AD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方便面</w:t>
            </w:r>
          </w:p>
        </w:tc>
        <w:tc>
          <w:tcPr>
            <w:tcW w:w="522" w:type="pct"/>
            <w:vAlign w:val="center"/>
          </w:tcPr>
          <w:p w14:paraId="761681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102g*12/件</w:t>
            </w:r>
          </w:p>
        </w:tc>
        <w:tc>
          <w:tcPr>
            <w:tcW w:w="2970" w:type="pct"/>
            <w:vAlign w:val="center"/>
          </w:tcPr>
          <w:p w14:paraId="28C7828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包装：袋装方便面，口味：红烧牛肉味，保质期：6个月内，供货时剩下的质保期不少于4个月。</w:t>
            </w:r>
          </w:p>
        </w:tc>
        <w:tc>
          <w:tcPr>
            <w:tcW w:w="309" w:type="pct"/>
            <w:vAlign w:val="center"/>
          </w:tcPr>
          <w:p w14:paraId="7B4532B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D2D25C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1CDF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D8F32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478" w:type="pct"/>
            <w:vAlign w:val="center"/>
          </w:tcPr>
          <w:p w14:paraId="6CB777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柠檬味碳酸汽水饮料</w:t>
            </w:r>
          </w:p>
        </w:tc>
        <w:tc>
          <w:tcPr>
            <w:tcW w:w="522" w:type="pct"/>
            <w:vAlign w:val="center"/>
          </w:tcPr>
          <w:p w14:paraId="1D4576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0FCC72E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供货时剩下的质保期不少于9个月。</w:t>
            </w:r>
          </w:p>
        </w:tc>
        <w:tc>
          <w:tcPr>
            <w:tcW w:w="309" w:type="pct"/>
            <w:vAlign w:val="center"/>
          </w:tcPr>
          <w:p w14:paraId="57328A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E3F517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bl>
    <w:p w14:paraId="01C91C3A">
      <w:pPr>
        <w:rPr>
          <w:color w:val="auto"/>
        </w:rPr>
      </w:pPr>
    </w:p>
    <w:p w14:paraId="21483900">
      <w:pPr>
        <w:rPr>
          <w:rFonts w:hint="eastAsia" w:ascii="宋体" w:hAnsi="宋体" w:cs="宋体"/>
          <w:color w:val="auto"/>
          <w:kern w:val="0"/>
          <w:sz w:val="24"/>
          <w:lang w:bidi="ar"/>
        </w:rPr>
      </w:pPr>
      <w:r>
        <w:rPr>
          <w:rFonts w:hint="eastAsia" w:ascii="宋体" w:hAnsi="宋体" w:cs="宋体"/>
          <w:color w:val="auto"/>
          <w:kern w:val="0"/>
          <w:sz w:val="24"/>
          <w:lang w:bidi="ar"/>
        </w:rPr>
        <w:br w:type="page"/>
      </w:r>
    </w:p>
    <w:tbl>
      <w:tblPr>
        <w:tblStyle w:val="62"/>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79"/>
        <w:gridCol w:w="1133"/>
        <w:gridCol w:w="4908"/>
        <w:gridCol w:w="866"/>
        <w:gridCol w:w="847"/>
      </w:tblGrid>
      <w:tr w14:paraId="14482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4" w:type="pct"/>
            <w:noWrap/>
            <w:vAlign w:val="center"/>
          </w:tcPr>
          <w:p w14:paraId="7CE13CD4">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616" w:type="pct"/>
            <w:vAlign w:val="center"/>
          </w:tcPr>
          <w:p w14:paraId="5723F3DC">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92" w:type="pct"/>
            <w:vAlign w:val="center"/>
          </w:tcPr>
          <w:p w14:paraId="4B47D1C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569" w:type="pct"/>
            <w:vAlign w:val="center"/>
          </w:tcPr>
          <w:p w14:paraId="4903A992">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453" w:type="pct"/>
            <w:vAlign w:val="center"/>
          </w:tcPr>
          <w:p w14:paraId="778AFE63">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43" w:type="pct"/>
            <w:vAlign w:val="center"/>
          </w:tcPr>
          <w:p w14:paraId="051D87C9">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167C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B419F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616" w:type="pct"/>
            <w:vAlign w:val="center"/>
          </w:tcPr>
          <w:p w14:paraId="5876D5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592" w:type="pct"/>
            <w:vAlign w:val="center"/>
          </w:tcPr>
          <w:p w14:paraId="4DF8B4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1gk/袋</w:t>
            </w:r>
          </w:p>
        </w:tc>
        <w:tc>
          <w:tcPr>
            <w:tcW w:w="2569" w:type="pct"/>
            <w:vAlign w:val="center"/>
          </w:tcPr>
          <w:p w14:paraId="048107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配料表：白砂糖、乳粉、食品添加剂(明胶乙酰化二淀粉磷酸脂、黄原胶胡萝卜素)、奶油糖果粒(含焦糖色)食用葡萄糖、食品用香精、食用盐。</w:t>
            </w:r>
            <w:r>
              <w:rPr>
                <w:rFonts w:hint="eastAsia" w:ascii="宋体" w:hAnsi="宋体" w:cs="宋体"/>
                <w:color w:val="auto"/>
                <w:kern w:val="0"/>
                <w:szCs w:val="21"/>
              </w:rPr>
              <w:br w:type="textWrapping"/>
            </w:r>
            <w:r>
              <w:rPr>
                <w:rFonts w:hint="eastAsia" w:ascii="宋体" w:hAnsi="宋体" w:cs="宋体"/>
                <w:color w:val="auto"/>
                <w:kern w:val="0"/>
                <w:szCs w:val="21"/>
              </w:rPr>
              <w:t>保质期：</w:t>
            </w:r>
            <w:r>
              <w:rPr>
                <w:rFonts w:hint="eastAsia" w:ascii="宋体" w:hAnsi="宋体" w:cs="宋体"/>
                <w:color w:val="auto"/>
                <w:szCs w:val="21"/>
              </w:rPr>
              <w:t>12个月内，供货时剩下的质保期不少于9个月。</w:t>
            </w:r>
          </w:p>
        </w:tc>
        <w:tc>
          <w:tcPr>
            <w:tcW w:w="453" w:type="pct"/>
            <w:vAlign w:val="center"/>
          </w:tcPr>
          <w:p w14:paraId="102FCB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7AFAFC0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63.00 </w:t>
            </w:r>
          </w:p>
        </w:tc>
      </w:tr>
      <w:tr w14:paraId="12D6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C45BF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616" w:type="pct"/>
            <w:vAlign w:val="center"/>
          </w:tcPr>
          <w:p w14:paraId="028861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红小豆</w:t>
            </w:r>
          </w:p>
        </w:tc>
        <w:tc>
          <w:tcPr>
            <w:tcW w:w="592" w:type="pct"/>
            <w:vAlign w:val="center"/>
          </w:tcPr>
          <w:p w14:paraId="403993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569" w:type="pct"/>
            <w:vAlign w:val="center"/>
          </w:tcPr>
          <w:p w14:paraId="0BCDC4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配料:白砂糖、红小豆、饮用水</w:t>
            </w:r>
            <w:r>
              <w:rPr>
                <w:rFonts w:hint="eastAsia" w:ascii="宋体" w:hAnsi="宋体" w:cs="宋体"/>
                <w:color w:val="auto"/>
                <w:kern w:val="0"/>
                <w:szCs w:val="21"/>
              </w:rPr>
              <w:br w:type="textWrapping"/>
            </w:r>
            <w:r>
              <w:rPr>
                <w:rFonts w:hint="eastAsia" w:ascii="宋体" w:hAnsi="宋体" w:cs="宋体"/>
                <w:color w:val="auto"/>
                <w:kern w:val="0"/>
                <w:szCs w:val="21"/>
              </w:rPr>
              <w:t>保质期:常温避光</w:t>
            </w:r>
            <w:r>
              <w:rPr>
                <w:rFonts w:hint="eastAsia" w:ascii="宋体" w:hAnsi="宋体" w:cs="宋体"/>
                <w:color w:val="auto"/>
                <w:szCs w:val="21"/>
              </w:rPr>
              <w:t>12个月内，供货时剩下的质保期不少于9个月。</w:t>
            </w:r>
          </w:p>
        </w:tc>
        <w:tc>
          <w:tcPr>
            <w:tcW w:w="453" w:type="pct"/>
            <w:vAlign w:val="center"/>
          </w:tcPr>
          <w:p w14:paraId="2E150CB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21EC5A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200.00 </w:t>
            </w:r>
          </w:p>
        </w:tc>
      </w:tr>
      <w:tr w14:paraId="4881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F26E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616" w:type="pct"/>
            <w:vAlign w:val="center"/>
          </w:tcPr>
          <w:p w14:paraId="67466F8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红豆馅</w:t>
            </w:r>
          </w:p>
        </w:tc>
        <w:tc>
          <w:tcPr>
            <w:tcW w:w="592" w:type="pct"/>
            <w:vAlign w:val="center"/>
          </w:tcPr>
          <w:p w14:paraId="3582129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5KG/袋</w:t>
            </w:r>
          </w:p>
        </w:tc>
        <w:tc>
          <w:tcPr>
            <w:tcW w:w="2569" w:type="pct"/>
            <w:vAlign w:val="center"/>
          </w:tcPr>
          <w:p w14:paraId="793518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 料:白砂糖、红小豆、饮用水、食用盐</w:t>
            </w:r>
            <w:r>
              <w:rPr>
                <w:rFonts w:hint="eastAsia" w:ascii="宋体" w:hAnsi="宋体" w:cs="宋体"/>
                <w:color w:val="auto"/>
                <w:kern w:val="0"/>
                <w:szCs w:val="21"/>
              </w:rPr>
              <w:br w:type="textWrapping"/>
            </w:r>
            <w:r>
              <w:rPr>
                <w:rFonts w:hint="eastAsia" w:ascii="宋体" w:hAnsi="宋体" w:cs="宋体"/>
                <w:color w:val="auto"/>
                <w:kern w:val="0"/>
                <w:szCs w:val="21"/>
              </w:rPr>
              <w:t>保质期：365天，供货时剩下的质保期不少于305天。</w:t>
            </w:r>
          </w:p>
        </w:tc>
        <w:tc>
          <w:tcPr>
            <w:tcW w:w="453" w:type="pct"/>
            <w:vAlign w:val="center"/>
          </w:tcPr>
          <w:p w14:paraId="59CE22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64492D7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115.00 </w:t>
            </w:r>
          </w:p>
        </w:tc>
      </w:tr>
      <w:tr w14:paraId="2790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8A85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616" w:type="pct"/>
            <w:vAlign w:val="center"/>
          </w:tcPr>
          <w:p w14:paraId="1A8689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芝士多哈盒子</w:t>
            </w:r>
          </w:p>
        </w:tc>
        <w:tc>
          <w:tcPr>
            <w:tcW w:w="592" w:type="pct"/>
            <w:vAlign w:val="center"/>
          </w:tcPr>
          <w:p w14:paraId="6CD8C3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600个/套</w:t>
            </w:r>
          </w:p>
        </w:tc>
        <w:tc>
          <w:tcPr>
            <w:tcW w:w="2569" w:type="pct"/>
            <w:vAlign w:val="center"/>
          </w:tcPr>
          <w:p w14:paraId="52A4F6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香草味，卡纸+多哈盒，食品级</w:t>
            </w:r>
          </w:p>
        </w:tc>
        <w:tc>
          <w:tcPr>
            <w:tcW w:w="453" w:type="pct"/>
            <w:vAlign w:val="center"/>
          </w:tcPr>
          <w:p w14:paraId="0391815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48C89F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 </w:t>
            </w:r>
          </w:p>
        </w:tc>
      </w:tr>
      <w:tr w14:paraId="1729F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1193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616" w:type="pct"/>
            <w:vAlign w:val="center"/>
          </w:tcPr>
          <w:p w14:paraId="1ED78C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长方形烘烤纸杯</w:t>
            </w:r>
          </w:p>
        </w:tc>
        <w:tc>
          <w:tcPr>
            <w:tcW w:w="592" w:type="pct"/>
            <w:vAlign w:val="center"/>
          </w:tcPr>
          <w:p w14:paraId="1B8A06A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800套/件</w:t>
            </w:r>
          </w:p>
        </w:tc>
        <w:tc>
          <w:tcPr>
            <w:tcW w:w="2569" w:type="pct"/>
            <w:vAlign w:val="center"/>
          </w:tcPr>
          <w:p w14:paraId="1857C8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47F2E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4AB51D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218.00 </w:t>
            </w:r>
          </w:p>
        </w:tc>
      </w:tr>
      <w:tr w14:paraId="08B6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F00C4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616" w:type="pct"/>
            <w:vAlign w:val="center"/>
          </w:tcPr>
          <w:p w14:paraId="3F298C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月饼托</w:t>
            </w:r>
          </w:p>
        </w:tc>
        <w:tc>
          <w:tcPr>
            <w:tcW w:w="592" w:type="pct"/>
            <w:vAlign w:val="center"/>
          </w:tcPr>
          <w:p w14:paraId="2FDBF5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500个/条</w:t>
            </w:r>
          </w:p>
        </w:tc>
        <w:tc>
          <w:tcPr>
            <w:tcW w:w="2569" w:type="pct"/>
            <w:vAlign w:val="center"/>
          </w:tcPr>
          <w:p w14:paraId="4A7488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1B200D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6BCCD1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80.00 </w:t>
            </w:r>
          </w:p>
        </w:tc>
      </w:tr>
      <w:tr w14:paraId="4904D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25BC8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616" w:type="pct"/>
            <w:vAlign w:val="center"/>
          </w:tcPr>
          <w:p w14:paraId="0A3B16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月饼金托</w:t>
            </w:r>
          </w:p>
        </w:tc>
        <w:tc>
          <w:tcPr>
            <w:tcW w:w="592" w:type="pct"/>
            <w:vAlign w:val="center"/>
          </w:tcPr>
          <w:p w14:paraId="21E642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200个/条</w:t>
            </w:r>
          </w:p>
        </w:tc>
        <w:tc>
          <w:tcPr>
            <w:tcW w:w="2569" w:type="pct"/>
            <w:vAlign w:val="center"/>
          </w:tcPr>
          <w:p w14:paraId="1E0289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229DC2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53ADCE4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35.00 </w:t>
            </w:r>
          </w:p>
        </w:tc>
      </w:tr>
      <w:tr w14:paraId="297E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D2CE8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616" w:type="pct"/>
            <w:vAlign w:val="center"/>
          </w:tcPr>
          <w:p w14:paraId="4CBA62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月饼分割器</w:t>
            </w:r>
          </w:p>
        </w:tc>
        <w:tc>
          <w:tcPr>
            <w:tcW w:w="592" w:type="pct"/>
            <w:vAlign w:val="center"/>
          </w:tcPr>
          <w:p w14:paraId="4379872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手动</w:t>
            </w:r>
          </w:p>
        </w:tc>
        <w:tc>
          <w:tcPr>
            <w:tcW w:w="2569" w:type="pct"/>
            <w:vAlign w:val="center"/>
          </w:tcPr>
          <w:p w14:paraId="23922C0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20677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5C8F4F3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102.00 </w:t>
            </w:r>
          </w:p>
        </w:tc>
      </w:tr>
      <w:tr w14:paraId="0B5D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2E357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616" w:type="pct"/>
            <w:vAlign w:val="center"/>
          </w:tcPr>
          <w:p w14:paraId="503577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月饼袋</w:t>
            </w:r>
          </w:p>
        </w:tc>
        <w:tc>
          <w:tcPr>
            <w:tcW w:w="592" w:type="pct"/>
            <w:vAlign w:val="center"/>
          </w:tcPr>
          <w:p w14:paraId="34DB35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56A68C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3F562D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290430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48BAE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D9128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616" w:type="pct"/>
            <w:vAlign w:val="center"/>
          </w:tcPr>
          <w:p w14:paraId="3A0D35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肉松</w:t>
            </w:r>
          </w:p>
        </w:tc>
        <w:tc>
          <w:tcPr>
            <w:tcW w:w="592" w:type="pct"/>
            <w:vAlign w:val="center"/>
          </w:tcPr>
          <w:p w14:paraId="0E28698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2.5KG*6包/件</w:t>
            </w:r>
          </w:p>
        </w:tc>
        <w:tc>
          <w:tcPr>
            <w:tcW w:w="2569" w:type="pct"/>
            <w:vAlign w:val="center"/>
          </w:tcPr>
          <w:p w14:paraId="6E0733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鸡肉、豌豆粉（豌豆、水）白砂糖、植物油、食用盐、味精、酿造酱油、食品添加剂(β-胡萝卜素、红曲红、辣椒红、脱氢乙酸钠、山梨酸钾、食用香精香料）。保质期：保质期：300天，供货时剩下的质保期不少于270天。</w:t>
            </w:r>
          </w:p>
        </w:tc>
        <w:tc>
          <w:tcPr>
            <w:tcW w:w="453" w:type="pct"/>
            <w:vAlign w:val="center"/>
          </w:tcPr>
          <w:p w14:paraId="4395C1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61610B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618.00 </w:t>
            </w:r>
          </w:p>
        </w:tc>
      </w:tr>
      <w:tr w14:paraId="1ED3D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3BA1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616" w:type="pct"/>
            <w:vAlign w:val="center"/>
          </w:tcPr>
          <w:p w14:paraId="348640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印字绸布彩带</w:t>
            </w:r>
          </w:p>
        </w:tc>
        <w:tc>
          <w:tcPr>
            <w:tcW w:w="592" w:type="pct"/>
            <w:vAlign w:val="center"/>
          </w:tcPr>
          <w:p w14:paraId="301978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w:t>
            </w:r>
          </w:p>
        </w:tc>
        <w:tc>
          <w:tcPr>
            <w:tcW w:w="2569" w:type="pct"/>
            <w:vAlign w:val="center"/>
          </w:tcPr>
          <w:p w14:paraId="700593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长22m 宽2.5mm</w:t>
            </w:r>
          </w:p>
        </w:tc>
        <w:tc>
          <w:tcPr>
            <w:tcW w:w="453" w:type="pct"/>
            <w:vAlign w:val="center"/>
          </w:tcPr>
          <w:p w14:paraId="292BF2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443" w:type="pct"/>
            <w:vAlign w:val="center"/>
          </w:tcPr>
          <w:p w14:paraId="413F944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0998E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45898F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616" w:type="pct"/>
            <w:vAlign w:val="center"/>
          </w:tcPr>
          <w:p w14:paraId="7EAE74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银珠糖</w:t>
            </w:r>
          </w:p>
        </w:tc>
        <w:tc>
          <w:tcPr>
            <w:tcW w:w="592" w:type="pct"/>
            <w:vAlign w:val="center"/>
          </w:tcPr>
          <w:p w14:paraId="65458A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85g</w:t>
            </w:r>
          </w:p>
        </w:tc>
        <w:tc>
          <w:tcPr>
            <w:tcW w:w="2569" w:type="pct"/>
            <w:vAlign w:val="center"/>
          </w:tcPr>
          <w:p w14:paraId="3D8390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配料表：砂糖 玉米淀粉等。保质期：365天，供货时剩下的质保期不少于305天。</w:t>
            </w:r>
          </w:p>
        </w:tc>
        <w:tc>
          <w:tcPr>
            <w:tcW w:w="453" w:type="pct"/>
            <w:vAlign w:val="center"/>
          </w:tcPr>
          <w:p w14:paraId="4536B2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665B596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588D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000E3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616" w:type="pct"/>
            <w:vAlign w:val="center"/>
          </w:tcPr>
          <w:p w14:paraId="0712F0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592" w:type="pct"/>
            <w:vAlign w:val="center"/>
          </w:tcPr>
          <w:p w14:paraId="053D9B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569" w:type="pct"/>
            <w:vAlign w:val="center"/>
          </w:tcPr>
          <w:p w14:paraId="781F1F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配料表:山梨糖醇液;单，双甘油脂肪酸酯;山梨醇酐单硬脂酸酯;丙二醇;丙二醇脂肪酸酯聚氧乙烯(20)山梨醇酐单硬脂酸酯;聚甘油脂肪酸酯;水。保质期：365天，供货时剩下的质保期不少于305天。</w:t>
            </w:r>
          </w:p>
        </w:tc>
        <w:tc>
          <w:tcPr>
            <w:tcW w:w="453" w:type="pct"/>
            <w:vAlign w:val="center"/>
          </w:tcPr>
          <w:p w14:paraId="42F15F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E185A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212.00 </w:t>
            </w:r>
          </w:p>
        </w:tc>
      </w:tr>
      <w:tr w14:paraId="5DEAB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CFB9F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616" w:type="pct"/>
            <w:vAlign w:val="center"/>
          </w:tcPr>
          <w:p w14:paraId="1ED888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开心果薄脆片</w:t>
            </w:r>
          </w:p>
        </w:tc>
        <w:tc>
          <w:tcPr>
            <w:tcW w:w="592" w:type="pct"/>
            <w:vAlign w:val="center"/>
          </w:tcPr>
          <w:p w14:paraId="264E7E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1KG/盒</w:t>
            </w:r>
          </w:p>
        </w:tc>
        <w:tc>
          <w:tcPr>
            <w:tcW w:w="2569" w:type="pct"/>
            <w:vAlign w:val="center"/>
          </w:tcPr>
          <w:p w14:paraId="4594AD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配料表：开心果果肉。保质期：不少于180天，供货时剩下的质保期不少于120天。</w:t>
            </w:r>
          </w:p>
        </w:tc>
        <w:tc>
          <w:tcPr>
            <w:tcW w:w="453" w:type="pct"/>
            <w:vAlign w:val="center"/>
          </w:tcPr>
          <w:p w14:paraId="1F9831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7424804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245.00 </w:t>
            </w:r>
          </w:p>
        </w:tc>
      </w:tr>
      <w:tr w14:paraId="701D5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4A8B7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616" w:type="pct"/>
            <w:vAlign w:val="center"/>
          </w:tcPr>
          <w:p w14:paraId="287D4B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液体瓶</w:t>
            </w:r>
          </w:p>
        </w:tc>
        <w:tc>
          <w:tcPr>
            <w:tcW w:w="592" w:type="pct"/>
            <w:vAlign w:val="center"/>
          </w:tcPr>
          <w:p w14:paraId="39FC90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250ml/套</w:t>
            </w:r>
          </w:p>
        </w:tc>
        <w:tc>
          <w:tcPr>
            <w:tcW w:w="2569" w:type="pct"/>
            <w:vAlign w:val="center"/>
          </w:tcPr>
          <w:p w14:paraId="54C0C1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加厚款（塑料），食品级</w:t>
            </w:r>
          </w:p>
        </w:tc>
        <w:tc>
          <w:tcPr>
            <w:tcW w:w="453" w:type="pct"/>
            <w:vAlign w:val="center"/>
          </w:tcPr>
          <w:p w14:paraId="2F4D9D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704387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0.45 </w:t>
            </w:r>
          </w:p>
        </w:tc>
      </w:tr>
      <w:tr w14:paraId="017F0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15151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616" w:type="pct"/>
            <w:vAlign w:val="center"/>
          </w:tcPr>
          <w:p w14:paraId="63D5578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椰蓉</w:t>
            </w:r>
          </w:p>
        </w:tc>
        <w:tc>
          <w:tcPr>
            <w:tcW w:w="592" w:type="pct"/>
            <w:vAlign w:val="center"/>
          </w:tcPr>
          <w:p w14:paraId="2BE083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3801CD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配料：椰子果肉。保质期：12个月内，供货时剩下的质保期不少于9个月。</w:t>
            </w:r>
          </w:p>
        </w:tc>
        <w:tc>
          <w:tcPr>
            <w:tcW w:w="453" w:type="pct"/>
            <w:vAlign w:val="center"/>
          </w:tcPr>
          <w:p w14:paraId="5602B6F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7C2D5C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5DD6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EADC0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17</w:t>
            </w:r>
          </w:p>
        </w:tc>
        <w:tc>
          <w:tcPr>
            <w:tcW w:w="616" w:type="pct"/>
            <w:vAlign w:val="center"/>
          </w:tcPr>
          <w:p w14:paraId="470311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马蹄粉</w:t>
            </w:r>
          </w:p>
        </w:tc>
        <w:tc>
          <w:tcPr>
            <w:tcW w:w="592" w:type="pct"/>
            <w:vAlign w:val="center"/>
          </w:tcPr>
          <w:p w14:paraId="7D5815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7C115B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配料表：马蹄粉。保质期：12个月内，供货时剩下的质保期不少于9个月。</w:t>
            </w:r>
          </w:p>
        </w:tc>
        <w:tc>
          <w:tcPr>
            <w:tcW w:w="453" w:type="pct"/>
            <w:vAlign w:val="center"/>
          </w:tcPr>
          <w:p w14:paraId="275B0C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3B2E5CB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47.00 </w:t>
            </w:r>
          </w:p>
        </w:tc>
      </w:tr>
      <w:tr w14:paraId="33F7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5B96FE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18</w:t>
            </w:r>
          </w:p>
        </w:tc>
        <w:tc>
          <w:tcPr>
            <w:tcW w:w="616" w:type="pct"/>
            <w:vAlign w:val="center"/>
          </w:tcPr>
          <w:p w14:paraId="0356F7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蛋奶香粉</w:t>
            </w:r>
          </w:p>
        </w:tc>
        <w:tc>
          <w:tcPr>
            <w:tcW w:w="592" w:type="pct"/>
            <w:vAlign w:val="center"/>
          </w:tcPr>
          <w:p w14:paraId="4BBC88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1kg/瓶，8瓶/件</w:t>
            </w:r>
          </w:p>
        </w:tc>
        <w:tc>
          <w:tcPr>
            <w:tcW w:w="2569" w:type="pct"/>
            <w:vAlign w:val="center"/>
          </w:tcPr>
          <w:p w14:paraId="277395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配料:食品用香料、玉米淀粉、二氧化硅、葡萄糖。保质期：36个月内，供货时剩下的质保期不少于32个月。</w:t>
            </w:r>
          </w:p>
        </w:tc>
        <w:tc>
          <w:tcPr>
            <w:tcW w:w="453" w:type="pct"/>
            <w:vAlign w:val="center"/>
          </w:tcPr>
          <w:p w14:paraId="56A740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08A05CA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02E6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D504B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w:t>
            </w:r>
          </w:p>
        </w:tc>
        <w:tc>
          <w:tcPr>
            <w:tcW w:w="616" w:type="pct"/>
            <w:vAlign w:val="center"/>
          </w:tcPr>
          <w:p w14:paraId="1792C3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92" w:type="pct"/>
            <w:vAlign w:val="center"/>
          </w:tcPr>
          <w:p w14:paraId="18EB26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1L*12瓶/件</w:t>
            </w:r>
          </w:p>
        </w:tc>
        <w:tc>
          <w:tcPr>
            <w:tcW w:w="2569" w:type="pct"/>
            <w:vAlign w:val="center"/>
          </w:tcPr>
          <w:p w14:paraId="2703C5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配料：生牛乳。保质期：6个月内，</w:t>
            </w:r>
            <w:r>
              <w:rPr>
                <w:rFonts w:hint="eastAsia" w:ascii="宋体" w:hAnsi="宋体" w:cs="宋体"/>
                <w:color w:val="auto"/>
                <w:szCs w:val="21"/>
              </w:rPr>
              <w:t>供货时剩下的质保期不少于4个月。</w:t>
            </w:r>
          </w:p>
        </w:tc>
        <w:tc>
          <w:tcPr>
            <w:tcW w:w="453" w:type="pct"/>
            <w:vAlign w:val="center"/>
          </w:tcPr>
          <w:p w14:paraId="482BA1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CC9BEC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154.00 </w:t>
            </w:r>
          </w:p>
        </w:tc>
      </w:tr>
      <w:tr w14:paraId="34662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524CC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w:t>
            </w:r>
          </w:p>
        </w:tc>
        <w:tc>
          <w:tcPr>
            <w:tcW w:w="616" w:type="pct"/>
            <w:vAlign w:val="center"/>
          </w:tcPr>
          <w:p w14:paraId="46CFB2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（新)淡奶小方包装</w:t>
            </w:r>
          </w:p>
        </w:tc>
        <w:tc>
          <w:tcPr>
            <w:tcW w:w="592" w:type="pct"/>
            <w:vAlign w:val="center"/>
          </w:tcPr>
          <w:p w14:paraId="0C0BC6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569" w:type="pct"/>
            <w:vAlign w:val="center"/>
          </w:tcPr>
          <w:p w14:paraId="74ADDA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3E19B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FFD6F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0.30 </w:t>
            </w:r>
          </w:p>
        </w:tc>
      </w:tr>
      <w:tr w14:paraId="28A74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B253F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21</w:t>
            </w:r>
          </w:p>
        </w:tc>
        <w:tc>
          <w:tcPr>
            <w:tcW w:w="616" w:type="pct"/>
            <w:vAlign w:val="center"/>
          </w:tcPr>
          <w:p w14:paraId="38845A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锡纸盘</w:t>
            </w:r>
          </w:p>
        </w:tc>
        <w:tc>
          <w:tcPr>
            <w:tcW w:w="592" w:type="pct"/>
            <w:vAlign w:val="center"/>
          </w:tcPr>
          <w:p w14:paraId="390C70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9寸</w:t>
            </w:r>
          </w:p>
        </w:tc>
        <w:tc>
          <w:tcPr>
            <w:tcW w:w="2569" w:type="pct"/>
            <w:vAlign w:val="center"/>
          </w:tcPr>
          <w:p w14:paraId="26BF4B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2FDC6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21C5DDB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 </w:t>
            </w:r>
          </w:p>
        </w:tc>
      </w:tr>
      <w:tr w14:paraId="5397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67DE0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w:t>
            </w:r>
          </w:p>
        </w:tc>
        <w:tc>
          <w:tcPr>
            <w:tcW w:w="616" w:type="pct"/>
            <w:vAlign w:val="center"/>
          </w:tcPr>
          <w:p w14:paraId="5F9B31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伍仁金腿馅料</w:t>
            </w:r>
          </w:p>
        </w:tc>
        <w:tc>
          <w:tcPr>
            <w:tcW w:w="592" w:type="pct"/>
            <w:vAlign w:val="center"/>
          </w:tcPr>
          <w:p w14:paraId="11F55C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w:t>
            </w:r>
          </w:p>
        </w:tc>
        <w:tc>
          <w:tcPr>
            <w:tcW w:w="2569" w:type="pct"/>
            <w:vAlign w:val="center"/>
          </w:tcPr>
          <w:p w14:paraId="2F9D52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冬瓜仁、瓜子仁、饮用水、猪肉、核桃仁、芝麻仁、白砂糖、糖冬瓜、三洋糕粉、金源发肉松、葱油、杏仁、杏仁条、糖桔饼、红葱头、陈皮、高粱酒(水、高粱、小麦、大麦、豌豆)、五香粉、食用盐、食品添加剂(山梨酸钾)。保质期：30天，供货时剩下的质保期不少于10天。</w:t>
            </w:r>
          </w:p>
        </w:tc>
        <w:tc>
          <w:tcPr>
            <w:tcW w:w="453" w:type="pct"/>
            <w:vAlign w:val="center"/>
          </w:tcPr>
          <w:p w14:paraId="4751D9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38C1F1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480.00 </w:t>
            </w:r>
          </w:p>
        </w:tc>
      </w:tr>
      <w:tr w14:paraId="178A5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2B93E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23</w:t>
            </w:r>
          </w:p>
        </w:tc>
        <w:tc>
          <w:tcPr>
            <w:tcW w:w="616" w:type="pct"/>
            <w:vAlign w:val="center"/>
          </w:tcPr>
          <w:p w14:paraId="23BC80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4666B6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14寸（35cm）</w:t>
            </w:r>
          </w:p>
        </w:tc>
        <w:tc>
          <w:tcPr>
            <w:tcW w:w="2569" w:type="pct"/>
            <w:vAlign w:val="center"/>
          </w:tcPr>
          <w:p w14:paraId="36FC72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8474A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467EE8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63DB4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37B0C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w:t>
            </w:r>
          </w:p>
        </w:tc>
        <w:tc>
          <w:tcPr>
            <w:tcW w:w="616" w:type="pct"/>
            <w:vAlign w:val="center"/>
          </w:tcPr>
          <w:p w14:paraId="1213E3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196CEFD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569" w:type="pct"/>
            <w:vAlign w:val="center"/>
          </w:tcPr>
          <w:p w14:paraId="7E66E38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435BB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B8C736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16.50 </w:t>
            </w:r>
          </w:p>
        </w:tc>
      </w:tr>
      <w:tr w14:paraId="0C96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C2D6C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w:t>
            </w:r>
          </w:p>
        </w:tc>
        <w:tc>
          <w:tcPr>
            <w:tcW w:w="616" w:type="pct"/>
            <w:vAlign w:val="center"/>
          </w:tcPr>
          <w:p w14:paraId="0E7AF2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单层蛋糕方盒</w:t>
            </w:r>
          </w:p>
        </w:tc>
        <w:tc>
          <w:tcPr>
            <w:tcW w:w="592" w:type="pct"/>
            <w:vAlign w:val="center"/>
          </w:tcPr>
          <w:p w14:paraId="1DB924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569" w:type="pct"/>
            <w:vAlign w:val="center"/>
          </w:tcPr>
          <w:p w14:paraId="526E10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38355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6DE5FFF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7537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5B143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w:t>
            </w:r>
          </w:p>
        </w:tc>
        <w:tc>
          <w:tcPr>
            <w:tcW w:w="616" w:type="pct"/>
            <w:vAlign w:val="center"/>
          </w:tcPr>
          <w:p w14:paraId="2E6FD8B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592" w:type="pct"/>
            <w:vAlign w:val="center"/>
          </w:tcPr>
          <w:p w14:paraId="21B425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569" w:type="pct"/>
            <w:vAlign w:val="center"/>
          </w:tcPr>
          <w:p w14:paraId="5B8DDA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配料表：单，双甘油脂肪酸酯(硬脂酸)、山梨醇酐单硬脂酸酯（吐温60）、丙二醇脂肪酸酯、硬脂酰乳酸钠、山梨糖醇液、果葡糖 浆、水。保质期：12个月内，供货时剩下的质保期不少于9个月。</w:t>
            </w:r>
          </w:p>
        </w:tc>
        <w:tc>
          <w:tcPr>
            <w:tcW w:w="453" w:type="pct"/>
            <w:vAlign w:val="center"/>
          </w:tcPr>
          <w:p w14:paraId="26254E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31853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210.00 </w:t>
            </w:r>
          </w:p>
        </w:tc>
      </w:tr>
      <w:tr w14:paraId="2EC0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00756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27</w:t>
            </w:r>
          </w:p>
        </w:tc>
        <w:tc>
          <w:tcPr>
            <w:tcW w:w="616" w:type="pct"/>
            <w:vAlign w:val="center"/>
          </w:tcPr>
          <w:p w14:paraId="6C0EC6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酵母</w:t>
            </w:r>
          </w:p>
        </w:tc>
        <w:tc>
          <w:tcPr>
            <w:tcW w:w="592" w:type="pct"/>
            <w:vAlign w:val="center"/>
          </w:tcPr>
          <w:p w14:paraId="6AB13E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500g*20包</w:t>
            </w:r>
          </w:p>
        </w:tc>
        <w:tc>
          <w:tcPr>
            <w:tcW w:w="2569" w:type="pct"/>
            <w:vAlign w:val="center"/>
          </w:tcPr>
          <w:p w14:paraId="6E3F83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配料表：酵母、山梨醇酐单硬脂酸酯，维生素C。保质期：不少于730天，供货时剩下的质保期不少于640天。，供货时剩下的质保期不少于640天。</w:t>
            </w:r>
          </w:p>
        </w:tc>
        <w:tc>
          <w:tcPr>
            <w:tcW w:w="453" w:type="pct"/>
            <w:vAlign w:val="center"/>
          </w:tcPr>
          <w:p w14:paraId="6A7F7F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C0B813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213.00 </w:t>
            </w:r>
          </w:p>
        </w:tc>
      </w:tr>
      <w:tr w14:paraId="25C7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EDEE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28</w:t>
            </w:r>
          </w:p>
        </w:tc>
        <w:tc>
          <w:tcPr>
            <w:tcW w:w="616" w:type="pct"/>
            <w:vAlign w:val="center"/>
          </w:tcPr>
          <w:p w14:paraId="0EB0CF5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糖粉</w:t>
            </w:r>
          </w:p>
        </w:tc>
        <w:tc>
          <w:tcPr>
            <w:tcW w:w="592" w:type="pct"/>
            <w:vAlign w:val="center"/>
          </w:tcPr>
          <w:p w14:paraId="672709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2EB6A2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配料表：糖粉糖霜</w:t>
            </w:r>
          </w:p>
        </w:tc>
        <w:tc>
          <w:tcPr>
            <w:tcW w:w="453" w:type="pct"/>
            <w:vAlign w:val="center"/>
          </w:tcPr>
          <w:p w14:paraId="1CA21E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7DE8BC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73CC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B16F6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29</w:t>
            </w:r>
          </w:p>
        </w:tc>
        <w:tc>
          <w:tcPr>
            <w:tcW w:w="616" w:type="pct"/>
            <w:vAlign w:val="center"/>
          </w:tcPr>
          <w:p w14:paraId="265FBC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蛋糕四合一套装（刀叉+碟子+蜡烛+皇冠）</w:t>
            </w:r>
          </w:p>
        </w:tc>
        <w:tc>
          <w:tcPr>
            <w:tcW w:w="592" w:type="pct"/>
            <w:vAlign w:val="center"/>
          </w:tcPr>
          <w:p w14:paraId="41115A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569" w:type="pct"/>
            <w:vAlign w:val="center"/>
          </w:tcPr>
          <w:p w14:paraId="28FB73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1991E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2B05AB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336.00 </w:t>
            </w:r>
          </w:p>
        </w:tc>
      </w:tr>
      <w:tr w14:paraId="46A6A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DB6DE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w:t>
            </w:r>
          </w:p>
        </w:tc>
        <w:tc>
          <w:tcPr>
            <w:tcW w:w="616" w:type="pct"/>
            <w:vAlign w:val="center"/>
          </w:tcPr>
          <w:p w14:paraId="7809F3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金装低糖白莲蓉</w:t>
            </w:r>
          </w:p>
        </w:tc>
        <w:tc>
          <w:tcPr>
            <w:tcW w:w="592" w:type="pct"/>
            <w:vAlign w:val="center"/>
          </w:tcPr>
          <w:p w14:paraId="059CA49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569" w:type="pct"/>
            <w:vAlign w:val="center"/>
          </w:tcPr>
          <w:p w14:paraId="6BA543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配料表：麦芽糖醇液、莲子、花生油、山梨糖醇液、木糖醇。保质期：12个月内，供货时剩下的质保期不少于9个月。</w:t>
            </w:r>
          </w:p>
        </w:tc>
        <w:tc>
          <w:tcPr>
            <w:tcW w:w="453" w:type="pct"/>
            <w:vAlign w:val="center"/>
          </w:tcPr>
          <w:p w14:paraId="79E1D3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A35DDB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420.00 </w:t>
            </w:r>
          </w:p>
        </w:tc>
      </w:tr>
      <w:tr w14:paraId="45710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FE3C96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w:t>
            </w:r>
          </w:p>
        </w:tc>
        <w:tc>
          <w:tcPr>
            <w:tcW w:w="616" w:type="pct"/>
            <w:vAlign w:val="center"/>
          </w:tcPr>
          <w:p w14:paraId="325319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麦芽糖</w:t>
            </w:r>
          </w:p>
        </w:tc>
        <w:tc>
          <w:tcPr>
            <w:tcW w:w="592" w:type="pct"/>
            <w:vAlign w:val="center"/>
          </w:tcPr>
          <w:p w14:paraId="3AFE16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569" w:type="pct"/>
            <w:vAlign w:val="center"/>
          </w:tcPr>
          <w:p w14:paraId="40C45F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配料表：麦芽糖醇液、莲子、花生油、山梨糖醇液、木糖醇。保质期：12个月内，供货时剩下的质保期不少于9个月。</w:t>
            </w:r>
          </w:p>
        </w:tc>
        <w:tc>
          <w:tcPr>
            <w:tcW w:w="453" w:type="pct"/>
            <w:vAlign w:val="center"/>
          </w:tcPr>
          <w:p w14:paraId="52169B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076C2D7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148.00 </w:t>
            </w:r>
          </w:p>
        </w:tc>
      </w:tr>
      <w:tr w14:paraId="29D6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11A3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32</w:t>
            </w:r>
          </w:p>
        </w:tc>
        <w:tc>
          <w:tcPr>
            <w:tcW w:w="616" w:type="pct"/>
            <w:vAlign w:val="center"/>
          </w:tcPr>
          <w:p w14:paraId="57ECD2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包装盒</w:t>
            </w:r>
          </w:p>
        </w:tc>
        <w:tc>
          <w:tcPr>
            <w:tcW w:w="592" w:type="pct"/>
            <w:vAlign w:val="center"/>
          </w:tcPr>
          <w:p w14:paraId="7249F2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500个/件</w:t>
            </w:r>
          </w:p>
        </w:tc>
        <w:tc>
          <w:tcPr>
            <w:tcW w:w="2569" w:type="pct"/>
            <w:vAlign w:val="center"/>
          </w:tcPr>
          <w:p w14:paraId="6E76A1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8A244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657EC5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0.48 </w:t>
            </w:r>
          </w:p>
        </w:tc>
      </w:tr>
      <w:tr w14:paraId="1AB2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7D690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w:t>
            </w:r>
          </w:p>
        </w:tc>
        <w:tc>
          <w:tcPr>
            <w:tcW w:w="616" w:type="pct"/>
            <w:vAlign w:val="center"/>
          </w:tcPr>
          <w:p w14:paraId="6AF5E5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熟皮利卡(蓝60)</w:t>
            </w:r>
          </w:p>
        </w:tc>
        <w:tc>
          <w:tcPr>
            <w:tcW w:w="592" w:type="pct"/>
            <w:vAlign w:val="center"/>
          </w:tcPr>
          <w:p w14:paraId="48A080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5条*16包/80条/件</w:t>
            </w:r>
          </w:p>
        </w:tc>
        <w:tc>
          <w:tcPr>
            <w:tcW w:w="2569" w:type="pct"/>
            <w:vAlign w:val="center"/>
          </w:tcPr>
          <w:p w14:paraId="1FC00F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水、植脂奶油、植物油、萄糖浆、白砂糖、食用葡萄糖、稀奶油、不脂乳粉、人造奶油、食用牛油、酵母、麦芽糊精、食用盐、食品添加剂(瓜尔胶、碳酸钙、维生素C、木聚糖酶、α-淀粉酶、葡糖淀粉酶、食用香精)。保质期：240天，供货时剩下的质保期不少于180天。</w:t>
            </w:r>
          </w:p>
        </w:tc>
        <w:tc>
          <w:tcPr>
            <w:tcW w:w="453" w:type="pct"/>
            <w:vAlign w:val="center"/>
          </w:tcPr>
          <w:p w14:paraId="39D29F1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EC18D3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345.00 </w:t>
            </w:r>
          </w:p>
        </w:tc>
      </w:tr>
      <w:tr w14:paraId="2CE49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7173EB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34</w:t>
            </w:r>
          </w:p>
        </w:tc>
        <w:tc>
          <w:tcPr>
            <w:tcW w:w="616" w:type="pct"/>
            <w:vAlign w:val="center"/>
          </w:tcPr>
          <w:p w14:paraId="0FD8DC2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烧海苔</w:t>
            </w:r>
          </w:p>
        </w:tc>
        <w:tc>
          <w:tcPr>
            <w:tcW w:w="592" w:type="pct"/>
            <w:vAlign w:val="center"/>
          </w:tcPr>
          <w:p w14:paraId="61EDEE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50片*100包</w:t>
            </w:r>
          </w:p>
        </w:tc>
        <w:tc>
          <w:tcPr>
            <w:tcW w:w="2569" w:type="pct"/>
            <w:vAlign w:val="center"/>
          </w:tcPr>
          <w:p w14:paraId="2FA604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配料表：烧海苔。保质期：365天，供货时剩下的质保期不少于305天。</w:t>
            </w:r>
          </w:p>
        </w:tc>
        <w:tc>
          <w:tcPr>
            <w:tcW w:w="453" w:type="pct"/>
            <w:vAlign w:val="center"/>
          </w:tcPr>
          <w:p w14:paraId="1C9E49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908B3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33.50 </w:t>
            </w:r>
          </w:p>
        </w:tc>
      </w:tr>
      <w:tr w14:paraId="04D2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DF8EE5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w:t>
            </w:r>
          </w:p>
        </w:tc>
        <w:tc>
          <w:tcPr>
            <w:tcW w:w="616" w:type="pct"/>
            <w:vAlign w:val="center"/>
          </w:tcPr>
          <w:p w14:paraId="00BBED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生日蛋糕夹心布丁原味</w:t>
            </w:r>
          </w:p>
        </w:tc>
        <w:tc>
          <w:tcPr>
            <w:tcW w:w="592" w:type="pct"/>
            <w:vAlign w:val="center"/>
          </w:tcPr>
          <w:p w14:paraId="185747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30片*220克</w:t>
            </w:r>
          </w:p>
        </w:tc>
        <w:tc>
          <w:tcPr>
            <w:tcW w:w="2569" w:type="pct"/>
            <w:vAlign w:val="center"/>
          </w:tcPr>
          <w:p w14:paraId="523C0A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配料表：配料:水、白砂糖、乳粉、魔芋粉、食品添加剂(卡拉胶、柠檬酸钠、乳酸、山梨酸钾、蔗糖脂肪酸酯、-胡萝卜素)、食用香精。保质期：12个月内，供货时剩下的质保期不少于9个月。</w:t>
            </w:r>
          </w:p>
        </w:tc>
        <w:tc>
          <w:tcPr>
            <w:tcW w:w="453" w:type="pct"/>
            <w:vAlign w:val="center"/>
          </w:tcPr>
          <w:p w14:paraId="00614E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86A2C7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140.00 </w:t>
            </w:r>
          </w:p>
        </w:tc>
      </w:tr>
      <w:tr w14:paraId="37C9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55C59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36</w:t>
            </w:r>
          </w:p>
        </w:tc>
        <w:tc>
          <w:tcPr>
            <w:tcW w:w="616" w:type="pct"/>
            <w:vAlign w:val="center"/>
          </w:tcPr>
          <w:p w14:paraId="5ABAEB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熔岩巧克力盒</w:t>
            </w:r>
          </w:p>
        </w:tc>
        <w:tc>
          <w:tcPr>
            <w:tcW w:w="592" w:type="pct"/>
            <w:vAlign w:val="center"/>
          </w:tcPr>
          <w:p w14:paraId="0820CF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9格</w:t>
            </w:r>
          </w:p>
        </w:tc>
        <w:tc>
          <w:tcPr>
            <w:tcW w:w="2569" w:type="pct"/>
            <w:vAlign w:val="center"/>
          </w:tcPr>
          <w:p w14:paraId="4E4C2F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E7714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755D5D7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770D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FD632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37</w:t>
            </w:r>
          </w:p>
        </w:tc>
        <w:tc>
          <w:tcPr>
            <w:tcW w:w="616" w:type="pct"/>
            <w:vAlign w:val="center"/>
          </w:tcPr>
          <w:p w14:paraId="0DD0AC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炼奶</w:t>
            </w:r>
          </w:p>
        </w:tc>
        <w:tc>
          <w:tcPr>
            <w:tcW w:w="592" w:type="pct"/>
            <w:vAlign w:val="center"/>
          </w:tcPr>
          <w:p w14:paraId="7781A3E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350g/罐</w:t>
            </w:r>
          </w:p>
        </w:tc>
        <w:tc>
          <w:tcPr>
            <w:tcW w:w="2569" w:type="pct"/>
            <w:vAlign w:val="center"/>
          </w:tcPr>
          <w:p w14:paraId="747E77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生牛乳，白砂糖，乳粉，无水奶油乳糖。(乳粉添加量随生牛乳添加量变化而略有不同，导致无水奶油和乳粉在配料表中顺序有所差异，具体配料表请以实物为准)保质期：456天，供货时剩下的质保期不少于366天。</w:t>
            </w:r>
          </w:p>
        </w:tc>
        <w:tc>
          <w:tcPr>
            <w:tcW w:w="453" w:type="pct"/>
            <w:vAlign w:val="center"/>
          </w:tcPr>
          <w:p w14:paraId="03BDC1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229FA57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3E71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58C22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38</w:t>
            </w:r>
          </w:p>
        </w:tc>
        <w:tc>
          <w:tcPr>
            <w:tcW w:w="616" w:type="pct"/>
            <w:vAlign w:val="center"/>
          </w:tcPr>
          <w:p w14:paraId="1C29071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全透明三文治盒</w:t>
            </w:r>
          </w:p>
        </w:tc>
        <w:tc>
          <w:tcPr>
            <w:tcW w:w="592" w:type="pct"/>
            <w:vAlign w:val="center"/>
          </w:tcPr>
          <w:p w14:paraId="5E9DC2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12cm*11cm</w:t>
            </w:r>
          </w:p>
        </w:tc>
        <w:tc>
          <w:tcPr>
            <w:tcW w:w="2569" w:type="pct"/>
            <w:vAlign w:val="center"/>
          </w:tcPr>
          <w:p w14:paraId="7ACC40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1AF3E6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3489CFE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0.68 </w:t>
            </w:r>
          </w:p>
        </w:tc>
      </w:tr>
      <w:tr w14:paraId="1E666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1F3AD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39</w:t>
            </w:r>
          </w:p>
        </w:tc>
        <w:tc>
          <w:tcPr>
            <w:tcW w:w="616" w:type="pct"/>
            <w:vAlign w:val="center"/>
          </w:tcPr>
          <w:p w14:paraId="08EA73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高边蛋糕方盒</w:t>
            </w:r>
          </w:p>
        </w:tc>
        <w:tc>
          <w:tcPr>
            <w:tcW w:w="592" w:type="pct"/>
            <w:vAlign w:val="center"/>
          </w:tcPr>
          <w:p w14:paraId="0DE516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12寸（30cm*27cm）</w:t>
            </w:r>
          </w:p>
        </w:tc>
        <w:tc>
          <w:tcPr>
            <w:tcW w:w="2569" w:type="pct"/>
            <w:vAlign w:val="center"/>
          </w:tcPr>
          <w:p w14:paraId="33F2F1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灰蓝，食品级</w:t>
            </w:r>
          </w:p>
        </w:tc>
        <w:tc>
          <w:tcPr>
            <w:tcW w:w="453" w:type="pct"/>
            <w:vAlign w:val="center"/>
          </w:tcPr>
          <w:p w14:paraId="6DAC52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D2DAC9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15.89 </w:t>
            </w:r>
          </w:p>
        </w:tc>
      </w:tr>
      <w:tr w14:paraId="388B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EE415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w:t>
            </w:r>
          </w:p>
        </w:tc>
        <w:tc>
          <w:tcPr>
            <w:tcW w:w="616" w:type="pct"/>
            <w:vAlign w:val="center"/>
          </w:tcPr>
          <w:p w14:paraId="26AD4A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巧克力棉花糖</w:t>
            </w:r>
          </w:p>
        </w:tc>
        <w:tc>
          <w:tcPr>
            <w:tcW w:w="592" w:type="pct"/>
            <w:vAlign w:val="center"/>
          </w:tcPr>
          <w:p w14:paraId="44C96EC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04C3FB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配料表：麦芽糖浆、白砂糖、明胶、液体麦精(水、大麦、麦芽) &gt;2.5%、麦芽蛋白可可固体饮料 [麦芽提取物(大麦、麦芽)、可可粉、乳粉、植物油、乳清粉、食用盐] &gt;2.0%、酸处理淀粉、羟丙基二淀粉磷酸酯、食用葡萄糖、山梨糖醇液、可可粉、柠檬酸钠、果胶、食用香精香料。保质期：9个月内，供货时剩下的质保期不少于7个月。</w:t>
            </w:r>
          </w:p>
        </w:tc>
        <w:tc>
          <w:tcPr>
            <w:tcW w:w="453" w:type="pct"/>
            <w:vAlign w:val="center"/>
          </w:tcPr>
          <w:p w14:paraId="7C1E08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656BAA1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73.00 </w:t>
            </w:r>
          </w:p>
        </w:tc>
      </w:tr>
      <w:tr w14:paraId="49A22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634FD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41</w:t>
            </w:r>
          </w:p>
        </w:tc>
        <w:tc>
          <w:tcPr>
            <w:tcW w:w="616" w:type="pct"/>
            <w:vAlign w:val="center"/>
          </w:tcPr>
          <w:p w14:paraId="1551F8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w:t>
            </w:r>
          </w:p>
        </w:tc>
        <w:tc>
          <w:tcPr>
            <w:tcW w:w="592" w:type="pct"/>
            <w:vAlign w:val="center"/>
          </w:tcPr>
          <w:p w14:paraId="6590CC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569" w:type="pct"/>
            <w:vAlign w:val="center"/>
          </w:tcPr>
          <w:p w14:paraId="6D4D8F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800，配料表：水，食用油脂制品(精炼植物油，抗氧化剂(307，304)}，奶油，脱脂乳粉，全脂乳粉，乳化剂(473，酪朊酸钠，475，322，435，471)，水分保持剂(452i，339i)，增稠剂(407)，食品用香精。保质期：保质期：不少于180天，供货时剩下的质保期不少于120天。</w:t>
            </w:r>
          </w:p>
        </w:tc>
        <w:tc>
          <w:tcPr>
            <w:tcW w:w="453" w:type="pct"/>
            <w:vAlign w:val="center"/>
          </w:tcPr>
          <w:p w14:paraId="746BB4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8A5F6E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280.00 </w:t>
            </w:r>
          </w:p>
        </w:tc>
      </w:tr>
      <w:tr w14:paraId="236C5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6B7B5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42</w:t>
            </w:r>
          </w:p>
        </w:tc>
        <w:tc>
          <w:tcPr>
            <w:tcW w:w="616" w:type="pct"/>
            <w:vAlign w:val="center"/>
          </w:tcPr>
          <w:p w14:paraId="3413BE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紫米馅</w:t>
            </w:r>
          </w:p>
        </w:tc>
        <w:tc>
          <w:tcPr>
            <w:tcW w:w="592" w:type="pct"/>
            <w:vAlign w:val="center"/>
          </w:tcPr>
          <w:p w14:paraId="7EFCD9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569" w:type="pct"/>
            <w:vAlign w:val="center"/>
          </w:tcPr>
          <w:p w14:paraId="1C9E9A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配料表：水、紫米、山梨糖醇液、麦芽糖醇液、大豆油、甘油、羟丙基二淀粉磷酸酯、单，双甘油脂肪酸酯、微晶纤维素、食用盐、乳酸、柠檬酸钠、山梨酸钾、食用香精。保质期：6个月内，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53" w:type="pct"/>
            <w:vAlign w:val="center"/>
          </w:tcPr>
          <w:p w14:paraId="224761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D3C4D4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580FD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7687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43</w:t>
            </w:r>
          </w:p>
        </w:tc>
        <w:tc>
          <w:tcPr>
            <w:tcW w:w="616" w:type="pct"/>
            <w:vAlign w:val="center"/>
          </w:tcPr>
          <w:p w14:paraId="077878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冷餐香芋馅</w:t>
            </w:r>
          </w:p>
        </w:tc>
        <w:tc>
          <w:tcPr>
            <w:tcW w:w="592" w:type="pct"/>
            <w:vAlign w:val="center"/>
          </w:tcPr>
          <w:p w14:paraId="7AC77C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569" w:type="pct"/>
            <w:vAlign w:val="center"/>
          </w:tcPr>
          <w:p w14:paraId="62A647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配料表：水、芋头、山梨糖醇液、麦芽糖醇液、大豆油、甘油、羟丙基二淀粉磷酸酯、单，双甘油脂肪酸酯、微晶纤维素、食用盐、乳酸、柠檬酸钠、山梨酸钾、食用香精。保质期：6个月内，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53" w:type="pct"/>
            <w:vAlign w:val="center"/>
          </w:tcPr>
          <w:p w14:paraId="7C8E7A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63476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0606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3026B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44</w:t>
            </w:r>
          </w:p>
        </w:tc>
        <w:tc>
          <w:tcPr>
            <w:tcW w:w="616" w:type="pct"/>
            <w:vAlign w:val="center"/>
          </w:tcPr>
          <w:p w14:paraId="2D3D767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芝士轻戚风蛋糕预拌粉</w:t>
            </w:r>
          </w:p>
        </w:tc>
        <w:tc>
          <w:tcPr>
            <w:tcW w:w="592" w:type="pct"/>
            <w:vAlign w:val="center"/>
          </w:tcPr>
          <w:p w14:paraId="5413D6C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5FE586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配料表：小麦粉、白砂糖、蛋粉、食用淀粉、芝士粉。保质期：360天，供货时剩下的质保期不少于270天。</w:t>
            </w:r>
          </w:p>
        </w:tc>
        <w:tc>
          <w:tcPr>
            <w:tcW w:w="453" w:type="pct"/>
            <w:vAlign w:val="center"/>
          </w:tcPr>
          <w:p w14:paraId="286485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ABDD66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26BA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C7562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45</w:t>
            </w:r>
          </w:p>
        </w:tc>
        <w:tc>
          <w:tcPr>
            <w:tcW w:w="616" w:type="pct"/>
            <w:vAlign w:val="center"/>
          </w:tcPr>
          <w:p w14:paraId="6C5482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塑料普通刀叉</w:t>
            </w:r>
          </w:p>
        </w:tc>
        <w:tc>
          <w:tcPr>
            <w:tcW w:w="592" w:type="pct"/>
            <w:vAlign w:val="center"/>
          </w:tcPr>
          <w:p w14:paraId="7032D1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200包/件</w:t>
            </w:r>
          </w:p>
        </w:tc>
        <w:tc>
          <w:tcPr>
            <w:tcW w:w="2569" w:type="pct"/>
            <w:vAlign w:val="center"/>
          </w:tcPr>
          <w:p w14:paraId="5C4AF5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DAA18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CB61F4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 </w:t>
            </w:r>
          </w:p>
        </w:tc>
      </w:tr>
      <w:tr w14:paraId="7B8A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32063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46</w:t>
            </w:r>
          </w:p>
        </w:tc>
        <w:tc>
          <w:tcPr>
            <w:tcW w:w="616" w:type="pct"/>
            <w:vAlign w:val="center"/>
          </w:tcPr>
          <w:p w14:paraId="500A83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普通纯白纸碟</w:t>
            </w:r>
          </w:p>
        </w:tc>
        <w:tc>
          <w:tcPr>
            <w:tcW w:w="592" w:type="pct"/>
            <w:vAlign w:val="center"/>
          </w:tcPr>
          <w:p w14:paraId="0DB588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1*200包(5寸)</w:t>
            </w:r>
          </w:p>
        </w:tc>
        <w:tc>
          <w:tcPr>
            <w:tcW w:w="2569" w:type="pct"/>
            <w:vAlign w:val="center"/>
          </w:tcPr>
          <w:p w14:paraId="595BD3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76BBB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7093C0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45.00 </w:t>
            </w:r>
          </w:p>
        </w:tc>
      </w:tr>
      <w:tr w14:paraId="465E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AECDF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47</w:t>
            </w:r>
          </w:p>
        </w:tc>
        <w:tc>
          <w:tcPr>
            <w:tcW w:w="616" w:type="pct"/>
            <w:vAlign w:val="center"/>
          </w:tcPr>
          <w:p w14:paraId="567166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披萨盒</w:t>
            </w:r>
          </w:p>
        </w:tc>
        <w:tc>
          <w:tcPr>
            <w:tcW w:w="592" w:type="pct"/>
            <w:vAlign w:val="center"/>
          </w:tcPr>
          <w:p w14:paraId="6A82CD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6-7寸50套</w:t>
            </w:r>
          </w:p>
        </w:tc>
        <w:tc>
          <w:tcPr>
            <w:tcW w:w="2569" w:type="pct"/>
            <w:vAlign w:val="center"/>
          </w:tcPr>
          <w:p w14:paraId="706EF6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626C8C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5AF58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35.00 </w:t>
            </w:r>
          </w:p>
        </w:tc>
      </w:tr>
      <w:tr w14:paraId="5347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645EF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48</w:t>
            </w:r>
          </w:p>
        </w:tc>
        <w:tc>
          <w:tcPr>
            <w:tcW w:w="616" w:type="pct"/>
            <w:vAlign w:val="center"/>
          </w:tcPr>
          <w:p w14:paraId="598107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代可可脂白巧克力</w:t>
            </w:r>
          </w:p>
        </w:tc>
        <w:tc>
          <w:tcPr>
            <w:tcW w:w="592" w:type="pct"/>
            <w:vAlign w:val="center"/>
          </w:tcPr>
          <w:p w14:paraId="4488C9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1kg/块，10块/箱</w:t>
            </w:r>
          </w:p>
        </w:tc>
        <w:tc>
          <w:tcPr>
            <w:tcW w:w="2569" w:type="pct"/>
            <w:vAlign w:val="center"/>
          </w:tcPr>
          <w:p w14:paraId="23A1B2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配料表：可可液块、白砂糖、可可脂、食品添加剂。保质期：18个月内，供货时剩下的质保期不少于15个月。</w:t>
            </w:r>
          </w:p>
        </w:tc>
        <w:tc>
          <w:tcPr>
            <w:tcW w:w="453" w:type="pct"/>
            <w:vAlign w:val="center"/>
          </w:tcPr>
          <w:p w14:paraId="6758D4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元/块</w:t>
            </w:r>
          </w:p>
        </w:tc>
        <w:tc>
          <w:tcPr>
            <w:tcW w:w="443" w:type="pct"/>
            <w:vAlign w:val="center"/>
          </w:tcPr>
          <w:p w14:paraId="11D8AF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3D260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4564F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49</w:t>
            </w:r>
          </w:p>
        </w:tc>
        <w:tc>
          <w:tcPr>
            <w:tcW w:w="616" w:type="pct"/>
            <w:vAlign w:val="center"/>
          </w:tcPr>
          <w:p w14:paraId="273680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迷你小蛋糕杯</w:t>
            </w:r>
          </w:p>
        </w:tc>
        <w:tc>
          <w:tcPr>
            <w:tcW w:w="592" w:type="pct"/>
            <w:vAlign w:val="center"/>
          </w:tcPr>
          <w:p w14:paraId="17E91E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100个卷边纸</w:t>
            </w:r>
          </w:p>
        </w:tc>
        <w:tc>
          <w:tcPr>
            <w:tcW w:w="2569" w:type="pct"/>
            <w:vAlign w:val="center"/>
          </w:tcPr>
          <w:p w14:paraId="5A1B3FB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880D3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3578D5F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08964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3F0BB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w:t>
            </w:r>
          </w:p>
        </w:tc>
        <w:tc>
          <w:tcPr>
            <w:tcW w:w="616" w:type="pct"/>
            <w:vAlign w:val="center"/>
          </w:tcPr>
          <w:p w14:paraId="3A65D9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无水酥油</w:t>
            </w:r>
          </w:p>
        </w:tc>
        <w:tc>
          <w:tcPr>
            <w:tcW w:w="592" w:type="pct"/>
            <w:vAlign w:val="center"/>
          </w:tcPr>
          <w:p w14:paraId="19CAF0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6E07AD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配料表：精炼植物油、精炼牛油、乳化剂(471、477、473、322)、食用香料、特丁基对苯二酚、B-胡萝卜素。保质期：12个月内，供货时剩下的质保期不少于9个月。</w:t>
            </w:r>
          </w:p>
        </w:tc>
        <w:tc>
          <w:tcPr>
            <w:tcW w:w="453" w:type="pct"/>
            <w:vAlign w:val="center"/>
          </w:tcPr>
          <w:p w14:paraId="749925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22D210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325.00 </w:t>
            </w:r>
          </w:p>
        </w:tc>
      </w:tr>
      <w:tr w14:paraId="278F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CAB25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51</w:t>
            </w:r>
          </w:p>
        </w:tc>
        <w:tc>
          <w:tcPr>
            <w:tcW w:w="616" w:type="pct"/>
            <w:vAlign w:val="center"/>
          </w:tcPr>
          <w:p w14:paraId="604843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592" w:type="pct"/>
            <w:vAlign w:val="center"/>
          </w:tcPr>
          <w:p w14:paraId="7B289D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1KG/1罐</w:t>
            </w:r>
          </w:p>
        </w:tc>
        <w:tc>
          <w:tcPr>
            <w:tcW w:w="2569" w:type="pct"/>
            <w:vAlign w:val="center"/>
          </w:tcPr>
          <w:p w14:paraId="753A67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配料表：玉米淀粉、乳糖、食品添加剂。保质期：365天，供货时剩下的质保期不少于305天。</w:t>
            </w:r>
          </w:p>
        </w:tc>
        <w:tc>
          <w:tcPr>
            <w:tcW w:w="453" w:type="pct"/>
            <w:vAlign w:val="center"/>
          </w:tcPr>
          <w:p w14:paraId="6E58D2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724A10C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3179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F07B8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52</w:t>
            </w:r>
          </w:p>
        </w:tc>
        <w:tc>
          <w:tcPr>
            <w:tcW w:w="616" w:type="pct"/>
            <w:vAlign w:val="center"/>
          </w:tcPr>
          <w:p w14:paraId="24758A1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果味酱（香橙味）</w:t>
            </w:r>
          </w:p>
        </w:tc>
        <w:tc>
          <w:tcPr>
            <w:tcW w:w="592" w:type="pct"/>
            <w:vAlign w:val="center"/>
          </w:tcPr>
          <w:p w14:paraId="0400EC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3KG*4桶</w:t>
            </w:r>
          </w:p>
        </w:tc>
        <w:tc>
          <w:tcPr>
            <w:tcW w:w="2569" w:type="pct"/>
            <w:vAlign w:val="center"/>
          </w:tcPr>
          <w:p w14:paraId="59257C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葡萄糖浆、果葡糖浆、白砂糖、食品添加剂(羟丙基二淀粉磷酸酯、柠檬酸、DL-苹果酸、柠檬酸钠、山梨酸钾、诱惑红、三氯蔗糖、安赛蜜)、食品用香精、食用盐。保质期：12个月内，供货时剩下的质保期不少于9个月。</w:t>
            </w:r>
          </w:p>
        </w:tc>
        <w:tc>
          <w:tcPr>
            <w:tcW w:w="453" w:type="pct"/>
            <w:vAlign w:val="center"/>
          </w:tcPr>
          <w:p w14:paraId="2B7780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74B4157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0453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B965D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53</w:t>
            </w:r>
          </w:p>
        </w:tc>
        <w:tc>
          <w:tcPr>
            <w:tcW w:w="616" w:type="pct"/>
            <w:vAlign w:val="center"/>
          </w:tcPr>
          <w:p w14:paraId="59CA9B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蔓越莓丁</w:t>
            </w:r>
          </w:p>
        </w:tc>
        <w:tc>
          <w:tcPr>
            <w:tcW w:w="592" w:type="pct"/>
            <w:vAlign w:val="center"/>
          </w:tcPr>
          <w:p w14:paraId="7E0763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5F1838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配料表：蔓越莓，白砂糖，葵花籽油。保质期：365天，供货时剩下的质保期不少于305天。</w:t>
            </w:r>
          </w:p>
        </w:tc>
        <w:tc>
          <w:tcPr>
            <w:tcW w:w="453" w:type="pct"/>
            <w:vAlign w:val="center"/>
          </w:tcPr>
          <w:p w14:paraId="0F6E40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5FCDF04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29.50 </w:t>
            </w:r>
          </w:p>
        </w:tc>
      </w:tr>
      <w:tr w14:paraId="765B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A8C6F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54</w:t>
            </w:r>
          </w:p>
        </w:tc>
        <w:tc>
          <w:tcPr>
            <w:tcW w:w="616" w:type="pct"/>
            <w:vAlign w:val="center"/>
          </w:tcPr>
          <w:p w14:paraId="6455D5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芋(丸)圆</w:t>
            </w:r>
          </w:p>
        </w:tc>
        <w:tc>
          <w:tcPr>
            <w:tcW w:w="592" w:type="pct"/>
            <w:vAlign w:val="center"/>
          </w:tcPr>
          <w:p w14:paraId="4C4474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500g/包</w:t>
            </w:r>
          </w:p>
        </w:tc>
        <w:tc>
          <w:tcPr>
            <w:tcW w:w="2569" w:type="pct"/>
            <w:vAlign w:val="center"/>
          </w:tcPr>
          <w:p w14:paraId="19E12D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配料表：香芋 地瓜 紫薯 抹茶、白砂糖、木薯淀粉等。保质期：12个月内，供货时剩下的质保期不少于9个月。</w:t>
            </w:r>
          </w:p>
        </w:tc>
        <w:tc>
          <w:tcPr>
            <w:tcW w:w="453" w:type="pct"/>
            <w:vAlign w:val="center"/>
          </w:tcPr>
          <w:p w14:paraId="3BD71F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57DCA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4CCD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2ADA3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w:t>
            </w:r>
          </w:p>
        </w:tc>
        <w:tc>
          <w:tcPr>
            <w:tcW w:w="616" w:type="pct"/>
            <w:vAlign w:val="center"/>
          </w:tcPr>
          <w:p w14:paraId="62C1AA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拼配高香红茶</w:t>
            </w:r>
          </w:p>
        </w:tc>
        <w:tc>
          <w:tcPr>
            <w:tcW w:w="592" w:type="pct"/>
            <w:vAlign w:val="center"/>
          </w:tcPr>
          <w:p w14:paraId="666BCE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908G/包，20包/件</w:t>
            </w:r>
          </w:p>
        </w:tc>
        <w:tc>
          <w:tcPr>
            <w:tcW w:w="2569" w:type="pct"/>
            <w:vAlign w:val="center"/>
          </w:tcPr>
          <w:p w14:paraId="40072A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配料表：大叶种红碎茶。保质期：24个月内，供货时剩下的质保期不少于21个月。</w:t>
            </w:r>
          </w:p>
        </w:tc>
        <w:tc>
          <w:tcPr>
            <w:tcW w:w="453" w:type="pct"/>
            <w:vAlign w:val="center"/>
          </w:tcPr>
          <w:p w14:paraId="4A8EFC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8CAD77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53BC6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A27E0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56</w:t>
            </w:r>
          </w:p>
        </w:tc>
        <w:tc>
          <w:tcPr>
            <w:tcW w:w="616" w:type="pct"/>
            <w:vAlign w:val="center"/>
          </w:tcPr>
          <w:p w14:paraId="172670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茉莉绿茶</w:t>
            </w:r>
          </w:p>
        </w:tc>
        <w:tc>
          <w:tcPr>
            <w:tcW w:w="592" w:type="pct"/>
            <w:vAlign w:val="center"/>
          </w:tcPr>
          <w:p w14:paraId="0B8FD1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250G/包，20包/件</w:t>
            </w:r>
          </w:p>
        </w:tc>
        <w:tc>
          <w:tcPr>
            <w:tcW w:w="2569" w:type="pct"/>
            <w:vAlign w:val="center"/>
          </w:tcPr>
          <w:p w14:paraId="135F05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配料表：烘青绿茶坯、茉莉花。保质期：24个月内，供货时剩下的质保期不少于21个月。</w:t>
            </w:r>
          </w:p>
        </w:tc>
        <w:tc>
          <w:tcPr>
            <w:tcW w:w="453" w:type="pct"/>
            <w:vAlign w:val="center"/>
          </w:tcPr>
          <w:p w14:paraId="532F0C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47C4A3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421F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672A7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57</w:t>
            </w:r>
          </w:p>
        </w:tc>
        <w:tc>
          <w:tcPr>
            <w:tcW w:w="616" w:type="pct"/>
            <w:vAlign w:val="center"/>
          </w:tcPr>
          <w:p w14:paraId="1B8F48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姜汁糖浆</w:t>
            </w:r>
          </w:p>
        </w:tc>
        <w:tc>
          <w:tcPr>
            <w:tcW w:w="592" w:type="pct"/>
            <w:vAlign w:val="center"/>
          </w:tcPr>
          <w:p w14:paraId="31E7DEE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1.1kg/瓶</w:t>
            </w:r>
          </w:p>
        </w:tc>
        <w:tc>
          <w:tcPr>
            <w:tcW w:w="2569" w:type="pct"/>
            <w:vAlign w:val="center"/>
          </w:tcPr>
          <w:p w14:paraId="153E5B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配料表：黑糖、生姜。保质期：9个月内，供货时剩下的质保期不少于7个月。</w:t>
            </w:r>
          </w:p>
        </w:tc>
        <w:tc>
          <w:tcPr>
            <w:tcW w:w="453" w:type="pct"/>
            <w:vAlign w:val="center"/>
          </w:tcPr>
          <w:p w14:paraId="652FE5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5D715A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46.50 </w:t>
            </w:r>
          </w:p>
        </w:tc>
      </w:tr>
      <w:tr w14:paraId="38616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81E1C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58</w:t>
            </w:r>
          </w:p>
        </w:tc>
        <w:tc>
          <w:tcPr>
            <w:tcW w:w="616" w:type="pct"/>
            <w:vAlign w:val="center"/>
          </w:tcPr>
          <w:p w14:paraId="7FDBE1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封口膜</w:t>
            </w:r>
          </w:p>
        </w:tc>
        <w:tc>
          <w:tcPr>
            <w:tcW w:w="592" w:type="pct"/>
            <w:vAlign w:val="center"/>
          </w:tcPr>
          <w:p w14:paraId="391EF8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3000张/卷（95口径）</w:t>
            </w:r>
          </w:p>
        </w:tc>
        <w:tc>
          <w:tcPr>
            <w:tcW w:w="2569" w:type="pct"/>
            <w:vAlign w:val="center"/>
          </w:tcPr>
          <w:p w14:paraId="62E2DB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5E1CC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443" w:type="pct"/>
            <w:vAlign w:val="center"/>
          </w:tcPr>
          <w:p w14:paraId="29D594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258A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B5A0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59</w:t>
            </w:r>
          </w:p>
        </w:tc>
        <w:tc>
          <w:tcPr>
            <w:tcW w:w="616" w:type="pct"/>
            <w:vAlign w:val="center"/>
          </w:tcPr>
          <w:p w14:paraId="65E21E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全脂牛奶</w:t>
            </w:r>
          </w:p>
        </w:tc>
        <w:tc>
          <w:tcPr>
            <w:tcW w:w="592" w:type="pct"/>
            <w:vAlign w:val="center"/>
          </w:tcPr>
          <w:p w14:paraId="78E7FE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1L*12/件</w:t>
            </w:r>
          </w:p>
        </w:tc>
        <w:tc>
          <w:tcPr>
            <w:tcW w:w="2569" w:type="pct"/>
            <w:vAlign w:val="center"/>
          </w:tcPr>
          <w:p w14:paraId="5090AF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配料表：生牛乳。保质期：365天，供货时剩下的质保期不少于305天。</w:t>
            </w:r>
          </w:p>
        </w:tc>
        <w:tc>
          <w:tcPr>
            <w:tcW w:w="453" w:type="pct"/>
            <w:vAlign w:val="center"/>
          </w:tcPr>
          <w:p w14:paraId="226293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6E39B0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125.00 </w:t>
            </w:r>
          </w:p>
        </w:tc>
      </w:tr>
      <w:tr w14:paraId="608B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B1309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w:t>
            </w:r>
          </w:p>
        </w:tc>
        <w:tc>
          <w:tcPr>
            <w:tcW w:w="616" w:type="pct"/>
            <w:vAlign w:val="center"/>
          </w:tcPr>
          <w:p w14:paraId="44FD39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蓝莓</w:t>
            </w:r>
          </w:p>
        </w:tc>
        <w:tc>
          <w:tcPr>
            <w:tcW w:w="592" w:type="pct"/>
            <w:vAlign w:val="center"/>
          </w:tcPr>
          <w:p w14:paraId="3B34FD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34C988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新鲜水果</w:t>
            </w:r>
          </w:p>
        </w:tc>
        <w:tc>
          <w:tcPr>
            <w:tcW w:w="453" w:type="pct"/>
            <w:vAlign w:val="center"/>
          </w:tcPr>
          <w:p w14:paraId="6F25A0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3927E0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 </w:t>
            </w:r>
          </w:p>
        </w:tc>
      </w:tr>
      <w:tr w14:paraId="2CB5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C0229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61</w:t>
            </w:r>
          </w:p>
        </w:tc>
        <w:tc>
          <w:tcPr>
            <w:tcW w:w="616" w:type="pct"/>
            <w:vAlign w:val="center"/>
          </w:tcPr>
          <w:p w14:paraId="2D1E41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乳脂榴莲酥</w:t>
            </w:r>
          </w:p>
        </w:tc>
        <w:tc>
          <w:tcPr>
            <w:tcW w:w="592" w:type="pct"/>
            <w:vAlign w:val="center"/>
          </w:tcPr>
          <w:p w14:paraId="548F1A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160个/件</w:t>
            </w:r>
          </w:p>
        </w:tc>
        <w:tc>
          <w:tcPr>
            <w:tcW w:w="2569" w:type="pct"/>
            <w:vAlign w:val="center"/>
          </w:tcPr>
          <w:p w14:paraId="780C5CB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53" w:type="pct"/>
            <w:vAlign w:val="center"/>
          </w:tcPr>
          <w:p w14:paraId="2FB679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583FAE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172.00 </w:t>
            </w:r>
          </w:p>
        </w:tc>
      </w:tr>
      <w:tr w14:paraId="222D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10E9A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62</w:t>
            </w:r>
          </w:p>
        </w:tc>
        <w:tc>
          <w:tcPr>
            <w:tcW w:w="616" w:type="pct"/>
            <w:vAlign w:val="center"/>
          </w:tcPr>
          <w:p w14:paraId="645EAD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榴莲酥盒</w:t>
            </w:r>
          </w:p>
        </w:tc>
        <w:tc>
          <w:tcPr>
            <w:tcW w:w="592" w:type="pct"/>
            <w:vAlign w:val="center"/>
          </w:tcPr>
          <w:p w14:paraId="027190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100个*60条/扎</w:t>
            </w:r>
          </w:p>
        </w:tc>
        <w:tc>
          <w:tcPr>
            <w:tcW w:w="2569" w:type="pct"/>
            <w:vAlign w:val="center"/>
          </w:tcPr>
          <w:p w14:paraId="386870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2粒装</w:t>
            </w:r>
          </w:p>
        </w:tc>
        <w:tc>
          <w:tcPr>
            <w:tcW w:w="453" w:type="pct"/>
            <w:vAlign w:val="center"/>
          </w:tcPr>
          <w:p w14:paraId="6D2A2C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3613453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6621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9061F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63</w:t>
            </w:r>
          </w:p>
        </w:tc>
        <w:tc>
          <w:tcPr>
            <w:tcW w:w="616" w:type="pct"/>
            <w:vAlign w:val="center"/>
          </w:tcPr>
          <w:p w14:paraId="51B64D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榴莲酥</w:t>
            </w:r>
          </w:p>
        </w:tc>
        <w:tc>
          <w:tcPr>
            <w:tcW w:w="592" w:type="pct"/>
            <w:vAlign w:val="center"/>
          </w:tcPr>
          <w:p w14:paraId="16B1EA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192个/件</w:t>
            </w:r>
          </w:p>
        </w:tc>
        <w:tc>
          <w:tcPr>
            <w:tcW w:w="2569" w:type="pct"/>
            <w:vAlign w:val="center"/>
          </w:tcPr>
          <w:p w14:paraId="0A0C85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53" w:type="pct"/>
            <w:vAlign w:val="center"/>
          </w:tcPr>
          <w:p w14:paraId="279A11F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9DD973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220.00 </w:t>
            </w:r>
          </w:p>
        </w:tc>
      </w:tr>
      <w:tr w14:paraId="5177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AE1BA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64</w:t>
            </w:r>
          </w:p>
        </w:tc>
        <w:tc>
          <w:tcPr>
            <w:tcW w:w="616" w:type="pct"/>
            <w:vAlign w:val="center"/>
          </w:tcPr>
          <w:p w14:paraId="299AF0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老婆饼</w:t>
            </w:r>
          </w:p>
        </w:tc>
        <w:tc>
          <w:tcPr>
            <w:tcW w:w="592" w:type="pct"/>
            <w:vAlign w:val="center"/>
          </w:tcPr>
          <w:p w14:paraId="57C875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260个/件</w:t>
            </w:r>
          </w:p>
        </w:tc>
        <w:tc>
          <w:tcPr>
            <w:tcW w:w="2569" w:type="pct"/>
            <w:vAlign w:val="center"/>
          </w:tcPr>
          <w:p w14:paraId="194004B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小麦粉、水、人造奶油、糯米粉、糖冬瓜【冬瓜、白砂糖、食品添加剂(焦亚硫酸钠】、白砂糖、冬蓉馅(冬瓜、麦芽糖浆、白砂糖、食用植物油)、食用猪油、转基因大豆油、食品添加剂(乙酰化二淀粉磷酸面)、芝麻(炒制)、烤椰粒[椰肉、白砂糖、食用葡萄糖、食用盐、食品添加剂(焦亚硫酸钠]食品添加剂(β-胡萝卜素)。保质期8个月</w:t>
            </w:r>
          </w:p>
        </w:tc>
        <w:tc>
          <w:tcPr>
            <w:tcW w:w="453" w:type="pct"/>
            <w:vAlign w:val="center"/>
          </w:tcPr>
          <w:p w14:paraId="024A42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9DBEC6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315.00 </w:t>
            </w:r>
          </w:p>
        </w:tc>
      </w:tr>
      <w:tr w14:paraId="7CD5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3C306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65</w:t>
            </w:r>
          </w:p>
        </w:tc>
        <w:tc>
          <w:tcPr>
            <w:tcW w:w="616" w:type="pct"/>
            <w:vAlign w:val="center"/>
          </w:tcPr>
          <w:p w14:paraId="69E7A2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圆形港式蛋挞皮</w:t>
            </w:r>
          </w:p>
        </w:tc>
        <w:tc>
          <w:tcPr>
            <w:tcW w:w="592" w:type="pct"/>
            <w:vAlign w:val="center"/>
          </w:tcPr>
          <w:p w14:paraId="2AA13B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34个*10包/件</w:t>
            </w:r>
          </w:p>
        </w:tc>
        <w:tc>
          <w:tcPr>
            <w:tcW w:w="2569" w:type="pct"/>
            <w:vAlign w:val="center"/>
          </w:tcPr>
          <w:p w14:paraId="543149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小麦粉，水，食用猪油，人造奶油，起酥油，白砂糖，全脂乳粉，食用盐，食品添加剂（β-胡萝卜素）保质期8个月</w:t>
            </w:r>
          </w:p>
        </w:tc>
        <w:tc>
          <w:tcPr>
            <w:tcW w:w="453" w:type="pct"/>
            <w:vAlign w:val="center"/>
          </w:tcPr>
          <w:p w14:paraId="1E8020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FB7F5A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315.00 </w:t>
            </w:r>
          </w:p>
        </w:tc>
      </w:tr>
      <w:tr w14:paraId="02D26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9ABA4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66</w:t>
            </w:r>
          </w:p>
        </w:tc>
        <w:tc>
          <w:tcPr>
            <w:tcW w:w="616" w:type="pct"/>
            <w:vAlign w:val="center"/>
          </w:tcPr>
          <w:p w14:paraId="4775A70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巧克力块(黑色)</w:t>
            </w:r>
          </w:p>
        </w:tc>
        <w:tc>
          <w:tcPr>
            <w:tcW w:w="592" w:type="pct"/>
            <w:vAlign w:val="center"/>
          </w:tcPr>
          <w:p w14:paraId="54928A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569" w:type="pct"/>
            <w:vAlign w:val="center"/>
          </w:tcPr>
          <w:p w14:paraId="66AF6E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53" w:type="pct"/>
            <w:vAlign w:val="center"/>
          </w:tcPr>
          <w:p w14:paraId="18A895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C3E96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290.00 </w:t>
            </w:r>
          </w:p>
        </w:tc>
      </w:tr>
      <w:tr w14:paraId="3BD2A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5B34A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67</w:t>
            </w:r>
          </w:p>
        </w:tc>
        <w:tc>
          <w:tcPr>
            <w:tcW w:w="616" w:type="pct"/>
            <w:vAlign w:val="center"/>
          </w:tcPr>
          <w:p w14:paraId="372F25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巧克力块(白色)</w:t>
            </w:r>
          </w:p>
        </w:tc>
        <w:tc>
          <w:tcPr>
            <w:tcW w:w="592" w:type="pct"/>
            <w:vAlign w:val="center"/>
          </w:tcPr>
          <w:p w14:paraId="1DD9FF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569" w:type="pct"/>
            <w:vAlign w:val="center"/>
          </w:tcPr>
          <w:p w14:paraId="43D54F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53" w:type="pct"/>
            <w:vAlign w:val="center"/>
          </w:tcPr>
          <w:p w14:paraId="40397A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FAD32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292.00 </w:t>
            </w:r>
          </w:p>
        </w:tc>
      </w:tr>
      <w:tr w14:paraId="65B8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50110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68</w:t>
            </w:r>
          </w:p>
        </w:tc>
        <w:tc>
          <w:tcPr>
            <w:tcW w:w="616" w:type="pct"/>
            <w:vAlign w:val="center"/>
          </w:tcPr>
          <w:p w14:paraId="278FA9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可可粉</w:t>
            </w:r>
          </w:p>
        </w:tc>
        <w:tc>
          <w:tcPr>
            <w:tcW w:w="592" w:type="pct"/>
            <w:vAlign w:val="center"/>
          </w:tcPr>
          <w:p w14:paraId="63EF9D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569" w:type="pct"/>
            <w:vAlign w:val="center"/>
          </w:tcPr>
          <w:p w14:paraId="6C6576B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配料表：可可豆。保质期：24个月内，供货时剩下的质保期不少于21个月。</w:t>
            </w:r>
          </w:p>
        </w:tc>
        <w:tc>
          <w:tcPr>
            <w:tcW w:w="453" w:type="pct"/>
            <w:vAlign w:val="center"/>
          </w:tcPr>
          <w:p w14:paraId="3F4186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13999EF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1031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269E1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69</w:t>
            </w:r>
          </w:p>
        </w:tc>
        <w:tc>
          <w:tcPr>
            <w:tcW w:w="616" w:type="pct"/>
            <w:vAlign w:val="center"/>
          </w:tcPr>
          <w:p w14:paraId="76EC9B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液态油(牛奶味)</w:t>
            </w:r>
          </w:p>
        </w:tc>
        <w:tc>
          <w:tcPr>
            <w:tcW w:w="592" w:type="pct"/>
            <w:vAlign w:val="center"/>
          </w:tcPr>
          <w:p w14:paraId="2B7A67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5L*4桶/件</w:t>
            </w:r>
          </w:p>
        </w:tc>
        <w:tc>
          <w:tcPr>
            <w:tcW w:w="2569" w:type="pct"/>
            <w:vAlign w:val="center"/>
          </w:tcPr>
          <w:p w14:paraId="5A5781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配料表：精炼植物油、食品用香精、</w:t>
            </w:r>
            <w:r>
              <w:rPr>
                <w:rFonts w:hint="eastAsia" w:ascii="宋体" w:hAnsi="宋体" w:cs="宋体"/>
                <w:color w:val="auto"/>
                <w:kern w:val="0"/>
                <w:szCs w:val="21"/>
              </w:rPr>
              <w:br w:type="textWrapping"/>
            </w:r>
            <w:r>
              <w:rPr>
                <w:rFonts w:hint="eastAsia" w:ascii="宋体" w:hAnsi="宋体" w:cs="宋体"/>
                <w:color w:val="auto"/>
                <w:kern w:val="0"/>
                <w:szCs w:val="21"/>
              </w:rPr>
              <w:t>食品添加剂等。保质期：12个月内，供货时剩下的质保期不少于9个月。</w:t>
            </w:r>
          </w:p>
        </w:tc>
        <w:tc>
          <w:tcPr>
            <w:tcW w:w="453" w:type="pct"/>
            <w:vAlign w:val="center"/>
          </w:tcPr>
          <w:p w14:paraId="39FE3B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43FD1E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345.00 </w:t>
            </w:r>
          </w:p>
        </w:tc>
      </w:tr>
      <w:tr w14:paraId="4E0AA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420329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70</w:t>
            </w:r>
          </w:p>
        </w:tc>
        <w:tc>
          <w:tcPr>
            <w:tcW w:w="616" w:type="pct"/>
            <w:vAlign w:val="center"/>
          </w:tcPr>
          <w:p w14:paraId="484BB0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金色扎丝</w:t>
            </w:r>
          </w:p>
        </w:tc>
        <w:tc>
          <w:tcPr>
            <w:tcW w:w="592" w:type="pct"/>
            <w:vAlign w:val="center"/>
          </w:tcPr>
          <w:p w14:paraId="5C5015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100包/件</w:t>
            </w:r>
          </w:p>
        </w:tc>
        <w:tc>
          <w:tcPr>
            <w:tcW w:w="2569" w:type="pct"/>
            <w:vAlign w:val="center"/>
          </w:tcPr>
          <w:p w14:paraId="1BEBB7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3808DB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954BD1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33B5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AA79D0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71</w:t>
            </w:r>
          </w:p>
        </w:tc>
        <w:tc>
          <w:tcPr>
            <w:tcW w:w="616" w:type="pct"/>
            <w:vAlign w:val="center"/>
          </w:tcPr>
          <w:p w14:paraId="60D907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椰浆</w:t>
            </w:r>
          </w:p>
        </w:tc>
        <w:tc>
          <w:tcPr>
            <w:tcW w:w="592" w:type="pct"/>
            <w:vAlign w:val="center"/>
          </w:tcPr>
          <w:p w14:paraId="442082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400g*24瓶/件</w:t>
            </w:r>
          </w:p>
        </w:tc>
        <w:tc>
          <w:tcPr>
            <w:tcW w:w="2569" w:type="pct"/>
            <w:vAlign w:val="center"/>
          </w:tcPr>
          <w:p w14:paraId="6407E99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配料表：水、椰浆、白砂糖、食品添加剂[乳化剂(473.471，酪蛋白酸钠)增稠剂(415，466)]、食用香精。保质期：24个月内，供货时剩下的质保期不少于21个月。</w:t>
            </w:r>
          </w:p>
        </w:tc>
        <w:tc>
          <w:tcPr>
            <w:tcW w:w="453" w:type="pct"/>
            <w:vAlign w:val="center"/>
          </w:tcPr>
          <w:p w14:paraId="33DD3B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62A3A2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92.00 </w:t>
            </w:r>
          </w:p>
        </w:tc>
      </w:tr>
      <w:tr w14:paraId="405C3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6C79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72</w:t>
            </w:r>
          </w:p>
        </w:tc>
        <w:tc>
          <w:tcPr>
            <w:tcW w:w="616" w:type="pct"/>
            <w:vAlign w:val="center"/>
          </w:tcPr>
          <w:p w14:paraId="54034D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植脂奶油</w:t>
            </w:r>
          </w:p>
        </w:tc>
        <w:tc>
          <w:tcPr>
            <w:tcW w:w="592" w:type="pct"/>
            <w:vAlign w:val="center"/>
          </w:tcPr>
          <w:p w14:paraId="5543E4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980G*12支/件</w:t>
            </w:r>
          </w:p>
        </w:tc>
        <w:tc>
          <w:tcPr>
            <w:tcW w:w="2569" w:type="pct"/>
            <w:vAlign w:val="center"/>
          </w:tcPr>
          <w:p w14:paraId="53418E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配料：水，氢化植物油，葡萄糖粉，葡萄糖浆，果葡萄糖浆，白砂糖，乳化剂（酪蛋白酸钠、491、471、481i、435、433）、增稠剂（464、401、415），稳定剂（339iii）、食用盐（未加碘）、食用香精。保质期十二个月</w:t>
            </w:r>
          </w:p>
        </w:tc>
        <w:tc>
          <w:tcPr>
            <w:tcW w:w="453" w:type="pct"/>
            <w:vAlign w:val="center"/>
          </w:tcPr>
          <w:p w14:paraId="3F4357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17269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152.00 </w:t>
            </w:r>
          </w:p>
        </w:tc>
      </w:tr>
      <w:tr w14:paraId="0154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64DA40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73</w:t>
            </w:r>
          </w:p>
        </w:tc>
        <w:tc>
          <w:tcPr>
            <w:tcW w:w="616" w:type="pct"/>
            <w:vAlign w:val="center"/>
          </w:tcPr>
          <w:p w14:paraId="276DB8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乳化猪油</w:t>
            </w:r>
          </w:p>
        </w:tc>
        <w:tc>
          <w:tcPr>
            <w:tcW w:w="592" w:type="pct"/>
            <w:vAlign w:val="center"/>
          </w:tcPr>
          <w:p w14:paraId="0215D8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08C960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配料表：食用猪油、食用牛油、精炼植物油、乳化剂(471、477、4811、491)、抗氧化剂(319)。保质期：12个月内，供货时剩下的质保期不少于9个月。</w:t>
            </w:r>
          </w:p>
        </w:tc>
        <w:tc>
          <w:tcPr>
            <w:tcW w:w="453" w:type="pct"/>
            <w:vAlign w:val="center"/>
          </w:tcPr>
          <w:p w14:paraId="4883405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46EA037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228.00 </w:t>
            </w:r>
          </w:p>
        </w:tc>
      </w:tr>
      <w:tr w14:paraId="09A0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4E2DF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74</w:t>
            </w:r>
          </w:p>
        </w:tc>
        <w:tc>
          <w:tcPr>
            <w:tcW w:w="616" w:type="pct"/>
            <w:vAlign w:val="center"/>
          </w:tcPr>
          <w:p w14:paraId="3BDCCF9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双效泡打粉</w:t>
            </w:r>
          </w:p>
        </w:tc>
        <w:tc>
          <w:tcPr>
            <w:tcW w:w="592" w:type="pct"/>
            <w:vAlign w:val="center"/>
          </w:tcPr>
          <w:p w14:paraId="403C80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2.5gk*8包/件</w:t>
            </w:r>
          </w:p>
        </w:tc>
        <w:tc>
          <w:tcPr>
            <w:tcW w:w="2569" w:type="pct"/>
            <w:vAlign w:val="center"/>
          </w:tcPr>
          <w:p w14:paraId="5604E1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配料表：焦磷酸二氢二钠、碳酸氢钠碳酸钙等。保质期：12个月内，供货时剩下的质保期不少于9个月。</w:t>
            </w:r>
          </w:p>
        </w:tc>
        <w:tc>
          <w:tcPr>
            <w:tcW w:w="453" w:type="pct"/>
            <w:vAlign w:val="center"/>
          </w:tcPr>
          <w:p w14:paraId="3FB1DA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7B3F0B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205.00 </w:t>
            </w:r>
          </w:p>
        </w:tc>
      </w:tr>
      <w:tr w14:paraId="5F66B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F27EB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75</w:t>
            </w:r>
          </w:p>
        </w:tc>
        <w:tc>
          <w:tcPr>
            <w:tcW w:w="616" w:type="pct"/>
            <w:vAlign w:val="center"/>
          </w:tcPr>
          <w:p w14:paraId="30105E8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冰翅手工冬蓉馅</w:t>
            </w:r>
          </w:p>
        </w:tc>
        <w:tc>
          <w:tcPr>
            <w:tcW w:w="592" w:type="pct"/>
            <w:vAlign w:val="center"/>
          </w:tcPr>
          <w:p w14:paraId="618034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w:t>
            </w:r>
          </w:p>
        </w:tc>
        <w:tc>
          <w:tcPr>
            <w:tcW w:w="2569" w:type="pct"/>
            <w:vAlign w:val="center"/>
          </w:tcPr>
          <w:p w14:paraId="0B588B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配料表：冬瓜，白砂糖，海藻糖，葡萄糖，植物油，食品添加剂（山梨酸钾）保质期12个月</w:t>
            </w:r>
          </w:p>
        </w:tc>
        <w:tc>
          <w:tcPr>
            <w:tcW w:w="453" w:type="pct"/>
            <w:vAlign w:val="center"/>
          </w:tcPr>
          <w:p w14:paraId="2D4EFA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50090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140.00 </w:t>
            </w:r>
          </w:p>
        </w:tc>
      </w:tr>
      <w:tr w14:paraId="41ED5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A289A5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76</w:t>
            </w:r>
          </w:p>
        </w:tc>
        <w:tc>
          <w:tcPr>
            <w:tcW w:w="616" w:type="pct"/>
            <w:vAlign w:val="center"/>
          </w:tcPr>
          <w:p w14:paraId="1531AC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火枪头</w:t>
            </w:r>
          </w:p>
        </w:tc>
        <w:tc>
          <w:tcPr>
            <w:tcW w:w="592" w:type="pct"/>
            <w:vAlign w:val="center"/>
          </w:tcPr>
          <w:p w14:paraId="262794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7DAB65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2E30CD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17D0D18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7D04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AE069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77</w:t>
            </w:r>
          </w:p>
        </w:tc>
        <w:tc>
          <w:tcPr>
            <w:tcW w:w="616" w:type="pct"/>
            <w:vAlign w:val="center"/>
          </w:tcPr>
          <w:p w14:paraId="57BD25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复合糖浆</w:t>
            </w:r>
          </w:p>
        </w:tc>
        <w:tc>
          <w:tcPr>
            <w:tcW w:w="592" w:type="pct"/>
            <w:vAlign w:val="center"/>
          </w:tcPr>
          <w:p w14:paraId="5BE020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10斤/桶</w:t>
            </w:r>
          </w:p>
        </w:tc>
        <w:tc>
          <w:tcPr>
            <w:tcW w:w="2569" w:type="pct"/>
            <w:vAlign w:val="center"/>
          </w:tcPr>
          <w:p w14:paraId="13D905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配料表：白砂糖、冰、果葡糖浆。保质期：12个月内，供货时剩下的质保期不少于9个月。</w:t>
            </w:r>
          </w:p>
        </w:tc>
        <w:tc>
          <w:tcPr>
            <w:tcW w:w="453" w:type="pct"/>
            <w:vAlign w:val="center"/>
          </w:tcPr>
          <w:p w14:paraId="7A3480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5A7D482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1065F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0F77A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78</w:t>
            </w:r>
          </w:p>
        </w:tc>
        <w:tc>
          <w:tcPr>
            <w:tcW w:w="616" w:type="pct"/>
            <w:vAlign w:val="center"/>
          </w:tcPr>
          <w:p w14:paraId="59381C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面包用小麦粉</w:t>
            </w:r>
          </w:p>
        </w:tc>
        <w:tc>
          <w:tcPr>
            <w:tcW w:w="592" w:type="pct"/>
            <w:vAlign w:val="center"/>
          </w:tcPr>
          <w:p w14:paraId="450AA6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25KG/袋</w:t>
            </w:r>
          </w:p>
        </w:tc>
        <w:tc>
          <w:tcPr>
            <w:tcW w:w="2569" w:type="pct"/>
            <w:vAlign w:val="center"/>
          </w:tcPr>
          <w:p w14:paraId="5D3276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  保质期6个月内，</w:t>
            </w:r>
            <w:r>
              <w:rPr>
                <w:rFonts w:hint="eastAsia" w:ascii="宋体" w:hAnsi="宋体" w:cs="宋体"/>
                <w:color w:val="auto"/>
                <w:szCs w:val="21"/>
              </w:rPr>
              <w:t>供货时剩下的质保期不少于4个月。</w:t>
            </w:r>
          </w:p>
        </w:tc>
        <w:tc>
          <w:tcPr>
            <w:tcW w:w="453" w:type="pct"/>
            <w:vAlign w:val="center"/>
          </w:tcPr>
          <w:p w14:paraId="0FF151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7532A97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126.00 </w:t>
            </w:r>
          </w:p>
        </w:tc>
      </w:tr>
      <w:tr w14:paraId="7F716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285A7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79</w:t>
            </w:r>
          </w:p>
        </w:tc>
        <w:tc>
          <w:tcPr>
            <w:tcW w:w="616" w:type="pct"/>
            <w:vAlign w:val="center"/>
          </w:tcPr>
          <w:p w14:paraId="32344D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面包用小麦粉(原特级面包)</w:t>
            </w:r>
          </w:p>
        </w:tc>
        <w:tc>
          <w:tcPr>
            <w:tcW w:w="592" w:type="pct"/>
            <w:vAlign w:val="center"/>
          </w:tcPr>
          <w:p w14:paraId="2B3ED8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569" w:type="pct"/>
            <w:vAlign w:val="center"/>
          </w:tcPr>
          <w:p w14:paraId="07F6E43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配料表：小麦粉，维生素C，硬脂酰乳酸钙，葡糖氧化酶，木聚糖酶，半纤维素酶，α-淀粉酶，保质期6个月内，</w:t>
            </w:r>
            <w:r>
              <w:rPr>
                <w:rFonts w:hint="eastAsia" w:ascii="宋体" w:hAnsi="宋体" w:cs="宋体"/>
                <w:color w:val="auto"/>
                <w:szCs w:val="21"/>
              </w:rPr>
              <w:t>供货时剩下的质保期不少于4个月。</w:t>
            </w:r>
          </w:p>
        </w:tc>
        <w:tc>
          <w:tcPr>
            <w:tcW w:w="453" w:type="pct"/>
            <w:vAlign w:val="center"/>
          </w:tcPr>
          <w:p w14:paraId="399F46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58B25C8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7FC27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096B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80</w:t>
            </w:r>
          </w:p>
        </w:tc>
        <w:tc>
          <w:tcPr>
            <w:tcW w:w="616" w:type="pct"/>
            <w:vAlign w:val="center"/>
          </w:tcPr>
          <w:p w14:paraId="6E4B77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精制猪油</w:t>
            </w:r>
          </w:p>
        </w:tc>
        <w:tc>
          <w:tcPr>
            <w:tcW w:w="592" w:type="pct"/>
            <w:vAlign w:val="center"/>
          </w:tcPr>
          <w:p w14:paraId="737F57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33CDE1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配料表：精炼食用猪油、精炼植物油、单、双甘油脂肪酸酯、特丁基对苯二酚(TBHQ)、丁</w:t>
            </w:r>
            <w:r>
              <w:rPr>
                <w:rFonts w:hint="eastAsia" w:ascii="宋体" w:hAnsi="宋体" w:cs="宋体"/>
                <w:color w:val="auto"/>
                <w:kern w:val="0"/>
                <w:szCs w:val="21"/>
              </w:rPr>
              <w:br w:type="textWrapping"/>
            </w:r>
            <w:r>
              <w:rPr>
                <w:rFonts w:hint="eastAsia" w:ascii="宋体" w:hAnsi="宋体" w:cs="宋体"/>
                <w:color w:val="auto"/>
                <w:kern w:val="0"/>
                <w:szCs w:val="21"/>
              </w:rPr>
              <w:t>基羟基茴香醚(BHA)。保质期：12个月内，</w:t>
            </w:r>
            <w:r>
              <w:rPr>
                <w:rFonts w:hint="eastAsia" w:ascii="宋体" w:hAnsi="宋体" w:cs="宋体"/>
                <w:color w:val="auto"/>
                <w:szCs w:val="21"/>
              </w:rPr>
              <w:t>供货时剩下的质保期不少于9个月。</w:t>
            </w:r>
          </w:p>
        </w:tc>
        <w:tc>
          <w:tcPr>
            <w:tcW w:w="453" w:type="pct"/>
            <w:vAlign w:val="center"/>
          </w:tcPr>
          <w:p w14:paraId="4678B2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46BC433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238.00 </w:t>
            </w:r>
          </w:p>
        </w:tc>
      </w:tr>
      <w:tr w14:paraId="5F544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A5D2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81</w:t>
            </w:r>
          </w:p>
        </w:tc>
        <w:tc>
          <w:tcPr>
            <w:tcW w:w="616" w:type="pct"/>
            <w:vAlign w:val="center"/>
          </w:tcPr>
          <w:p w14:paraId="3D5D4B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黑芝麻</w:t>
            </w:r>
          </w:p>
        </w:tc>
        <w:tc>
          <w:tcPr>
            <w:tcW w:w="592" w:type="pct"/>
            <w:vAlign w:val="center"/>
          </w:tcPr>
          <w:p w14:paraId="62875D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164549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配料表：黑芝麻。保质期：12个月内，供货时剩下的质保期不少于9个月。</w:t>
            </w:r>
          </w:p>
        </w:tc>
        <w:tc>
          <w:tcPr>
            <w:tcW w:w="453" w:type="pct"/>
            <w:vAlign w:val="center"/>
          </w:tcPr>
          <w:p w14:paraId="6C5358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445D21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405E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1D8C6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82</w:t>
            </w:r>
          </w:p>
        </w:tc>
        <w:tc>
          <w:tcPr>
            <w:tcW w:w="616" w:type="pct"/>
            <w:vAlign w:val="center"/>
          </w:tcPr>
          <w:p w14:paraId="43437A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海南椰蓉</w:t>
            </w:r>
          </w:p>
        </w:tc>
        <w:tc>
          <w:tcPr>
            <w:tcW w:w="592" w:type="pct"/>
            <w:vAlign w:val="center"/>
          </w:tcPr>
          <w:p w14:paraId="458F5C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569" w:type="pct"/>
            <w:vAlign w:val="center"/>
          </w:tcPr>
          <w:p w14:paraId="2EC126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配料表：鲜椰子肉。保质期：12个月内，</w:t>
            </w:r>
            <w:r>
              <w:rPr>
                <w:rFonts w:hint="eastAsia" w:ascii="宋体" w:hAnsi="宋体" w:cs="宋体"/>
                <w:color w:val="auto"/>
                <w:szCs w:val="21"/>
              </w:rPr>
              <w:t>供货时剩下的质保期不少于9个月。</w:t>
            </w:r>
          </w:p>
        </w:tc>
        <w:tc>
          <w:tcPr>
            <w:tcW w:w="453" w:type="pct"/>
            <w:vAlign w:val="center"/>
          </w:tcPr>
          <w:p w14:paraId="4B95C9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45C8E4A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1755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906FC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83</w:t>
            </w:r>
          </w:p>
        </w:tc>
        <w:tc>
          <w:tcPr>
            <w:tcW w:w="616" w:type="pct"/>
            <w:vAlign w:val="center"/>
          </w:tcPr>
          <w:p w14:paraId="0C9EE9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芒果馅料</w:t>
            </w:r>
          </w:p>
        </w:tc>
        <w:tc>
          <w:tcPr>
            <w:tcW w:w="592" w:type="pct"/>
            <w:vAlign w:val="center"/>
          </w:tcPr>
          <w:p w14:paraId="245836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569" w:type="pct"/>
            <w:vAlign w:val="center"/>
          </w:tcPr>
          <w:p w14:paraId="7E8901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配料表：配料:芒果、水、白砂糖、食品添加剂（羟丙基二淀粉磷酸酯、柠檬酸、山梨酸钾、柠檬酸钠、食用香精、亚硫酸钠）保质期12个月内，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53" w:type="pct"/>
            <w:vAlign w:val="center"/>
          </w:tcPr>
          <w:p w14:paraId="059C6F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9411E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153.00 </w:t>
            </w:r>
          </w:p>
        </w:tc>
      </w:tr>
      <w:tr w14:paraId="60E04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0F3DA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84</w:t>
            </w:r>
          </w:p>
        </w:tc>
        <w:tc>
          <w:tcPr>
            <w:tcW w:w="616" w:type="pct"/>
            <w:vAlign w:val="center"/>
          </w:tcPr>
          <w:p w14:paraId="532986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乳酸菌酸奶馅料</w:t>
            </w:r>
          </w:p>
        </w:tc>
        <w:tc>
          <w:tcPr>
            <w:tcW w:w="592" w:type="pct"/>
            <w:vAlign w:val="center"/>
          </w:tcPr>
          <w:p w14:paraId="4AB9C1E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569" w:type="pct"/>
            <w:vAlign w:val="center"/>
          </w:tcPr>
          <w:p w14:paraId="0BD280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配料表：水、植物油、全脂乳粉、乳清蛋白粉、玉米淀粉、低聚麦芽糖粉、食品添加剂。保质期：6个月内，</w:t>
            </w:r>
            <w:r>
              <w:rPr>
                <w:rFonts w:hint="eastAsia" w:ascii="宋体" w:hAnsi="宋体" w:cs="宋体"/>
                <w:color w:val="auto"/>
                <w:szCs w:val="21"/>
              </w:rPr>
              <w:t>供货时剩下的质保期不少于4个月。</w:t>
            </w:r>
          </w:p>
        </w:tc>
        <w:tc>
          <w:tcPr>
            <w:tcW w:w="453" w:type="pct"/>
            <w:vAlign w:val="center"/>
          </w:tcPr>
          <w:p w14:paraId="2DE0A9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8C78A8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128.00 </w:t>
            </w:r>
          </w:p>
        </w:tc>
      </w:tr>
      <w:tr w14:paraId="7FDE4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6D0A6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w:t>
            </w:r>
          </w:p>
        </w:tc>
        <w:tc>
          <w:tcPr>
            <w:tcW w:w="616" w:type="pct"/>
            <w:vAlign w:val="center"/>
          </w:tcPr>
          <w:p w14:paraId="44A743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592" w:type="pct"/>
            <w:vAlign w:val="center"/>
          </w:tcPr>
          <w:p w14:paraId="374E23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5F3ABD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配料表：白砂糖、芸豆、豌豆配精炼植物油、莲子、麦芽糖、水、淀粉、食品添加剂、食品用香料。保质期：12个月内，</w:t>
            </w:r>
            <w:r>
              <w:rPr>
                <w:rFonts w:hint="eastAsia" w:ascii="宋体" w:hAnsi="宋体" w:cs="宋体"/>
                <w:color w:val="auto"/>
                <w:szCs w:val="21"/>
              </w:rPr>
              <w:t>供货时剩下的质保期不少于9个月。</w:t>
            </w:r>
          </w:p>
        </w:tc>
        <w:tc>
          <w:tcPr>
            <w:tcW w:w="453" w:type="pct"/>
            <w:vAlign w:val="center"/>
          </w:tcPr>
          <w:p w14:paraId="4592BF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01403C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76.00 </w:t>
            </w:r>
          </w:p>
        </w:tc>
      </w:tr>
      <w:tr w14:paraId="3BED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285CB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86</w:t>
            </w:r>
          </w:p>
        </w:tc>
        <w:tc>
          <w:tcPr>
            <w:tcW w:w="616" w:type="pct"/>
            <w:vAlign w:val="center"/>
          </w:tcPr>
          <w:p w14:paraId="1D4C9A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红豆沙</w:t>
            </w:r>
          </w:p>
        </w:tc>
        <w:tc>
          <w:tcPr>
            <w:tcW w:w="592" w:type="pct"/>
            <w:vAlign w:val="center"/>
          </w:tcPr>
          <w:p w14:paraId="7D5BDE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3506A2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配料表：白砂糖、红腰豆、红豆、麦芽糖、精炼植物油、水、淀粉、食品添加剂、食用香料。保质期：12个月内，</w:t>
            </w:r>
            <w:r>
              <w:rPr>
                <w:rFonts w:hint="eastAsia" w:ascii="宋体" w:hAnsi="宋体" w:cs="宋体"/>
                <w:color w:val="auto"/>
                <w:szCs w:val="21"/>
              </w:rPr>
              <w:t>供货时剩下的质保期不少于9个月。</w:t>
            </w:r>
          </w:p>
        </w:tc>
        <w:tc>
          <w:tcPr>
            <w:tcW w:w="453" w:type="pct"/>
            <w:vAlign w:val="center"/>
          </w:tcPr>
          <w:p w14:paraId="122E43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6DF90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283.00 </w:t>
            </w:r>
          </w:p>
        </w:tc>
      </w:tr>
      <w:tr w14:paraId="5A0B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B6D46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87</w:t>
            </w:r>
          </w:p>
        </w:tc>
        <w:tc>
          <w:tcPr>
            <w:tcW w:w="616" w:type="pct"/>
            <w:vAlign w:val="center"/>
          </w:tcPr>
          <w:p w14:paraId="68053C0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红豆粒</w:t>
            </w:r>
          </w:p>
        </w:tc>
        <w:tc>
          <w:tcPr>
            <w:tcW w:w="592" w:type="pct"/>
            <w:vAlign w:val="center"/>
          </w:tcPr>
          <w:p w14:paraId="53FD85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2.5kg/包，6包/件</w:t>
            </w:r>
          </w:p>
        </w:tc>
        <w:tc>
          <w:tcPr>
            <w:tcW w:w="2569" w:type="pct"/>
            <w:vAlign w:val="center"/>
          </w:tcPr>
          <w:p w14:paraId="0D64E2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配料表：白砂糖、红小豆、生活饮用水、食用盐。保质期：12个月内，</w:t>
            </w:r>
            <w:r>
              <w:rPr>
                <w:rFonts w:hint="eastAsia" w:ascii="宋体" w:hAnsi="宋体" w:cs="宋体"/>
                <w:color w:val="auto"/>
                <w:szCs w:val="21"/>
              </w:rPr>
              <w:t>供货时剩下的质保期不少于9个月。</w:t>
            </w:r>
          </w:p>
        </w:tc>
        <w:tc>
          <w:tcPr>
            <w:tcW w:w="453" w:type="pct"/>
            <w:vAlign w:val="center"/>
          </w:tcPr>
          <w:p w14:paraId="04C572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6AC26E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74050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FFB7E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88</w:t>
            </w:r>
          </w:p>
        </w:tc>
        <w:tc>
          <w:tcPr>
            <w:tcW w:w="616" w:type="pct"/>
            <w:vAlign w:val="center"/>
          </w:tcPr>
          <w:p w14:paraId="0EC717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592" w:type="pct"/>
            <w:vAlign w:val="center"/>
          </w:tcPr>
          <w:p w14:paraId="679C3D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4C1BCBF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53" w:type="pct"/>
            <w:vAlign w:val="center"/>
          </w:tcPr>
          <w:p w14:paraId="241008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775487F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13C1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8AEA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89</w:t>
            </w:r>
          </w:p>
        </w:tc>
        <w:tc>
          <w:tcPr>
            <w:tcW w:w="616" w:type="pct"/>
            <w:vAlign w:val="center"/>
          </w:tcPr>
          <w:p w14:paraId="0F0567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592" w:type="pct"/>
            <w:vAlign w:val="center"/>
          </w:tcPr>
          <w:p w14:paraId="33AA72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032BF1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53" w:type="pct"/>
            <w:vAlign w:val="center"/>
          </w:tcPr>
          <w:p w14:paraId="75A937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7A41026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1974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14AB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90</w:t>
            </w:r>
          </w:p>
        </w:tc>
        <w:tc>
          <w:tcPr>
            <w:tcW w:w="616" w:type="pct"/>
            <w:vAlign w:val="center"/>
          </w:tcPr>
          <w:p w14:paraId="2CC7B8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高温手套</w:t>
            </w:r>
          </w:p>
        </w:tc>
        <w:tc>
          <w:tcPr>
            <w:tcW w:w="592" w:type="pct"/>
            <w:vAlign w:val="center"/>
          </w:tcPr>
          <w:p w14:paraId="76A0CD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双</w:t>
            </w:r>
          </w:p>
        </w:tc>
        <w:tc>
          <w:tcPr>
            <w:tcW w:w="2569" w:type="pct"/>
            <w:vAlign w:val="center"/>
          </w:tcPr>
          <w:p w14:paraId="36545D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6D572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元/双</w:t>
            </w:r>
          </w:p>
        </w:tc>
        <w:tc>
          <w:tcPr>
            <w:tcW w:w="443" w:type="pct"/>
            <w:vAlign w:val="center"/>
          </w:tcPr>
          <w:p w14:paraId="360B9C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28.50 </w:t>
            </w:r>
          </w:p>
        </w:tc>
      </w:tr>
      <w:tr w14:paraId="0BCE5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7889C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91</w:t>
            </w:r>
          </w:p>
        </w:tc>
        <w:tc>
          <w:tcPr>
            <w:tcW w:w="616" w:type="pct"/>
            <w:vAlign w:val="center"/>
          </w:tcPr>
          <w:p w14:paraId="361ACB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甜乳酱</w:t>
            </w:r>
          </w:p>
        </w:tc>
        <w:tc>
          <w:tcPr>
            <w:tcW w:w="592" w:type="pct"/>
            <w:vAlign w:val="center"/>
          </w:tcPr>
          <w:p w14:paraId="309F98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350g/瓶，1*24瓶/件</w:t>
            </w:r>
          </w:p>
        </w:tc>
        <w:tc>
          <w:tcPr>
            <w:tcW w:w="2569" w:type="pct"/>
            <w:vAlign w:val="center"/>
          </w:tcPr>
          <w:p w14:paraId="282E69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配料表：白砂糖、水、乳粉、麦芽糊精、植物油</w:t>
            </w:r>
            <w:r>
              <w:rPr>
                <w:rFonts w:hint="eastAsia" w:ascii="宋体" w:hAnsi="宋体" w:cs="宋体"/>
                <w:color w:val="auto"/>
                <w:kern w:val="0"/>
                <w:szCs w:val="21"/>
              </w:rPr>
              <w:br w:type="textWrapping"/>
            </w:r>
            <w:r>
              <w:rPr>
                <w:rFonts w:hint="eastAsia" w:ascii="宋体" w:hAnsi="宋体" w:cs="宋体"/>
                <w:color w:val="auto"/>
                <w:kern w:val="0"/>
                <w:szCs w:val="21"/>
              </w:rPr>
              <w:t>改性大豆磷脂。保质期：12个月内，</w:t>
            </w:r>
            <w:r>
              <w:rPr>
                <w:rFonts w:hint="eastAsia" w:ascii="宋体" w:hAnsi="宋体" w:cs="宋体"/>
                <w:color w:val="auto"/>
                <w:szCs w:val="21"/>
              </w:rPr>
              <w:t>供货时剩下的质保期不少于9个月。</w:t>
            </w:r>
          </w:p>
        </w:tc>
        <w:tc>
          <w:tcPr>
            <w:tcW w:w="453" w:type="pct"/>
            <w:vAlign w:val="center"/>
          </w:tcPr>
          <w:p w14:paraId="6A2FFA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26B4A3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1E89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EE3CF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92</w:t>
            </w:r>
          </w:p>
        </w:tc>
        <w:tc>
          <w:tcPr>
            <w:tcW w:w="616" w:type="pct"/>
            <w:vAlign w:val="center"/>
          </w:tcPr>
          <w:p w14:paraId="57854B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杂果果馅</w:t>
            </w:r>
          </w:p>
        </w:tc>
        <w:tc>
          <w:tcPr>
            <w:tcW w:w="592" w:type="pct"/>
            <w:vAlign w:val="center"/>
          </w:tcPr>
          <w:p w14:paraId="50B2D7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5KG/桶</w:t>
            </w:r>
          </w:p>
        </w:tc>
        <w:tc>
          <w:tcPr>
            <w:tcW w:w="2569" w:type="pct"/>
            <w:vAlign w:val="center"/>
          </w:tcPr>
          <w:p w14:paraId="42E45F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配料:菠萝、木瓜、椰果、水、白砂糖、食品添加剂（羟丙基二淀粉磷酸酯、柠檬酸、山梨酸钾、柠檬酸钠、食用香精、亚硫酸钠）保质期：12个月内，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53" w:type="pct"/>
            <w:vAlign w:val="center"/>
          </w:tcPr>
          <w:p w14:paraId="5EF64D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141871F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47.00 </w:t>
            </w:r>
          </w:p>
        </w:tc>
      </w:tr>
      <w:tr w14:paraId="4A5C9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6914C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93</w:t>
            </w:r>
          </w:p>
        </w:tc>
        <w:tc>
          <w:tcPr>
            <w:tcW w:w="616" w:type="pct"/>
            <w:vAlign w:val="center"/>
          </w:tcPr>
          <w:p w14:paraId="2E6304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蜂蜜</w:t>
            </w:r>
          </w:p>
        </w:tc>
        <w:tc>
          <w:tcPr>
            <w:tcW w:w="592" w:type="pct"/>
            <w:vAlign w:val="center"/>
          </w:tcPr>
          <w:p w14:paraId="38DF53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7C6251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配料表：蜂蜜。保质期：不少于730天，供货时剩下的质保期不少于640天。</w:t>
            </w:r>
          </w:p>
        </w:tc>
        <w:tc>
          <w:tcPr>
            <w:tcW w:w="453" w:type="pct"/>
            <w:vAlign w:val="center"/>
          </w:tcPr>
          <w:p w14:paraId="723B6E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335776E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1EC5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451BF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94</w:t>
            </w:r>
          </w:p>
        </w:tc>
        <w:tc>
          <w:tcPr>
            <w:tcW w:w="616" w:type="pct"/>
            <w:vAlign w:val="center"/>
          </w:tcPr>
          <w:p w14:paraId="6165E4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月饼糖浆</w:t>
            </w:r>
          </w:p>
        </w:tc>
        <w:tc>
          <w:tcPr>
            <w:tcW w:w="592" w:type="pct"/>
            <w:vAlign w:val="center"/>
          </w:tcPr>
          <w:p w14:paraId="733CCE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569" w:type="pct"/>
            <w:vAlign w:val="center"/>
          </w:tcPr>
          <w:p w14:paraId="7E6174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配料表：麦芽糖醇、山梨4华生号糖醇、饮用水。保质期：18个月内，供货时剩下的质保期不少于15个月。</w:t>
            </w:r>
          </w:p>
        </w:tc>
        <w:tc>
          <w:tcPr>
            <w:tcW w:w="453" w:type="pct"/>
            <w:vAlign w:val="center"/>
          </w:tcPr>
          <w:p w14:paraId="7D41FC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0E12954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875.00 </w:t>
            </w:r>
          </w:p>
        </w:tc>
      </w:tr>
      <w:tr w14:paraId="2D74B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EBE2D6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95</w:t>
            </w:r>
          </w:p>
        </w:tc>
        <w:tc>
          <w:tcPr>
            <w:tcW w:w="616" w:type="pct"/>
            <w:vAlign w:val="center"/>
          </w:tcPr>
          <w:p w14:paraId="627803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592" w:type="pct"/>
            <w:vAlign w:val="center"/>
          </w:tcPr>
          <w:p w14:paraId="30E0E8A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103EFE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配料：白豆，豌豆，白砂糖，香芋粉，食用植物油，麦芽糖醇液，小麦淀粉，饮用水，食用盐，天然食用紫色素（胭脂虫红，栀子蓝），食用香芋香精。       保质期：10个月内，供货时剩下的质保期不少于3个月。</w:t>
            </w:r>
          </w:p>
        </w:tc>
        <w:tc>
          <w:tcPr>
            <w:tcW w:w="453" w:type="pct"/>
            <w:vAlign w:val="center"/>
          </w:tcPr>
          <w:p w14:paraId="324C63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DB9EFA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29BC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CB630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96</w:t>
            </w:r>
          </w:p>
        </w:tc>
        <w:tc>
          <w:tcPr>
            <w:tcW w:w="616" w:type="pct"/>
            <w:vAlign w:val="center"/>
          </w:tcPr>
          <w:p w14:paraId="6FAE3C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酵母粉</w:t>
            </w:r>
          </w:p>
        </w:tc>
        <w:tc>
          <w:tcPr>
            <w:tcW w:w="592" w:type="pct"/>
            <w:vAlign w:val="center"/>
          </w:tcPr>
          <w:p w14:paraId="06A7BA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500克*20包/件</w:t>
            </w:r>
          </w:p>
        </w:tc>
        <w:tc>
          <w:tcPr>
            <w:tcW w:w="2569" w:type="pct"/>
            <w:vAlign w:val="center"/>
          </w:tcPr>
          <w:p w14:paraId="4C5D78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配料表：酵母。保质期：40天，供货时剩下的质保期不少于10天。</w:t>
            </w:r>
          </w:p>
        </w:tc>
        <w:tc>
          <w:tcPr>
            <w:tcW w:w="453" w:type="pct"/>
            <w:vAlign w:val="center"/>
          </w:tcPr>
          <w:p w14:paraId="09BDE9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BBF43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295.00 </w:t>
            </w:r>
          </w:p>
        </w:tc>
      </w:tr>
      <w:tr w14:paraId="0E9BC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A5C2D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97</w:t>
            </w:r>
          </w:p>
        </w:tc>
        <w:tc>
          <w:tcPr>
            <w:tcW w:w="616" w:type="pct"/>
            <w:vAlign w:val="center"/>
          </w:tcPr>
          <w:p w14:paraId="53F74F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独立包装刀叉</w:t>
            </w:r>
          </w:p>
        </w:tc>
        <w:tc>
          <w:tcPr>
            <w:tcW w:w="592" w:type="pct"/>
            <w:vAlign w:val="center"/>
          </w:tcPr>
          <w:p w14:paraId="4C5494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c>
          <w:tcPr>
            <w:tcW w:w="2569" w:type="pct"/>
            <w:vAlign w:val="center"/>
          </w:tcPr>
          <w:p w14:paraId="6AC23B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EABA9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9C7BB7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0.65 </w:t>
            </w:r>
          </w:p>
        </w:tc>
      </w:tr>
      <w:tr w14:paraId="644D0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AA326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98</w:t>
            </w:r>
          </w:p>
        </w:tc>
        <w:tc>
          <w:tcPr>
            <w:tcW w:w="616" w:type="pct"/>
            <w:vAlign w:val="center"/>
          </w:tcPr>
          <w:p w14:paraId="34DC9A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0B9746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11寸*17(28CM)60套/件</w:t>
            </w:r>
          </w:p>
        </w:tc>
        <w:tc>
          <w:tcPr>
            <w:tcW w:w="2569" w:type="pct"/>
            <w:vAlign w:val="center"/>
          </w:tcPr>
          <w:p w14:paraId="42940A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7747E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4ECF680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040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BC0FF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99</w:t>
            </w:r>
          </w:p>
        </w:tc>
        <w:tc>
          <w:tcPr>
            <w:tcW w:w="616" w:type="pct"/>
            <w:vAlign w:val="center"/>
          </w:tcPr>
          <w:p w14:paraId="57F9D7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6C281C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16寸*1235(40CM)40套/件</w:t>
            </w:r>
          </w:p>
        </w:tc>
        <w:tc>
          <w:tcPr>
            <w:tcW w:w="2569" w:type="pct"/>
            <w:vAlign w:val="center"/>
          </w:tcPr>
          <w:p w14:paraId="672D17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8477E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2BC25B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30.00 </w:t>
            </w:r>
          </w:p>
        </w:tc>
      </w:tr>
      <w:tr w14:paraId="72E1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3BA0D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w:t>
            </w:r>
          </w:p>
        </w:tc>
        <w:tc>
          <w:tcPr>
            <w:tcW w:w="616" w:type="pct"/>
            <w:vAlign w:val="center"/>
          </w:tcPr>
          <w:p w14:paraId="24718B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单勺（独立包装）</w:t>
            </w:r>
          </w:p>
        </w:tc>
        <w:tc>
          <w:tcPr>
            <w:tcW w:w="592" w:type="pct"/>
            <w:vAlign w:val="center"/>
          </w:tcPr>
          <w:p w14:paraId="1DA541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60小包*100个</w:t>
            </w:r>
          </w:p>
        </w:tc>
        <w:tc>
          <w:tcPr>
            <w:tcW w:w="2569" w:type="pct"/>
            <w:vAlign w:val="center"/>
          </w:tcPr>
          <w:p w14:paraId="2564F3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F2D69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2A3DD39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19.00 </w:t>
            </w:r>
          </w:p>
        </w:tc>
      </w:tr>
      <w:tr w14:paraId="6B4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02837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101</w:t>
            </w:r>
          </w:p>
        </w:tc>
        <w:tc>
          <w:tcPr>
            <w:tcW w:w="616" w:type="pct"/>
            <w:vAlign w:val="center"/>
          </w:tcPr>
          <w:p w14:paraId="1463FD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提拉米苏</w:t>
            </w:r>
          </w:p>
        </w:tc>
        <w:tc>
          <w:tcPr>
            <w:tcW w:w="592" w:type="pct"/>
            <w:vAlign w:val="center"/>
          </w:tcPr>
          <w:p w14:paraId="279D9A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w:t>
            </w:r>
          </w:p>
        </w:tc>
        <w:tc>
          <w:tcPr>
            <w:tcW w:w="2569" w:type="pct"/>
            <w:vAlign w:val="center"/>
          </w:tcPr>
          <w:p w14:paraId="408850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配料表：食用葡萄糖、白砂糖、食品添加剂。保质期：12个月内，</w:t>
            </w:r>
            <w:r>
              <w:rPr>
                <w:rFonts w:hint="eastAsia" w:ascii="宋体" w:hAnsi="宋体" w:cs="宋体"/>
                <w:color w:val="auto"/>
                <w:szCs w:val="21"/>
              </w:rPr>
              <w:t>供货时剩下的质保期不少于9个月。</w:t>
            </w:r>
          </w:p>
        </w:tc>
        <w:tc>
          <w:tcPr>
            <w:tcW w:w="453" w:type="pct"/>
            <w:vAlign w:val="center"/>
          </w:tcPr>
          <w:p w14:paraId="69218D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0514E9D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278.00 </w:t>
            </w:r>
          </w:p>
        </w:tc>
      </w:tr>
      <w:tr w14:paraId="248F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70DB8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w:t>
            </w:r>
          </w:p>
        </w:tc>
        <w:tc>
          <w:tcPr>
            <w:tcW w:w="616" w:type="pct"/>
            <w:vAlign w:val="center"/>
          </w:tcPr>
          <w:p w14:paraId="7F0A8D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带卡纸香蕉盒</w:t>
            </w:r>
          </w:p>
        </w:tc>
        <w:tc>
          <w:tcPr>
            <w:tcW w:w="592" w:type="pct"/>
            <w:vAlign w:val="center"/>
          </w:tcPr>
          <w:p w14:paraId="625170C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6E9CA5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E01C9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4F7E2F2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0.65 </w:t>
            </w:r>
          </w:p>
        </w:tc>
      </w:tr>
      <w:tr w14:paraId="4788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2327C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103</w:t>
            </w:r>
          </w:p>
        </w:tc>
        <w:tc>
          <w:tcPr>
            <w:tcW w:w="616" w:type="pct"/>
            <w:vAlign w:val="center"/>
          </w:tcPr>
          <w:p w14:paraId="3AD973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大豆油</w:t>
            </w:r>
          </w:p>
        </w:tc>
        <w:tc>
          <w:tcPr>
            <w:tcW w:w="592" w:type="pct"/>
            <w:vAlign w:val="center"/>
          </w:tcPr>
          <w:p w14:paraId="5890F7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20L/件(1件2桶）</w:t>
            </w:r>
          </w:p>
        </w:tc>
        <w:tc>
          <w:tcPr>
            <w:tcW w:w="2569" w:type="pct"/>
            <w:vAlign w:val="center"/>
          </w:tcPr>
          <w:p w14:paraId="2CA25E4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53" w:type="pct"/>
            <w:vAlign w:val="center"/>
          </w:tcPr>
          <w:p w14:paraId="7B0D42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9E85A4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194.00 </w:t>
            </w:r>
          </w:p>
        </w:tc>
      </w:tr>
      <w:tr w14:paraId="7A1F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76B19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104</w:t>
            </w:r>
          </w:p>
        </w:tc>
        <w:tc>
          <w:tcPr>
            <w:tcW w:w="616" w:type="pct"/>
            <w:vAlign w:val="center"/>
          </w:tcPr>
          <w:p w14:paraId="039822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德式迷你香肠</w:t>
            </w:r>
          </w:p>
        </w:tc>
        <w:tc>
          <w:tcPr>
            <w:tcW w:w="592" w:type="pct"/>
            <w:vAlign w:val="center"/>
          </w:tcPr>
          <w:p w14:paraId="64C759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1KG*10包/件</w:t>
            </w:r>
          </w:p>
        </w:tc>
        <w:tc>
          <w:tcPr>
            <w:tcW w:w="2569" w:type="pct"/>
            <w:vAlign w:val="center"/>
          </w:tcPr>
          <w:p w14:paraId="3EFADB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量等级优级(淀粉含量≤4%)</w:t>
            </w:r>
            <w:r>
              <w:rPr>
                <w:rFonts w:hint="eastAsia" w:ascii="宋体" w:hAnsi="宋体" w:cs="宋体"/>
                <w:color w:val="auto"/>
                <w:kern w:val="0"/>
                <w:szCs w:val="21"/>
              </w:rPr>
              <w:br w:type="textWrapping"/>
            </w:r>
            <w:r>
              <w:rPr>
                <w:rFonts w:hint="eastAsia" w:ascii="宋体" w:hAnsi="宋体" w:cs="宋体"/>
                <w:color w:val="auto"/>
                <w:kern w:val="0"/>
                <w:szCs w:val="21"/>
              </w:rPr>
              <w:t>配料：鸡肉，猪肉，水，复合调味料(含谷氨酰胺转胺酶)，白砂糖，食用盐，三聚磷酸钠，味精，D-异抗坏血酸钠，焦磷酸钠，亚硝酸钠，胶原蛋白肠衣。</w:t>
            </w:r>
            <w:r>
              <w:rPr>
                <w:rFonts w:hint="eastAsia" w:ascii="宋体" w:hAnsi="宋体" w:cs="宋体"/>
                <w:color w:val="auto"/>
                <w:kern w:val="0"/>
                <w:szCs w:val="21"/>
              </w:rPr>
              <w:br w:type="textWrapping"/>
            </w:r>
            <w:r>
              <w:rPr>
                <w:rFonts w:hint="eastAsia" w:ascii="宋体" w:hAnsi="宋体" w:cs="宋体"/>
                <w:color w:val="auto"/>
                <w:kern w:val="0"/>
                <w:szCs w:val="21"/>
              </w:rPr>
              <w:t>保质期12个月内，</w:t>
            </w:r>
            <w:r>
              <w:rPr>
                <w:rFonts w:hint="eastAsia" w:ascii="宋体" w:hAnsi="宋体" w:cs="宋体"/>
                <w:color w:val="auto"/>
                <w:szCs w:val="21"/>
              </w:rPr>
              <w:t>供货时剩下的质保期不少于9个月。</w:t>
            </w:r>
          </w:p>
        </w:tc>
        <w:tc>
          <w:tcPr>
            <w:tcW w:w="453" w:type="pct"/>
            <w:vAlign w:val="center"/>
          </w:tcPr>
          <w:p w14:paraId="222226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0E779D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477D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F14DD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105</w:t>
            </w:r>
          </w:p>
        </w:tc>
        <w:tc>
          <w:tcPr>
            <w:tcW w:w="616" w:type="pct"/>
            <w:vAlign w:val="center"/>
          </w:tcPr>
          <w:p w14:paraId="2ED09A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超人气轻酪包装</w:t>
            </w:r>
          </w:p>
        </w:tc>
        <w:tc>
          <w:tcPr>
            <w:tcW w:w="592" w:type="pct"/>
            <w:vAlign w:val="center"/>
          </w:tcPr>
          <w:p w14:paraId="11F68AA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330FB4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(卡纸+B801吸塑盖)，食品级</w:t>
            </w:r>
          </w:p>
        </w:tc>
        <w:tc>
          <w:tcPr>
            <w:tcW w:w="453" w:type="pct"/>
            <w:vAlign w:val="center"/>
          </w:tcPr>
          <w:p w14:paraId="1DEBD9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725762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1.32 </w:t>
            </w:r>
          </w:p>
        </w:tc>
      </w:tr>
      <w:tr w14:paraId="2D96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3DDDF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106</w:t>
            </w:r>
          </w:p>
        </w:tc>
        <w:tc>
          <w:tcPr>
            <w:tcW w:w="616" w:type="pct"/>
            <w:vAlign w:val="center"/>
          </w:tcPr>
          <w:p w14:paraId="5E4908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渤海大豆油</w:t>
            </w:r>
          </w:p>
        </w:tc>
        <w:tc>
          <w:tcPr>
            <w:tcW w:w="592" w:type="pct"/>
            <w:vAlign w:val="center"/>
          </w:tcPr>
          <w:p w14:paraId="7C7C75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22L/件</w:t>
            </w:r>
          </w:p>
        </w:tc>
        <w:tc>
          <w:tcPr>
            <w:tcW w:w="2569" w:type="pct"/>
            <w:vAlign w:val="center"/>
          </w:tcPr>
          <w:p w14:paraId="3258E8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53" w:type="pct"/>
            <w:vAlign w:val="center"/>
          </w:tcPr>
          <w:p w14:paraId="3505B9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53D972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213.00 </w:t>
            </w:r>
          </w:p>
        </w:tc>
      </w:tr>
      <w:tr w14:paraId="0AAD9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33223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107</w:t>
            </w:r>
          </w:p>
        </w:tc>
        <w:tc>
          <w:tcPr>
            <w:tcW w:w="616" w:type="pct"/>
            <w:vAlign w:val="center"/>
          </w:tcPr>
          <w:p w14:paraId="2A2958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特A面包改良剂</w:t>
            </w:r>
          </w:p>
        </w:tc>
        <w:tc>
          <w:tcPr>
            <w:tcW w:w="592" w:type="pct"/>
            <w:vAlign w:val="center"/>
          </w:tcPr>
          <w:p w14:paraId="7B180B0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569" w:type="pct"/>
            <w:vAlign w:val="center"/>
          </w:tcPr>
          <w:p w14:paraId="6C1E100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配料表：硫酸钙(≤80%)，维生素C(≤5%)，木聚糖(&lt;3%α-淀粉酶(≤1%)，脂肪酶(≤1%)，淀粉。保质期：12个月内，</w:t>
            </w:r>
            <w:r>
              <w:rPr>
                <w:rFonts w:hint="eastAsia" w:ascii="宋体" w:hAnsi="宋体" w:cs="宋体"/>
                <w:color w:val="auto"/>
                <w:szCs w:val="21"/>
              </w:rPr>
              <w:t>供货时剩下的质保期不少于9个月。</w:t>
            </w:r>
          </w:p>
        </w:tc>
        <w:tc>
          <w:tcPr>
            <w:tcW w:w="453" w:type="pct"/>
            <w:vAlign w:val="center"/>
          </w:tcPr>
          <w:p w14:paraId="7DC71A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335A1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28.50 </w:t>
            </w:r>
          </w:p>
        </w:tc>
      </w:tr>
      <w:tr w14:paraId="1AB9B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82C11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108</w:t>
            </w:r>
          </w:p>
        </w:tc>
        <w:tc>
          <w:tcPr>
            <w:tcW w:w="616" w:type="pct"/>
            <w:vAlign w:val="center"/>
          </w:tcPr>
          <w:p w14:paraId="6D0E61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592" w:type="pct"/>
            <w:vAlign w:val="center"/>
          </w:tcPr>
          <w:p w14:paraId="5E8B37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1KG*8瓶/件</w:t>
            </w:r>
          </w:p>
        </w:tc>
        <w:tc>
          <w:tcPr>
            <w:tcW w:w="2569" w:type="pct"/>
            <w:vAlign w:val="center"/>
          </w:tcPr>
          <w:p w14:paraId="2D018D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 :酒石酸氢钾、磷酸二氢钙、焦磷酸二氢二钠、淀粉、乳清粉、乳糖。保质期：18个月内，供货时剩下的质保期不少于15个月。</w:t>
            </w:r>
          </w:p>
        </w:tc>
        <w:tc>
          <w:tcPr>
            <w:tcW w:w="453" w:type="pct"/>
            <w:vAlign w:val="center"/>
          </w:tcPr>
          <w:p w14:paraId="29AB27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72EDBB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597E6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F5F02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109</w:t>
            </w:r>
          </w:p>
        </w:tc>
        <w:tc>
          <w:tcPr>
            <w:tcW w:w="616" w:type="pct"/>
            <w:vAlign w:val="center"/>
          </w:tcPr>
          <w:p w14:paraId="7E3C7D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水晶光亮膏（香橙味）</w:t>
            </w:r>
          </w:p>
        </w:tc>
        <w:tc>
          <w:tcPr>
            <w:tcW w:w="592" w:type="pct"/>
            <w:vAlign w:val="center"/>
          </w:tcPr>
          <w:p w14:paraId="491592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3KG/桶</w:t>
            </w:r>
          </w:p>
        </w:tc>
        <w:tc>
          <w:tcPr>
            <w:tcW w:w="2569" w:type="pct"/>
            <w:vAlign w:val="center"/>
          </w:tcPr>
          <w:p w14:paraId="64E06C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配料表:水，葡萄糖浆，白砂糖，果香橙浆，食品添加剂(羟丙基二淀粉磷酸酯，柠檬酸，山梨酸钾，胭脂红，亮蓝，二氧化钛)，食品用香精。保质期: 12个月内，</w:t>
            </w:r>
            <w:r>
              <w:rPr>
                <w:rFonts w:hint="eastAsia" w:ascii="宋体" w:hAnsi="宋体" w:cs="宋体"/>
                <w:color w:val="auto"/>
                <w:szCs w:val="21"/>
              </w:rPr>
              <w:t>供货时剩下的质保期不少于9个月。</w:t>
            </w:r>
          </w:p>
        </w:tc>
        <w:tc>
          <w:tcPr>
            <w:tcW w:w="453" w:type="pct"/>
            <w:vAlign w:val="center"/>
          </w:tcPr>
          <w:p w14:paraId="305350C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15544F4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00D7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065C5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110</w:t>
            </w:r>
          </w:p>
        </w:tc>
        <w:tc>
          <w:tcPr>
            <w:tcW w:w="616" w:type="pct"/>
            <w:vAlign w:val="center"/>
          </w:tcPr>
          <w:p w14:paraId="43B926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美味鸡排</w:t>
            </w:r>
          </w:p>
        </w:tc>
        <w:tc>
          <w:tcPr>
            <w:tcW w:w="592" w:type="pct"/>
            <w:vAlign w:val="center"/>
          </w:tcPr>
          <w:p w14:paraId="5E4723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1kg*10包*10片</w:t>
            </w:r>
          </w:p>
        </w:tc>
        <w:tc>
          <w:tcPr>
            <w:tcW w:w="2569" w:type="pct"/>
            <w:vAlign w:val="center"/>
          </w:tcPr>
          <w:p w14:paraId="6881D0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鸡肉，生活饮用水，奥尔良腌料（白砂糖，食用盐，辣椒粉，味精，大蒜粉，洋葱粉，香辛料，辣椒红，三聚磷酸钠，呈味核苷酸二钠，食用香料），淀粉，浆粉(大豆膳食纤维，淀粉，大豆分离蛋白、黄原胶)，食品用香精香料  食品添加剂（三聚磷酸钠，辣椒红） 主要原料含量≥80%，保质期：18个月内，供货时剩下的质保期不少于15个月。</w:t>
            </w:r>
          </w:p>
        </w:tc>
        <w:tc>
          <w:tcPr>
            <w:tcW w:w="453" w:type="pct"/>
            <w:vAlign w:val="center"/>
          </w:tcPr>
          <w:p w14:paraId="51C32EF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FDE22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41.90 </w:t>
            </w:r>
          </w:p>
        </w:tc>
      </w:tr>
      <w:tr w14:paraId="6C74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1809D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111</w:t>
            </w:r>
          </w:p>
        </w:tc>
        <w:tc>
          <w:tcPr>
            <w:tcW w:w="616" w:type="pct"/>
            <w:vAlign w:val="center"/>
          </w:tcPr>
          <w:p w14:paraId="01CDE7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铜锣烧榛果巧克力包装</w:t>
            </w:r>
          </w:p>
        </w:tc>
        <w:tc>
          <w:tcPr>
            <w:tcW w:w="592" w:type="pct"/>
            <w:vAlign w:val="center"/>
          </w:tcPr>
          <w:p w14:paraId="3606A50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569" w:type="pct"/>
            <w:vAlign w:val="center"/>
          </w:tcPr>
          <w:p w14:paraId="655AA2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卡纸+鲜烧铜锣烧，食品级</w:t>
            </w:r>
          </w:p>
        </w:tc>
        <w:tc>
          <w:tcPr>
            <w:tcW w:w="453" w:type="pct"/>
            <w:vAlign w:val="center"/>
          </w:tcPr>
          <w:p w14:paraId="402A31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75CC9A4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0.79 </w:t>
            </w:r>
          </w:p>
        </w:tc>
      </w:tr>
      <w:tr w14:paraId="76EBF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AC35A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112</w:t>
            </w:r>
          </w:p>
        </w:tc>
        <w:tc>
          <w:tcPr>
            <w:tcW w:w="616" w:type="pct"/>
            <w:vAlign w:val="center"/>
          </w:tcPr>
          <w:p w14:paraId="125130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铜锣烧预拌粉</w:t>
            </w:r>
          </w:p>
        </w:tc>
        <w:tc>
          <w:tcPr>
            <w:tcW w:w="592" w:type="pct"/>
            <w:vAlign w:val="center"/>
          </w:tcPr>
          <w:p w14:paraId="276396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1BD70C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食用淀粉、食品添加剂小麦粉、白砂糖、食用淀粉、食品添加剂(增稠剂(1414)、膨松剂(500ii)、稳定剂(450i)食用盐、食用香精，增稠剂(1414)、膨松剂(500ii)、稳定剂(450i)食用盐、食用香精。保质期：12个月内，</w:t>
            </w:r>
            <w:r>
              <w:rPr>
                <w:rFonts w:hint="eastAsia" w:ascii="宋体" w:hAnsi="宋体" w:cs="宋体"/>
                <w:color w:val="auto"/>
                <w:szCs w:val="21"/>
              </w:rPr>
              <w:t>供货时剩下的质保期不少于9个月。</w:t>
            </w:r>
          </w:p>
        </w:tc>
        <w:tc>
          <w:tcPr>
            <w:tcW w:w="453" w:type="pct"/>
            <w:vAlign w:val="center"/>
          </w:tcPr>
          <w:p w14:paraId="25F0F3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A2067F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128.00 </w:t>
            </w:r>
          </w:p>
        </w:tc>
      </w:tr>
      <w:tr w14:paraId="32637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674EE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113</w:t>
            </w:r>
          </w:p>
        </w:tc>
        <w:tc>
          <w:tcPr>
            <w:tcW w:w="616" w:type="pct"/>
            <w:vAlign w:val="center"/>
          </w:tcPr>
          <w:p w14:paraId="57A324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乳酪蛋糕预拌粉</w:t>
            </w:r>
          </w:p>
        </w:tc>
        <w:tc>
          <w:tcPr>
            <w:tcW w:w="592" w:type="pct"/>
            <w:vAlign w:val="center"/>
          </w:tcPr>
          <w:p w14:paraId="3C1453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3DB5F5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配料表：白砂糖、小麦粉、芝士粉、乳粉、蛋粉、食用盐。保质期：12个月内，</w:t>
            </w:r>
            <w:r>
              <w:rPr>
                <w:rFonts w:hint="eastAsia" w:ascii="宋体" w:hAnsi="宋体" w:cs="宋体"/>
                <w:color w:val="auto"/>
                <w:szCs w:val="21"/>
              </w:rPr>
              <w:t>供货时剩下的质保期不少于9个月。</w:t>
            </w:r>
          </w:p>
        </w:tc>
        <w:tc>
          <w:tcPr>
            <w:tcW w:w="453" w:type="pct"/>
            <w:vAlign w:val="center"/>
          </w:tcPr>
          <w:p w14:paraId="1A57F0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70D91A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216.00 </w:t>
            </w:r>
          </w:p>
        </w:tc>
      </w:tr>
      <w:tr w14:paraId="7C378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15DAD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114</w:t>
            </w:r>
          </w:p>
        </w:tc>
        <w:tc>
          <w:tcPr>
            <w:tcW w:w="616" w:type="pct"/>
            <w:vAlign w:val="center"/>
          </w:tcPr>
          <w:p w14:paraId="7B8AAC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日式白桃味蛋糕预拌粉</w:t>
            </w:r>
          </w:p>
        </w:tc>
        <w:tc>
          <w:tcPr>
            <w:tcW w:w="592" w:type="pct"/>
            <w:vAlign w:val="center"/>
          </w:tcPr>
          <w:p w14:paraId="4980D1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11F0EC1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食用玉米淀粉、蛋粉、食用葡萄糖、食用盐、食品添加剂:增稠剂(1442、466)、复配膨松剂、稳定剂(45Oi、341i)、酸度调节剂(500i)、膨松剂(170i)、乳化剂(471i)、食用淀粉)、乳化剂(471、食用淀粉)、乳化剂(471、481i)、着色剂(120、栀子黄、红曲红)、食用香精。保质期：12个月内，</w:t>
            </w:r>
            <w:r>
              <w:rPr>
                <w:rFonts w:hint="eastAsia" w:ascii="宋体" w:hAnsi="宋体" w:cs="宋体"/>
                <w:color w:val="auto"/>
                <w:szCs w:val="21"/>
              </w:rPr>
              <w:t>供货时剩下的质保期不少于9个月。</w:t>
            </w:r>
          </w:p>
        </w:tc>
        <w:tc>
          <w:tcPr>
            <w:tcW w:w="453" w:type="pct"/>
            <w:vAlign w:val="center"/>
          </w:tcPr>
          <w:p w14:paraId="6DF0B9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2F269F7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153.00 </w:t>
            </w:r>
          </w:p>
        </w:tc>
      </w:tr>
      <w:tr w14:paraId="3A08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2DCD5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115</w:t>
            </w:r>
          </w:p>
        </w:tc>
        <w:tc>
          <w:tcPr>
            <w:tcW w:w="616" w:type="pct"/>
            <w:vAlign w:val="center"/>
          </w:tcPr>
          <w:p w14:paraId="219C9F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轻芝士蛋糕预拌粉</w:t>
            </w:r>
          </w:p>
        </w:tc>
        <w:tc>
          <w:tcPr>
            <w:tcW w:w="592" w:type="pct"/>
            <w:vAlign w:val="center"/>
          </w:tcPr>
          <w:p w14:paraId="0AAD94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1D909B0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配料表:小麦粉、白砂糖、芝士粉、乳粉、蛋粉、食用盐食品添加剂:羟丙基二淀粉磷酸酯、单，双甘油脂肪酸脂、葡萄糖酸-6-内酯羧甲基纤维素钠、B-胡萝卜素食用香精。保质期：12个月内，</w:t>
            </w:r>
            <w:r>
              <w:rPr>
                <w:rFonts w:hint="eastAsia" w:ascii="宋体" w:hAnsi="宋体" w:cs="宋体"/>
                <w:color w:val="auto"/>
                <w:szCs w:val="21"/>
              </w:rPr>
              <w:t>供货时剩下的质保期不少于9个月。</w:t>
            </w:r>
          </w:p>
        </w:tc>
        <w:tc>
          <w:tcPr>
            <w:tcW w:w="453" w:type="pct"/>
            <w:vAlign w:val="center"/>
          </w:tcPr>
          <w:p w14:paraId="142B89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13C3EE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183.00 </w:t>
            </w:r>
          </w:p>
        </w:tc>
      </w:tr>
      <w:tr w14:paraId="6FF7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FB72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116</w:t>
            </w:r>
          </w:p>
        </w:tc>
        <w:tc>
          <w:tcPr>
            <w:tcW w:w="616" w:type="pct"/>
            <w:vAlign w:val="center"/>
          </w:tcPr>
          <w:p w14:paraId="56FE44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蜜桃爆奶戚风蛋糕包装</w:t>
            </w:r>
          </w:p>
        </w:tc>
        <w:tc>
          <w:tcPr>
            <w:tcW w:w="592" w:type="pct"/>
            <w:vAlign w:val="center"/>
          </w:tcPr>
          <w:p w14:paraId="141555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628F84B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F380F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32784C6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0.40 </w:t>
            </w:r>
          </w:p>
        </w:tc>
      </w:tr>
      <w:tr w14:paraId="7920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2D98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117</w:t>
            </w:r>
          </w:p>
        </w:tc>
        <w:tc>
          <w:tcPr>
            <w:tcW w:w="616" w:type="pct"/>
            <w:vAlign w:val="center"/>
          </w:tcPr>
          <w:p w14:paraId="3FD5E8E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麻薯粉预拌粉</w:t>
            </w:r>
          </w:p>
        </w:tc>
        <w:tc>
          <w:tcPr>
            <w:tcW w:w="592" w:type="pct"/>
            <w:vAlign w:val="center"/>
          </w:tcPr>
          <w:p w14:paraId="334F71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075058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配料表：小麦粉、白砂糖、蛋粉、淀粉、食用盐、食用香精。保质期：12个月内，</w:t>
            </w:r>
            <w:r>
              <w:rPr>
                <w:rFonts w:hint="eastAsia" w:ascii="宋体" w:hAnsi="宋体" w:cs="宋体"/>
                <w:color w:val="auto"/>
                <w:szCs w:val="21"/>
              </w:rPr>
              <w:t>供货时剩下的质保期不少于9个月。</w:t>
            </w:r>
          </w:p>
        </w:tc>
        <w:tc>
          <w:tcPr>
            <w:tcW w:w="453" w:type="pct"/>
            <w:vAlign w:val="center"/>
          </w:tcPr>
          <w:p w14:paraId="55A7C2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4B58BC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520.00 </w:t>
            </w:r>
          </w:p>
        </w:tc>
      </w:tr>
      <w:tr w14:paraId="4BE7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5C6D5F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118</w:t>
            </w:r>
          </w:p>
        </w:tc>
        <w:tc>
          <w:tcPr>
            <w:tcW w:w="616" w:type="pct"/>
            <w:vAlign w:val="center"/>
          </w:tcPr>
          <w:p w14:paraId="0F5997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红丝绒蛋糕预拌粉</w:t>
            </w:r>
          </w:p>
        </w:tc>
        <w:tc>
          <w:tcPr>
            <w:tcW w:w="592" w:type="pct"/>
            <w:vAlign w:val="center"/>
          </w:tcPr>
          <w:p w14:paraId="18326A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79485A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乳粉、小麦淀粉、可可粉、植物油。食品添加剂:红曲米、羟丙基二波粉磷酸酯、复配膨松剂(焦磷酸二氢二钠、碳酸氢钠、碳酸钙、磷酸二氢钙、单，双甘油脂肪酸酯、食用沈粉)、海藻酸钠、黄原胶、单，双甘油脂肪酸酯、磷脂、胭脂由红、食用香精。保质期：12个月内，</w:t>
            </w:r>
            <w:r>
              <w:rPr>
                <w:rFonts w:hint="eastAsia" w:ascii="宋体" w:hAnsi="宋体" w:cs="宋体"/>
                <w:color w:val="auto"/>
                <w:szCs w:val="21"/>
              </w:rPr>
              <w:t>供货时剩下的质保期不少于9个月。</w:t>
            </w:r>
          </w:p>
        </w:tc>
        <w:tc>
          <w:tcPr>
            <w:tcW w:w="453" w:type="pct"/>
            <w:vAlign w:val="center"/>
          </w:tcPr>
          <w:p w14:paraId="4F73F2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1DA74F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663.00 </w:t>
            </w:r>
          </w:p>
        </w:tc>
      </w:tr>
      <w:tr w14:paraId="21A5C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7C5DF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119</w:t>
            </w:r>
          </w:p>
        </w:tc>
        <w:tc>
          <w:tcPr>
            <w:tcW w:w="616" w:type="pct"/>
            <w:vAlign w:val="center"/>
          </w:tcPr>
          <w:p w14:paraId="7C7770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法式卡仕达预拌粉（牛奶）</w:t>
            </w:r>
          </w:p>
        </w:tc>
        <w:tc>
          <w:tcPr>
            <w:tcW w:w="592" w:type="pct"/>
            <w:vAlign w:val="center"/>
          </w:tcPr>
          <w:p w14:paraId="29E054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569" w:type="pct"/>
            <w:vAlign w:val="center"/>
          </w:tcPr>
          <w:p w14:paraId="2DA9BA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配料表:白砂糖、乳清粉、食用葡萄糖、乳粉、食用盐、食品添加剂:增稠剂(1414、401)、甜味剂(420)、稳定剂(575)、着色剂(160a、栀子黄)、食用香精。保质期：12个月内，</w:t>
            </w:r>
            <w:r>
              <w:rPr>
                <w:rFonts w:hint="eastAsia" w:ascii="宋体" w:hAnsi="宋体" w:cs="宋体"/>
                <w:color w:val="auto"/>
                <w:szCs w:val="21"/>
              </w:rPr>
              <w:t>供货时剩下的质保期不少于9个月。</w:t>
            </w:r>
          </w:p>
        </w:tc>
        <w:tc>
          <w:tcPr>
            <w:tcW w:w="453" w:type="pct"/>
            <w:vAlign w:val="center"/>
          </w:tcPr>
          <w:p w14:paraId="530466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26A4E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05ABB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4A441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120</w:t>
            </w:r>
          </w:p>
        </w:tc>
        <w:tc>
          <w:tcPr>
            <w:tcW w:w="616" w:type="pct"/>
            <w:vAlign w:val="center"/>
          </w:tcPr>
          <w:p w14:paraId="112312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蛋糕胚专用预拌粉</w:t>
            </w:r>
          </w:p>
        </w:tc>
        <w:tc>
          <w:tcPr>
            <w:tcW w:w="592" w:type="pct"/>
            <w:vAlign w:val="center"/>
          </w:tcPr>
          <w:p w14:paraId="313C94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3A14AF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蛋粉、食用盐、食品添加剂:增稠剂(1442、466)、复配膨松剂(稳定剂(450i、341i)、酸度调节剂(500ii)、膨松剂(170i)、乳化剂(471)、食用淀粉)、乳化剂(471)、稳定剂(575)、着色剂(160a)、食用香精。保质期：12个月内，</w:t>
            </w:r>
            <w:r>
              <w:rPr>
                <w:rFonts w:hint="eastAsia" w:ascii="宋体" w:hAnsi="宋体" w:cs="宋体"/>
                <w:color w:val="auto"/>
                <w:szCs w:val="21"/>
              </w:rPr>
              <w:t>供货时剩下的质保期不少于9个月。</w:t>
            </w:r>
          </w:p>
        </w:tc>
        <w:tc>
          <w:tcPr>
            <w:tcW w:w="453" w:type="pct"/>
            <w:vAlign w:val="center"/>
          </w:tcPr>
          <w:p w14:paraId="58E99B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26E5EAF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122.00 </w:t>
            </w:r>
          </w:p>
        </w:tc>
      </w:tr>
      <w:tr w14:paraId="5115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D5E5C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121</w:t>
            </w:r>
          </w:p>
        </w:tc>
        <w:tc>
          <w:tcPr>
            <w:tcW w:w="616" w:type="pct"/>
            <w:vAlign w:val="center"/>
          </w:tcPr>
          <w:p w14:paraId="1DD3CF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爆浆桃桃乳包装</w:t>
            </w:r>
          </w:p>
        </w:tc>
        <w:tc>
          <w:tcPr>
            <w:tcW w:w="592" w:type="pct"/>
            <w:vAlign w:val="center"/>
          </w:tcPr>
          <w:p w14:paraId="4FE97A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（卡纸+BQ-1512盒）</w:t>
            </w:r>
          </w:p>
        </w:tc>
        <w:tc>
          <w:tcPr>
            <w:tcW w:w="2569" w:type="pct"/>
            <w:vAlign w:val="center"/>
          </w:tcPr>
          <w:p w14:paraId="548788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9C7CDE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25E758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0.68 </w:t>
            </w:r>
          </w:p>
        </w:tc>
      </w:tr>
      <w:tr w14:paraId="47AF8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2D3A5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122</w:t>
            </w:r>
          </w:p>
        </w:tc>
        <w:tc>
          <w:tcPr>
            <w:tcW w:w="616" w:type="pct"/>
            <w:vAlign w:val="center"/>
          </w:tcPr>
          <w:p w14:paraId="43B991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592" w:type="pct"/>
            <w:vAlign w:val="center"/>
          </w:tcPr>
          <w:p w14:paraId="4EC6AB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w:t>
            </w:r>
          </w:p>
        </w:tc>
        <w:tc>
          <w:tcPr>
            <w:tcW w:w="2569" w:type="pct"/>
            <w:vAlign w:val="center"/>
          </w:tcPr>
          <w:p w14:paraId="3CA72F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配料表：白砂糖、食用葡萄糖、乳粉、乳清粉、食用盐。保质期：12个月内，</w:t>
            </w:r>
            <w:r>
              <w:rPr>
                <w:rFonts w:hint="eastAsia" w:ascii="宋体" w:hAnsi="宋体" w:cs="宋体"/>
                <w:color w:val="auto"/>
                <w:szCs w:val="21"/>
              </w:rPr>
              <w:t>供货时剩下的质保期不少于9个月。</w:t>
            </w:r>
          </w:p>
        </w:tc>
        <w:tc>
          <w:tcPr>
            <w:tcW w:w="453" w:type="pct"/>
            <w:vAlign w:val="center"/>
          </w:tcPr>
          <w:p w14:paraId="4ADBAD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1015FB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449B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6ACC9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123</w:t>
            </w:r>
          </w:p>
        </w:tc>
        <w:tc>
          <w:tcPr>
            <w:tcW w:w="616" w:type="pct"/>
            <w:vAlign w:val="center"/>
          </w:tcPr>
          <w:p w14:paraId="305704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0蔗糖戚风蛋糕预拌粉</w:t>
            </w:r>
          </w:p>
        </w:tc>
        <w:tc>
          <w:tcPr>
            <w:tcW w:w="592" w:type="pct"/>
            <w:vAlign w:val="center"/>
          </w:tcPr>
          <w:p w14:paraId="7858C4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7908FF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玉米淀粉、食用盐、食品添加剂(羟丙基二淀粉磷酸酯、复配膨松剂(焦磷酸二氢二钠、碳酸氢钠、碳酸钙、碳酸二氢钙、单，双甘油脂肪酸脂、食用淀粉)单，双甘油脂肪酸脂、羧甲基纤维素钠、葡萄糖酸-6-内酯、B-胡萝卜素、食用香精)。保质期：12个月内，</w:t>
            </w:r>
            <w:r>
              <w:rPr>
                <w:rFonts w:hint="eastAsia" w:ascii="宋体" w:hAnsi="宋体" w:cs="宋体"/>
                <w:color w:val="auto"/>
                <w:szCs w:val="21"/>
              </w:rPr>
              <w:t>供货时剩下的质保期不少于9个月。</w:t>
            </w:r>
          </w:p>
        </w:tc>
        <w:tc>
          <w:tcPr>
            <w:tcW w:w="453" w:type="pct"/>
            <w:vAlign w:val="center"/>
          </w:tcPr>
          <w:p w14:paraId="73F6E9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093309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125.90 </w:t>
            </w:r>
          </w:p>
        </w:tc>
      </w:tr>
      <w:tr w14:paraId="47A36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A068F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124</w:t>
            </w:r>
          </w:p>
        </w:tc>
        <w:tc>
          <w:tcPr>
            <w:tcW w:w="616" w:type="pct"/>
            <w:vAlign w:val="center"/>
          </w:tcPr>
          <w:p w14:paraId="3D876E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0蔗糖卡仕达粉</w:t>
            </w:r>
          </w:p>
        </w:tc>
        <w:tc>
          <w:tcPr>
            <w:tcW w:w="592" w:type="pct"/>
            <w:vAlign w:val="center"/>
          </w:tcPr>
          <w:p w14:paraId="04C91E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w:t>
            </w:r>
          </w:p>
        </w:tc>
        <w:tc>
          <w:tcPr>
            <w:tcW w:w="2569" w:type="pct"/>
            <w:vAlign w:val="center"/>
          </w:tcPr>
          <w:p w14:paraId="35EAC8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配料表：小麦粉、赤藓糖醇、海藻糖、食用玉米淀粉等。保质期：12个月内，</w:t>
            </w:r>
            <w:r>
              <w:rPr>
                <w:rFonts w:hint="eastAsia" w:ascii="宋体" w:hAnsi="宋体" w:cs="宋体"/>
                <w:color w:val="auto"/>
                <w:szCs w:val="21"/>
              </w:rPr>
              <w:t>供货时剩下的质保期不少于9个月。</w:t>
            </w:r>
          </w:p>
        </w:tc>
        <w:tc>
          <w:tcPr>
            <w:tcW w:w="453" w:type="pct"/>
            <w:vAlign w:val="center"/>
          </w:tcPr>
          <w:p w14:paraId="42E162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A9A845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6022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D7829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125</w:t>
            </w:r>
          </w:p>
        </w:tc>
        <w:tc>
          <w:tcPr>
            <w:tcW w:w="616" w:type="pct"/>
            <w:vAlign w:val="center"/>
          </w:tcPr>
          <w:p w14:paraId="430E31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百香果果味酱</w:t>
            </w:r>
          </w:p>
        </w:tc>
        <w:tc>
          <w:tcPr>
            <w:tcW w:w="592" w:type="pct"/>
            <w:vAlign w:val="center"/>
          </w:tcPr>
          <w:p w14:paraId="46DA5E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3kg/罐</w:t>
            </w:r>
          </w:p>
        </w:tc>
        <w:tc>
          <w:tcPr>
            <w:tcW w:w="2569" w:type="pct"/>
            <w:vAlign w:val="center"/>
          </w:tcPr>
          <w:p w14:paraId="50927C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配料：葡萄糖浆，水，百香果原浆，柠檬酸，柠檬酸钠，果胶，卡拉胶，黄原胶，苯甲酸钠，安赛蜜，柠檬黄，日落黄，氯化钙，食用香精。保质期12个月</w:t>
            </w:r>
          </w:p>
        </w:tc>
        <w:tc>
          <w:tcPr>
            <w:tcW w:w="453" w:type="pct"/>
            <w:vAlign w:val="center"/>
          </w:tcPr>
          <w:p w14:paraId="241A49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4D4AFBD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37.80 </w:t>
            </w:r>
          </w:p>
        </w:tc>
      </w:tr>
      <w:tr w14:paraId="4C9D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6ACD5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126</w:t>
            </w:r>
          </w:p>
        </w:tc>
        <w:tc>
          <w:tcPr>
            <w:tcW w:w="616" w:type="pct"/>
            <w:vAlign w:val="center"/>
          </w:tcPr>
          <w:p w14:paraId="6A9F093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栗子蓉</w:t>
            </w:r>
          </w:p>
        </w:tc>
        <w:tc>
          <w:tcPr>
            <w:tcW w:w="592" w:type="pct"/>
            <w:vAlign w:val="center"/>
          </w:tcPr>
          <w:p w14:paraId="58512B5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1kg*20包/件</w:t>
            </w:r>
          </w:p>
        </w:tc>
        <w:tc>
          <w:tcPr>
            <w:tcW w:w="2569" w:type="pct"/>
            <w:vAlign w:val="center"/>
          </w:tcPr>
          <w:p w14:paraId="5ECCA4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配料表：千芸豆 白砂糖 水 糖水板栗。保质期：270天，供货时剩下的质保期不少于180天。</w:t>
            </w:r>
          </w:p>
        </w:tc>
        <w:tc>
          <w:tcPr>
            <w:tcW w:w="453" w:type="pct"/>
            <w:vAlign w:val="center"/>
          </w:tcPr>
          <w:p w14:paraId="70FFBD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6134C2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638.00 </w:t>
            </w:r>
          </w:p>
        </w:tc>
      </w:tr>
      <w:tr w14:paraId="22C32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26BCE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127</w:t>
            </w:r>
          </w:p>
        </w:tc>
        <w:tc>
          <w:tcPr>
            <w:tcW w:w="616" w:type="pct"/>
            <w:vAlign w:val="center"/>
          </w:tcPr>
          <w:p w14:paraId="10DDB5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凝胶片（吉利丁片）</w:t>
            </w:r>
          </w:p>
        </w:tc>
        <w:tc>
          <w:tcPr>
            <w:tcW w:w="592" w:type="pct"/>
            <w:vAlign w:val="center"/>
          </w:tcPr>
          <w:p w14:paraId="60DF0A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1KG*10盒</w:t>
            </w:r>
          </w:p>
        </w:tc>
        <w:tc>
          <w:tcPr>
            <w:tcW w:w="2569" w:type="pct"/>
            <w:vAlign w:val="center"/>
          </w:tcPr>
          <w:p w14:paraId="0270A88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配料表：明胶。保质期：3年，供货时剩下的质保期不少于2年14个月。</w:t>
            </w:r>
          </w:p>
        </w:tc>
        <w:tc>
          <w:tcPr>
            <w:tcW w:w="453" w:type="pct"/>
            <w:vAlign w:val="center"/>
          </w:tcPr>
          <w:p w14:paraId="03C5B13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4F46863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124.00 </w:t>
            </w:r>
          </w:p>
        </w:tc>
      </w:tr>
      <w:tr w14:paraId="30E1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2E9A9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128</w:t>
            </w:r>
          </w:p>
        </w:tc>
        <w:tc>
          <w:tcPr>
            <w:tcW w:w="616" w:type="pct"/>
            <w:vAlign w:val="center"/>
          </w:tcPr>
          <w:p w14:paraId="710B43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白芝麻仁</w:t>
            </w:r>
          </w:p>
        </w:tc>
        <w:tc>
          <w:tcPr>
            <w:tcW w:w="592" w:type="pct"/>
            <w:vAlign w:val="center"/>
          </w:tcPr>
          <w:p w14:paraId="788698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斤</w:t>
            </w:r>
          </w:p>
        </w:tc>
        <w:tc>
          <w:tcPr>
            <w:tcW w:w="2569" w:type="pct"/>
            <w:vAlign w:val="center"/>
          </w:tcPr>
          <w:p w14:paraId="215C83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53" w:type="pct"/>
            <w:vAlign w:val="center"/>
          </w:tcPr>
          <w:p w14:paraId="64F511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1971524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5F92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6337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129</w:t>
            </w:r>
          </w:p>
        </w:tc>
        <w:tc>
          <w:tcPr>
            <w:tcW w:w="616" w:type="pct"/>
            <w:vAlign w:val="center"/>
          </w:tcPr>
          <w:p w14:paraId="373D51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白芝麻</w:t>
            </w:r>
          </w:p>
        </w:tc>
        <w:tc>
          <w:tcPr>
            <w:tcW w:w="592" w:type="pct"/>
            <w:vAlign w:val="center"/>
          </w:tcPr>
          <w:p w14:paraId="03A698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斤</w:t>
            </w:r>
          </w:p>
        </w:tc>
        <w:tc>
          <w:tcPr>
            <w:tcW w:w="2569" w:type="pct"/>
            <w:vAlign w:val="center"/>
          </w:tcPr>
          <w:p w14:paraId="29E6D1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53" w:type="pct"/>
            <w:vAlign w:val="center"/>
          </w:tcPr>
          <w:p w14:paraId="395B8B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1D9169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25D6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4C69F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130</w:t>
            </w:r>
          </w:p>
        </w:tc>
        <w:tc>
          <w:tcPr>
            <w:tcW w:w="616" w:type="pct"/>
            <w:vAlign w:val="center"/>
          </w:tcPr>
          <w:p w14:paraId="0FFFE6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蛋糕专用粉/出口</w:t>
            </w:r>
          </w:p>
        </w:tc>
        <w:tc>
          <w:tcPr>
            <w:tcW w:w="592" w:type="pct"/>
            <w:vAlign w:val="center"/>
          </w:tcPr>
          <w:p w14:paraId="093932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569" w:type="pct"/>
            <w:vAlign w:val="center"/>
          </w:tcPr>
          <w:p w14:paraId="396561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配料表：小麦粉。保质期：6个月内，</w:t>
            </w:r>
            <w:r>
              <w:rPr>
                <w:rFonts w:hint="eastAsia" w:ascii="宋体" w:hAnsi="宋体" w:cs="宋体"/>
                <w:color w:val="auto"/>
                <w:szCs w:val="21"/>
              </w:rPr>
              <w:t>供货时剩下的质保期不少于4个月。</w:t>
            </w:r>
          </w:p>
        </w:tc>
        <w:tc>
          <w:tcPr>
            <w:tcW w:w="453" w:type="pct"/>
            <w:vAlign w:val="center"/>
          </w:tcPr>
          <w:p w14:paraId="0494BA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3C2D8C4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118.00 </w:t>
            </w:r>
          </w:p>
        </w:tc>
      </w:tr>
      <w:tr w14:paraId="34F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62629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131</w:t>
            </w:r>
          </w:p>
        </w:tc>
        <w:tc>
          <w:tcPr>
            <w:tcW w:w="616" w:type="pct"/>
            <w:vAlign w:val="center"/>
          </w:tcPr>
          <w:p w14:paraId="3BE604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芝士碎</w:t>
            </w:r>
          </w:p>
        </w:tc>
        <w:tc>
          <w:tcPr>
            <w:tcW w:w="592" w:type="pct"/>
            <w:vAlign w:val="center"/>
          </w:tcPr>
          <w:p w14:paraId="4A2E08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12公斤/件</w:t>
            </w:r>
          </w:p>
        </w:tc>
        <w:tc>
          <w:tcPr>
            <w:tcW w:w="2569" w:type="pct"/>
            <w:vAlign w:val="center"/>
          </w:tcPr>
          <w:p w14:paraId="5F94C4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配料表：巴氏杀菌牛乳、乳固体(稀奶油、浓缩牛奶蛋白乳糖)、食用盐、卡拉胶、冰乙酸、乳凝块酶。保质期：12个月内，</w:t>
            </w:r>
            <w:r>
              <w:rPr>
                <w:rFonts w:hint="eastAsia" w:ascii="宋体" w:hAnsi="宋体" w:cs="宋体"/>
                <w:color w:val="auto"/>
                <w:szCs w:val="21"/>
              </w:rPr>
              <w:t>供货时剩下的质保期不少于9个月。</w:t>
            </w:r>
          </w:p>
        </w:tc>
        <w:tc>
          <w:tcPr>
            <w:tcW w:w="453" w:type="pct"/>
            <w:vAlign w:val="center"/>
          </w:tcPr>
          <w:p w14:paraId="4EA833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69A767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538.00 </w:t>
            </w:r>
          </w:p>
        </w:tc>
      </w:tr>
      <w:tr w14:paraId="0CEF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94FA7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132</w:t>
            </w:r>
          </w:p>
        </w:tc>
        <w:tc>
          <w:tcPr>
            <w:tcW w:w="616" w:type="pct"/>
            <w:vAlign w:val="center"/>
          </w:tcPr>
          <w:p w14:paraId="0C1C44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稀奶油(淡奶油)</w:t>
            </w:r>
          </w:p>
        </w:tc>
        <w:tc>
          <w:tcPr>
            <w:tcW w:w="592" w:type="pct"/>
            <w:vAlign w:val="center"/>
          </w:tcPr>
          <w:p w14:paraId="67C04E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569" w:type="pct"/>
            <w:vAlign w:val="center"/>
          </w:tcPr>
          <w:p w14:paraId="2F11DA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配料表：稀奶油、乳固体 (牛乳)、乳化剂(单、双甘油脂肪酸酯、吐温80)稳定剂(瓜尔胶、黄原胶、卡拉胶)。。保质期：9个月内，供货时剩下的质保期不少于7个月。</w:t>
            </w:r>
          </w:p>
        </w:tc>
        <w:tc>
          <w:tcPr>
            <w:tcW w:w="453" w:type="pct"/>
            <w:vAlign w:val="center"/>
          </w:tcPr>
          <w:p w14:paraId="0C56EF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93B81D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526.00 </w:t>
            </w:r>
          </w:p>
        </w:tc>
      </w:tr>
      <w:tr w14:paraId="5B197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EEC47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133</w:t>
            </w:r>
          </w:p>
        </w:tc>
        <w:tc>
          <w:tcPr>
            <w:tcW w:w="616" w:type="pct"/>
            <w:vAlign w:val="center"/>
          </w:tcPr>
          <w:p w14:paraId="447CE8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金色+盖配熔岩巧克力不干胶</w:t>
            </w:r>
          </w:p>
        </w:tc>
        <w:tc>
          <w:tcPr>
            <w:tcW w:w="592" w:type="pct"/>
            <w:vAlign w:val="center"/>
          </w:tcPr>
          <w:p w14:paraId="26B76B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2B1AB5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11DE7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B2C2B5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0.40 </w:t>
            </w:r>
          </w:p>
        </w:tc>
      </w:tr>
      <w:tr w14:paraId="3C83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47370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134</w:t>
            </w:r>
          </w:p>
        </w:tc>
        <w:tc>
          <w:tcPr>
            <w:tcW w:w="616" w:type="pct"/>
            <w:vAlign w:val="center"/>
          </w:tcPr>
          <w:p w14:paraId="2258AD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蛋黄酥包装</w:t>
            </w:r>
          </w:p>
        </w:tc>
        <w:tc>
          <w:tcPr>
            <w:tcW w:w="592" w:type="pct"/>
            <w:vAlign w:val="center"/>
          </w:tcPr>
          <w:p w14:paraId="57A5E9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3D514C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9A4E8E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2FD46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0.20 </w:t>
            </w:r>
          </w:p>
        </w:tc>
      </w:tr>
      <w:tr w14:paraId="57A2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99733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135</w:t>
            </w:r>
          </w:p>
        </w:tc>
        <w:tc>
          <w:tcPr>
            <w:tcW w:w="616" w:type="pct"/>
            <w:vAlign w:val="center"/>
          </w:tcPr>
          <w:p w14:paraId="2A7A28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咖啡用浓缩奶油</w:t>
            </w:r>
          </w:p>
        </w:tc>
        <w:tc>
          <w:tcPr>
            <w:tcW w:w="592" w:type="pct"/>
            <w:vAlign w:val="center"/>
          </w:tcPr>
          <w:p w14:paraId="748332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1KG*12支/件</w:t>
            </w:r>
          </w:p>
        </w:tc>
        <w:tc>
          <w:tcPr>
            <w:tcW w:w="2569" w:type="pct"/>
            <w:vAlign w:val="center"/>
          </w:tcPr>
          <w:p w14:paraId="1950CE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配料表：水，精炼植物油，白砂糖，牛乳，乳化剂(酪蛋白酸纳、471、472e、481i、435)、酸度调节剂(340ii、332ii、500i)、着色剂(160a)食用盐、食用香精。保质期：12个月内，</w:t>
            </w:r>
            <w:r>
              <w:rPr>
                <w:rFonts w:hint="eastAsia" w:ascii="宋体" w:hAnsi="宋体" w:cs="宋体"/>
                <w:color w:val="auto"/>
                <w:szCs w:val="21"/>
              </w:rPr>
              <w:t>供货时剩下的质保期不少于9个月。</w:t>
            </w:r>
          </w:p>
        </w:tc>
        <w:tc>
          <w:tcPr>
            <w:tcW w:w="453" w:type="pct"/>
            <w:vAlign w:val="center"/>
          </w:tcPr>
          <w:p w14:paraId="793CF8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07A7C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302.00 </w:t>
            </w:r>
          </w:p>
        </w:tc>
      </w:tr>
      <w:tr w14:paraId="424AB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4CA52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136</w:t>
            </w:r>
          </w:p>
        </w:tc>
        <w:tc>
          <w:tcPr>
            <w:tcW w:w="616" w:type="pct"/>
            <w:vAlign w:val="center"/>
          </w:tcPr>
          <w:p w14:paraId="45D348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透明盒</w:t>
            </w:r>
          </w:p>
        </w:tc>
        <w:tc>
          <w:tcPr>
            <w:tcW w:w="592" w:type="pct"/>
            <w:vAlign w:val="center"/>
          </w:tcPr>
          <w:p w14:paraId="2D96C7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100个/条，60条/件</w:t>
            </w:r>
          </w:p>
        </w:tc>
        <w:tc>
          <w:tcPr>
            <w:tcW w:w="2569" w:type="pct"/>
            <w:vAlign w:val="center"/>
          </w:tcPr>
          <w:p w14:paraId="624F06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57A43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7AB002E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9.80 </w:t>
            </w:r>
          </w:p>
        </w:tc>
      </w:tr>
      <w:tr w14:paraId="650E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37027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137</w:t>
            </w:r>
          </w:p>
        </w:tc>
        <w:tc>
          <w:tcPr>
            <w:tcW w:w="616" w:type="pct"/>
            <w:vAlign w:val="center"/>
          </w:tcPr>
          <w:p w14:paraId="619921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透明老婆饼盒</w:t>
            </w:r>
          </w:p>
        </w:tc>
        <w:tc>
          <w:tcPr>
            <w:tcW w:w="592" w:type="pct"/>
            <w:vAlign w:val="center"/>
          </w:tcPr>
          <w:p w14:paraId="3BAA7DB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100个*48条/件</w:t>
            </w:r>
          </w:p>
        </w:tc>
        <w:tc>
          <w:tcPr>
            <w:tcW w:w="2569" w:type="pct"/>
            <w:vAlign w:val="center"/>
          </w:tcPr>
          <w:p w14:paraId="4F1BBD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FB4969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107FF1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575.00 </w:t>
            </w:r>
          </w:p>
        </w:tc>
      </w:tr>
      <w:tr w14:paraId="439F3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98BEA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138</w:t>
            </w:r>
          </w:p>
        </w:tc>
        <w:tc>
          <w:tcPr>
            <w:tcW w:w="616" w:type="pct"/>
            <w:vAlign w:val="center"/>
          </w:tcPr>
          <w:p w14:paraId="5DEB32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皇冠帽</w:t>
            </w:r>
          </w:p>
        </w:tc>
        <w:tc>
          <w:tcPr>
            <w:tcW w:w="592" w:type="pct"/>
            <w:vAlign w:val="center"/>
          </w:tcPr>
          <w:p w14:paraId="612764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100个*30扎/件</w:t>
            </w:r>
          </w:p>
        </w:tc>
        <w:tc>
          <w:tcPr>
            <w:tcW w:w="2569" w:type="pct"/>
            <w:vAlign w:val="center"/>
          </w:tcPr>
          <w:p w14:paraId="0964B0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069AA5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239AD2E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7325E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C09CC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139</w:t>
            </w:r>
          </w:p>
        </w:tc>
        <w:tc>
          <w:tcPr>
            <w:tcW w:w="616" w:type="pct"/>
            <w:vAlign w:val="center"/>
          </w:tcPr>
          <w:p w14:paraId="471C94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纸杯</w:t>
            </w:r>
          </w:p>
        </w:tc>
        <w:tc>
          <w:tcPr>
            <w:tcW w:w="592" w:type="pct"/>
            <w:vAlign w:val="center"/>
          </w:tcPr>
          <w:p w14:paraId="5D0661A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20条/件</w:t>
            </w:r>
          </w:p>
        </w:tc>
        <w:tc>
          <w:tcPr>
            <w:tcW w:w="2569" w:type="pct"/>
            <w:vAlign w:val="center"/>
          </w:tcPr>
          <w:p w14:paraId="03B77E2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92C28A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05ADED4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6.30 </w:t>
            </w:r>
          </w:p>
        </w:tc>
      </w:tr>
      <w:tr w14:paraId="31B92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0FDC4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140</w:t>
            </w:r>
          </w:p>
        </w:tc>
        <w:tc>
          <w:tcPr>
            <w:tcW w:w="616" w:type="pct"/>
            <w:vAlign w:val="center"/>
          </w:tcPr>
          <w:p w14:paraId="54A67D0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椭圆形包装</w:t>
            </w:r>
          </w:p>
        </w:tc>
        <w:tc>
          <w:tcPr>
            <w:tcW w:w="592" w:type="pct"/>
            <w:vAlign w:val="center"/>
          </w:tcPr>
          <w:p w14:paraId="3CBE56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089FFB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1D994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7BA85F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0.25 </w:t>
            </w:r>
          </w:p>
        </w:tc>
      </w:tr>
      <w:tr w14:paraId="51394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436DB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141</w:t>
            </w:r>
          </w:p>
        </w:tc>
        <w:tc>
          <w:tcPr>
            <w:tcW w:w="616" w:type="pct"/>
            <w:vAlign w:val="center"/>
          </w:tcPr>
          <w:p w14:paraId="0F2DBB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小三角形托底垫</w:t>
            </w:r>
          </w:p>
        </w:tc>
        <w:tc>
          <w:tcPr>
            <w:tcW w:w="592" w:type="pct"/>
            <w:vAlign w:val="center"/>
          </w:tcPr>
          <w:p w14:paraId="3A7E83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w:t>
            </w:r>
          </w:p>
        </w:tc>
        <w:tc>
          <w:tcPr>
            <w:tcW w:w="2569" w:type="pct"/>
            <w:vAlign w:val="center"/>
          </w:tcPr>
          <w:p w14:paraId="5B4B11F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BAC92F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4A3A979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27.50 </w:t>
            </w:r>
          </w:p>
        </w:tc>
      </w:tr>
      <w:tr w14:paraId="26A16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B3280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142</w:t>
            </w:r>
          </w:p>
        </w:tc>
        <w:tc>
          <w:tcPr>
            <w:tcW w:w="616" w:type="pct"/>
            <w:vAlign w:val="center"/>
          </w:tcPr>
          <w:p w14:paraId="790E3E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自封袋</w:t>
            </w:r>
          </w:p>
        </w:tc>
        <w:tc>
          <w:tcPr>
            <w:tcW w:w="592" w:type="pct"/>
            <w:vAlign w:val="center"/>
          </w:tcPr>
          <w:p w14:paraId="56D457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500个/包</w:t>
            </w:r>
          </w:p>
        </w:tc>
        <w:tc>
          <w:tcPr>
            <w:tcW w:w="2569" w:type="pct"/>
            <w:vAlign w:val="center"/>
          </w:tcPr>
          <w:p w14:paraId="4E14F7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83A68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DF8588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 </w:t>
            </w:r>
          </w:p>
        </w:tc>
      </w:tr>
      <w:tr w14:paraId="635F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4512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143</w:t>
            </w:r>
          </w:p>
        </w:tc>
        <w:tc>
          <w:tcPr>
            <w:tcW w:w="616" w:type="pct"/>
            <w:vAlign w:val="center"/>
          </w:tcPr>
          <w:p w14:paraId="695963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咖啡梯形盒</w:t>
            </w:r>
          </w:p>
        </w:tc>
        <w:tc>
          <w:tcPr>
            <w:tcW w:w="592" w:type="pct"/>
            <w:vAlign w:val="center"/>
          </w:tcPr>
          <w:p w14:paraId="6D5BC9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100个/条，18条/件</w:t>
            </w:r>
          </w:p>
        </w:tc>
        <w:tc>
          <w:tcPr>
            <w:tcW w:w="2569" w:type="pct"/>
            <w:vAlign w:val="center"/>
          </w:tcPr>
          <w:p w14:paraId="30D1D3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C72D0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5A144A1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3A6F7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61DEB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144</w:t>
            </w:r>
          </w:p>
        </w:tc>
        <w:tc>
          <w:tcPr>
            <w:tcW w:w="616" w:type="pct"/>
            <w:vAlign w:val="center"/>
          </w:tcPr>
          <w:p w14:paraId="2ACC3C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光杯</w:t>
            </w:r>
          </w:p>
        </w:tc>
        <w:tc>
          <w:tcPr>
            <w:tcW w:w="592" w:type="pct"/>
            <w:vAlign w:val="center"/>
          </w:tcPr>
          <w:p w14:paraId="7BF253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1000套/件</w:t>
            </w:r>
          </w:p>
        </w:tc>
        <w:tc>
          <w:tcPr>
            <w:tcW w:w="2569" w:type="pct"/>
            <w:vAlign w:val="center"/>
          </w:tcPr>
          <w:p w14:paraId="481043B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容量：500毫升，食品级</w:t>
            </w:r>
          </w:p>
        </w:tc>
        <w:tc>
          <w:tcPr>
            <w:tcW w:w="453" w:type="pct"/>
            <w:vAlign w:val="center"/>
          </w:tcPr>
          <w:p w14:paraId="267583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57801D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145.00 </w:t>
            </w:r>
          </w:p>
        </w:tc>
      </w:tr>
      <w:tr w14:paraId="4EAF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B5098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145</w:t>
            </w:r>
          </w:p>
        </w:tc>
        <w:tc>
          <w:tcPr>
            <w:tcW w:w="616" w:type="pct"/>
            <w:vAlign w:val="center"/>
          </w:tcPr>
          <w:p w14:paraId="5437E6D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白纸</w:t>
            </w:r>
          </w:p>
        </w:tc>
        <w:tc>
          <w:tcPr>
            <w:tcW w:w="592" w:type="pct"/>
            <w:vAlign w:val="center"/>
          </w:tcPr>
          <w:p w14:paraId="00AD36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39cm*54cm</w:t>
            </w:r>
          </w:p>
        </w:tc>
        <w:tc>
          <w:tcPr>
            <w:tcW w:w="2569" w:type="pct"/>
            <w:vAlign w:val="center"/>
          </w:tcPr>
          <w:p w14:paraId="73D973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4开白纸，食品级</w:t>
            </w:r>
          </w:p>
        </w:tc>
        <w:tc>
          <w:tcPr>
            <w:tcW w:w="453" w:type="pct"/>
            <w:vAlign w:val="center"/>
          </w:tcPr>
          <w:p w14:paraId="5ED218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元/张</w:t>
            </w:r>
          </w:p>
        </w:tc>
        <w:tc>
          <w:tcPr>
            <w:tcW w:w="443" w:type="pct"/>
            <w:vAlign w:val="center"/>
          </w:tcPr>
          <w:p w14:paraId="4C31EFD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0.30 </w:t>
            </w:r>
          </w:p>
        </w:tc>
      </w:tr>
      <w:tr w14:paraId="5043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75398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146</w:t>
            </w:r>
          </w:p>
        </w:tc>
        <w:tc>
          <w:tcPr>
            <w:tcW w:w="616" w:type="pct"/>
            <w:vAlign w:val="center"/>
          </w:tcPr>
          <w:p w14:paraId="612956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巴斯克纸托</w:t>
            </w:r>
          </w:p>
        </w:tc>
        <w:tc>
          <w:tcPr>
            <w:tcW w:w="592" w:type="pct"/>
            <w:vAlign w:val="center"/>
          </w:tcPr>
          <w:p w14:paraId="7A9FC0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2500个/件</w:t>
            </w:r>
          </w:p>
        </w:tc>
        <w:tc>
          <w:tcPr>
            <w:tcW w:w="2569" w:type="pct"/>
            <w:vAlign w:val="center"/>
          </w:tcPr>
          <w:p w14:paraId="6275C1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4寸，食品级</w:t>
            </w:r>
          </w:p>
        </w:tc>
        <w:tc>
          <w:tcPr>
            <w:tcW w:w="453" w:type="pct"/>
            <w:vAlign w:val="center"/>
          </w:tcPr>
          <w:p w14:paraId="0496FDA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25177EF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0.12 </w:t>
            </w:r>
          </w:p>
        </w:tc>
      </w:tr>
      <w:tr w14:paraId="391B7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7784B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147</w:t>
            </w:r>
          </w:p>
        </w:tc>
        <w:tc>
          <w:tcPr>
            <w:tcW w:w="616" w:type="pct"/>
            <w:vAlign w:val="center"/>
          </w:tcPr>
          <w:p w14:paraId="6C574B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35连防油纸杯</w:t>
            </w:r>
          </w:p>
        </w:tc>
        <w:tc>
          <w:tcPr>
            <w:tcW w:w="592" w:type="pct"/>
            <w:vAlign w:val="center"/>
          </w:tcPr>
          <w:p w14:paraId="1113D2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30条/件</w:t>
            </w:r>
          </w:p>
        </w:tc>
        <w:tc>
          <w:tcPr>
            <w:tcW w:w="2569" w:type="pct"/>
            <w:vAlign w:val="center"/>
          </w:tcPr>
          <w:p w14:paraId="1CC2E7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高12公分，食品级</w:t>
            </w:r>
          </w:p>
        </w:tc>
        <w:tc>
          <w:tcPr>
            <w:tcW w:w="453" w:type="pct"/>
            <w:vAlign w:val="center"/>
          </w:tcPr>
          <w:p w14:paraId="4B308D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4A6716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 </w:t>
            </w:r>
          </w:p>
        </w:tc>
      </w:tr>
      <w:tr w14:paraId="0799F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D297A5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148</w:t>
            </w:r>
          </w:p>
        </w:tc>
        <w:tc>
          <w:tcPr>
            <w:tcW w:w="616" w:type="pct"/>
            <w:vAlign w:val="center"/>
          </w:tcPr>
          <w:p w14:paraId="45A7B8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30型利市脱氧剂</w:t>
            </w:r>
          </w:p>
        </w:tc>
        <w:tc>
          <w:tcPr>
            <w:tcW w:w="592" w:type="pct"/>
            <w:vAlign w:val="center"/>
          </w:tcPr>
          <w:p w14:paraId="228B7F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400小包/袋</w:t>
            </w:r>
          </w:p>
        </w:tc>
        <w:tc>
          <w:tcPr>
            <w:tcW w:w="2569" w:type="pct"/>
            <w:vAlign w:val="center"/>
          </w:tcPr>
          <w:p w14:paraId="4DB7CD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保质期： 730天，</w:t>
            </w:r>
            <w:r>
              <w:rPr>
                <w:rFonts w:hint="eastAsia" w:ascii="宋体" w:hAnsi="宋体" w:cs="宋体"/>
                <w:color w:val="auto"/>
                <w:szCs w:val="21"/>
              </w:rPr>
              <w:t>供货时剩下的质保期不少于640天。</w:t>
            </w:r>
          </w:p>
        </w:tc>
        <w:tc>
          <w:tcPr>
            <w:tcW w:w="453" w:type="pct"/>
            <w:vAlign w:val="center"/>
          </w:tcPr>
          <w:p w14:paraId="7E2E06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1084C71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1EAD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D050C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149</w:t>
            </w:r>
          </w:p>
        </w:tc>
        <w:tc>
          <w:tcPr>
            <w:tcW w:w="616" w:type="pct"/>
            <w:vAlign w:val="center"/>
          </w:tcPr>
          <w:p w14:paraId="79C4A2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30号蛋糕盒</w:t>
            </w:r>
          </w:p>
        </w:tc>
        <w:tc>
          <w:tcPr>
            <w:tcW w:w="592" w:type="pct"/>
            <w:vAlign w:val="center"/>
          </w:tcPr>
          <w:p w14:paraId="1C6B3A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14寸，1235(40CM)</w:t>
            </w:r>
          </w:p>
        </w:tc>
        <w:tc>
          <w:tcPr>
            <w:tcW w:w="2569" w:type="pct"/>
            <w:vAlign w:val="center"/>
          </w:tcPr>
          <w:p w14:paraId="748E19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349B0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6D377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18.30 </w:t>
            </w:r>
          </w:p>
        </w:tc>
      </w:tr>
      <w:tr w14:paraId="22F3A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E7C4D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w:t>
            </w:r>
          </w:p>
        </w:tc>
        <w:tc>
          <w:tcPr>
            <w:tcW w:w="616" w:type="pct"/>
            <w:vAlign w:val="center"/>
          </w:tcPr>
          <w:p w14:paraId="304FAB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西点袋</w:t>
            </w:r>
          </w:p>
        </w:tc>
        <w:tc>
          <w:tcPr>
            <w:tcW w:w="592" w:type="pct"/>
            <w:vAlign w:val="center"/>
          </w:tcPr>
          <w:p w14:paraId="3D2489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16817C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E556A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37D4857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8.50 </w:t>
            </w:r>
          </w:p>
        </w:tc>
      </w:tr>
      <w:tr w14:paraId="1C7E6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471D6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151</w:t>
            </w:r>
          </w:p>
        </w:tc>
        <w:tc>
          <w:tcPr>
            <w:tcW w:w="616" w:type="pct"/>
            <w:vAlign w:val="center"/>
          </w:tcPr>
          <w:p w14:paraId="61B9E4B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土司袋</w:t>
            </w:r>
          </w:p>
        </w:tc>
        <w:tc>
          <w:tcPr>
            <w:tcW w:w="592" w:type="pct"/>
            <w:vAlign w:val="center"/>
          </w:tcPr>
          <w:p w14:paraId="7045F8B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0F7B14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42187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5971A05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9.60 </w:t>
            </w:r>
          </w:p>
        </w:tc>
      </w:tr>
      <w:tr w14:paraId="3D7F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61B11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152</w:t>
            </w:r>
          </w:p>
        </w:tc>
        <w:tc>
          <w:tcPr>
            <w:tcW w:w="616" w:type="pct"/>
            <w:vAlign w:val="center"/>
          </w:tcPr>
          <w:p w14:paraId="479D1B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包装</w:t>
            </w:r>
          </w:p>
        </w:tc>
        <w:tc>
          <w:tcPr>
            <w:tcW w:w="592" w:type="pct"/>
            <w:vAlign w:val="center"/>
          </w:tcPr>
          <w:p w14:paraId="2DEF93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50个/条，24条/件</w:t>
            </w:r>
          </w:p>
        </w:tc>
        <w:tc>
          <w:tcPr>
            <w:tcW w:w="2569" w:type="pct"/>
            <w:vAlign w:val="center"/>
          </w:tcPr>
          <w:p w14:paraId="693C80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1AF1E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359FF9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12.40 </w:t>
            </w:r>
          </w:p>
        </w:tc>
      </w:tr>
      <w:tr w14:paraId="558E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B49A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153</w:t>
            </w:r>
          </w:p>
        </w:tc>
        <w:tc>
          <w:tcPr>
            <w:tcW w:w="616" w:type="pct"/>
            <w:vAlign w:val="center"/>
          </w:tcPr>
          <w:p w14:paraId="0E31D2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月饼模具-带字花（定制款-蛋黄冬翅）</w:t>
            </w:r>
          </w:p>
        </w:tc>
        <w:tc>
          <w:tcPr>
            <w:tcW w:w="592" w:type="pct"/>
            <w:vAlign w:val="center"/>
          </w:tcPr>
          <w:p w14:paraId="57AC16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2D198E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62886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77A8293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32E0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6930E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154</w:t>
            </w:r>
          </w:p>
        </w:tc>
        <w:tc>
          <w:tcPr>
            <w:tcW w:w="616" w:type="pct"/>
            <w:vAlign w:val="center"/>
          </w:tcPr>
          <w:p w14:paraId="1241D6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月饼模具-带字花（蛋黄莲蓉）</w:t>
            </w:r>
          </w:p>
        </w:tc>
        <w:tc>
          <w:tcPr>
            <w:tcW w:w="592" w:type="pct"/>
            <w:vAlign w:val="center"/>
          </w:tcPr>
          <w:p w14:paraId="749DB0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0ABAA4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F97CD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322384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46AD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D3744A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155</w:t>
            </w:r>
          </w:p>
        </w:tc>
        <w:tc>
          <w:tcPr>
            <w:tcW w:w="616" w:type="pct"/>
            <w:vAlign w:val="center"/>
          </w:tcPr>
          <w:p w14:paraId="6E230F4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月饼模具-带字花（叉烧伍仁）</w:t>
            </w:r>
          </w:p>
        </w:tc>
        <w:tc>
          <w:tcPr>
            <w:tcW w:w="592" w:type="pct"/>
            <w:vAlign w:val="center"/>
          </w:tcPr>
          <w:p w14:paraId="3C6F94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12174D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A4193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338A86E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15426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B955F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156</w:t>
            </w:r>
          </w:p>
        </w:tc>
        <w:tc>
          <w:tcPr>
            <w:tcW w:w="616" w:type="pct"/>
            <w:vAlign w:val="center"/>
          </w:tcPr>
          <w:p w14:paraId="2B4847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w:t>
            </w:r>
          </w:p>
        </w:tc>
        <w:tc>
          <w:tcPr>
            <w:tcW w:w="592" w:type="pct"/>
            <w:vAlign w:val="center"/>
          </w:tcPr>
          <w:p w14:paraId="196162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73A47E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3A922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1D94B2D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4F21B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0E76B6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157</w:t>
            </w:r>
          </w:p>
        </w:tc>
        <w:tc>
          <w:tcPr>
            <w:tcW w:w="616" w:type="pct"/>
            <w:vAlign w:val="center"/>
          </w:tcPr>
          <w:p w14:paraId="195727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免蒸雪媚娘预拌粉</w:t>
            </w:r>
          </w:p>
        </w:tc>
        <w:tc>
          <w:tcPr>
            <w:tcW w:w="592" w:type="pct"/>
            <w:vAlign w:val="center"/>
          </w:tcPr>
          <w:p w14:paraId="6BFA5C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w:t>
            </w:r>
          </w:p>
        </w:tc>
        <w:tc>
          <w:tcPr>
            <w:tcW w:w="2569" w:type="pct"/>
            <w:vAlign w:val="center"/>
          </w:tcPr>
          <w:p w14:paraId="19ECA4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砂糖，糯米粉，植脂末（淀粉糖、植物油、乳清粉、食品添加剂：乳化剂（471、481i、酪蛋白酸钠）、稳定剂（340ii、331iii）、着色剂（160a）、抗结剂（551）、麦芽糊精、食品添加剂：（551）麦芽糊精、食品添加剂（1440）；保质期6个月内，</w:t>
            </w:r>
            <w:r>
              <w:rPr>
                <w:rFonts w:hint="eastAsia" w:ascii="宋体" w:hAnsi="宋体" w:cs="宋体"/>
                <w:color w:val="auto"/>
                <w:szCs w:val="21"/>
              </w:rPr>
              <w:t>供货时剩下的质保期不少于4个月。</w:t>
            </w:r>
          </w:p>
        </w:tc>
        <w:tc>
          <w:tcPr>
            <w:tcW w:w="453" w:type="pct"/>
            <w:vAlign w:val="center"/>
          </w:tcPr>
          <w:p w14:paraId="5C45F6E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33CDD5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27.50 </w:t>
            </w:r>
          </w:p>
        </w:tc>
      </w:tr>
      <w:tr w14:paraId="7A70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42615F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158</w:t>
            </w:r>
          </w:p>
        </w:tc>
        <w:tc>
          <w:tcPr>
            <w:tcW w:w="616" w:type="pct"/>
            <w:vAlign w:val="center"/>
          </w:tcPr>
          <w:p w14:paraId="76F7E2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海盐芝士巧克力酱</w:t>
            </w:r>
          </w:p>
        </w:tc>
        <w:tc>
          <w:tcPr>
            <w:tcW w:w="592" w:type="pct"/>
            <w:vAlign w:val="center"/>
          </w:tcPr>
          <w:p w14:paraId="0A55AE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2kg/桶</w:t>
            </w:r>
          </w:p>
        </w:tc>
        <w:tc>
          <w:tcPr>
            <w:tcW w:w="2569" w:type="pct"/>
            <w:vAlign w:val="center"/>
          </w:tcPr>
          <w:p w14:paraId="73A34F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配料：精炼植物油、白砂糖、脱脂奶粉、乳糖粉、乳清粉、芝士粉、食品添加剂（磷脂、聚甘油蓖麻醇酸酯、食用香料）；保质期：12个月内，</w:t>
            </w:r>
            <w:r>
              <w:rPr>
                <w:rFonts w:hint="eastAsia" w:ascii="宋体" w:hAnsi="宋体" w:cs="宋体"/>
                <w:color w:val="auto"/>
                <w:szCs w:val="21"/>
              </w:rPr>
              <w:t>供货时剩下的质保期不少于9个月。</w:t>
            </w:r>
          </w:p>
        </w:tc>
        <w:tc>
          <w:tcPr>
            <w:tcW w:w="453" w:type="pct"/>
            <w:vAlign w:val="center"/>
          </w:tcPr>
          <w:p w14:paraId="58C3C1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579D208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108.00 </w:t>
            </w:r>
          </w:p>
        </w:tc>
      </w:tr>
      <w:tr w14:paraId="5C939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ED420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159</w:t>
            </w:r>
          </w:p>
        </w:tc>
        <w:tc>
          <w:tcPr>
            <w:tcW w:w="616" w:type="pct"/>
            <w:vAlign w:val="center"/>
          </w:tcPr>
          <w:p w14:paraId="2FBFA9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奶油球含乳饮品（植脂）</w:t>
            </w:r>
          </w:p>
        </w:tc>
        <w:tc>
          <w:tcPr>
            <w:tcW w:w="592" w:type="pct"/>
            <w:vAlign w:val="center"/>
          </w:tcPr>
          <w:p w14:paraId="603DD8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10ML*40粒</w:t>
            </w:r>
          </w:p>
        </w:tc>
        <w:tc>
          <w:tcPr>
            <w:tcW w:w="2569" w:type="pct"/>
            <w:vAlign w:val="center"/>
          </w:tcPr>
          <w:p w14:paraId="4C2C16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配料：水，精炼植物油，酪蛋白酸钠，乳粉，磷酸氢二钾，单，双甘油脂肪酸酯，硬脂酰乳酸钠，聚甘油脂肪酸酯，刺槐豆胶，吐温80，柠檬酸钠，卡拉胶，食用盐，食品用香精。保质期6个月内，</w:t>
            </w:r>
            <w:r>
              <w:rPr>
                <w:rFonts w:hint="eastAsia" w:ascii="宋体" w:hAnsi="宋体" w:cs="宋体"/>
                <w:color w:val="auto"/>
                <w:szCs w:val="21"/>
              </w:rPr>
              <w:t>供货时剩下的质保期不少于4个月。</w:t>
            </w:r>
          </w:p>
        </w:tc>
        <w:tc>
          <w:tcPr>
            <w:tcW w:w="453" w:type="pct"/>
            <w:vAlign w:val="center"/>
          </w:tcPr>
          <w:p w14:paraId="15665BF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0C119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21.50 </w:t>
            </w:r>
          </w:p>
        </w:tc>
      </w:tr>
      <w:tr w14:paraId="48B36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FB03C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160</w:t>
            </w:r>
          </w:p>
        </w:tc>
        <w:tc>
          <w:tcPr>
            <w:tcW w:w="616" w:type="pct"/>
            <w:vAlign w:val="center"/>
          </w:tcPr>
          <w:p w14:paraId="0CE685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快煮黑糖味粉圆（淀粉制品）</w:t>
            </w:r>
          </w:p>
        </w:tc>
        <w:tc>
          <w:tcPr>
            <w:tcW w:w="592" w:type="pct"/>
            <w:vAlign w:val="center"/>
          </w:tcPr>
          <w:p w14:paraId="18E73C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500克/袋</w:t>
            </w:r>
          </w:p>
        </w:tc>
        <w:tc>
          <w:tcPr>
            <w:tcW w:w="2569" w:type="pct"/>
            <w:vAlign w:val="center"/>
          </w:tcPr>
          <w:p w14:paraId="66176D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配料：木薯淀粉，水食品添加剂，醋酸酯淀粉，脱氢乙酸钠，双乙酸钠，羧甲基纤维素钠，黄原胶，焦色（加氨生产），柠檬酸，食品用香精，食用香料。保质期6个月内，</w:t>
            </w:r>
            <w:r>
              <w:rPr>
                <w:rFonts w:hint="eastAsia" w:ascii="宋体" w:hAnsi="宋体" w:cs="宋体"/>
                <w:color w:val="auto"/>
                <w:szCs w:val="21"/>
              </w:rPr>
              <w:t>供货时剩下的质保期不少于4个月。</w:t>
            </w:r>
          </w:p>
        </w:tc>
        <w:tc>
          <w:tcPr>
            <w:tcW w:w="453" w:type="pct"/>
            <w:vAlign w:val="center"/>
          </w:tcPr>
          <w:p w14:paraId="2868980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101EFC0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8.60 </w:t>
            </w:r>
          </w:p>
        </w:tc>
      </w:tr>
      <w:tr w14:paraId="1EB3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69F2A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161</w:t>
            </w:r>
          </w:p>
        </w:tc>
        <w:tc>
          <w:tcPr>
            <w:tcW w:w="616" w:type="pct"/>
            <w:vAlign w:val="center"/>
          </w:tcPr>
          <w:p w14:paraId="4C527B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淡奶油脂肪乳化制品</w:t>
            </w:r>
          </w:p>
        </w:tc>
        <w:tc>
          <w:tcPr>
            <w:tcW w:w="592" w:type="pct"/>
            <w:vAlign w:val="center"/>
          </w:tcPr>
          <w:p w14:paraId="2939E9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w:t>
            </w:r>
          </w:p>
        </w:tc>
        <w:tc>
          <w:tcPr>
            <w:tcW w:w="2569" w:type="pct"/>
            <w:vAlign w:val="center"/>
          </w:tcPr>
          <w:p w14:paraId="28B40C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配料：鲜牛奶，稀奶油，精炼植物油，无水黄油，乳清粉，麦芽糊精，乳化剂，（322，471，472b，433)，增稠剂（460i，466，418），着色剂（天然胡萝卜素），乳制品添加量&gt;70%。保质期6个月内，</w:t>
            </w:r>
            <w:r>
              <w:rPr>
                <w:rFonts w:hint="eastAsia" w:ascii="宋体" w:hAnsi="宋体" w:cs="宋体"/>
                <w:color w:val="auto"/>
                <w:szCs w:val="21"/>
              </w:rPr>
              <w:t>供货时剩下的质保期不少于4个月。</w:t>
            </w:r>
          </w:p>
        </w:tc>
        <w:tc>
          <w:tcPr>
            <w:tcW w:w="453" w:type="pct"/>
            <w:vAlign w:val="center"/>
          </w:tcPr>
          <w:p w14:paraId="19413B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696753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bl>
    <w:p w14:paraId="2D7E6977">
      <w:pP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br w:type="page"/>
      </w:r>
    </w:p>
    <w:p w14:paraId="6002C4D9">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3：烘焙材料采购及配送服务，以下物资每天约400人用餐</w:t>
      </w:r>
    </w:p>
    <w:tbl>
      <w:tblPr>
        <w:tblStyle w:val="62"/>
        <w:tblW w:w="5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03"/>
        <w:gridCol w:w="1097"/>
        <w:gridCol w:w="6231"/>
        <w:gridCol w:w="648"/>
        <w:gridCol w:w="963"/>
      </w:tblGrid>
      <w:tr w14:paraId="1D1CA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60" w:type="pct"/>
            <w:vAlign w:val="center"/>
          </w:tcPr>
          <w:p w14:paraId="6C9CE5D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478" w:type="pct"/>
            <w:vAlign w:val="center"/>
          </w:tcPr>
          <w:p w14:paraId="398A2FB2">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22" w:type="pct"/>
            <w:vAlign w:val="center"/>
          </w:tcPr>
          <w:p w14:paraId="43B61BEC">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970" w:type="pct"/>
            <w:vAlign w:val="center"/>
          </w:tcPr>
          <w:p w14:paraId="74312B73">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308" w:type="pct"/>
            <w:vAlign w:val="center"/>
          </w:tcPr>
          <w:p w14:paraId="13461DE5">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59" w:type="pct"/>
            <w:vAlign w:val="center"/>
          </w:tcPr>
          <w:p w14:paraId="26F53A63">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6EAE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CF9B5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478" w:type="pct"/>
            <w:vAlign w:val="center"/>
          </w:tcPr>
          <w:p w14:paraId="56A8B4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78B909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73553DB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钙含量：非高钙，配料：生牛乳，营养成分：能量约277kJ/100ml、蛋白质约3.2g/100ml、脂肪约3.8g/100ml、碳水化合物约4.8g/100ml、钠约53㎎/100ml、钙约100㎎/100ml，保质期：6个月内，</w:t>
            </w:r>
            <w:r>
              <w:rPr>
                <w:rFonts w:hint="eastAsia" w:ascii="宋体" w:hAnsi="宋体" w:cs="宋体"/>
                <w:color w:val="auto"/>
                <w:szCs w:val="21"/>
              </w:rPr>
              <w:t>供货时剩下的质保期不少于4个月</w:t>
            </w:r>
          </w:p>
        </w:tc>
        <w:tc>
          <w:tcPr>
            <w:tcW w:w="308" w:type="pct"/>
            <w:vAlign w:val="center"/>
          </w:tcPr>
          <w:p w14:paraId="45FDA2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41A62D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6EEA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8F1C3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478" w:type="pct"/>
            <w:vAlign w:val="center"/>
          </w:tcPr>
          <w:p w14:paraId="1584B7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7D63B7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15A2AEF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乳，钙含量：非高钙，营养成分：能量约284kJ/100ml、蛋白质约3.2g/100ml、脂肪约4.0g/100ml、碳水化合物约4.8g/100ml、钠约53㎎/100ml、钙约100㎎/100ml，配料：生牛乳，保质期：6个月内，</w:t>
            </w:r>
            <w:r>
              <w:rPr>
                <w:rFonts w:hint="eastAsia" w:ascii="宋体" w:hAnsi="宋体" w:cs="宋体"/>
                <w:color w:val="auto"/>
                <w:szCs w:val="21"/>
              </w:rPr>
              <w:t>供货时剩下的质保期不少于4个月</w:t>
            </w:r>
          </w:p>
        </w:tc>
        <w:tc>
          <w:tcPr>
            <w:tcW w:w="308" w:type="pct"/>
            <w:vAlign w:val="center"/>
          </w:tcPr>
          <w:p w14:paraId="5737E7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04EF0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3F72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6346B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478" w:type="pct"/>
            <w:vAlign w:val="center"/>
          </w:tcPr>
          <w:p w14:paraId="61338A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6379D8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5AEFC0B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纯牛乳，钙含量：非高钙，配料：生牛乳，营养成分：能量约309kJ/100ml、蛋白质约3.6g/100ml、脂肪约4.4g/100ml、碳水化合物5.0g/100ml、钠约58㎎/100ml、钙约120㎎/100ml，保质期：常温密闭条件下6个月内，</w:t>
            </w:r>
            <w:r>
              <w:rPr>
                <w:rFonts w:hint="eastAsia" w:ascii="宋体" w:hAnsi="宋体" w:cs="宋体"/>
                <w:color w:val="auto"/>
                <w:szCs w:val="21"/>
              </w:rPr>
              <w:t>供货时剩下的质保期不少于4个月</w:t>
            </w:r>
          </w:p>
        </w:tc>
        <w:tc>
          <w:tcPr>
            <w:tcW w:w="308" w:type="pct"/>
            <w:vAlign w:val="center"/>
          </w:tcPr>
          <w:p w14:paraId="220FA69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9F7113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7484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D91ED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478" w:type="pct"/>
            <w:vAlign w:val="center"/>
          </w:tcPr>
          <w:p w14:paraId="5AEBD1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15BA4E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22F410B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礼盒装，产品类型：全脂灭菌乳，钙含量：高钙，配料：生牛乳，营养成分：能量约309kJ/100ml、蛋白质约3.6g/100ml、脂肪约4.4g/100ml、碳水化合物约5.0g/100ml、钠约58㎎/100ml、钙约120㎎/100ml，保质期：常温密闭条件下6个月内，</w:t>
            </w:r>
            <w:r>
              <w:rPr>
                <w:rFonts w:hint="eastAsia" w:ascii="宋体" w:hAnsi="宋体" w:cs="宋体"/>
                <w:color w:val="auto"/>
                <w:szCs w:val="21"/>
              </w:rPr>
              <w:t>供货时剩下的质保期不少于4个月。</w:t>
            </w:r>
          </w:p>
        </w:tc>
        <w:tc>
          <w:tcPr>
            <w:tcW w:w="308" w:type="pct"/>
            <w:vAlign w:val="center"/>
          </w:tcPr>
          <w:p w14:paraId="7CD974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2E27082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71805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657A0B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478" w:type="pct"/>
            <w:vAlign w:val="center"/>
          </w:tcPr>
          <w:p w14:paraId="38DBDE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酸奶</w:t>
            </w:r>
          </w:p>
        </w:tc>
        <w:tc>
          <w:tcPr>
            <w:tcW w:w="522" w:type="pct"/>
            <w:vAlign w:val="center"/>
          </w:tcPr>
          <w:p w14:paraId="38D83E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205g*12/件</w:t>
            </w:r>
          </w:p>
        </w:tc>
        <w:tc>
          <w:tcPr>
            <w:tcW w:w="2970" w:type="pct"/>
            <w:vAlign w:val="center"/>
          </w:tcPr>
          <w:p w14:paraId="4275279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脂肪含量：全脂，配料:生牛乳、白砂糖、乳清蛋白粉、羟丙基二淀粉磷酸酯、琼脂、果胶、结冷胶、食品用香精、保加利亚乳</w:t>
            </w:r>
            <w:r>
              <w:rPr>
                <w:rFonts w:hint="eastAsia" w:ascii="宋体" w:hAnsi="宋体" w:cs="宋体"/>
                <w:color w:val="auto"/>
                <w:kern w:val="0"/>
                <w:szCs w:val="21"/>
              </w:rPr>
              <w:br w:type="textWrapping"/>
            </w:r>
            <w:r>
              <w:rPr>
                <w:rFonts w:hint="eastAsia" w:ascii="宋体" w:hAnsi="宋体" w:cs="宋体"/>
                <w:color w:val="auto"/>
                <w:kern w:val="0"/>
                <w:szCs w:val="21"/>
              </w:rPr>
              <w:t>杆菌、嗜热链球菌，含有乳成分生牛乳添加量&gt;80%，营养成分：能量约387kJ/100g、蛋白质约3.1g/100g、脂肪约3.3g/100g、碳水化合物约12.5g/100g、钠约60㎎/100g、钙约95㎎/100g，保质期：常温密闭条件下6个月内，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8" w:type="pct"/>
            <w:vAlign w:val="center"/>
          </w:tcPr>
          <w:p w14:paraId="377BC5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1DBDFB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135B6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F1A5A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478" w:type="pct"/>
            <w:vAlign w:val="center"/>
          </w:tcPr>
          <w:p w14:paraId="7291E0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风味酸牛乳</w:t>
            </w:r>
          </w:p>
        </w:tc>
        <w:tc>
          <w:tcPr>
            <w:tcW w:w="522" w:type="pct"/>
            <w:vAlign w:val="center"/>
          </w:tcPr>
          <w:p w14:paraId="7A9BBD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200g*10/件</w:t>
            </w:r>
          </w:p>
        </w:tc>
        <w:tc>
          <w:tcPr>
            <w:tcW w:w="2970" w:type="pct"/>
            <w:vAlign w:val="center"/>
          </w:tcPr>
          <w:p w14:paraId="270DD44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添加蔗糖：0添加蔗糖，是否有机：非有机，包装形式：箱装，配料:生牛乳、白砂糖、稀奶油、乳清蛋白粉、淀粉、海藻粉、柑橘纤维、德氏乳杆菌保加利亚亚种、唾液链球菌嗜热亚种，生牛乳添加量&gt;80%，乳酸菌(德氏乳杆菌保加利亚亚种、唾液链球菌嗜热亚种)添加量≥1x10'CFU/100g，营养成分：能量382kJ/100g、蛋白质约2.8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8" w:type="pct"/>
            <w:vAlign w:val="center"/>
          </w:tcPr>
          <w:p w14:paraId="001E06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1B2E14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54.90 </w:t>
            </w:r>
          </w:p>
        </w:tc>
      </w:tr>
      <w:tr w14:paraId="663CD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47EFD9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478" w:type="pct"/>
            <w:vAlign w:val="center"/>
          </w:tcPr>
          <w:p w14:paraId="677F77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椰子汁</w:t>
            </w:r>
          </w:p>
        </w:tc>
        <w:tc>
          <w:tcPr>
            <w:tcW w:w="522" w:type="pct"/>
            <w:vAlign w:val="center"/>
          </w:tcPr>
          <w:p w14:paraId="68BDB1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245ml*24/件</w:t>
            </w:r>
          </w:p>
        </w:tc>
        <w:tc>
          <w:tcPr>
            <w:tcW w:w="2970" w:type="pct"/>
            <w:vAlign w:val="center"/>
          </w:tcPr>
          <w:p w14:paraId="0E50B9F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配料：水、鲜椰肉汁、白砂糖，食品添加剂：国标GB2760允许使用的酪朊酸钠，单、双甘油脂肪酸酯，营养成分：能量约214kJ/100ml、蛋白质约0.6g/100ml、脂肪约2.3g/100ml、碳水化合物约7.0g/100ml、钠约12㎎/100ml，保质期：12个月内，</w:t>
            </w:r>
            <w:r>
              <w:rPr>
                <w:rFonts w:hint="eastAsia" w:ascii="宋体" w:hAnsi="宋体" w:cs="宋体"/>
                <w:color w:val="auto"/>
                <w:szCs w:val="21"/>
              </w:rPr>
              <w:t>供货时剩下的质保期不少于8个月。</w:t>
            </w:r>
          </w:p>
        </w:tc>
        <w:tc>
          <w:tcPr>
            <w:tcW w:w="308" w:type="pct"/>
            <w:vAlign w:val="center"/>
          </w:tcPr>
          <w:p w14:paraId="6E8DBA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121AF06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111.60 </w:t>
            </w:r>
          </w:p>
        </w:tc>
      </w:tr>
      <w:tr w14:paraId="184AB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C0365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478" w:type="pct"/>
            <w:vAlign w:val="center"/>
          </w:tcPr>
          <w:p w14:paraId="5D6B26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7100AC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310ml*24/件</w:t>
            </w:r>
          </w:p>
        </w:tc>
        <w:tc>
          <w:tcPr>
            <w:tcW w:w="2970" w:type="pct"/>
            <w:vAlign w:val="center"/>
          </w:tcPr>
          <w:p w14:paraId="3759BF3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 配料:水、白砂糖、仙草、鸡蛋花、布渣叶、菊花、金银花、夏枯草、甘草，营养成分：能量约158kJ/100ml、蛋白质约0g/100ml、脂肪约0g/100ml、碳水化合物约8.9g/100ml、钠约0㎎/100ml保质期：24个月内，</w:t>
            </w:r>
            <w:r>
              <w:rPr>
                <w:rFonts w:hint="eastAsia" w:ascii="宋体" w:hAnsi="宋体" w:cs="宋体"/>
                <w:color w:val="auto"/>
                <w:szCs w:val="21"/>
              </w:rPr>
              <w:t>供货时剩下的质保期不少于18个月。</w:t>
            </w:r>
          </w:p>
        </w:tc>
        <w:tc>
          <w:tcPr>
            <w:tcW w:w="308" w:type="pct"/>
            <w:vAlign w:val="center"/>
          </w:tcPr>
          <w:p w14:paraId="777A75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493555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0FB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42EEC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478" w:type="pct"/>
            <w:vAlign w:val="center"/>
          </w:tcPr>
          <w:p w14:paraId="558C64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03965C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34E56B8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包装：盒装，配料:水、白砂糖、仙草、鸡蛋花、布渣叶、菊花、金银花、夏枯草、甘草，保质期：18个月</w:t>
            </w:r>
          </w:p>
        </w:tc>
        <w:tc>
          <w:tcPr>
            <w:tcW w:w="308" w:type="pct"/>
            <w:vAlign w:val="center"/>
          </w:tcPr>
          <w:p w14:paraId="7BB3648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01C03F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22D7D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81365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478" w:type="pct"/>
            <w:vAlign w:val="center"/>
          </w:tcPr>
          <w:p w14:paraId="658457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碳酸汽水饮料</w:t>
            </w:r>
          </w:p>
        </w:tc>
        <w:tc>
          <w:tcPr>
            <w:tcW w:w="522" w:type="pct"/>
            <w:vAlign w:val="center"/>
          </w:tcPr>
          <w:p w14:paraId="635957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546D8D9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w:t>
            </w:r>
            <w:r>
              <w:rPr>
                <w:rFonts w:hint="eastAsia" w:ascii="宋体" w:hAnsi="宋体" w:cs="宋体"/>
                <w:color w:val="auto"/>
                <w:szCs w:val="21"/>
              </w:rPr>
              <w:t>供货时剩下的质保期不少于8个月。</w:t>
            </w:r>
          </w:p>
        </w:tc>
        <w:tc>
          <w:tcPr>
            <w:tcW w:w="308" w:type="pct"/>
            <w:vAlign w:val="center"/>
          </w:tcPr>
          <w:p w14:paraId="38F202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A7B62F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45.90 </w:t>
            </w:r>
          </w:p>
        </w:tc>
      </w:tr>
      <w:tr w14:paraId="3BB8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14D56B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478" w:type="pct"/>
            <w:vAlign w:val="center"/>
          </w:tcPr>
          <w:p w14:paraId="24DA073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水果牛奶饮品</w:t>
            </w:r>
          </w:p>
        </w:tc>
        <w:tc>
          <w:tcPr>
            <w:tcW w:w="522" w:type="pct"/>
            <w:vAlign w:val="center"/>
          </w:tcPr>
          <w:p w14:paraId="775EF8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3963148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口味：原味、菠萝味、香草味、椰子味、草莓味，配料表:水、白砂糖、全脂乳粉、食品添加剂【羧甲基纤维素钠、柠檬酸、乳酸、柠檬酸钠、三聚磷酸钠、瓜尔胶、阿斯巴甜(含苯丙氨酸)、安赛蜜、黄原胶、乳酸链球菌素】、浓缩苹果汁、脱脂乳粉、食用香精、牛磺酸、维生素E(dl-a-醋酸生育酚)、柠檬酸锌、烟酰胺，9个月内，</w:t>
            </w:r>
            <w:r>
              <w:rPr>
                <w:rFonts w:hint="eastAsia" w:ascii="宋体" w:hAnsi="宋体" w:cs="宋体"/>
                <w:color w:val="auto"/>
                <w:szCs w:val="21"/>
              </w:rPr>
              <w:t>供货时剩下的质保期不少于6个月。</w:t>
            </w:r>
          </w:p>
        </w:tc>
        <w:tc>
          <w:tcPr>
            <w:tcW w:w="308" w:type="pct"/>
            <w:vAlign w:val="center"/>
          </w:tcPr>
          <w:p w14:paraId="036589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BC5AE3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62.00 </w:t>
            </w:r>
          </w:p>
        </w:tc>
      </w:tr>
      <w:tr w14:paraId="1B19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2CAF7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478" w:type="pct"/>
            <w:vAlign w:val="center"/>
          </w:tcPr>
          <w:p w14:paraId="4EF5B6F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奶茶饮料</w:t>
            </w:r>
          </w:p>
        </w:tc>
        <w:tc>
          <w:tcPr>
            <w:tcW w:w="522" w:type="pct"/>
            <w:vAlign w:val="center"/>
          </w:tcPr>
          <w:p w14:paraId="777DA6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49FC568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包装形式：瓶装，含乳制品，蛋白质含量≥0.5％，茶叶添加量：≥0.5％，保质期：270天内，供货时剩下的质保期不少于180天。</w:t>
            </w:r>
          </w:p>
        </w:tc>
        <w:tc>
          <w:tcPr>
            <w:tcW w:w="308" w:type="pct"/>
            <w:vAlign w:val="center"/>
          </w:tcPr>
          <w:p w14:paraId="55CA28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34CD3F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2942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64F6D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478" w:type="pct"/>
            <w:vAlign w:val="center"/>
          </w:tcPr>
          <w:p w14:paraId="418D2A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啤酒</w:t>
            </w:r>
          </w:p>
        </w:tc>
        <w:tc>
          <w:tcPr>
            <w:tcW w:w="522" w:type="pct"/>
            <w:vAlign w:val="center"/>
          </w:tcPr>
          <w:p w14:paraId="149DBE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500ml*12/件</w:t>
            </w:r>
          </w:p>
        </w:tc>
        <w:tc>
          <w:tcPr>
            <w:tcW w:w="2970" w:type="pct"/>
            <w:vAlign w:val="center"/>
          </w:tcPr>
          <w:p w14:paraId="5CF6CA0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类别：鲜啤，包装：罐装，麦汁浓度：9°p，酒精度：≥3.7%vol，原料和辅料：水、大麦麦芽、啤酒花、酒花浸膏、酵母，保质期：12个月内，供货时剩下的质保期不少于9个月。</w:t>
            </w:r>
          </w:p>
        </w:tc>
        <w:tc>
          <w:tcPr>
            <w:tcW w:w="308" w:type="pct"/>
            <w:vAlign w:val="center"/>
          </w:tcPr>
          <w:p w14:paraId="2F1D72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271342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6E02D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43FB90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478" w:type="pct"/>
            <w:vAlign w:val="center"/>
          </w:tcPr>
          <w:p w14:paraId="38AE09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矿泉水</w:t>
            </w:r>
          </w:p>
        </w:tc>
        <w:tc>
          <w:tcPr>
            <w:tcW w:w="522" w:type="pct"/>
            <w:vAlign w:val="center"/>
          </w:tcPr>
          <w:p w14:paraId="21567F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550ml*24/件</w:t>
            </w:r>
          </w:p>
        </w:tc>
        <w:tc>
          <w:tcPr>
            <w:tcW w:w="2970" w:type="pct"/>
            <w:vAlign w:val="center"/>
          </w:tcPr>
          <w:p w14:paraId="699DEEF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饮用天然弱碱性水，规格：550ml/瓶，配料表：水，保质期：24个月内，供货时剩下的质保期不少于21个月。</w:t>
            </w:r>
          </w:p>
        </w:tc>
        <w:tc>
          <w:tcPr>
            <w:tcW w:w="308" w:type="pct"/>
            <w:vAlign w:val="center"/>
          </w:tcPr>
          <w:p w14:paraId="4E2F8C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19FCFCA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32.00 </w:t>
            </w:r>
          </w:p>
        </w:tc>
      </w:tr>
      <w:tr w14:paraId="7F80F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10A6F9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478" w:type="pct"/>
            <w:vAlign w:val="center"/>
          </w:tcPr>
          <w:p w14:paraId="7517E7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方便面</w:t>
            </w:r>
          </w:p>
        </w:tc>
        <w:tc>
          <w:tcPr>
            <w:tcW w:w="522" w:type="pct"/>
            <w:vAlign w:val="center"/>
          </w:tcPr>
          <w:p w14:paraId="7AE675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102g*12/件</w:t>
            </w:r>
          </w:p>
        </w:tc>
        <w:tc>
          <w:tcPr>
            <w:tcW w:w="2970" w:type="pct"/>
            <w:vAlign w:val="center"/>
          </w:tcPr>
          <w:p w14:paraId="0C80C30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包装：袋装方便面，口味：红烧牛肉味，保质期：6个月内，供货时剩下的质保期不少于4个月。</w:t>
            </w:r>
          </w:p>
        </w:tc>
        <w:tc>
          <w:tcPr>
            <w:tcW w:w="308" w:type="pct"/>
            <w:vAlign w:val="center"/>
          </w:tcPr>
          <w:p w14:paraId="33E95F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FFB341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1141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A55C6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478" w:type="pct"/>
            <w:vAlign w:val="center"/>
          </w:tcPr>
          <w:p w14:paraId="1646EA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柠檬味碳酸汽水饮料</w:t>
            </w:r>
          </w:p>
        </w:tc>
        <w:tc>
          <w:tcPr>
            <w:tcW w:w="522" w:type="pct"/>
            <w:vAlign w:val="center"/>
          </w:tcPr>
          <w:p w14:paraId="461F3BB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0985E3F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供货时剩下的质保期不少于9个月。</w:t>
            </w:r>
          </w:p>
        </w:tc>
        <w:tc>
          <w:tcPr>
            <w:tcW w:w="308" w:type="pct"/>
            <w:vAlign w:val="center"/>
          </w:tcPr>
          <w:p w14:paraId="60EBDC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DACAD8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bl>
    <w:p w14:paraId="3827729D">
      <w:pPr>
        <w:rPr>
          <w:rFonts w:hint="eastAsia" w:ascii="宋体" w:hAnsi="宋体" w:cs="宋体"/>
          <w:color w:val="auto"/>
          <w:kern w:val="0"/>
          <w:sz w:val="24"/>
          <w:lang w:bidi="ar"/>
        </w:rPr>
      </w:pPr>
      <w:r>
        <w:rPr>
          <w:rFonts w:hint="eastAsia" w:ascii="宋体" w:hAnsi="宋体" w:cs="宋体"/>
          <w:color w:val="auto"/>
          <w:kern w:val="0"/>
          <w:sz w:val="24"/>
          <w:lang w:bidi="ar"/>
        </w:rPr>
        <w:br w:type="page"/>
      </w:r>
    </w:p>
    <w:p w14:paraId="237BFA69">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4：一次性餐具及耗材采购及配送服务，以下物资每天约400人用餐</w:t>
      </w:r>
    </w:p>
    <w:tbl>
      <w:tblPr>
        <w:tblStyle w:val="62"/>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61"/>
        <w:gridCol w:w="1392"/>
        <w:gridCol w:w="4387"/>
        <w:gridCol w:w="909"/>
      </w:tblGrid>
      <w:tr w14:paraId="1312D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94" w:type="pct"/>
            <w:noWrap/>
            <w:vAlign w:val="center"/>
          </w:tcPr>
          <w:p w14:paraId="5792584C">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871" w:type="pct"/>
            <w:noWrap/>
            <w:vAlign w:val="center"/>
          </w:tcPr>
          <w:p w14:paraId="1525F86A">
            <w:pPr>
              <w:widowControl/>
              <w:wordWrap w:val="0"/>
              <w:spacing w:line="360" w:lineRule="exact"/>
              <w:jc w:val="left"/>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777" w:type="pct"/>
            <w:noWrap/>
            <w:vAlign w:val="center"/>
          </w:tcPr>
          <w:p w14:paraId="2B3EFDF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448" w:type="pct"/>
            <w:noWrap/>
            <w:vAlign w:val="center"/>
          </w:tcPr>
          <w:p w14:paraId="32CEC6C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508" w:type="pct"/>
            <w:noWrap/>
            <w:vAlign w:val="center"/>
          </w:tcPr>
          <w:p w14:paraId="3E692842">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r>
      <w:tr w14:paraId="0D3F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07DFB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871" w:type="pct"/>
            <w:noWrap/>
            <w:vAlign w:val="center"/>
          </w:tcPr>
          <w:p w14:paraId="7BE6A59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一次性匙羹</w:t>
            </w:r>
          </w:p>
        </w:tc>
        <w:tc>
          <w:tcPr>
            <w:tcW w:w="777" w:type="pct"/>
            <w:noWrap/>
            <w:vAlign w:val="center"/>
          </w:tcPr>
          <w:p w14:paraId="6D0413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2400个/件</w:t>
            </w:r>
          </w:p>
        </w:tc>
        <w:tc>
          <w:tcPr>
            <w:tcW w:w="2448" w:type="pct"/>
            <w:noWrap/>
            <w:vAlign w:val="center"/>
          </w:tcPr>
          <w:p w14:paraId="59BC40A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B057D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D6D7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2B1D5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871" w:type="pct"/>
            <w:noWrap/>
            <w:vAlign w:val="center"/>
          </w:tcPr>
          <w:p w14:paraId="5D5C813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一次性饭盒</w:t>
            </w:r>
          </w:p>
        </w:tc>
        <w:tc>
          <w:tcPr>
            <w:tcW w:w="777" w:type="pct"/>
            <w:noWrap/>
            <w:vAlign w:val="center"/>
          </w:tcPr>
          <w:p w14:paraId="2A36932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500个/件</w:t>
            </w:r>
          </w:p>
        </w:tc>
        <w:tc>
          <w:tcPr>
            <w:tcW w:w="2448" w:type="pct"/>
            <w:noWrap/>
            <w:vAlign w:val="center"/>
          </w:tcPr>
          <w:p w14:paraId="6FFBAE0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食品级，750ml/个</w:t>
            </w:r>
          </w:p>
        </w:tc>
        <w:tc>
          <w:tcPr>
            <w:tcW w:w="508" w:type="pct"/>
            <w:noWrap/>
            <w:vAlign w:val="center"/>
          </w:tcPr>
          <w:p w14:paraId="3C6EB9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715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504C8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871" w:type="pct"/>
            <w:noWrap/>
            <w:vAlign w:val="center"/>
          </w:tcPr>
          <w:p w14:paraId="14128FD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小吸管</w:t>
            </w:r>
          </w:p>
        </w:tc>
        <w:tc>
          <w:tcPr>
            <w:tcW w:w="777" w:type="pct"/>
            <w:noWrap/>
            <w:vAlign w:val="center"/>
          </w:tcPr>
          <w:p w14:paraId="4114BB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30包/件</w:t>
            </w:r>
          </w:p>
        </w:tc>
        <w:tc>
          <w:tcPr>
            <w:tcW w:w="2448" w:type="pct"/>
            <w:vAlign w:val="center"/>
          </w:tcPr>
          <w:p w14:paraId="3BAAD64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食品级，口径约0.6厘米，独立包装，100支/包</w:t>
            </w:r>
          </w:p>
        </w:tc>
        <w:tc>
          <w:tcPr>
            <w:tcW w:w="508" w:type="pct"/>
            <w:noWrap/>
            <w:vAlign w:val="center"/>
          </w:tcPr>
          <w:p w14:paraId="6D310E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84C8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3CB275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871" w:type="pct"/>
            <w:noWrap/>
            <w:vAlign w:val="center"/>
          </w:tcPr>
          <w:p w14:paraId="47B4C7C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四格方盒</w:t>
            </w:r>
          </w:p>
        </w:tc>
        <w:tc>
          <w:tcPr>
            <w:tcW w:w="777" w:type="pct"/>
            <w:noWrap/>
            <w:vAlign w:val="center"/>
          </w:tcPr>
          <w:p w14:paraId="6E4D00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150套/件</w:t>
            </w:r>
          </w:p>
        </w:tc>
        <w:tc>
          <w:tcPr>
            <w:tcW w:w="2448" w:type="pct"/>
            <w:vAlign w:val="center"/>
          </w:tcPr>
          <w:p w14:paraId="66F00F8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食品级，一次性餐盒饭盒，800ml，带盖</w:t>
            </w:r>
          </w:p>
        </w:tc>
        <w:tc>
          <w:tcPr>
            <w:tcW w:w="508" w:type="pct"/>
            <w:noWrap/>
            <w:vAlign w:val="center"/>
          </w:tcPr>
          <w:p w14:paraId="7619348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67E9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32CDC99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871" w:type="pct"/>
            <w:noWrap/>
            <w:vAlign w:val="center"/>
          </w:tcPr>
          <w:p w14:paraId="58D96A6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三格方盒</w:t>
            </w:r>
          </w:p>
        </w:tc>
        <w:tc>
          <w:tcPr>
            <w:tcW w:w="777" w:type="pct"/>
            <w:noWrap/>
            <w:vAlign w:val="center"/>
          </w:tcPr>
          <w:p w14:paraId="3EDE00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150套/件</w:t>
            </w:r>
          </w:p>
        </w:tc>
        <w:tc>
          <w:tcPr>
            <w:tcW w:w="2448" w:type="pct"/>
            <w:vAlign w:val="center"/>
          </w:tcPr>
          <w:p w14:paraId="1424EAA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食品级，一次性餐盒饭盒，800ml，带盖</w:t>
            </w:r>
          </w:p>
        </w:tc>
        <w:tc>
          <w:tcPr>
            <w:tcW w:w="508" w:type="pct"/>
            <w:noWrap/>
            <w:vAlign w:val="center"/>
          </w:tcPr>
          <w:p w14:paraId="699E6A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556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AFBEA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871" w:type="pct"/>
            <w:noWrap/>
            <w:vAlign w:val="center"/>
          </w:tcPr>
          <w:p w14:paraId="665ED0D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全透明三文治盒</w:t>
            </w:r>
          </w:p>
        </w:tc>
        <w:tc>
          <w:tcPr>
            <w:tcW w:w="777" w:type="pct"/>
            <w:noWrap/>
            <w:vAlign w:val="center"/>
          </w:tcPr>
          <w:p w14:paraId="4C79AAA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w:t>
            </w:r>
          </w:p>
        </w:tc>
        <w:tc>
          <w:tcPr>
            <w:tcW w:w="2448" w:type="pct"/>
            <w:vAlign w:val="center"/>
          </w:tcPr>
          <w:p w14:paraId="2BFC831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食品级，三明治吸塑包装盒，三角形</w:t>
            </w:r>
          </w:p>
        </w:tc>
        <w:tc>
          <w:tcPr>
            <w:tcW w:w="508" w:type="pct"/>
            <w:noWrap/>
            <w:vAlign w:val="center"/>
          </w:tcPr>
          <w:p w14:paraId="1EA2C6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r>
      <w:tr w14:paraId="114AF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357944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871" w:type="pct"/>
            <w:noWrap/>
            <w:vAlign w:val="center"/>
          </w:tcPr>
          <w:p w14:paraId="52B118C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奶茶瓶</w:t>
            </w:r>
          </w:p>
        </w:tc>
        <w:tc>
          <w:tcPr>
            <w:tcW w:w="777" w:type="pct"/>
            <w:noWrap/>
            <w:vAlign w:val="center"/>
          </w:tcPr>
          <w:p w14:paraId="0DE80D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500ml/个</w:t>
            </w:r>
          </w:p>
        </w:tc>
        <w:tc>
          <w:tcPr>
            <w:tcW w:w="2448" w:type="pct"/>
            <w:noWrap/>
            <w:vAlign w:val="center"/>
          </w:tcPr>
          <w:p w14:paraId="2A1CAE5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食品级，带盖，商用带吸管</w:t>
            </w:r>
          </w:p>
        </w:tc>
        <w:tc>
          <w:tcPr>
            <w:tcW w:w="508" w:type="pct"/>
            <w:noWrap/>
            <w:vAlign w:val="center"/>
          </w:tcPr>
          <w:p w14:paraId="432209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r>
      <w:tr w14:paraId="4A02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D05C9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871" w:type="pct"/>
            <w:noWrap/>
            <w:vAlign w:val="center"/>
          </w:tcPr>
          <w:p w14:paraId="269F195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一次性筷子</w:t>
            </w:r>
          </w:p>
        </w:tc>
        <w:tc>
          <w:tcPr>
            <w:tcW w:w="777" w:type="pct"/>
            <w:noWrap/>
            <w:vAlign w:val="center"/>
          </w:tcPr>
          <w:p w14:paraId="30BFC6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100包/件</w:t>
            </w:r>
          </w:p>
        </w:tc>
        <w:tc>
          <w:tcPr>
            <w:tcW w:w="2448" w:type="pct"/>
            <w:vAlign w:val="center"/>
          </w:tcPr>
          <w:p w14:paraId="491C55C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食品级，100双/包独立包装/包</w:t>
            </w:r>
          </w:p>
        </w:tc>
        <w:tc>
          <w:tcPr>
            <w:tcW w:w="508" w:type="pct"/>
            <w:noWrap/>
            <w:vAlign w:val="center"/>
          </w:tcPr>
          <w:p w14:paraId="0F0369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r>
      <w:tr w14:paraId="709B4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46FF5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871" w:type="pct"/>
            <w:noWrap/>
            <w:vAlign w:val="center"/>
          </w:tcPr>
          <w:p w14:paraId="676A7C0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封口膜</w:t>
            </w:r>
          </w:p>
        </w:tc>
        <w:tc>
          <w:tcPr>
            <w:tcW w:w="777" w:type="pct"/>
            <w:noWrap/>
            <w:vAlign w:val="center"/>
          </w:tcPr>
          <w:p w14:paraId="3C271F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2000个/件</w:t>
            </w:r>
          </w:p>
        </w:tc>
        <w:tc>
          <w:tcPr>
            <w:tcW w:w="2448" w:type="pct"/>
            <w:noWrap/>
            <w:vAlign w:val="center"/>
          </w:tcPr>
          <w:p w14:paraId="26EE0E6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食品级，约8cm宽约250米</w:t>
            </w:r>
            <w:r>
              <w:rPr>
                <w:rFonts w:hint="eastAsia" w:ascii="宋体" w:hAnsi="宋体" w:cs="宋体"/>
                <w:color w:val="auto"/>
                <w:szCs w:val="21"/>
              </w:rPr>
              <w:t>长</w:t>
            </w:r>
          </w:p>
        </w:tc>
        <w:tc>
          <w:tcPr>
            <w:tcW w:w="508" w:type="pct"/>
            <w:noWrap/>
            <w:vAlign w:val="center"/>
          </w:tcPr>
          <w:p w14:paraId="437F3D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677B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DCA6C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871" w:type="pct"/>
            <w:noWrap/>
            <w:vAlign w:val="center"/>
          </w:tcPr>
          <w:p w14:paraId="0CD2F50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独立刀叉</w:t>
            </w:r>
          </w:p>
        </w:tc>
        <w:tc>
          <w:tcPr>
            <w:tcW w:w="777" w:type="pct"/>
            <w:noWrap/>
            <w:vAlign w:val="center"/>
          </w:tcPr>
          <w:p w14:paraId="7BD6DE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10个/包</w:t>
            </w:r>
          </w:p>
        </w:tc>
        <w:tc>
          <w:tcPr>
            <w:tcW w:w="2448" w:type="pct"/>
            <w:noWrap/>
            <w:vAlign w:val="center"/>
          </w:tcPr>
          <w:p w14:paraId="3D48E7B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D068E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r>
      <w:tr w14:paraId="11AC1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23A752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871" w:type="pct"/>
            <w:noWrap/>
            <w:vAlign w:val="center"/>
          </w:tcPr>
          <w:p w14:paraId="026DDCA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独立包装黑勺</w:t>
            </w:r>
          </w:p>
        </w:tc>
        <w:tc>
          <w:tcPr>
            <w:tcW w:w="777" w:type="pct"/>
            <w:noWrap/>
            <w:vAlign w:val="center"/>
          </w:tcPr>
          <w:p w14:paraId="3A4EC46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1000只/件</w:t>
            </w:r>
          </w:p>
        </w:tc>
        <w:tc>
          <w:tcPr>
            <w:tcW w:w="2448" w:type="pct"/>
            <w:vAlign w:val="center"/>
          </w:tcPr>
          <w:p w14:paraId="20322E2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食品级，一次性勺子，磨砂，独立包装</w:t>
            </w:r>
          </w:p>
        </w:tc>
        <w:tc>
          <w:tcPr>
            <w:tcW w:w="508" w:type="pct"/>
            <w:noWrap/>
            <w:vAlign w:val="center"/>
          </w:tcPr>
          <w:p w14:paraId="513D0D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E80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D1C88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871" w:type="pct"/>
            <w:noWrap/>
            <w:vAlign w:val="center"/>
          </w:tcPr>
          <w:p w14:paraId="6CF4B91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叉勺</w:t>
            </w:r>
          </w:p>
        </w:tc>
        <w:tc>
          <w:tcPr>
            <w:tcW w:w="777" w:type="pct"/>
            <w:noWrap/>
            <w:vAlign w:val="center"/>
          </w:tcPr>
          <w:p w14:paraId="7EF846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60包/件</w:t>
            </w:r>
          </w:p>
        </w:tc>
        <w:tc>
          <w:tcPr>
            <w:tcW w:w="2448" w:type="pct"/>
            <w:vAlign w:val="center"/>
          </w:tcPr>
          <w:p w14:paraId="17C7CA4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食品级，一次性叉子、勺子，磨砂勺叉100支独立包装/包</w:t>
            </w:r>
          </w:p>
        </w:tc>
        <w:tc>
          <w:tcPr>
            <w:tcW w:w="508" w:type="pct"/>
            <w:noWrap/>
            <w:vAlign w:val="center"/>
          </w:tcPr>
          <w:p w14:paraId="0722FDE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23A28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405FD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871" w:type="pct"/>
            <w:noWrap/>
            <w:vAlign w:val="center"/>
          </w:tcPr>
          <w:p w14:paraId="4110634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700毫升碗</w:t>
            </w:r>
          </w:p>
        </w:tc>
        <w:tc>
          <w:tcPr>
            <w:tcW w:w="777" w:type="pct"/>
            <w:noWrap/>
            <w:vAlign w:val="center"/>
          </w:tcPr>
          <w:p w14:paraId="6A618A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74DDB6A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食品级，注塑盖</w:t>
            </w:r>
          </w:p>
        </w:tc>
        <w:tc>
          <w:tcPr>
            <w:tcW w:w="508" w:type="pct"/>
            <w:noWrap/>
            <w:vAlign w:val="center"/>
          </w:tcPr>
          <w:p w14:paraId="7E3535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C186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1AFEF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871" w:type="pct"/>
            <w:noWrap/>
            <w:vAlign w:val="center"/>
          </w:tcPr>
          <w:p w14:paraId="36966A0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6斤食品袋</w:t>
            </w:r>
          </w:p>
        </w:tc>
        <w:tc>
          <w:tcPr>
            <w:tcW w:w="777" w:type="pct"/>
            <w:noWrap/>
            <w:vAlign w:val="center"/>
          </w:tcPr>
          <w:p w14:paraId="71F7A1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70扎/件</w:t>
            </w:r>
          </w:p>
        </w:tc>
        <w:tc>
          <w:tcPr>
            <w:tcW w:w="2448" w:type="pct"/>
            <w:vAlign w:val="center"/>
          </w:tcPr>
          <w:p w14:paraId="17318B0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食品级，约26cm宽*约40cm高，加厚型，一扎50只</w:t>
            </w:r>
          </w:p>
        </w:tc>
        <w:tc>
          <w:tcPr>
            <w:tcW w:w="508" w:type="pct"/>
            <w:noWrap/>
            <w:vAlign w:val="center"/>
          </w:tcPr>
          <w:p w14:paraId="6DB76D1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44C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C8788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871" w:type="pct"/>
            <w:noWrap/>
            <w:vAlign w:val="center"/>
          </w:tcPr>
          <w:p w14:paraId="219C625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6斤食品袋</w:t>
            </w:r>
          </w:p>
        </w:tc>
        <w:tc>
          <w:tcPr>
            <w:tcW w:w="777" w:type="pct"/>
            <w:noWrap/>
            <w:vAlign w:val="center"/>
          </w:tcPr>
          <w:p w14:paraId="1B2E78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35ECEB5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03C0BF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196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26280AC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871" w:type="pct"/>
            <w:noWrap/>
            <w:vAlign w:val="center"/>
          </w:tcPr>
          <w:p w14:paraId="6C7D11C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650方盒</w:t>
            </w:r>
          </w:p>
        </w:tc>
        <w:tc>
          <w:tcPr>
            <w:tcW w:w="777" w:type="pct"/>
            <w:noWrap/>
            <w:vAlign w:val="center"/>
          </w:tcPr>
          <w:p w14:paraId="01BAFE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390E9B2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0FB74C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74D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CE2B7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17</w:t>
            </w:r>
          </w:p>
        </w:tc>
        <w:tc>
          <w:tcPr>
            <w:tcW w:w="871" w:type="pct"/>
            <w:noWrap/>
            <w:vAlign w:val="center"/>
          </w:tcPr>
          <w:p w14:paraId="4CAF915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650ml二格盒</w:t>
            </w:r>
          </w:p>
        </w:tc>
        <w:tc>
          <w:tcPr>
            <w:tcW w:w="777" w:type="pct"/>
            <w:noWrap/>
            <w:vAlign w:val="center"/>
          </w:tcPr>
          <w:p w14:paraId="6A643E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17A68EF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E9BEB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D30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95D69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18</w:t>
            </w:r>
          </w:p>
        </w:tc>
        <w:tc>
          <w:tcPr>
            <w:tcW w:w="871" w:type="pct"/>
            <w:noWrap/>
            <w:vAlign w:val="center"/>
          </w:tcPr>
          <w:p w14:paraId="57EF0CB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500ml碗带盖</w:t>
            </w:r>
          </w:p>
        </w:tc>
        <w:tc>
          <w:tcPr>
            <w:tcW w:w="777" w:type="pct"/>
            <w:noWrap/>
            <w:vAlign w:val="center"/>
          </w:tcPr>
          <w:p w14:paraId="170E2B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7D0E4F5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1E8114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10A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79926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w:t>
            </w:r>
          </w:p>
        </w:tc>
        <w:tc>
          <w:tcPr>
            <w:tcW w:w="871" w:type="pct"/>
            <w:noWrap/>
            <w:vAlign w:val="center"/>
          </w:tcPr>
          <w:p w14:paraId="07D0D3B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500ml碗不带盖</w:t>
            </w:r>
          </w:p>
        </w:tc>
        <w:tc>
          <w:tcPr>
            <w:tcW w:w="777" w:type="pct"/>
            <w:noWrap/>
            <w:vAlign w:val="center"/>
          </w:tcPr>
          <w:p w14:paraId="5A6DD4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0E97AA1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367120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4AA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67FF89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21</w:t>
            </w:r>
          </w:p>
        </w:tc>
        <w:tc>
          <w:tcPr>
            <w:tcW w:w="871" w:type="pct"/>
            <w:noWrap/>
            <w:vAlign w:val="center"/>
          </w:tcPr>
          <w:p w14:paraId="5CD79E9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500ml光杯</w:t>
            </w:r>
          </w:p>
        </w:tc>
        <w:tc>
          <w:tcPr>
            <w:tcW w:w="777" w:type="pct"/>
            <w:noWrap/>
            <w:vAlign w:val="center"/>
          </w:tcPr>
          <w:p w14:paraId="357DAF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1000套/件</w:t>
            </w:r>
          </w:p>
        </w:tc>
        <w:tc>
          <w:tcPr>
            <w:tcW w:w="2448" w:type="pct"/>
            <w:noWrap/>
            <w:vAlign w:val="center"/>
          </w:tcPr>
          <w:p w14:paraId="230D629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610530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110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E569D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w:t>
            </w:r>
          </w:p>
        </w:tc>
        <w:tc>
          <w:tcPr>
            <w:tcW w:w="871" w:type="pct"/>
            <w:noWrap/>
            <w:vAlign w:val="center"/>
          </w:tcPr>
          <w:p w14:paraId="49EB3E5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45公分保鲜膜</w:t>
            </w:r>
          </w:p>
        </w:tc>
        <w:tc>
          <w:tcPr>
            <w:tcW w:w="777" w:type="pct"/>
            <w:noWrap/>
            <w:vAlign w:val="center"/>
          </w:tcPr>
          <w:p w14:paraId="56AC3B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6条/件</w:t>
            </w:r>
          </w:p>
        </w:tc>
        <w:tc>
          <w:tcPr>
            <w:tcW w:w="2448" w:type="pct"/>
            <w:vAlign w:val="center"/>
          </w:tcPr>
          <w:p w14:paraId="1F4F853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食品级，PVC材质，300m*45cm，商用食品生鲜蔬果大号打包膜，缠绕膜</w:t>
            </w:r>
          </w:p>
        </w:tc>
        <w:tc>
          <w:tcPr>
            <w:tcW w:w="508" w:type="pct"/>
            <w:noWrap/>
            <w:vAlign w:val="center"/>
          </w:tcPr>
          <w:p w14:paraId="0C0EA6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27D20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80CF0B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23</w:t>
            </w:r>
          </w:p>
        </w:tc>
        <w:tc>
          <w:tcPr>
            <w:tcW w:w="871" w:type="pct"/>
            <w:noWrap/>
            <w:vAlign w:val="center"/>
          </w:tcPr>
          <w:p w14:paraId="1899E56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3斤食品袋</w:t>
            </w:r>
          </w:p>
        </w:tc>
        <w:tc>
          <w:tcPr>
            <w:tcW w:w="777" w:type="pct"/>
            <w:noWrap/>
            <w:vAlign w:val="center"/>
          </w:tcPr>
          <w:p w14:paraId="2F38A9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vAlign w:val="center"/>
          </w:tcPr>
          <w:p w14:paraId="4699A6B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食品级，约22cm宽*约34cm高，可承重3-5斤，50只/扎</w:t>
            </w:r>
          </w:p>
        </w:tc>
        <w:tc>
          <w:tcPr>
            <w:tcW w:w="508" w:type="pct"/>
            <w:noWrap/>
            <w:vAlign w:val="center"/>
          </w:tcPr>
          <w:p w14:paraId="208645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D2F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BF8DBA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w:t>
            </w:r>
          </w:p>
        </w:tc>
        <w:tc>
          <w:tcPr>
            <w:tcW w:w="871" w:type="pct"/>
            <w:noWrap/>
            <w:vAlign w:val="center"/>
          </w:tcPr>
          <w:p w14:paraId="16DB7ED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360ml光杯</w:t>
            </w:r>
          </w:p>
        </w:tc>
        <w:tc>
          <w:tcPr>
            <w:tcW w:w="777" w:type="pct"/>
            <w:noWrap/>
            <w:vAlign w:val="center"/>
          </w:tcPr>
          <w:p w14:paraId="27724C3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2000个/件</w:t>
            </w:r>
          </w:p>
        </w:tc>
        <w:tc>
          <w:tcPr>
            <w:tcW w:w="2448" w:type="pct"/>
            <w:noWrap/>
            <w:vAlign w:val="center"/>
          </w:tcPr>
          <w:p w14:paraId="6BA9B12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05526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FF2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16956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w:t>
            </w:r>
          </w:p>
        </w:tc>
        <w:tc>
          <w:tcPr>
            <w:tcW w:w="871" w:type="pct"/>
            <w:noWrap/>
            <w:vAlign w:val="center"/>
          </w:tcPr>
          <w:p w14:paraId="6ED3E29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350ml方盒</w:t>
            </w:r>
          </w:p>
        </w:tc>
        <w:tc>
          <w:tcPr>
            <w:tcW w:w="777" w:type="pct"/>
            <w:noWrap/>
            <w:vAlign w:val="center"/>
          </w:tcPr>
          <w:p w14:paraId="59EFAD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400个/件</w:t>
            </w:r>
          </w:p>
        </w:tc>
        <w:tc>
          <w:tcPr>
            <w:tcW w:w="2448" w:type="pct"/>
            <w:noWrap/>
            <w:vAlign w:val="center"/>
          </w:tcPr>
          <w:p w14:paraId="13A03A7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6E8470D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89C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18AA9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w:t>
            </w:r>
          </w:p>
        </w:tc>
        <w:tc>
          <w:tcPr>
            <w:tcW w:w="871" w:type="pct"/>
            <w:noWrap/>
            <w:vAlign w:val="center"/>
          </w:tcPr>
          <w:p w14:paraId="00C83E9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2ml安酱杯</w:t>
            </w:r>
          </w:p>
        </w:tc>
        <w:tc>
          <w:tcPr>
            <w:tcW w:w="777" w:type="pct"/>
            <w:noWrap/>
            <w:vAlign w:val="center"/>
          </w:tcPr>
          <w:p w14:paraId="15F34DD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1000个/件</w:t>
            </w:r>
          </w:p>
        </w:tc>
        <w:tc>
          <w:tcPr>
            <w:tcW w:w="2448" w:type="pct"/>
            <w:noWrap/>
            <w:vAlign w:val="center"/>
          </w:tcPr>
          <w:p w14:paraId="37C801B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EC8E7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F9B5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3624B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27</w:t>
            </w:r>
          </w:p>
        </w:tc>
        <w:tc>
          <w:tcPr>
            <w:tcW w:w="871" w:type="pct"/>
            <w:noWrap/>
            <w:vAlign w:val="center"/>
          </w:tcPr>
          <w:p w14:paraId="12A5397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21cm珍珠吸管</w:t>
            </w:r>
          </w:p>
        </w:tc>
        <w:tc>
          <w:tcPr>
            <w:tcW w:w="777" w:type="pct"/>
            <w:noWrap/>
            <w:vAlign w:val="center"/>
          </w:tcPr>
          <w:p w14:paraId="3D3D31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30包/件</w:t>
            </w:r>
          </w:p>
        </w:tc>
        <w:tc>
          <w:tcPr>
            <w:tcW w:w="2448" w:type="pct"/>
            <w:vAlign w:val="center"/>
          </w:tcPr>
          <w:p w14:paraId="674D9D4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食品级，一次性粗吸管，约11mm*21cm*100(透明)，100支/包</w:t>
            </w:r>
          </w:p>
        </w:tc>
        <w:tc>
          <w:tcPr>
            <w:tcW w:w="508" w:type="pct"/>
            <w:noWrap/>
            <w:vAlign w:val="center"/>
          </w:tcPr>
          <w:p w14:paraId="393E36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6AB3B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273CA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28</w:t>
            </w:r>
          </w:p>
        </w:tc>
        <w:tc>
          <w:tcPr>
            <w:tcW w:w="871" w:type="pct"/>
            <w:noWrap/>
            <w:vAlign w:val="center"/>
          </w:tcPr>
          <w:p w14:paraId="221162C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20斤食品袋</w:t>
            </w:r>
          </w:p>
        </w:tc>
        <w:tc>
          <w:tcPr>
            <w:tcW w:w="777" w:type="pct"/>
            <w:noWrap/>
            <w:vAlign w:val="center"/>
          </w:tcPr>
          <w:p w14:paraId="60C1E1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0917F2B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食品级，一扎50只</w:t>
            </w:r>
          </w:p>
        </w:tc>
        <w:tc>
          <w:tcPr>
            <w:tcW w:w="508" w:type="pct"/>
            <w:noWrap/>
            <w:vAlign w:val="center"/>
          </w:tcPr>
          <w:p w14:paraId="37D9FE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825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1B78D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29</w:t>
            </w:r>
          </w:p>
        </w:tc>
        <w:tc>
          <w:tcPr>
            <w:tcW w:w="871" w:type="pct"/>
            <w:noWrap/>
            <w:vAlign w:val="center"/>
          </w:tcPr>
          <w:p w14:paraId="7F8FF33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16cm果汁吸管</w:t>
            </w:r>
          </w:p>
        </w:tc>
        <w:tc>
          <w:tcPr>
            <w:tcW w:w="777" w:type="pct"/>
            <w:noWrap/>
            <w:vAlign w:val="center"/>
          </w:tcPr>
          <w:p w14:paraId="62EE7C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3600支/件</w:t>
            </w:r>
          </w:p>
        </w:tc>
        <w:tc>
          <w:tcPr>
            <w:tcW w:w="2448" w:type="pct"/>
            <w:noWrap/>
            <w:vAlign w:val="center"/>
          </w:tcPr>
          <w:p w14:paraId="652D3E2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20455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62A8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0ED4A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w:t>
            </w:r>
          </w:p>
        </w:tc>
        <w:tc>
          <w:tcPr>
            <w:tcW w:w="871" w:type="pct"/>
            <w:noWrap/>
            <w:vAlign w:val="center"/>
          </w:tcPr>
          <w:p w14:paraId="7C2BA9B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10斤食品袋</w:t>
            </w:r>
          </w:p>
        </w:tc>
        <w:tc>
          <w:tcPr>
            <w:tcW w:w="777" w:type="pct"/>
            <w:noWrap/>
            <w:vAlign w:val="center"/>
          </w:tcPr>
          <w:p w14:paraId="35971B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30446F9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食品级，50个/扎</w:t>
            </w:r>
          </w:p>
        </w:tc>
        <w:tc>
          <w:tcPr>
            <w:tcW w:w="508" w:type="pct"/>
            <w:noWrap/>
            <w:vAlign w:val="center"/>
          </w:tcPr>
          <w:p w14:paraId="500BA0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03D4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04E62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w:t>
            </w:r>
          </w:p>
        </w:tc>
        <w:tc>
          <w:tcPr>
            <w:tcW w:w="871" w:type="pct"/>
            <w:noWrap/>
            <w:vAlign w:val="center"/>
          </w:tcPr>
          <w:p w14:paraId="4F2F812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1000ml桶碗</w:t>
            </w:r>
          </w:p>
        </w:tc>
        <w:tc>
          <w:tcPr>
            <w:tcW w:w="777" w:type="pct"/>
            <w:noWrap/>
            <w:vAlign w:val="center"/>
          </w:tcPr>
          <w:p w14:paraId="4BA107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3391ED7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D6834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18B9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9D652F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32</w:t>
            </w:r>
          </w:p>
        </w:tc>
        <w:tc>
          <w:tcPr>
            <w:tcW w:w="871" w:type="pct"/>
            <w:noWrap/>
            <w:vAlign w:val="center"/>
          </w:tcPr>
          <w:p w14:paraId="55187D9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1000ml方盒</w:t>
            </w:r>
          </w:p>
        </w:tc>
        <w:tc>
          <w:tcPr>
            <w:tcW w:w="777" w:type="pct"/>
            <w:noWrap/>
            <w:vAlign w:val="center"/>
          </w:tcPr>
          <w:p w14:paraId="5B072A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300个/件</w:t>
            </w:r>
          </w:p>
        </w:tc>
        <w:tc>
          <w:tcPr>
            <w:tcW w:w="2448" w:type="pct"/>
            <w:noWrap/>
            <w:vAlign w:val="center"/>
          </w:tcPr>
          <w:p w14:paraId="030C00D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食品级，带盖</w:t>
            </w:r>
          </w:p>
        </w:tc>
        <w:tc>
          <w:tcPr>
            <w:tcW w:w="508" w:type="pct"/>
            <w:noWrap/>
            <w:vAlign w:val="center"/>
          </w:tcPr>
          <w:p w14:paraId="137D1B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4F94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52E9D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w:t>
            </w:r>
          </w:p>
        </w:tc>
        <w:tc>
          <w:tcPr>
            <w:tcW w:w="871" w:type="pct"/>
            <w:noWrap/>
            <w:vAlign w:val="center"/>
          </w:tcPr>
          <w:p w14:paraId="112031F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300毫升杯</w:t>
            </w:r>
          </w:p>
        </w:tc>
        <w:tc>
          <w:tcPr>
            <w:tcW w:w="777" w:type="pct"/>
            <w:noWrap/>
            <w:vAlign w:val="center"/>
          </w:tcPr>
          <w:p w14:paraId="4B7D00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箱</w:t>
            </w:r>
          </w:p>
        </w:tc>
        <w:tc>
          <w:tcPr>
            <w:tcW w:w="2448" w:type="pct"/>
            <w:noWrap/>
            <w:vAlign w:val="center"/>
          </w:tcPr>
          <w:p w14:paraId="4BB27A7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ABC2C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箱</w:t>
            </w:r>
          </w:p>
        </w:tc>
      </w:tr>
    </w:tbl>
    <w:p w14:paraId="39DD3440">
      <w:pPr>
        <w:rPr>
          <w:color w:val="auto"/>
        </w:rPr>
      </w:pPr>
      <w:r>
        <w:rPr>
          <w:rFonts w:hint="eastAsia"/>
          <w:color w:val="auto"/>
        </w:rPr>
        <w:br w:type="page"/>
      </w:r>
    </w:p>
    <w:p w14:paraId="6BE0AB10">
      <w:pPr>
        <w:numPr>
          <w:ilvl w:val="0"/>
          <w:numId w:val="0"/>
        </w:numPr>
        <w:autoSpaceDE w:val="0"/>
        <w:autoSpaceDN w:val="0"/>
        <w:adjustRightInd w:val="0"/>
        <w:spacing w:line="360" w:lineRule="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4"/>
          <w:szCs w:val="24"/>
        </w:rPr>
        <w:t>分标</w:t>
      </w:r>
      <w:r>
        <w:rPr>
          <w:rFonts w:hint="eastAsia" w:asciiTheme="minorEastAsia" w:hAnsiTheme="minorEastAsia" w:eastAsia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w:t>
      </w:r>
      <w:r>
        <w:rPr>
          <w:rFonts w:hint="eastAsia" w:asciiTheme="minorEastAsia" w:hAnsiTheme="minorEastAsia" w:eastAsiaTheme="minorEastAsia" w:cstheme="minorEastAsia"/>
          <w:b/>
          <w:bCs/>
          <w:color w:val="auto"/>
          <w:sz w:val="24"/>
          <w:szCs w:val="24"/>
          <w:lang w:eastAsia="zh-CN"/>
        </w:rPr>
        <w:t>北海市中医医院食堂食材及物资配送服务项目</w:t>
      </w:r>
      <w:r>
        <w:rPr>
          <w:rFonts w:hint="eastAsia" w:asciiTheme="minorEastAsia" w:hAnsiTheme="minorEastAsia" w:eastAsiaTheme="minorEastAsia" w:cstheme="minorEastAsia"/>
          <w:b/>
          <w:bCs/>
          <w:color w:val="auto"/>
          <w:sz w:val="24"/>
          <w:szCs w:val="24"/>
          <w:lang w:val="en-US" w:eastAsia="zh-CN"/>
        </w:rPr>
        <w:t>二标段</w:t>
      </w:r>
    </w:p>
    <w:p w14:paraId="7372406A">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1：食材采购及配送服务，以下物资每天约400人用餐</w:t>
      </w:r>
    </w:p>
    <w:tbl>
      <w:tblPr>
        <w:tblStyle w:val="62"/>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321"/>
        <w:gridCol w:w="952"/>
        <w:gridCol w:w="4316"/>
        <w:gridCol w:w="960"/>
        <w:gridCol w:w="1023"/>
      </w:tblGrid>
      <w:tr w14:paraId="41634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94" w:type="dxa"/>
            <w:vAlign w:val="center"/>
          </w:tcPr>
          <w:p w14:paraId="79D271C7">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321" w:type="dxa"/>
            <w:vAlign w:val="center"/>
          </w:tcPr>
          <w:p w14:paraId="1502C24F">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952" w:type="dxa"/>
            <w:vAlign w:val="center"/>
          </w:tcPr>
          <w:p w14:paraId="53C23A7A">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4316" w:type="dxa"/>
            <w:vAlign w:val="center"/>
          </w:tcPr>
          <w:p w14:paraId="74F1B60E">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960" w:type="dxa"/>
            <w:vAlign w:val="center"/>
          </w:tcPr>
          <w:p w14:paraId="6B1DFBB5">
            <w:pPr>
              <w:widowControl/>
              <w:wordWrap w:val="0"/>
              <w:snapToGrid w:val="0"/>
              <w:spacing w:line="240" w:lineRule="auto"/>
              <w:ind w:left="0" w:leftChars="0" w:right="0" w:rightChars="0" w:firstLine="0" w:firstLineChars="0"/>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1023" w:type="dxa"/>
            <w:vAlign w:val="center"/>
          </w:tcPr>
          <w:p w14:paraId="4194F71E">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218B9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D44B22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w:t>
            </w:r>
          </w:p>
        </w:tc>
        <w:tc>
          <w:tcPr>
            <w:tcW w:w="1321" w:type="dxa"/>
            <w:vAlign w:val="center"/>
          </w:tcPr>
          <w:p w14:paraId="35F1E4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紫苏</w:t>
            </w:r>
          </w:p>
        </w:tc>
        <w:tc>
          <w:tcPr>
            <w:tcW w:w="952" w:type="dxa"/>
            <w:vAlign w:val="center"/>
          </w:tcPr>
          <w:p w14:paraId="538C9D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4AC7E1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45160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0F9CC08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7DEF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C21673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w:t>
            </w:r>
          </w:p>
        </w:tc>
        <w:tc>
          <w:tcPr>
            <w:tcW w:w="1321" w:type="dxa"/>
            <w:vAlign w:val="center"/>
          </w:tcPr>
          <w:p w14:paraId="42D008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紫薯</w:t>
            </w:r>
          </w:p>
        </w:tc>
        <w:tc>
          <w:tcPr>
            <w:tcW w:w="952" w:type="dxa"/>
            <w:vAlign w:val="center"/>
          </w:tcPr>
          <w:p w14:paraId="3A5C74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10997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B1E60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AA8609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4C78C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23746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w:t>
            </w:r>
          </w:p>
        </w:tc>
        <w:tc>
          <w:tcPr>
            <w:tcW w:w="1321" w:type="dxa"/>
            <w:vAlign w:val="center"/>
          </w:tcPr>
          <w:p w14:paraId="2AD27F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紫甘蓝</w:t>
            </w:r>
          </w:p>
        </w:tc>
        <w:tc>
          <w:tcPr>
            <w:tcW w:w="952" w:type="dxa"/>
            <w:vAlign w:val="center"/>
          </w:tcPr>
          <w:p w14:paraId="5B00B4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w:t>
            </w:r>
          </w:p>
        </w:tc>
        <w:tc>
          <w:tcPr>
            <w:tcW w:w="4316" w:type="dxa"/>
            <w:vAlign w:val="center"/>
          </w:tcPr>
          <w:p w14:paraId="20E7FE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9DEEF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元/200g</w:t>
            </w:r>
          </w:p>
        </w:tc>
        <w:tc>
          <w:tcPr>
            <w:tcW w:w="1023" w:type="dxa"/>
            <w:vAlign w:val="center"/>
          </w:tcPr>
          <w:p w14:paraId="5AC1F3B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15.50 </w:t>
            </w:r>
          </w:p>
        </w:tc>
      </w:tr>
      <w:tr w14:paraId="73BC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5AD002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w:t>
            </w:r>
          </w:p>
        </w:tc>
        <w:tc>
          <w:tcPr>
            <w:tcW w:w="1321" w:type="dxa"/>
            <w:vAlign w:val="center"/>
          </w:tcPr>
          <w:p w14:paraId="37FF00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紫菜</w:t>
            </w:r>
          </w:p>
        </w:tc>
        <w:tc>
          <w:tcPr>
            <w:tcW w:w="952" w:type="dxa"/>
            <w:vAlign w:val="center"/>
          </w:tcPr>
          <w:p w14:paraId="5736D5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w:t>
            </w:r>
          </w:p>
        </w:tc>
        <w:tc>
          <w:tcPr>
            <w:tcW w:w="4316" w:type="dxa"/>
            <w:vAlign w:val="center"/>
          </w:tcPr>
          <w:p w14:paraId="56EC02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69BEB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元/100g</w:t>
            </w:r>
          </w:p>
        </w:tc>
        <w:tc>
          <w:tcPr>
            <w:tcW w:w="1023" w:type="dxa"/>
            <w:vAlign w:val="center"/>
          </w:tcPr>
          <w:p w14:paraId="1409D1B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5875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0058F6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w:t>
            </w:r>
          </w:p>
        </w:tc>
        <w:tc>
          <w:tcPr>
            <w:tcW w:w="1321" w:type="dxa"/>
            <w:vAlign w:val="center"/>
          </w:tcPr>
          <w:p w14:paraId="38A75E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竹蔗</w:t>
            </w:r>
          </w:p>
        </w:tc>
        <w:tc>
          <w:tcPr>
            <w:tcW w:w="952" w:type="dxa"/>
            <w:vAlign w:val="center"/>
          </w:tcPr>
          <w:p w14:paraId="604477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C3525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2C3762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082BB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5ADA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9B66D8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w:t>
            </w:r>
          </w:p>
        </w:tc>
        <w:tc>
          <w:tcPr>
            <w:tcW w:w="1321" w:type="dxa"/>
            <w:vAlign w:val="center"/>
          </w:tcPr>
          <w:p w14:paraId="43DDBC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猪杂</w:t>
            </w:r>
          </w:p>
        </w:tc>
        <w:tc>
          <w:tcPr>
            <w:tcW w:w="952" w:type="dxa"/>
            <w:vAlign w:val="center"/>
          </w:tcPr>
          <w:p w14:paraId="1B5C9A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FE8DE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80A809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BD39B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46C3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BEF10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w:t>
            </w:r>
          </w:p>
        </w:tc>
        <w:tc>
          <w:tcPr>
            <w:tcW w:w="1321" w:type="dxa"/>
            <w:vAlign w:val="center"/>
          </w:tcPr>
          <w:p w14:paraId="2CC891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猪头皮</w:t>
            </w:r>
          </w:p>
        </w:tc>
        <w:tc>
          <w:tcPr>
            <w:tcW w:w="952" w:type="dxa"/>
            <w:vAlign w:val="center"/>
          </w:tcPr>
          <w:p w14:paraId="0FACB2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67FE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6E887C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CE88B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26ABA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2F843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w:t>
            </w:r>
          </w:p>
        </w:tc>
        <w:tc>
          <w:tcPr>
            <w:tcW w:w="1321" w:type="dxa"/>
            <w:vAlign w:val="center"/>
          </w:tcPr>
          <w:p w14:paraId="7820E9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猪头骨</w:t>
            </w:r>
          </w:p>
        </w:tc>
        <w:tc>
          <w:tcPr>
            <w:tcW w:w="952" w:type="dxa"/>
            <w:vAlign w:val="center"/>
          </w:tcPr>
          <w:p w14:paraId="767AD5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E0AF1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D7DEF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DE4B46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40CAE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9F56DA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w:t>
            </w:r>
          </w:p>
        </w:tc>
        <w:tc>
          <w:tcPr>
            <w:tcW w:w="1321" w:type="dxa"/>
            <w:vAlign w:val="center"/>
          </w:tcPr>
          <w:p w14:paraId="1D4C0F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猪脚</w:t>
            </w:r>
          </w:p>
        </w:tc>
        <w:tc>
          <w:tcPr>
            <w:tcW w:w="952" w:type="dxa"/>
            <w:vAlign w:val="center"/>
          </w:tcPr>
          <w:p w14:paraId="0A4759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0ECE7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7C0B9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3379C5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018F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0ADF47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w:t>
            </w:r>
          </w:p>
        </w:tc>
        <w:tc>
          <w:tcPr>
            <w:tcW w:w="1321" w:type="dxa"/>
            <w:vAlign w:val="center"/>
          </w:tcPr>
          <w:p w14:paraId="1D0502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蒜蓉辣椒酱</w:t>
            </w:r>
          </w:p>
        </w:tc>
        <w:tc>
          <w:tcPr>
            <w:tcW w:w="952" w:type="dxa"/>
            <w:vAlign w:val="center"/>
          </w:tcPr>
          <w:p w14:paraId="2C7A07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6KG/罐</w:t>
            </w:r>
          </w:p>
        </w:tc>
        <w:tc>
          <w:tcPr>
            <w:tcW w:w="4316" w:type="dxa"/>
            <w:vAlign w:val="center"/>
          </w:tcPr>
          <w:p w14:paraId="280C70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配料：辣椒、大蒜、白砂糖、水、食用盐、酿造食醋、酵母抽提物、谷氨酸钠、羟丙基二淀粉磷酸酯、5'-呈味核苷酸二钠、黄原胶、山梨酸钾、亚硫酸钠、三聚磷酸钠、食用香料、香辛料。  保质期：18个月内，供货时剩下的质保期不少于15个月。</w:t>
            </w:r>
          </w:p>
        </w:tc>
        <w:tc>
          <w:tcPr>
            <w:tcW w:w="960" w:type="dxa"/>
            <w:vAlign w:val="center"/>
          </w:tcPr>
          <w:p w14:paraId="5599D8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45F2EF2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88.00 </w:t>
            </w:r>
          </w:p>
        </w:tc>
      </w:tr>
      <w:tr w14:paraId="48C4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DEC06A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w:t>
            </w:r>
          </w:p>
        </w:tc>
        <w:tc>
          <w:tcPr>
            <w:tcW w:w="1321" w:type="dxa"/>
            <w:vAlign w:val="center"/>
          </w:tcPr>
          <w:p w14:paraId="694101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茄汁酱</w:t>
            </w:r>
          </w:p>
        </w:tc>
        <w:tc>
          <w:tcPr>
            <w:tcW w:w="952" w:type="dxa"/>
            <w:vAlign w:val="center"/>
          </w:tcPr>
          <w:p w14:paraId="334072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690g*12/件</w:t>
            </w:r>
          </w:p>
        </w:tc>
        <w:tc>
          <w:tcPr>
            <w:tcW w:w="4316" w:type="dxa"/>
            <w:vAlign w:val="center"/>
          </w:tcPr>
          <w:p w14:paraId="13A8B8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包装：玻璃瓶装，配料 ：番茄酱、水、酿造食醋、白砂糖食用盐、食品添加剂，保质期：18个月内，供货时剩下的质保期不少于15个月。</w:t>
            </w:r>
          </w:p>
        </w:tc>
        <w:tc>
          <w:tcPr>
            <w:tcW w:w="960" w:type="dxa"/>
            <w:vAlign w:val="center"/>
          </w:tcPr>
          <w:p w14:paraId="6DF62F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6B0987E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198.00 </w:t>
            </w:r>
          </w:p>
        </w:tc>
      </w:tr>
      <w:tr w14:paraId="211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7BF59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w:t>
            </w:r>
          </w:p>
        </w:tc>
        <w:tc>
          <w:tcPr>
            <w:tcW w:w="1321" w:type="dxa"/>
            <w:vAlign w:val="center"/>
          </w:tcPr>
          <w:p w14:paraId="7543E4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5C33264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730g*12/件</w:t>
            </w:r>
          </w:p>
        </w:tc>
        <w:tc>
          <w:tcPr>
            <w:tcW w:w="4316" w:type="dxa"/>
            <w:vAlign w:val="center"/>
          </w:tcPr>
          <w:p w14:paraId="6EBC6B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包装：玻璃瓶装，钠含量：低钠，配料:水、蚝汁(蚝、水、食用盐)、果葡糖浆、食用盐、谷氨酸钠、羟丙基二淀粉磷酸酯、焦糖色、黄原胶、山梨酸钾、5'-呈味核苷酸二钠，保质期：24个月内，供货时剩下的质保期不少于21个月。</w:t>
            </w:r>
          </w:p>
        </w:tc>
        <w:tc>
          <w:tcPr>
            <w:tcW w:w="960" w:type="dxa"/>
            <w:vAlign w:val="center"/>
          </w:tcPr>
          <w:p w14:paraId="7274D8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4DB1D82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120.00 </w:t>
            </w:r>
          </w:p>
        </w:tc>
      </w:tr>
      <w:tr w14:paraId="64FE8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49347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w:t>
            </w:r>
          </w:p>
        </w:tc>
        <w:tc>
          <w:tcPr>
            <w:tcW w:w="1321" w:type="dxa"/>
            <w:vAlign w:val="center"/>
          </w:tcPr>
          <w:p w14:paraId="25FC272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芝麻油</w:t>
            </w:r>
          </w:p>
        </w:tc>
        <w:tc>
          <w:tcPr>
            <w:tcW w:w="952" w:type="dxa"/>
            <w:vAlign w:val="center"/>
          </w:tcPr>
          <w:p w14:paraId="0FA193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400ml/瓶</w:t>
            </w:r>
          </w:p>
        </w:tc>
        <w:tc>
          <w:tcPr>
            <w:tcW w:w="4316" w:type="dxa"/>
            <w:vAlign w:val="center"/>
          </w:tcPr>
          <w:p w14:paraId="7B0948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配料：芝麻香油  保质期18个月</w:t>
            </w:r>
          </w:p>
        </w:tc>
        <w:tc>
          <w:tcPr>
            <w:tcW w:w="960" w:type="dxa"/>
            <w:vAlign w:val="center"/>
          </w:tcPr>
          <w:p w14:paraId="2D1CD9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1F7D6F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21.50 </w:t>
            </w:r>
          </w:p>
        </w:tc>
      </w:tr>
      <w:tr w14:paraId="4874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929A1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w:t>
            </w:r>
          </w:p>
        </w:tc>
        <w:tc>
          <w:tcPr>
            <w:tcW w:w="1321" w:type="dxa"/>
            <w:vAlign w:val="center"/>
          </w:tcPr>
          <w:p w14:paraId="492BF6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榨菜</w:t>
            </w:r>
          </w:p>
        </w:tc>
        <w:tc>
          <w:tcPr>
            <w:tcW w:w="952" w:type="dxa"/>
            <w:vAlign w:val="center"/>
          </w:tcPr>
          <w:p w14:paraId="388FE7A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53E7CF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配料:菜、萝卜、食用盐、辣椒粉、香辛料等，保质期：12个月内，供货时剩下的质保期不少于9个月。</w:t>
            </w:r>
          </w:p>
        </w:tc>
        <w:tc>
          <w:tcPr>
            <w:tcW w:w="960" w:type="dxa"/>
            <w:vAlign w:val="center"/>
          </w:tcPr>
          <w:p w14:paraId="04B85BF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3E3B90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56EF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39B597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w:t>
            </w:r>
          </w:p>
        </w:tc>
        <w:tc>
          <w:tcPr>
            <w:tcW w:w="1321" w:type="dxa"/>
            <w:vAlign w:val="center"/>
          </w:tcPr>
          <w:p w14:paraId="7110AC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云南小瓜</w:t>
            </w:r>
          </w:p>
        </w:tc>
        <w:tc>
          <w:tcPr>
            <w:tcW w:w="952" w:type="dxa"/>
            <w:vAlign w:val="center"/>
          </w:tcPr>
          <w:p w14:paraId="4D6C058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2A3E0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C00F4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1472BF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3349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D0A734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w:t>
            </w:r>
          </w:p>
        </w:tc>
        <w:tc>
          <w:tcPr>
            <w:tcW w:w="1321" w:type="dxa"/>
            <w:vAlign w:val="center"/>
          </w:tcPr>
          <w:p w14:paraId="46A261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云耳</w:t>
            </w:r>
          </w:p>
        </w:tc>
        <w:tc>
          <w:tcPr>
            <w:tcW w:w="952" w:type="dxa"/>
            <w:vAlign w:val="center"/>
          </w:tcPr>
          <w:p w14:paraId="786DE5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B51C5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1151A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AA8519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6C0CE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C77F73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w:t>
            </w:r>
          </w:p>
        </w:tc>
        <w:tc>
          <w:tcPr>
            <w:tcW w:w="1321" w:type="dxa"/>
            <w:vAlign w:val="center"/>
          </w:tcPr>
          <w:p w14:paraId="0C91E5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圆椒</w:t>
            </w:r>
          </w:p>
        </w:tc>
        <w:tc>
          <w:tcPr>
            <w:tcW w:w="952" w:type="dxa"/>
            <w:vAlign w:val="center"/>
          </w:tcPr>
          <w:p w14:paraId="2DE30CE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E2370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708C7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FB09F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 </w:t>
            </w:r>
          </w:p>
        </w:tc>
      </w:tr>
      <w:tr w14:paraId="4FAF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EDFF05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w:t>
            </w:r>
          </w:p>
        </w:tc>
        <w:tc>
          <w:tcPr>
            <w:tcW w:w="1321" w:type="dxa"/>
            <w:vAlign w:val="center"/>
          </w:tcPr>
          <w:p w14:paraId="7EB37F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玉竹</w:t>
            </w:r>
          </w:p>
        </w:tc>
        <w:tc>
          <w:tcPr>
            <w:tcW w:w="952" w:type="dxa"/>
            <w:vAlign w:val="center"/>
          </w:tcPr>
          <w:p w14:paraId="50C929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0C265E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7990F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325818F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335DD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E0F68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w:t>
            </w:r>
          </w:p>
        </w:tc>
        <w:tc>
          <w:tcPr>
            <w:tcW w:w="1321" w:type="dxa"/>
            <w:vAlign w:val="center"/>
          </w:tcPr>
          <w:p w14:paraId="40D366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油果</w:t>
            </w:r>
          </w:p>
        </w:tc>
        <w:tc>
          <w:tcPr>
            <w:tcW w:w="952" w:type="dxa"/>
            <w:vAlign w:val="center"/>
          </w:tcPr>
          <w:p w14:paraId="6CE100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46B35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4DBDD2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CAC8FB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 </w:t>
            </w:r>
          </w:p>
        </w:tc>
      </w:tr>
      <w:tr w14:paraId="1C9B4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A40551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w:t>
            </w:r>
          </w:p>
        </w:tc>
        <w:tc>
          <w:tcPr>
            <w:tcW w:w="1321" w:type="dxa"/>
            <w:vAlign w:val="center"/>
          </w:tcPr>
          <w:p w14:paraId="4B6041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薏米</w:t>
            </w:r>
          </w:p>
        </w:tc>
        <w:tc>
          <w:tcPr>
            <w:tcW w:w="952" w:type="dxa"/>
            <w:vAlign w:val="center"/>
          </w:tcPr>
          <w:p w14:paraId="1841F1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7238F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2B4B1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25F102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2BE01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9C1DDB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w:t>
            </w:r>
          </w:p>
        </w:tc>
        <w:tc>
          <w:tcPr>
            <w:tcW w:w="1321" w:type="dxa"/>
            <w:vAlign w:val="center"/>
          </w:tcPr>
          <w:p w14:paraId="2B2256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椰菜花</w:t>
            </w:r>
          </w:p>
        </w:tc>
        <w:tc>
          <w:tcPr>
            <w:tcW w:w="952" w:type="dxa"/>
            <w:vAlign w:val="center"/>
          </w:tcPr>
          <w:p w14:paraId="5116BCE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1307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1FA210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0DED0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39F7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175CDC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w:t>
            </w:r>
          </w:p>
        </w:tc>
        <w:tc>
          <w:tcPr>
            <w:tcW w:w="1321" w:type="dxa"/>
            <w:vAlign w:val="center"/>
          </w:tcPr>
          <w:p w14:paraId="3A453E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洋葱</w:t>
            </w:r>
          </w:p>
        </w:tc>
        <w:tc>
          <w:tcPr>
            <w:tcW w:w="952" w:type="dxa"/>
            <w:vAlign w:val="center"/>
          </w:tcPr>
          <w:p w14:paraId="235DA5B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704A6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5F03C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F03DB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6CBA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C76470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w:t>
            </w:r>
          </w:p>
        </w:tc>
        <w:tc>
          <w:tcPr>
            <w:tcW w:w="1321" w:type="dxa"/>
            <w:vAlign w:val="center"/>
          </w:tcPr>
          <w:p w14:paraId="71590B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杨梅</w:t>
            </w:r>
          </w:p>
        </w:tc>
        <w:tc>
          <w:tcPr>
            <w:tcW w:w="952" w:type="dxa"/>
            <w:vAlign w:val="center"/>
          </w:tcPr>
          <w:p w14:paraId="6F89C33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348D8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266A6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62DA6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2F710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332740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w:t>
            </w:r>
          </w:p>
        </w:tc>
        <w:tc>
          <w:tcPr>
            <w:tcW w:w="1321" w:type="dxa"/>
            <w:vAlign w:val="center"/>
          </w:tcPr>
          <w:p w14:paraId="69F76D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阳光玫瑰青提</w:t>
            </w:r>
          </w:p>
        </w:tc>
        <w:tc>
          <w:tcPr>
            <w:tcW w:w="952" w:type="dxa"/>
            <w:vAlign w:val="center"/>
          </w:tcPr>
          <w:p w14:paraId="34E42F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51326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94B09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2E116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701A0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8C6C8F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w:t>
            </w:r>
          </w:p>
        </w:tc>
        <w:tc>
          <w:tcPr>
            <w:tcW w:w="1321" w:type="dxa"/>
            <w:vAlign w:val="center"/>
          </w:tcPr>
          <w:p w14:paraId="1D8104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燕麦片</w:t>
            </w:r>
          </w:p>
        </w:tc>
        <w:tc>
          <w:tcPr>
            <w:tcW w:w="952" w:type="dxa"/>
            <w:vAlign w:val="center"/>
          </w:tcPr>
          <w:p w14:paraId="7011D7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042F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F8247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3D5C0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2CC1E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B0195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26</w:t>
            </w:r>
          </w:p>
        </w:tc>
        <w:tc>
          <w:tcPr>
            <w:tcW w:w="1321" w:type="dxa"/>
            <w:vAlign w:val="center"/>
          </w:tcPr>
          <w:p w14:paraId="626A06F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燕麦米</w:t>
            </w:r>
          </w:p>
        </w:tc>
        <w:tc>
          <w:tcPr>
            <w:tcW w:w="952" w:type="dxa"/>
            <w:vAlign w:val="center"/>
          </w:tcPr>
          <w:p w14:paraId="7BBFDE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B683A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47EA5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0F9E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 </w:t>
            </w:r>
          </w:p>
        </w:tc>
      </w:tr>
      <w:tr w14:paraId="5FC98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F8BD7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27</w:t>
            </w:r>
          </w:p>
        </w:tc>
        <w:tc>
          <w:tcPr>
            <w:tcW w:w="1321" w:type="dxa"/>
            <w:vAlign w:val="center"/>
          </w:tcPr>
          <w:p w14:paraId="52302E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阉鸡</w:t>
            </w:r>
          </w:p>
        </w:tc>
        <w:tc>
          <w:tcPr>
            <w:tcW w:w="952" w:type="dxa"/>
            <w:vAlign w:val="center"/>
          </w:tcPr>
          <w:p w14:paraId="78866EC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87ED2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79A8B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0429A8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18.99 </w:t>
            </w:r>
          </w:p>
        </w:tc>
      </w:tr>
      <w:tr w14:paraId="1DAA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C541E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28</w:t>
            </w:r>
          </w:p>
        </w:tc>
        <w:tc>
          <w:tcPr>
            <w:tcW w:w="1321" w:type="dxa"/>
            <w:vAlign w:val="center"/>
          </w:tcPr>
          <w:p w14:paraId="14868F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鸭红</w:t>
            </w:r>
          </w:p>
        </w:tc>
        <w:tc>
          <w:tcPr>
            <w:tcW w:w="952" w:type="dxa"/>
            <w:vAlign w:val="center"/>
          </w:tcPr>
          <w:p w14:paraId="567715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D9B23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2C04AF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3B8957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2000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A556D0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29</w:t>
            </w:r>
          </w:p>
        </w:tc>
        <w:tc>
          <w:tcPr>
            <w:tcW w:w="1321" w:type="dxa"/>
            <w:vAlign w:val="center"/>
          </w:tcPr>
          <w:p w14:paraId="7FA3A1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雪梨</w:t>
            </w:r>
          </w:p>
        </w:tc>
        <w:tc>
          <w:tcPr>
            <w:tcW w:w="952" w:type="dxa"/>
            <w:vAlign w:val="center"/>
          </w:tcPr>
          <w:p w14:paraId="0C9160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25CA8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790B7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39443A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0EFA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BD298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30</w:t>
            </w:r>
          </w:p>
        </w:tc>
        <w:tc>
          <w:tcPr>
            <w:tcW w:w="1321" w:type="dxa"/>
            <w:vAlign w:val="center"/>
          </w:tcPr>
          <w:p w14:paraId="110102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杏鲍菇</w:t>
            </w:r>
          </w:p>
        </w:tc>
        <w:tc>
          <w:tcPr>
            <w:tcW w:w="952" w:type="dxa"/>
            <w:vAlign w:val="center"/>
          </w:tcPr>
          <w:p w14:paraId="6003E9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0CF4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E4313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74E83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0956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AD711E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31</w:t>
            </w:r>
          </w:p>
        </w:tc>
        <w:tc>
          <w:tcPr>
            <w:tcW w:w="1321" w:type="dxa"/>
            <w:vAlign w:val="center"/>
          </w:tcPr>
          <w:p w14:paraId="3B671BE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新鲜大草鱼</w:t>
            </w:r>
          </w:p>
        </w:tc>
        <w:tc>
          <w:tcPr>
            <w:tcW w:w="952" w:type="dxa"/>
            <w:vAlign w:val="center"/>
          </w:tcPr>
          <w:p w14:paraId="444DDE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5D746F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F2243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991BC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09323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ABFAC1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32</w:t>
            </w:r>
          </w:p>
        </w:tc>
        <w:tc>
          <w:tcPr>
            <w:tcW w:w="1321" w:type="dxa"/>
            <w:vAlign w:val="center"/>
          </w:tcPr>
          <w:p w14:paraId="5E7D2E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小米</w:t>
            </w:r>
          </w:p>
        </w:tc>
        <w:tc>
          <w:tcPr>
            <w:tcW w:w="952" w:type="dxa"/>
            <w:vAlign w:val="center"/>
          </w:tcPr>
          <w:p w14:paraId="31D778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0E498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0DEF7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35506D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0EA4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F31E7D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33</w:t>
            </w:r>
          </w:p>
        </w:tc>
        <w:tc>
          <w:tcPr>
            <w:tcW w:w="1321" w:type="dxa"/>
            <w:vAlign w:val="center"/>
          </w:tcPr>
          <w:p w14:paraId="27AB0C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小红椒</w:t>
            </w:r>
          </w:p>
        </w:tc>
        <w:tc>
          <w:tcPr>
            <w:tcW w:w="952" w:type="dxa"/>
            <w:vAlign w:val="center"/>
          </w:tcPr>
          <w:p w14:paraId="78B992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CA2B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B3A3C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D0FF2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12D6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F31F9E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34</w:t>
            </w:r>
          </w:p>
        </w:tc>
        <w:tc>
          <w:tcPr>
            <w:tcW w:w="1321" w:type="dxa"/>
            <w:vAlign w:val="center"/>
          </w:tcPr>
          <w:p w14:paraId="051E75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小白菜</w:t>
            </w:r>
          </w:p>
        </w:tc>
        <w:tc>
          <w:tcPr>
            <w:tcW w:w="952" w:type="dxa"/>
            <w:vAlign w:val="center"/>
          </w:tcPr>
          <w:p w14:paraId="25BE8C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6E8A0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43FCE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217BAF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40755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F1D92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35</w:t>
            </w:r>
          </w:p>
        </w:tc>
        <w:tc>
          <w:tcPr>
            <w:tcW w:w="1321" w:type="dxa"/>
            <w:vAlign w:val="center"/>
          </w:tcPr>
          <w:p w14:paraId="500FEE8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项鸡</w:t>
            </w:r>
          </w:p>
        </w:tc>
        <w:tc>
          <w:tcPr>
            <w:tcW w:w="952" w:type="dxa"/>
            <w:vAlign w:val="center"/>
          </w:tcPr>
          <w:p w14:paraId="7D50CD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65F5CB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C7473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AC9C26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26.00 </w:t>
            </w:r>
          </w:p>
        </w:tc>
      </w:tr>
      <w:tr w14:paraId="24FC7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5EC42F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36</w:t>
            </w:r>
          </w:p>
        </w:tc>
        <w:tc>
          <w:tcPr>
            <w:tcW w:w="1321" w:type="dxa"/>
            <w:vAlign w:val="center"/>
          </w:tcPr>
          <w:p w14:paraId="231686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香水柠檬</w:t>
            </w:r>
          </w:p>
        </w:tc>
        <w:tc>
          <w:tcPr>
            <w:tcW w:w="952" w:type="dxa"/>
            <w:vAlign w:val="center"/>
          </w:tcPr>
          <w:p w14:paraId="306091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B5BD2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0C2A1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462305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3E4F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88C4FE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37</w:t>
            </w:r>
          </w:p>
        </w:tc>
        <w:tc>
          <w:tcPr>
            <w:tcW w:w="1321" w:type="dxa"/>
            <w:vAlign w:val="center"/>
          </w:tcPr>
          <w:p w14:paraId="7152A89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香芹蒜</w:t>
            </w:r>
          </w:p>
        </w:tc>
        <w:tc>
          <w:tcPr>
            <w:tcW w:w="952" w:type="dxa"/>
            <w:vAlign w:val="center"/>
          </w:tcPr>
          <w:p w14:paraId="520E11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F9FA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C4A13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B725A7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3585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BD6D81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38</w:t>
            </w:r>
          </w:p>
        </w:tc>
        <w:tc>
          <w:tcPr>
            <w:tcW w:w="1321" w:type="dxa"/>
            <w:vAlign w:val="center"/>
          </w:tcPr>
          <w:p w14:paraId="38759D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香葱</w:t>
            </w:r>
          </w:p>
        </w:tc>
        <w:tc>
          <w:tcPr>
            <w:tcW w:w="952" w:type="dxa"/>
            <w:vAlign w:val="center"/>
          </w:tcPr>
          <w:p w14:paraId="37FFAB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57C5CE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D668A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0F72F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706E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16E2BF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39</w:t>
            </w:r>
          </w:p>
        </w:tc>
        <w:tc>
          <w:tcPr>
            <w:tcW w:w="1321" w:type="dxa"/>
            <w:vAlign w:val="center"/>
          </w:tcPr>
          <w:p w14:paraId="0DC081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香菜</w:t>
            </w:r>
          </w:p>
        </w:tc>
        <w:tc>
          <w:tcPr>
            <w:tcW w:w="952" w:type="dxa"/>
            <w:vAlign w:val="center"/>
          </w:tcPr>
          <w:p w14:paraId="1FC423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5AC0E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AC3D9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B770ED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0878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2C6DE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40</w:t>
            </w:r>
          </w:p>
        </w:tc>
        <w:tc>
          <w:tcPr>
            <w:tcW w:w="1321" w:type="dxa"/>
            <w:vAlign w:val="center"/>
          </w:tcPr>
          <w:p w14:paraId="72F069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咸鸭蛋</w:t>
            </w:r>
          </w:p>
        </w:tc>
        <w:tc>
          <w:tcPr>
            <w:tcW w:w="952" w:type="dxa"/>
            <w:vAlign w:val="center"/>
          </w:tcPr>
          <w:p w14:paraId="11E322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80BC4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3C16B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A2764F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5DA4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8D710C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41</w:t>
            </w:r>
          </w:p>
        </w:tc>
        <w:tc>
          <w:tcPr>
            <w:tcW w:w="1321" w:type="dxa"/>
            <w:vAlign w:val="center"/>
          </w:tcPr>
          <w:p w14:paraId="5D9401A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咸瓜皮</w:t>
            </w:r>
          </w:p>
        </w:tc>
        <w:tc>
          <w:tcPr>
            <w:tcW w:w="952" w:type="dxa"/>
            <w:vAlign w:val="center"/>
          </w:tcPr>
          <w:p w14:paraId="70BF5CC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275D7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20AC8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2B2BC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20404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A9E680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42</w:t>
            </w:r>
          </w:p>
        </w:tc>
        <w:tc>
          <w:tcPr>
            <w:tcW w:w="1321" w:type="dxa"/>
            <w:vAlign w:val="center"/>
          </w:tcPr>
          <w:p w14:paraId="365C3F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鲜香菇</w:t>
            </w:r>
          </w:p>
        </w:tc>
        <w:tc>
          <w:tcPr>
            <w:tcW w:w="952" w:type="dxa"/>
            <w:vAlign w:val="center"/>
          </w:tcPr>
          <w:p w14:paraId="1166E3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FE2DC2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4488F0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24CE7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22CF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BAC22A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43</w:t>
            </w:r>
          </w:p>
        </w:tc>
        <w:tc>
          <w:tcPr>
            <w:tcW w:w="1321" w:type="dxa"/>
            <w:vAlign w:val="center"/>
          </w:tcPr>
          <w:p w14:paraId="0D2E5D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鲜甜玉米粒</w:t>
            </w:r>
          </w:p>
        </w:tc>
        <w:tc>
          <w:tcPr>
            <w:tcW w:w="952" w:type="dxa"/>
            <w:vAlign w:val="center"/>
          </w:tcPr>
          <w:p w14:paraId="5B62FA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DA24E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9EAEC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AC548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4E921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F10A9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44</w:t>
            </w:r>
          </w:p>
        </w:tc>
        <w:tc>
          <w:tcPr>
            <w:tcW w:w="1321" w:type="dxa"/>
            <w:vAlign w:val="center"/>
          </w:tcPr>
          <w:p w14:paraId="4440C20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鲜柠檬</w:t>
            </w:r>
          </w:p>
        </w:tc>
        <w:tc>
          <w:tcPr>
            <w:tcW w:w="952" w:type="dxa"/>
            <w:vAlign w:val="center"/>
          </w:tcPr>
          <w:p w14:paraId="22003A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AC71B5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1B8D1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FAC93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 </w:t>
            </w:r>
          </w:p>
        </w:tc>
      </w:tr>
      <w:tr w14:paraId="451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E4A80B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45</w:t>
            </w:r>
          </w:p>
        </w:tc>
        <w:tc>
          <w:tcPr>
            <w:tcW w:w="1321" w:type="dxa"/>
            <w:vAlign w:val="center"/>
          </w:tcPr>
          <w:p w14:paraId="458556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鲜瓜皮</w:t>
            </w:r>
          </w:p>
        </w:tc>
        <w:tc>
          <w:tcPr>
            <w:tcW w:w="952" w:type="dxa"/>
            <w:vAlign w:val="center"/>
          </w:tcPr>
          <w:p w14:paraId="2E3B12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DC6D6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ED4AF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13FE9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76E0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250A09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46</w:t>
            </w:r>
          </w:p>
        </w:tc>
        <w:tc>
          <w:tcPr>
            <w:tcW w:w="1321" w:type="dxa"/>
            <w:vAlign w:val="center"/>
          </w:tcPr>
          <w:p w14:paraId="1C804A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鲜虫草花</w:t>
            </w:r>
          </w:p>
        </w:tc>
        <w:tc>
          <w:tcPr>
            <w:tcW w:w="952" w:type="dxa"/>
            <w:vAlign w:val="center"/>
          </w:tcPr>
          <w:p w14:paraId="64FC9D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2E89B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8DC4B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597A8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18.50 </w:t>
            </w:r>
          </w:p>
        </w:tc>
      </w:tr>
      <w:tr w14:paraId="3CB5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BEF326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47</w:t>
            </w:r>
          </w:p>
        </w:tc>
        <w:tc>
          <w:tcPr>
            <w:tcW w:w="1321" w:type="dxa"/>
            <w:vAlign w:val="center"/>
          </w:tcPr>
          <w:p w14:paraId="3D522B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鲜斑鱼</w:t>
            </w:r>
          </w:p>
        </w:tc>
        <w:tc>
          <w:tcPr>
            <w:tcW w:w="952" w:type="dxa"/>
            <w:vAlign w:val="center"/>
          </w:tcPr>
          <w:p w14:paraId="74A2FD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E3ACE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1BD07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6BBF9A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77BCA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1A419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48</w:t>
            </w:r>
          </w:p>
        </w:tc>
        <w:tc>
          <w:tcPr>
            <w:tcW w:w="1321" w:type="dxa"/>
            <w:vAlign w:val="center"/>
          </w:tcPr>
          <w:p w14:paraId="019BB18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鲜百合</w:t>
            </w:r>
          </w:p>
        </w:tc>
        <w:tc>
          <w:tcPr>
            <w:tcW w:w="952" w:type="dxa"/>
            <w:vAlign w:val="center"/>
          </w:tcPr>
          <w:p w14:paraId="72E16C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6588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EF04A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00D08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51F63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F9E39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49</w:t>
            </w:r>
          </w:p>
        </w:tc>
        <w:tc>
          <w:tcPr>
            <w:tcW w:w="1321" w:type="dxa"/>
            <w:vAlign w:val="center"/>
          </w:tcPr>
          <w:p w14:paraId="3BC172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虾仔</w:t>
            </w:r>
          </w:p>
        </w:tc>
        <w:tc>
          <w:tcPr>
            <w:tcW w:w="952" w:type="dxa"/>
            <w:vAlign w:val="center"/>
          </w:tcPr>
          <w:p w14:paraId="5B9216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AE773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2115B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63E2F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19B8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59E354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50</w:t>
            </w:r>
          </w:p>
        </w:tc>
        <w:tc>
          <w:tcPr>
            <w:tcW w:w="1321" w:type="dxa"/>
            <w:vAlign w:val="center"/>
          </w:tcPr>
          <w:p w14:paraId="2248CE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虾米</w:t>
            </w:r>
          </w:p>
        </w:tc>
        <w:tc>
          <w:tcPr>
            <w:tcW w:w="952" w:type="dxa"/>
            <w:vAlign w:val="center"/>
          </w:tcPr>
          <w:p w14:paraId="471171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01EAC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1C749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6DD05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r w14:paraId="3FC5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D20EC3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51</w:t>
            </w:r>
          </w:p>
        </w:tc>
        <w:tc>
          <w:tcPr>
            <w:tcW w:w="1321" w:type="dxa"/>
            <w:vAlign w:val="center"/>
          </w:tcPr>
          <w:p w14:paraId="3021BD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西洋鸭</w:t>
            </w:r>
          </w:p>
        </w:tc>
        <w:tc>
          <w:tcPr>
            <w:tcW w:w="952" w:type="dxa"/>
            <w:vAlign w:val="center"/>
          </w:tcPr>
          <w:p w14:paraId="1C3E04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22CAA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E2DE1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D99DFB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7E52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F88B9B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52</w:t>
            </w:r>
          </w:p>
        </w:tc>
        <w:tc>
          <w:tcPr>
            <w:tcW w:w="1321" w:type="dxa"/>
            <w:vAlign w:val="center"/>
          </w:tcPr>
          <w:p w14:paraId="1706B4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西生菜</w:t>
            </w:r>
          </w:p>
        </w:tc>
        <w:tc>
          <w:tcPr>
            <w:tcW w:w="952" w:type="dxa"/>
            <w:vAlign w:val="center"/>
          </w:tcPr>
          <w:p w14:paraId="5E8395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5AB4D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AFE94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9B938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7.60 </w:t>
            </w:r>
          </w:p>
        </w:tc>
      </w:tr>
      <w:tr w14:paraId="6CE51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2C92D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53</w:t>
            </w:r>
          </w:p>
        </w:tc>
        <w:tc>
          <w:tcPr>
            <w:tcW w:w="1321" w:type="dxa"/>
            <w:vAlign w:val="center"/>
          </w:tcPr>
          <w:p w14:paraId="160F98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西芹</w:t>
            </w:r>
          </w:p>
        </w:tc>
        <w:tc>
          <w:tcPr>
            <w:tcW w:w="952" w:type="dxa"/>
            <w:vAlign w:val="center"/>
          </w:tcPr>
          <w:p w14:paraId="170213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BB6F8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8325A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60297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 </w:t>
            </w:r>
          </w:p>
        </w:tc>
      </w:tr>
      <w:tr w14:paraId="26A71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DCA1D2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54</w:t>
            </w:r>
          </w:p>
        </w:tc>
        <w:tc>
          <w:tcPr>
            <w:tcW w:w="1321" w:type="dxa"/>
            <w:vAlign w:val="center"/>
          </w:tcPr>
          <w:p w14:paraId="4B19FB0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西米</w:t>
            </w:r>
          </w:p>
        </w:tc>
        <w:tc>
          <w:tcPr>
            <w:tcW w:w="952" w:type="dxa"/>
            <w:vAlign w:val="center"/>
          </w:tcPr>
          <w:p w14:paraId="0343AF0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CB0F4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5B2753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B82055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632C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2E56C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55</w:t>
            </w:r>
          </w:p>
        </w:tc>
        <w:tc>
          <w:tcPr>
            <w:tcW w:w="1321" w:type="dxa"/>
            <w:vAlign w:val="center"/>
          </w:tcPr>
          <w:p w14:paraId="5669425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西兰花</w:t>
            </w:r>
          </w:p>
        </w:tc>
        <w:tc>
          <w:tcPr>
            <w:tcW w:w="952" w:type="dxa"/>
            <w:vAlign w:val="center"/>
          </w:tcPr>
          <w:p w14:paraId="44622F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F5830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170B3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33B4CF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6D2C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85E9B6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56</w:t>
            </w:r>
          </w:p>
        </w:tc>
        <w:tc>
          <w:tcPr>
            <w:tcW w:w="1321" w:type="dxa"/>
            <w:vAlign w:val="center"/>
          </w:tcPr>
          <w:p w14:paraId="4E29CA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西瓜</w:t>
            </w:r>
          </w:p>
        </w:tc>
        <w:tc>
          <w:tcPr>
            <w:tcW w:w="952" w:type="dxa"/>
            <w:vAlign w:val="center"/>
          </w:tcPr>
          <w:p w14:paraId="167362C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5C4F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AD1E0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C173CF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 </w:t>
            </w:r>
          </w:p>
        </w:tc>
      </w:tr>
      <w:tr w14:paraId="53BF9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48A50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57</w:t>
            </w:r>
          </w:p>
        </w:tc>
        <w:tc>
          <w:tcPr>
            <w:tcW w:w="1321" w:type="dxa"/>
            <w:vAlign w:val="center"/>
          </w:tcPr>
          <w:p w14:paraId="3D6881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五指毛桃</w:t>
            </w:r>
          </w:p>
        </w:tc>
        <w:tc>
          <w:tcPr>
            <w:tcW w:w="952" w:type="dxa"/>
            <w:vAlign w:val="center"/>
          </w:tcPr>
          <w:p w14:paraId="6BC21D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F2EC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025B1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4D1C4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60.00 </w:t>
            </w:r>
          </w:p>
        </w:tc>
      </w:tr>
      <w:tr w14:paraId="30AB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519A3B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58</w:t>
            </w:r>
          </w:p>
        </w:tc>
        <w:tc>
          <w:tcPr>
            <w:tcW w:w="1321" w:type="dxa"/>
            <w:vAlign w:val="center"/>
          </w:tcPr>
          <w:p w14:paraId="07544C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南乳</w:t>
            </w:r>
          </w:p>
        </w:tc>
        <w:tc>
          <w:tcPr>
            <w:tcW w:w="952" w:type="dxa"/>
            <w:vAlign w:val="center"/>
          </w:tcPr>
          <w:p w14:paraId="74E1B0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300g*30罐/件</w:t>
            </w:r>
          </w:p>
        </w:tc>
        <w:tc>
          <w:tcPr>
            <w:tcW w:w="4316" w:type="dxa"/>
            <w:vAlign w:val="center"/>
          </w:tcPr>
          <w:p w14:paraId="223645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固形物不低于50%，配料:水，黄豆，黄豆酱，食用酒精，食用盐，红曲米，小麦粉，香辛料，红曲红， 谷氨酸钠， 黄原胶， 三氯蔗糖。保质期：12个月内，供货时剩下的质保期不少于9个月。</w:t>
            </w:r>
          </w:p>
        </w:tc>
        <w:tc>
          <w:tcPr>
            <w:tcW w:w="960" w:type="dxa"/>
            <w:vAlign w:val="center"/>
          </w:tcPr>
          <w:p w14:paraId="29298C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ADAD28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380.00 </w:t>
            </w:r>
          </w:p>
        </w:tc>
      </w:tr>
      <w:tr w14:paraId="73EE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7C5E1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59</w:t>
            </w:r>
          </w:p>
        </w:tc>
        <w:tc>
          <w:tcPr>
            <w:tcW w:w="1321" w:type="dxa"/>
            <w:vAlign w:val="center"/>
          </w:tcPr>
          <w:p w14:paraId="0AEDE99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五花肉</w:t>
            </w:r>
          </w:p>
        </w:tc>
        <w:tc>
          <w:tcPr>
            <w:tcW w:w="952" w:type="dxa"/>
            <w:vAlign w:val="center"/>
          </w:tcPr>
          <w:p w14:paraId="0DCF91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64DC1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F0C73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B1786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64DE1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953C1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60</w:t>
            </w:r>
          </w:p>
        </w:tc>
        <w:tc>
          <w:tcPr>
            <w:tcW w:w="1321" w:type="dxa"/>
            <w:vAlign w:val="center"/>
          </w:tcPr>
          <w:p w14:paraId="25C310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无籽西瓜</w:t>
            </w:r>
          </w:p>
        </w:tc>
        <w:tc>
          <w:tcPr>
            <w:tcW w:w="952" w:type="dxa"/>
            <w:vAlign w:val="center"/>
          </w:tcPr>
          <w:p w14:paraId="3526464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01C1F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2355C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0E73F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2B4A3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040D96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61</w:t>
            </w:r>
          </w:p>
        </w:tc>
        <w:tc>
          <w:tcPr>
            <w:tcW w:w="1321" w:type="dxa"/>
            <w:vAlign w:val="center"/>
          </w:tcPr>
          <w:p w14:paraId="250CAA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无花果</w:t>
            </w:r>
          </w:p>
        </w:tc>
        <w:tc>
          <w:tcPr>
            <w:tcW w:w="952" w:type="dxa"/>
            <w:vAlign w:val="center"/>
          </w:tcPr>
          <w:p w14:paraId="11C456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0799E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08D6A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94A87E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75.00 </w:t>
            </w:r>
          </w:p>
        </w:tc>
      </w:tr>
      <w:tr w14:paraId="6E6F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E7EA28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62</w:t>
            </w:r>
          </w:p>
        </w:tc>
        <w:tc>
          <w:tcPr>
            <w:tcW w:w="1321" w:type="dxa"/>
            <w:vAlign w:val="center"/>
          </w:tcPr>
          <w:p w14:paraId="07D859B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乌梅</w:t>
            </w:r>
          </w:p>
        </w:tc>
        <w:tc>
          <w:tcPr>
            <w:tcW w:w="952" w:type="dxa"/>
            <w:vAlign w:val="center"/>
          </w:tcPr>
          <w:p w14:paraId="0F7EE9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D908E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154FF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C6D0E1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371C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852AC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63</w:t>
            </w:r>
          </w:p>
        </w:tc>
        <w:tc>
          <w:tcPr>
            <w:tcW w:w="1321" w:type="dxa"/>
            <w:vAlign w:val="center"/>
          </w:tcPr>
          <w:p w14:paraId="1690FC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莴笋</w:t>
            </w:r>
          </w:p>
        </w:tc>
        <w:tc>
          <w:tcPr>
            <w:tcW w:w="952" w:type="dxa"/>
            <w:vAlign w:val="center"/>
          </w:tcPr>
          <w:p w14:paraId="48524D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3FBF9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D7334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8D0C9E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78B2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E0B3EB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64</w:t>
            </w:r>
          </w:p>
        </w:tc>
        <w:tc>
          <w:tcPr>
            <w:tcW w:w="1321" w:type="dxa"/>
            <w:vAlign w:val="center"/>
          </w:tcPr>
          <w:p w14:paraId="527732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娃娃菜</w:t>
            </w:r>
          </w:p>
        </w:tc>
        <w:tc>
          <w:tcPr>
            <w:tcW w:w="952" w:type="dxa"/>
            <w:vAlign w:val="center"/>
          </w:tcPr>
          <w:p w14:paraId="6A19A0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80014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08A04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7A7369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4.30 </w:t>
            </w:r>
          </w:p>
        </w:tc>
      </w:tr>
      <w:tr w14:paraId="0A85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BC326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65</w:t>
            </w:r>
          </w:p>
        </w:tc>
        <w:tc>
          <w:tcPr>
            <w:tcW w:w="1321" w:type="dxa"/>
            <w:vAlign w:val="center"/>
          </w:tcPr>
          <w:p w14:paraId="0F5EFB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土豆</w:t>
            </w:r>
          </w:p>
        </w:tc>
        <w:tc>
          <w:tcPr>
            <w:tcW w:w="952" w:type="dxa"/>
            <w:vAlign w:val="center"/>
          </w:tcPr>
          <w:p w14:paraId="6D59A6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98259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E69F1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3D86C2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4D1F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BE0F88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66</w:t>
            </w:r>
          </w:p>
        </w:tc>
        <w:tc>
          <w:tcPr>
            <w:tcW w:w="1321" w:type="dxa"/>
            <w:vAlign w:val="center"/>
          </w:tcPr>
          <w:p w14:paraId="2B8EBB8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条肉</w:t>
            </w:r>
          </w:p>
        </w:tc>
        <w:tc>
          <w:tcPr>
            <w:tcW w:w="952" w:type="dxa"/>
            <w:vAlign w:val="center"/>
          </w:tcPr>
          <w:p w14:paraId="36D9EA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F7CC3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20916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F6F70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16.30 </w:t>
            </w:r>
          </w:p>
        </w:tc>
      </w:tr>
      <w:tr w14:paraId="53C90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9140B7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67</w:t>
            </w:r>
          </w:p>
        </w:tc>
        <w:tc>
          <w:tcPr>
            <w:tcW w:w="1321" w:type="dxa"/>
            <w:vAlign w:val="center"/>
          </w:tcPr>
          <w:p w14:paraId="625F26D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甜玉米棒</w:t>
            </w:r>
          </w:p>
        </w:tc>
        <w:tc>
          <w:tcPr>
            <w:tcW w:w="952" w:type="dxa"/>
            <w:vAlign w:val="center"/>
          </w:tcPr>
          <w:p w14:paraId="356431E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3E1F0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59EA06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1513B6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4E47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8AA9CD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68</w:t>
            </w:r>
          </w:p>
        </w:tc>
        <w:tc>
          <w:tcPr>
            <w:tcW w:w="1321" w:type="dxa"/>
            <w:vAlign w:val="center"/>
          </w:tcPr>
          <w:p w14:paraId="4958862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糖粉</w:t>
            </w:r>
          </w:p>
        </w:tc>
        <w:tc>
          <w:tcPr>
            <w:tcW w:w="952" w:type="dxa"/>
            <w:vAlign w:val="center"/>
          </w:tcPr>
          <w:p w14:paraId="09A911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11F22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袋装，质量等级：一级，配料：白砂糖、食用玉米淀粉，保质期：24个月内，供货时剩下的质保期不少于21个月。</w:t>
            </w:r>
          </w:p>
        </w:tc>
        <w:tc>
          <w:tcPr>
            <w:tcW w:w="960" w:type="dxa"/>
            <w:vAlign w:val="center"/>
          </w:tcPr>
          <w:p w14:paraId="57F213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A93414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 </w:t>
            </w:r>
          </w:p>
        </w:tc>
      </w:tr>
      <w:tr w14:paraId="18F71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EA4848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69</w:t>
            </w:r>
          </w:p>
        </w:tc>
        <w:tc>
          <w:tcPr>
            <w:tcW w:w="1321" w:type="dxa"/>
            <w:vAlign w:val="center"/>
          </w:tcPr>
          <w:p w14:paraId="4BF102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鸡精</w:t>
            </w:r>
          </w:p>
        </w:tc>
        <w:tc>
          <w:tcPr>
            <w:tcW w:w="952" w:type="dxa"/>
            <w:vAlign w:val="center"/>
          </w:tcPr>
          <w:p w14:paraId="5872F5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1kg</w:t>
            </w:r>
          </w:p>
        </w:tc>
        <w:tc>
          <w:tcPr>
            <w:tcW w:w="4316" w:type="dxa"/>
            <w:vAlign w:val="center"/>
          </w:tcPr>
          <w:p w14:paraId="0AB6E1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袋装，保质期：20个月内，供货时剩下的质保期不少于17个月。</w:t>
            </w:r>
          </w:p>
        </w:tc>
        <w:tc>
          <w:tcPr>
            <w:tcW w:w="960" w:type="dxa"/>
            <w:vAlign w:val="center"/>
          </w:tcPr>
          <w:p w14:paraId="41BD9F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元/1kg</w:t>
            </w:r>
          </w:p>
        </w:tc>
        <w:tc>
          <w:tcPr>
            <w:tcW w:w="1023" w:type="dxa"/>
            <w:vAlign w:val="center"/>
          </w:tcPr>
          <w:p w14:paraId="15F19AA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6248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B4A520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70</w:t>
            </w:r>
          </w:p>
        </w:tc>
        <w:tc>
          <w:tcPr>
            <w:tcW w:w="1321" w:type="dxa"/>
            <w:vAlign w:val="center"/>
          </w:tcPr>
          <w:p w14:paraId="5680659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台芒</w:t>
            </w:r>
          </w:p>
        </w:tc>
        <w:tc>
          <w:tcPr>
            <w:tcW w:w="952" w:type="dxa"/>
            <w:vAlign w:val="center"/>
          </w:tcPr>
          <w:p w14:paraId="57D6F8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83EC1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90AA0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AF6EA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3AD1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B62639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71</w:t>
            </w:r>
          </w:p>
        </w:tc>
        <w:tc>
          <w:tcPr>
            <w:tcW w:w="1321" w:type="dxa"/>
            <w:vAlign w:val="center"/>
          </w:tcPr>
          <w:p w14:paraId="10FD60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胎菊</w:t>
            </w:r>
          </w:p>
        </w:tc>
        <w:tc>
          <w:tcPr>
            <w:tcW w:w="952" w:type="dxa"/>
            <w:vAlign w:val="center"/>
          </w:tcPr>
          <w:p w14:paraId="6038E6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w:t>
            </w:r>
          </w:p>
        </w:tc>
        <w:tc>
          <w:tcPr>
            <w:tcW w:w="4316" w:type="dxa"/>
            <w:vAlign w:val="center"/>
          </w:tcPr>
          <w:p w14:paraId="6575321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3132F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3F4A216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 </w:t>
            </w:r>
          </w:p>
        </w:tc>
      </w:tr>
      <w:tr w14:paraId="0BFE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EA1A79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72</w:t>
            </w:r>
          </w:p>
        </w:tc>
        <w:tc>
          <w:tcPr>
            <w:tcW w:w="1321" w:type="dxa"/>
            <w:vAlign w:val="center"/>
          </w:tcPr>
          <w:p w14:paraId="3466CF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蒜苔</w:t>
            </w:r>
          </w:p>
        </w:tc>
        <w:tc>
          <w:tcPr>
            <w:tcW w:w="952" w:type="dxa"/>
            <w:vAlign w:val="center"/>
          </w:tcPr>
          <w:p w14:paraId="01779A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376B9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5B2DF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BE4EBA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18A5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65EFA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73</w:t>
            </w:r>
          </w:p>
        </w:tc>
        <w:tc>
          <w:tcPr>
            <w:tcW w:w="1321" w:type="dxa"/>
            <w:vAlign w:val="center"/>
          </w:tcPr>
          <w:p w14:paraId="6C0E51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酸笋丝</w:t>
            </w:r>
          </w:p>
        </w:tc>
        <w:tc>
          <w:tcPr>
            <w:tcW w:w="952" w:type="dxa"/>
            <w:vAlign w:val="center"/>
          </w:tcPr>
          <w:p w14:paraId="5FD3A0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84509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5D6182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255E8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8.50 </w:t>
            </w:r>
          </w:p>
        </w:tc>
      </w:tr>
      <w:tr w14:paraId="22C2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0DFE58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74</w:t>
            </w:r>
          </w:p>
        </w:tc>
        <w:tc>
          <w:tcPr>
            <w:tcW w:w="1321" w:type="dxa"/>
            <w:vAlign w:val="center"/>
          </w:tcPr>
          <w:p w14:paraId="05C77D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酸笋片</w:t>
            </w:r>
          </w:p>
        </w:tc>
        <w:tc>
          <w:tcPr>
            <w:tcW w:w="952" w:type="dxa"/>
            <w:vAlign w:val="center"/>
          </w:tcPr>
          <w:p w14:paraId="1D34CC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36603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A5D8B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602816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9.80 </w:t>
            </w:r>
          </w:p>
        </w:tc>
      </w:tr>
      <w:tr w14:paraId="033F3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33A93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75</w:t>
            </w:r>
          </w:p>
        </w:tc>
        <w:tc>
          <w:tcPr>
            <w:tcW w:w="1321" w:type="dxa"/>
            <w:vAlign w:val="center"/>
          </w:tcPr>
          <w:p w14:paraId="78D400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酸菜骨</w:t>
            </w:r>
          </w:p>
        </w:tc>
        <w:tc>
          <w:tcPr>
            <w:tcW w:w="952" w:type="dxa"/>
            <w:vAlign w:val="center"/>
          </w:tcPr>
          <w:p w14:paraId="0386B7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31B9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5F967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DFCB3D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58BC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5E613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76</w:t>
            </w:r>
          </w:p>
        </w:tc>
        <w:tc>
          <w:tcPr>
            <w:tcW w:w="1321" w:type="dxa"/>
            <w:vAlign w:val="center"/>
          </w:tcPr>
          <w:p w14:paraId="13D974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酸菜</w:t>
            </w:r>
          </w:p>
        </w:tc>
        <w:tc>
          <w:tcPr>
            <w:tcW w:w="952" w:type="dxa"/>
            <w:vAlign w:val="center"/>
          </w:tcPr>
          <w:p w14:paraId="3EE67F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A5B70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B8C2F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3F18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4CA0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50630C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77</w:t>
            </w:r>
          </w:p>
        </w:tc>
        <w:tc>
          <w:tcPr>
            <w:tcW w:w="1321" w:type="dxa"/>
            <w:vAlign w:val="center"/>
          </w:tcPr>
          <w:p w14:paraId="0D19F5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丝瓜</w:t>
            </w:r>
          </w:p>
        </w:tc>
        <w:tc>
          <w:tcPr>
            <w:tcW w:w="952" w:type="dxa"/>
            <w:vAlign w:val="center"/>
          </w:tcPr>
          <w:p w14:paraId="004927F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872F9B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D85E8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7ED005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 </w:t>
            </w:r>
          </w:p>
        </w:tc>
      </w:tr>
      <w:tr w14:paraId="7290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CE4272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78</w:t>
            </w:r>
          </w:p>
        </w:tc>
        <w:tc>
          <w:tcPr>
            <w:tcW w:w="1321" w:type="dxa"/>
            <w:vAlign w:val="center"/>
          </w:tcPr>
          <w:p w14:paraId="0C962D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熟盐</w:t>
            </w:r>
          </w:p>
        </w:tc>
        <w:tc>
          <w:tcPr>
            <w:tcW w:w="952" w:type="dxa"/>
            <w:vAlign w:val="center"/>
          </w:tcPr>
          <w:p w14:paraId="68546D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DF8FD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2F99F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66FD19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73A2E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8F593F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79</w:t>
            </w:r>
          </w:p>
        </w:tc>
        <w:tc>
          <w:tcPr>
            <w:tcW w:w="1321" w:type="dxa"/>
            <w:vAlign w:val="center"/>
          </w:tcPr>
          <w:p w14:paraId="736E3B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瘦肉</w:t>
            </w:r>
          </w:p>
        </w:tc>
        <w:tc>
          <w:tcPr>
            <w:tcW w:w="952" w:type="dxa"/>
            <w:vAlign w:val="center"/>
          </w:tcPr>
          <w:p w14:paraId="2952E9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587967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A48E5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BC8C5F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16DCB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49DB7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80</w:t>
            </w:r>
          </w:p>
        </w:tc>
        <w:tc>
          <w:tcPr>
            <w:tcW w:w="1321" w:type="dxa"/>
            <w:vAlign w:val="center"/>
          </w:tcPr>
          <w:p w14:paraId="3E9CBA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全粒燕麦片</w:t>
            </w:r>
          </w:p>
        </w:tc>
        <w:tc>
          <w:tcPr>
            <w:tcW w:w="952" w:type="dxa"/>
            <w:vAlign w:val="center"/>
          </w:tcPr>
          <w:p w14:paraId="709141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2.5KG*4包/件</w:t>
            </w:r>
          </w:p>
        </w:tc>
        <w:tc>
          <w:tcPr>
            <w:tcW w:w="4316" w:type="dxa"/>
            <w:vAlign w:val="center"/>
          </w:tcPr>
          <w:p w14:paraId="46FC69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是否有机：非有机，配料：燕麦等，保质期：18个月内，供货时剩下的质保期不少于15个月。</w:t>
            </w:r>
          </w:p>
        </w:tc>
        <w:tc>
          <w:tcPr>
            <w:tcW w:w="960" w:type="dxa"/>
            <w:vAlign w:val="center"/>
          </w:tcPr>
          <w:p w14:paraId="0152AB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481633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135.00 </w:t>
            </w:r>
          </w:p>
        </w:tc>
      </w:tr>
      <w:tr w14:paraId="60F12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04BCC8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81</w:t>
            </w:r>
          </w:p>
        </w:tc>
        <w:tc>
          <w:tcPr>
            <w:tcW w:w="1321" w:type="dxa"/>
            <w:vAlign w:val="center"/>
          </w:tcPr>
          <w:p w14:paraId="5261D7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湿粉</w:t>
            </w:r>
          </w:p>
        </w:tc>
        <w:tc>
          <w:tcPr>
            <w:tcW w:w="952" w:type="dxa"/>
            <w:vAlign w:val="center"/>
          </w:tcPr>
          <w:p w14:paraId="4135A1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66BFA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C82B7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6D1E58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7E865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BE720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82</w:t>
            </w:r>
          </w:p>
        </w:tc>
        <w:tc>
          <w:tcPr>
            <w:tcW w:w="1321" w:type="dxa"/>
            <w:vAlign w:val="center"/>
          </w:tcPr>
          <w:p w14:paraId="059C3AB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湿豆豉</w:t>
            </w:r>
          </w:p>
        </w:tc>
        <w:tc>
          <w:tcPr>
            <w:tcW w:w="952" w:type="dxa"/>
            <w:vAlign w:val="center"/>
          </w:tcPr>
          <w:p w14:paraId="44939F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9CB5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2EB9F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B85CC3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6FE6A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1EEF78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83</w:t>
            </w:r>
          </w:p>
        </w:tc>
        <w:tc>
          <w:tcPr>
            <w:tcW w:w="1321" w:type="dxa"/>
            <w:vAlign w:val="center"/>
          </w:tcPr>
          <w:p w14:paraId="4AE41D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生盐</w:t>
            </w:r>
          </w:p>
        </w:tc>
        <w:tc>
          <w:tcPr>
            <w:tcW w:w="952" w:type="dxa"/>
            <w:vAlign w:val="center"/>
          </w:tcPr>
          <w:p w14:paraId="6CCC05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97A0B9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D584A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083299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 </w:t>
            </w:r>
          </w:p>
        </w:tc>
      </w:tr>
      <w:tr w14:paraId="0B2FF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B9DB04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84</w:t>
            </w:r>
          </w:p>
        </w:tc>
        <w:tc>
          <w:tcPr>
            <w:tcW w:w="1321" w:type="dxa"/>
            <w:vAlign w:val="center"/>
          </w:tcPr>
          <w:p w14:paraId="76ECE9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生菜</w:t>
            </w:r>
          </w:p>
        </w:tc>
        <w:tc>
          <w:tcPr>
            <w:tcW w:w="952" w:type="dxa"/>
            <w:vAlign w:val="center"/>
          </w:tcPr>
          <w:p w14:paraId="792A95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2D998A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A01E4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7FC35C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 </w:t>
            </w:r>
          </w:p>
        </w:tc>
      </w:tr>
      <w:tr w14:paraId="0A09F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8B521C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85</w:t>
            </w:r>
          </w:p>
        </w:tc>
        <w:tc>
          <w:tcPr>
            <w:tcW w:w="1321" w:type="dxa"/>
            <w:vAlign w:val="center"/>
          </w:tcPr>
          <w:p w14:paraId="52676C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沙姜</w:t>
            </w:r>
          </w:p>
        </w:tc>
        <w:tc>
          <w:tcPr>
            <w:tcW w:w="952" w:type="dxa"/>
            <w:vAlign w:val="center"/>
          </w:tcPr>
          <w:p w14:paraId="40B4AF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C16111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AA5470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EE8A38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5580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5AA69F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86</w:t>
            </w:r>
          </w:p>
        </w:tc>
        <w:tc>
          <w:tcPr>
            <w:tcW w:w="1321" w:type="dxa"/>
            <w:vAlign w:val="center"/>
          </w:tcPr>
          <w:p w14:paraId="770881B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桑葚干</w:t>
            </w:r>
          </w:p>
        </w:tc>
        <w:tc>
          <w:tcPr>
            <w:tcW w:w="952" w:type="dxa"/>
            <w:vAlign w:val="center"/>
          </w:tcPr>
          <w:p w14:paraId="273B55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1978E7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0596E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1D4CAB8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37.00 </w:t>
            </w:r>
          </w:p>
        </w:tc>
      </w:tr>
      <w:tr w14:paraId="1102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07A8E2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87</w:t>
            </w:r>
          </w:p>
        </w:tc>
        <w:tc>
          <w:tcPr>
            <w:tcW w:w="1321" w:type="dxa"/>
            <w:vAlign w:val="center"/>
          </w:tcPr>
          <w:p w14:paraId="65E228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去皮芋头</w:t>
            </w:r>
          </w:p>
        </w:tc>
        <w:tc>
          <w:tcPr>
            <w:tcW w:w="952" w:type="dxa"/>
            <w:vAlign w:val="center"/>
          </w:tcPr>
          <w:p w14:paraId="018954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ADD4D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 去皮</w:t>
            </w:r>
          </w:p>
        </w:tc>
        <w:tc>
          <w:tcPr>
            <w:tcW w:w="960" w:type="dxa"/>
            <w:vAlign w:val="center"/>
          </w:tcPr>
          <w:p w14:paraId="5221D1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988BA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5402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D521A3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88</w:t>
            </w:r>
          </w:p>
        </w:tc>
        <w:tc>
          <w:tcPr>
            <w:tcW w:w="1321" w:type="dxa"/>
            <w:vAlign w:val="center"/>
          </w:tcPr>
          <w:p w14:paraId="0B8DC0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去皮蒜米</w:t>
            </w:r>
          </w:p>
        </w:tc>
        <w:tc>
          <w:tcPr>
            <w:tcW w:w="952" w:type="dxa"/>
            <w:vAlign w:val="center"/>
          </w:tcPr>
          <w:p w14:paraId="384668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7AFD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 去皮</w:t>
            </w:r>
          </w:p>
        </w:tc>
        <w:tc>
          <w:tcPr>
            <w:tcW w:w="960" w:type="dxa"/>
            <w:vAlign w:val="center"/>
          </w:tcPr>
          <w:p w14:paraId="11743E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AFE78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0B44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AA44E2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89</w:t>
            </w:r>
          </w:p>
        </w:tc>
        <w:tc>
          <w:tcPr>
            <w:tcW w:w="1321" w:type="dxa"/>
            <w:vAlign w:val="center"/>
          </w:tcPr>
          <w:p w14:paraId="556887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去皮马蹄</w:t>
            </w:r>
          </w:p>
        </w:tc>
        <w:tc>
          <w:tcPr>
            <w:tcW w:w="952" w:type="dxa"/>
            <w:vAlign w:val="center"/>
          </w:tcPr>
          <w:p w14:paraId="52D03F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58F46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2C7A7E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6656B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4AB6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E45F40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90</w:t>
            </w:r>
          </w:p>
        </w:tc>
        <w:tc>
          <w:tcPr>
            <w:tcW w:w="1321" w:type="dxa"/>
            <w:vAlign w:val="center"/>
          </w:tcPr>
          <w:p w14:paraId="201AD01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去皮肥猪肉</w:t>
            </w:r>
          </w:p>
        </w:tc>
        <w:tc>
          <w:tcPr>
            <w:tcW w:w="952" w:type="dxa"/>
            <w:vAlign w:val="center"/>
          </w:tcPr>
          <w:p w14:paraId="7BFE11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93666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7A6DC1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F3A859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22.00 </w:t>
            </w:r>
          </w:p>
        </w:tc>
      </w:tr>
      <w:tr w14:paraId="3D99B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77900A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91</w:t>
            </w:r>
          </w:p>
        </w:tc>
        <w:tc>
          <w:tcPr>
            <w:tcW w:w="1321" w:type="dxa"/>
            <w:vAlign w:val="center"/>
          </w:tcPr>
          <w:p w14:paraId="45EB98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去皮菠萝</w:t>
            </w:r>
          </w:p>
        </w:tc>
        <w:tc>
          <w:tcPr>
            <w:tcW w:w="952" w:type="dxa"/>
            <w:vAlign w:val="center"/>
          </w:tcPr>
          <w:p w14:paraId="152683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63D39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 去皮</w:t>
            </w:r>
          </w:p>
        </w:tc>
        <w:tc>
          <w:tcPr>
            <w:tcW w:w="960" w:type="dxa"/>
            <w:vAlign w:val="center"/>
          </w:tcPr>
          <w:p w14:paraId="166678A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BD330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2F3F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06F079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92</w:t>
            </w:r>
          </w:p>
        </w:tc>
        <w:tc>
          <w:tcPr>
            <w:tcW w:w="1321" w:type="dxa"/>
            <w:vAlign w:val="center"/>
          </w:tcPr>
          <w:p w14:paraId="67C2B4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青芒</w:t>
            </w:r>
          </w:p>
        </w:tc>
        <w:tc>
          <w:tcPr>
            <w:tcW w:w="952" w:type="dxa"/>
            <w:vAlign w:val="center"/>
          </w:tcPr>
          <w:p w14:paraId="30D338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6B2AF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A7683C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BC480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1002C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5E00E6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93</w:t>
            </w:r>
          </w:p>
        </w:tc>
        <w:tc>
          <w:tcPr>
            <w:tcW w:w="1321" w:type="dxa"/>
            <w:vAlign w:val="center"/>
          </w:tcPr>
          <w:p w14:paraId="3FC8C63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青椒</w:t>
            </w:r>
          </w:p>
        </w:tc>
        <w:tc>
          <w:tcPr>
            <w:tcW w:w="952" w:type="dxa"/>
            <w:vAlign w:val="center"/>
          </w:tcPr>
          <w:p w14:paraId="4C143A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DF47D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9B881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CE11B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2E57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35D8C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94</w:t>
            </w:r>
          </w:p>
        </w:tc>
        <w:tc>
          <w:tcPr>
            <w:tcW w:w="1321" w:type="dxa"/>
            <w:vAlign w:val="center"/>
          </w:tcPr>
          <w:p w14:paraId="645147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青瓜</w:t>
            </w:r>
          </w:p>
        </w:tc>
        <w:tc>
          <w:tcPr>
            <w:tcW w:w="952" w:type="dxa"/>
            <w:vAlign w:val="center"/>
          </w:tcPr>
          <w:p w14:paraId="7095F4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AF0E4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673E5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47059C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04B6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4C76E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95</w:t>
            </w:r>
          </w:p>
        </w:tc>
        <w:tc>
          <w:tcPr>
            <w:tcW w:w="1321" w:type="dxa"/>
            <w:vAlign w:val="center"/>
          </w:tcPr>
          <w:p w14:paraId="4BEAA5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茄子</w:t>
            </w:r>
          </w:p>
        </w:tc>
        <w:tc>
          <w:tcPr>
            <w:tcW w:w="952" w:type="dxa"/>
            <w:vAlign w:val="center"/>
          </w:tcPr>
          <w:p w14:paraId="4CE2D44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8E0EF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B1E79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FA5692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38298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BFFB0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96</w:t>
            </w:r>
          </w:p>
        </w:tc>
        <w:tc>
          <w:tcPr>
            <w:tcW w:w="1321" w:type="dxa"/>
            <w:vAlign w:val="center"/>
          </w:tcPr>
          <w:p w14:paraId="7D0293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荞麦面</w:t>
            </w:r>
          </w:p>
        </w:tc>
        <w:tc>
          <w:tcPr>
            <w:tcW w:w="952" w:type="dxa"/>
            <w:vAlign w:val="center"/>
          </w:tcPr>
          <w:p w14:paraId="45D7D3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4KG</w:t>
            </w:r>
          </w:p>
        </w:tc>
        <w:tc>
          <w:tcPr>
            <w:tcW w:w="4316" w:type="dxa"/>
            <w:vAlign w:val="center"/>
          </w:tcPr>
          <w:p w14:paraId="3BD88E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9B79E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元/4KG/件</w:t>
            </w:r>
          </w:p>
        </w:tc>
        <w:tc>
          <w:tcPr>
            <w:tcW w:w="1023" w:type="dxa"/>
            <w:vAlign w:val="center"/>
          </w:tcPr>
          <w:p w14:paraId="5979CAC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46735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CCD09F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97</w:t>
            </w:r>
          </w:p>
        </w:tc>
        <w:tc>
          <w:tcPr>
            <w:tcW w:w="1321" w:type="dxa"/>
            <w:vAlign w:val="center"/>
          </w:tcPr>
          <w:p w14:paraId="53ED54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荞麦米</w:t>
            </w:r>
          </w:p>
        </w:tc>
        <w:tc>
          <w:tcPr>
            <w:tcW w:w="952" w:type="dxa"/>
            <w:vAlign w:val="center"/>
          </w:tcPr>
          <w:p w14:paraId="57DEC3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1C899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AE6D2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886376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487A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3D7B7C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98</w:t>
            </w:r>
          </w:p>
        </w:tc>
        <w:tc>
          <w:tcPr>
            <w:tcW w:w="1321" w:type="dxa"/>
            <w:vAlign w:val="center"/>
          </w:tcPr>
          <w:p w14:paraId="635350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千张</w:t>
            </w:r>
          </w:p>
        </w:tc>
        <w:tc>
          <w:tcPr>
            <w:tcW w:w="952" w:type="dxa"/>
            <w:vAlign w:val="center"/>
          </w:tcPr>
          <w:p w14:paraId="6826C2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271FD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D14DE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3D5606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3FA8D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1625F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99</w:t>
            </w:r>
          </w:p>
        </w:tc>
        <w:tc>
          <w:tcPr>
            <w:tcW w:w="1321" w:type="dxa"/>
            <w:vAlign w:val="center"/>
          </w:tcPr>
          <w:p w14:paraId="320D70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麒麟西瓜</w:t>
            </w:r>
          </w:p>
        </w:tc>
        <w:tc>
          <w:tcPr>
            <w:tcW w:w="952" w:type="dxa"/>
            <w:vAlign w:val="center"/>
          </w:tcPr>
          <w:p w14:paraId="4A6233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EE76A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54602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3BF4CB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4E0D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E3584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100</w:t>
            </w:r>
          </w:p>
        </w:tc>
        <w:tc>
          <w:tcPr>
            <w:tcW w:w="1321" w:type="dxa"/>
            <w:vAlign w:val="center"/>
          </w:tcPr>
          <w:p w14:paraId="57268B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葡萄干</w:t>
            </w:r>
          </w:p>
        </w:tc>
        <w:tc>
          <w:tcPr>
            <w:tcW w:w="952" w:type="dxa"/>
            <w:vAlign w:val="center"/>
          </w:tcPr>
          <w:p w14:paraId="3FA0AA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8E6BB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386C5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3DDA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2A7A0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447C08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101</w:t>
            </w:r>
          </w:p>
        </w:tc>
        <w:tc>
          <w:tcPr>
            <w:tcW w:w="1321" w:type="dxa"/>
            <w:vAlign w:val="center"/>
          </w:tcPr>
          <w:p w14:paraId="7A3FEB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平苞</w:t>
            </w:r>
          </w:p>
        </w:tc>
        <w:tc>
          <w:tcPr>
            <w:tcW w:w="952" w:type="dxa"/>
            <w:vAlign w:val="center"/>
          </w:tcPr>
          <w:p w14:paraId="593533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914D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15F5F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A2E6D0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3E3A8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EDE713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102</w:t>
            </w:r>
          </w:p>
        </w:tc>
        <w:tc>
          <w:tcPr>
            <w:tcW w:w="1321" w:type="dxa"/>
            <w:vAlign w:val="center"/>
          </w:tcPr>
          <w:p w14:paraId="103FE5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皮蛋</w:t>
            </w:r>
          </w:p>
        </w:tc>
        <w:tc>
          <w:tcPr>
            <w:tcW w:w="952" w:type="dxa"/>
            <w:vAlign w:val="center"/>
          </w:tcPr>
          <w:p w14:paraId="4FE82C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30个</w:t>
            </w:r>
          </w:p>
        </w:tc>
        <w:tc>
          <w:tcPr>
            <w:tcW w:w="4316" w:type="dxa"/>
            <w:vAlign w:val="center"/>
          </w:tcPr>
          <w:p w14:paraId="416644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E434D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元/30个</w:t>
            </w:r>
          </w:p>
        </w:tc>
        <w:tc>
          <w:tcPr>
            <w:tcW w:w="1023" w:type="dxa"/>
            <w:vAlign w:val="center"/>
          </w:tcPr>
          <w:p w14:paraId="6A0D16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1DC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C39FE8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103</w:t>
            </w:r>
          </w:p>
        </w:tc>
        <w:tc>
          <w:tcPr>
            <w:tcW w:w="1321" w:type="dxa"/>
            <w:vAlign w:val="center"/>
          </w:tcPr>
          <w:p w14:paraId="109C55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排骨</w:t>
            </w:r>
          </w:p>
        </w:tc>
        <w:tc>
          <w:tcPr>
            <w:tcW w:w="952" w:type="dxa"/>
            <w:vAlign w:val="center"/>
          </w:tcPr>
          <w:p w14:paraId="0BD79C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B5AEF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535F6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9C5ED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 </w:t>
            </w:r>
          </w:p>
        </w:tc>
      </w:tr>
      <w:tr w14:paraId="56CF3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F36F5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104</w:t>
            </w:r>
          </w:p>
        </w:tc>
        <w:tc>
          <w:tcPr>
            <w:tcW w:w="1321" w:type="dxa"/>
            <w:vAlign w:val="center"/>
          </w:tcPr>
          <w:p w14:paraId="5D5E1F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糯米</w:t>
            </w:r>
          </w:p>
        </w:tc>
        <w:tc>
          <w:tcPr>
            <w:tcW w:w="952" w:type="dxa"/>
            <w:vAlign w:val="center"/>
          </w:tcPr>
          <w:p w14:paraId="785458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BB3E0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9F7A4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AA08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5AF1A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3153FD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105</w:t>
            </w:r>
          </w:p>
        </w:tc>
        <w:tc>
          <w:tcPr>
            <w:tcW w:w="1321" w:type="dxa"/>
            <w:vAlign w:val="center"/>
          </w:tcPr>
          <w:p w14:paraId="438B0E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牛肉</w:t>
            </w:r>
          </w:p>
        </w:tc>
        <w:tc>
          <w:tcPr>
            <w:tcW w:w="952" w:type="dxa"/>
            <w:vAlign w:val="center"/>
          </w:tcPr>
          <w:p w14:paraId="375FEC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3725A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91BFB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60BB7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3231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EF4735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106</w:t>
            </w:r>
          </w:p>
        </w:tc>
        <w:tc>
          <w:tcPr>
            <w:tcW w:w="1321" w:type="dxa"/>
            <w:vAlign w:val="center"/>
          </w:tcPr>
          <w:p w14:paraId="405438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牛腩</w:t>
            </w:r>
          </w:p>
        </w:tc>
        <w:tc>
          <w:tcPr>
            <w:tcW w:w="952" w:type="dxa"/>
            <w:vAlign w:val="center"/>
          </w:tcPr>
          <w:p w14:paraId="3B5DB0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DAFB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B6FF1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345ECA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46.00 </w:t>
            </w:r>
          </w:p>
        </w:tc>
      </w:tr>
      <w:tr w14:paraId="47A5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A62614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107</w:t>
            </w:r>
          </w:p>
        </w:tc>
        <w:tc>
          <w:tcPr>
            <w:tcW w:w="1321" w:type="dxa"/>
            <w:vAlign w:val="center"/>
          </w:tcPr>
          <w:p w14:paraId="61927B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泥猛鱼</w:t>
            </w:r>
          </w:p>
        </w:tc>
        <w:tc>
          <w:tcPr>
            <w:tcW w:w="952" w:type="dxa"/>
            <w:vAlign w:val="center"/>
          </w:tcPr>
          <w:p w14:paraId="045BB0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C9856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EAD5E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D63DDC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5D20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31341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108</w:t>
            </w:r>
          </w:p>
        </w:tc>
        <w:tc>
          <w:tcPr>
            <w:tcW w:w="1321" w:type="dxa"/>
            <w:vAlign w:val="center"/>
          </w:tcPr>
          <w:p w14:paraId="2865C1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南杏</w:t>
            </w:r>
          </w:p>
        </w:tc>
        <w:tc>
          <w:tcPr>
            <w:tcW w:w="952" w:type="dxa"/>
            <w:vAlign w:val="center"/>
          </w:tcPr>
          <w:p w14:paraId="301DE5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w:t>
            </w:r>
          </w:p>
        </w:tc>
        <w:tc>
          <w:tcPr>
            <w:tcW w:w="4316" w:type="dxa"/>
            <w:vAlign w:val="center"/>
          </w:tcPr>
          <w:p w14:paraId="5B0FCA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A2840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元/200g</w:t>
            </w:r>
          </w:p>
        </w:tc>
        <w:tc>
          <w:tcPr>
            <w:tcW w:w="1023" w:type="dxa"/>
            <w:vAlign w:val="center"/>
          </w:tcPr>
          <w:p w14:paraId="405B446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2C948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2D70DA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109</w:t>
            </w:r>
          </w:p>
        </w:tc>
        <w:tc>
          <w:tcPr>
            <w:tcW w:w="1321" w:type="dxa"/>
            <w:vAlign w:val="center"/>
          </w:tcPr>
          <w:p w14:paraId="386FB6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南瓜</w:t>
            </w:r>
          </w:p>
        </w:tc>
        <w:tc>
          <w:tcPr>
            <w:tcW w:w="952" w:type="dxa"/>
            <w:vAlign w:val="center"/>
          </w:tcPr>
          <w:p w14:paraId="27EF58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8F559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D5C310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47B251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37D1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825577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110</w:t>
            </w:r>
          </w:p>
        </w:tc>
        <w:tc>
          <w:tcPr>
            <w:tcW w:w="1321" w:type="dxa"/>
            <w:vAlign w:val="center"/>
          </w:tcPr>
          <w:p w14:paraId="5999BE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木瓜</w:t>
            </w:r>
          </w:p>
        </w:tc>
        <w:tc>
          <w:tcPr>
            <w:tcW w:w="952" w:type="dxa"/>
            <w:vAlign w:val="center"/>
          </w:tcPr>
          <w:p w14:paraId="4C24CE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B04920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8B052E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F3370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597F8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C40F2E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111</w:t>
            </w:r>
          </w:p>
        </w:tc>
        <w:tc>
          <w:tcPr>
            <w:tcW w:w="1321" w:type="dxa"/>
            <w:vAlign w:val="center"/>
          </w:tcPr>
          <w:p w14:paraId="12C9CC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蜜枣</w:t>
            </w:r>
          </w:p>
        </w:tc>
        <w:tc>
          <w:tcPr>
            <w:tcW w:w="952" w:type="dxa"/>
            <w:vAlign w:val="center"/>
          </w:tcPr>
          <w:p w14:paraId="1EE973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C6D0E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B34E1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47DA0A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17.00 </w:t>
            </w:r>
          </w:p>
        </w:tc>
      </w:tr>
      <w:tr w14:paraId="7981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68DC2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112</w:t>
            </w:r>
          </w:p>
        </w:tc>
        <w:tc>
          <w:tcPr>
            <w:tcW w:w="1321" w:type="dxa"/>
            <w:vAlign w:val="center"/>
          </w:tcPr>
          <w:p w14:paraId="143EB4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米酒</w:t>
            </w:r>
          </w:p>
        </w:tc>
        <w:tc>
          <w:tcPr>
            <w:tcW w:w="952" w:type="dxa"/>
            <w:vAlign w:val="center"/>
          </w:tcPr>
          <w:p w14:paraId="700400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1L</w:t>
            </w:r>
          </w:p>
        </w:tc>
        <w:tc>
          <w:tcPr>
            <w:tcW w:w="4316" w:type="dxa"/>
            <w:vAlign w:val="center"/>
          </w:tcPr>
          <w:p w14:paraId="62657E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E6FCB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元/1L</w:t>
            </w:r>
          </w:p>
        </w:tc>
        <w:tc>
          <w:tcPr>
            <w:tcW w:w="1023" w:type="dxa"/>
            <w:vAlign w:val="center"/>
          </w:tcPr>
          <w:p w14:paraId="590B04C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1AC6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B77AA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113</w:t>
            </w:r>
          </w:p>
        </w:tc>
        <w:tc>
          <w:tcPr>
            <w:tcW w:w="1321" w:type="dxa"/>
            <w:vAlign w:val="center"/>
          </w:tcPr>
          <w:p w14:paraId="57FB31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米椒</w:t>
            </w:r>
          </w:p>
        </w:tc>
        <w:tc>
          <w:tcPr>
            <w:tcW w:w="952" w:type="dxa"/>
            <w:vAlign w:val="center"/>
          </w:tcPr>
          <w:p w14:paraId="5D82D8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78A7B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321BD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4B3086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31548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9EAA6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114</w:t>
            </w:r>
          </w:p>
        </w:tc>
        <w:tc>
          <w:tcPr>
            <w:tcW w:w="1321" w:type="dxa"/>
            <w:vAlign w:val="center"/>
          </w:tcPr>
          <w:p w14:paraId="408A90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梅头瘦肉</w:t>
            </w:r>
          </w:p>
        </w:tc>
        <w:tc>
          <w:tcPr>
            <w:tcW w:w="952" w:type="dxa"/>
            <w:vAlign w:val="center"/>
          </w:tcPr>
          <w:p w14:paraId="01D3D1A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DC23D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78591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55E6D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17.00 </w:t>
            </w:r>
          </w:p>
        </w:tc>
      </w:tr>
      <w:tr w14:paraId="6F438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DCC33F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115</w:t>
            </w:r>
          </w:p>
        </w:tc>
        <w:tc>
          <w:tcPr>
            <w:tcW w:w="1321" w:type="dxa"/>
            <w:vAlign w:val="center"/>
          </w:tcPr>
          <w:p w14:paraId="07E39F1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梅菜</w:t>
            </w:r>
          </w:p>
        </w:tc>
        <w:tc>
          <w:tcPr>
            <w:tcW w:w="952" w:type="dxa"/>
            <w:vAlign w:val="center"/>
          </w:tcPr>
          <w:p w14:paraId="687EB3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FD9D0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06225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4D5493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050C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6A3840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116</w:t>
            </w:r>
          </w:p>
        </w:tc>
        <w:tc>
          <w:tcPr>
            <w:tcW w:w="1321" w:type="dxa"/>
            <w:vAlign w:val="center"/>
          </w:tcPr>
          <w:p w14:paraId="3B4FCFF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芒果</w:t>
            </w:r>
          </w:p>
        </w:tc>
        <w:tc>
          <w:tcPr>
            <w:tcW w:w="952" w:type="dxa"/>
            <w:vAlign w:val="center"/>
          </w:tcPr>
          <w:p w14:paraId="08CFEF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DE62A1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F0D16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AC2A04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6467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F18C3D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117</w:t>
            </w:r>
          </w:p>
        </w:tc>
        <w:tc>
          <w:tcPr>
            <w:tcW w:w="1321" w:type="dxa"/>
            <w:vAlign w:val="center"/>
          </w:tcPr>
          <w:p w14:paraId="4B2AB0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绿豆芽</w:t>
            </w:r>
          </w:p>
        </w:tc>
        <w:tc>
          <w:tcPr>
            <w:tcW w:w="952" w:type="dxa"/>
            <w:vAlign w:val="center"/>
          </w:tcPr>
          <w:p w14:paraId="0BE962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47D098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8B6432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81464E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20A9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C5DE14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118</w:t>
            </w:r>
          </w:p>
        </w:tc>
        <w:tc>
          <w:tcPr>
            <w:tcW w:w="1321" w:type="dxa"/>
            <w:vAlign w:val="center"/>
          </w:tcPr>
          <w:p w14:paraId="2D567E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绿豆</w:t>
            </w:r>
          </w:p>
        </w:tc>
        <w:tc>
          <w:tcPr>
            <w:tcW w:w="952" w:type="dxa"/>
            <w:vAlign w:val="center"/>
          </w:tcPr>
          <w:p w14:paraId="1F5120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A6B1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0DBF9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CA20C2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63EB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C478F2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119</w:t>
            </w:r>
          </w:p>
        </w:tc>
        <w:tc>
          <w:tcPr>
            <w:tcW w:w="1321" w:type="dxa"/>
            <w:vAlign w:val="center"/>
          </w:tcPr>
          <w:p w14:paraId="599B7D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洛神花</w:t>
            </w:r>
          </w:p>
        </w:tc>
        <w:tc>
          <w:tcPr>
            <w:tcW w:w="952" w:type="dxa"/>
            <w:vAlign w:val="center"/>
          </w:tcPr>
          <w:p w14:paraId="644FCD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150g</w:t>
            </w:r>
          </w:p>
        </w:tc>
        <w:tc>
          <w:tcPr>
            <w:tcW w:w="4316" w:type="dxa"/>
            <w:vAlign w:val="center"/>
          </w:tcPr>
          <w:p w14:paraId="55F18D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FD55C4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元/150g</w:t>
            </w:r>
          </w:p>
        </w:tc>
        <w:tc>
          <w:tcPr>
            <w:tcW w:w="1023" w:type="dxa"/>
            <w:vAlign w:val="center"/>
          </w:tcPr>
          <w:p w14:paraId="532742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18DE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A4DA3E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120</w:t>
            </w:r>
          </w:p>
        </w:tc>
        <w:tc>
          <w:tcPr>
            <w:tcW w:w="1321" w:type="dxa"/>
            <w:vAlign w:val="center"/>
          </w:tcPr>
          <w:p w14:paraId="10559C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螺肉</w:t>
            </w:r>
          </w:p>
        </w:tc>
        <w:tc>
          <w:tcPr>
            <w:tcW w:w="952" w:type="dxa"/>
            <w:vAlign w:val="center"/>
          </w:tcPr>
          <w:p w14:paraId="4753D30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AC537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244AD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76E076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23.00 </w:t>
            </w:r>
          </w:p>
        </w:tc>
      </w:tr>
      <w:tr w14:paraId="011D8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3220EC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121</w:t>
            </w:r>
          </w:p>
        </w:tc>
        <w:tc>
          <w:tcPr>
            <w:tcW w:w="1321" w:type="dxa"/>
            <w:vAlign w:val="center"/>
          </w:tcPr>
          <w:p w14:paraId="7F5B640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萝卜干</w:t>
            </w:r>
          </w:p>
        </w:tc>
        <w:tc>
          <w:tcPr>
            <w:tcW w:w="952" w:type="dxa"/>
            <w:vAlign w:val="center"/>
          </w:tcPr>
          <w:p w14:paraId="021767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2DE25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480FC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98F8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53FF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FD7642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122</w:t>
            </w:r>
          </w:p>
        </w:tc>
        <w:tc>
          <w:tcPr>
            <w:tcW w:w="1321" w:type="dxa"/>
            <w:vAlign w:val="center"/>
          </w:tcPr>
          <w:p w14:paraId="20F6826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罗汉果</w:t>
            </w:r>
          </w:p>
        </w:tc>
        <w:tc>
          <w:tcPr>
            <w:tcW w:w="952" w:type="dxa"/>
            <w:vAlign w:val="center"/>
          </w:tcPr>
          <w:p w14:paraId="429691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64346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2346E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06E3F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 </w:t>
            </w:r>
          </w:p>
        </w:tc>
      </w:tr>
      <w:tr w14:paraId="6091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24629C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123</w:t>
            </w:r>
          </w:p>
        </w:tc>
        <w:tc>
          <w:tcPr>
            <w:tcW w:w="1321" w:type="dxa"/>
            <w:vAlign w:val="center"/>
          </w:tcPr>
          <w:p w14:paraId="2324BA8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罗非鱼</w:t>
            </w:r>
          </w:p>
        </w:tc>
        <w:tc>
          <w:tcPr>
            <w:tcW w:w="952" w:type="dxa"/>
            <w:vAlign w:val="center"/>
          </w:tcPr>
          <w:p w14:paraId="16A297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C8A55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A769C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AD11A7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15.50 </w:t>
            </w:r>
          </w:p>
        </w:tc>
      </w:tr>
      <w:tr w14:paraId="3C30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0989A8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124</w:t>
            </w:r>
          </w:p>
        </w:tc>
        <w:tc>
          <w:tcPr>
            <w:tcW w:w="1321" w:type="dxa"/>
            <w:vAlign w:val="center"/>
          </w:tcPr>
          <w:p w14:paraId="705E60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莲藕</w:t>
            </w:r>
          </w:p>
        </w:tc>
        <w:tc>
          <w:tcPr>
            <w:tcW w:w="952" w:type="dxa"/>
            <w:vAlign w:val="center"/>
          </w:tcPr>
          <w:p w14:paraId="2858A0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7DFE0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67C44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651D0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2ECC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A6D84C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125</w:t>
            </w:r>
          </w:p>
        </w:tc>
        <w:tc>
          <w:tcPr>
            <w:tcW w:w="1321" w:type="dxa"/>
            <w:vAlign w:val="center"/>
          </w:tcPr>
          <w:p w14:paraId="578E9A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荔枝</w:t>
            </w:r>
          </w:p>
        </w:tc>
        <w:tc>
          <w:tcPr>
            <w:tcW w:w="952" w:type="dxa"/>
            <w:vAlign w:val="center"/>
          </w:tcPr>
          <w:p w14:paraId="6B3750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A505A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A871E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CF6082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79B5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7E9DE2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126</w:t>
            </w:r>
          </w:p>
        </w:tc>
        <w:tc>
          <w:tcPr>
            <w:tcW w:w="1321" w:type="dxa"/>
            <w:vAlign w:val="center"/>
          </w:tcPr>
          <w:p w14:paraId="1053B4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李子</w:t>
            </w:r>
          </w:p>
        </w:tc>
        <w:tc>
          <w:tcPr>
            <w:tcW w:w="952" w:type="dxa"/>
            <w:vAlign w:val="center"/>
          </w:tcPr>
          <w:p w14:paraId="5C0D72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F846E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BD16A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EB32A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5EB6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FA5FC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127</w:t>
            </w:r>
          </w:p>
        </w:tc>
        <w:tc>
          <w:tcPr>
            <w:tcW w:w="1321" w:type="dxa"/>
            <w:vAlign w:val="center"/>
          </w:tcPr>
          <w:p w14:paraId="4675A4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老冰糖</w:t>
            </w:r>
          </w:p>
        </w:tc>
        <w:tc>
          <w:tcPr>
            <w:tcW w:w="952" w:type="dxa"/>
            <w:vAlign w:val="center"/>
          </w:tcPr>
          <w:p w14:paraId="02DA65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600g</w:t>
            </w:r>
          </w:p>
        </w:tc>
        <w:tc>
          <w:tcPr>
            <w:tcW w:w="4316" w:type="dxa"/>
            <w:vAlign w:val="center"/>
          </w:tcPr>
          <w:p w14:paraId="4D70809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100C3B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元/600g</w:t>
            </w:r>
          </w:p>
        </w:tc>
        <w:tc>
          <w:tcPr>
            <w:tcW w:w="1023" w:type="dxa"/>
            <w:vAlign w:val="center"/>
          </w:tcPr>
          <w:p w14:paraId="01F25F2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25.50 </w:t>
            </w:r>
          </w:p>
        </w:tc>
      </w:tr>
      <w:tr w14:paraId="6E042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4053A8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128</w:t>
            </w:r>
          </w:p>
        </w:tc>
        <w:tc>
          <w:tcPr>
            <w:tcW w:w="1321" w:type="dxa"/>
            <w:vAlign w:val="center"/>
          </w:tcPr>
          <w:p w14:paraId="5A06E74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辣姜</w:t>
            </w:r>
          </w:p>
        </w:tc>
        <w:tc>
          <w:tcPr>
            <w:tcW w:w="952" w:type="dxa"/>
            <w:vAlign w:val="center"/>
          </w:tcPr>
          <w:p w14:paraId="3CB385E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080CB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6B4BAB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00AD2D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6F3C8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AD7658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129</w:t>
            </w:r>
          </w:p>
        </w:tc>
        <w:tc>
          <w:tcPr>
            <w:tcW w:w="1321" w:type="dxa"/>
            <w:vAlign w:val="center"/>
          </w:tcPr>
          <w:p w14:paraId="78A4D9C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腊肠</w:t>
            </w:r>
          </w:p>
        </w:tc>
        <w:tc>
          <w:tcPr>
            <w:tcW w:w="952" w:type="dxa"/>
            <w:vAlign w:val="center"/>
          </w:tcPr>
          <w:p w14:paraId="7CF72E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ECD39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172C5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CFD90C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05AA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B01FAF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130</w:t>
            </w:r>
          </w:p>
        </w:tc>
        <w:tc>
          <w:tcPr>
            <w:tcW w:w="1321" w:type="dxa"/>
            <w:vAlign w:val="center"/>
          </w:tcPr>
          <w:p w14:paraId="23D2D22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苦瓜</w:t>
            </w:r>
          </w:p>
        </w:tc>
        <w:tc>
          <w:tcPr>
            <w:tcW w:w="952" w:type="dxa"/>
            <w:vAlign w:val="center"/>
          </w:tcPr>
          <w:p w14:paraId="751E80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E4C457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C3684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F5F1C9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5.60 </w:t>
            </w:r>
          </w:p>
        </w:tc>
      </w:tr>
      <w:tr w14:paraId="362C0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EA35E7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131</w:t>
            </w:r>
          </w:p>
        </w:tc>
        <w:tc>
          <w:tcPr>
            <w:tcW w:w="1321" w:type="dxa"/>
            <w:vAlign w:val="center"/>
          </w:tcPr>
          <w:p w14:paraId="093817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空心菜</w:t>
            </w:r>
          </w:p>
        </w:tc>
        <w:tc>
          <w:tcPr>
            <w:tcW w:w="952" w:type="dxa"/>
            <w:vAlign w:val="center"/>
          </w:tcPr>
          <w:p w14:paraId="4ACEED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1B040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FD1640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D3146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 </w:t>
            </w:r>
          </w:p>
        </w:tc>
      </w:tr>
      <w:tr w14:paraId="69990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5DD82A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132</w:t>
            </w:r>
          </w:p>
        </w:tc>
        <w:tc>
          <w:tcPr>
            <w:tcW w:w="1321" w:type="dxa"/>
            <w:vAlign w:val="center"/>
          </w:tcPr>
          <w:p w14:paraId="3429BD8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决明子</w:t>
            </w:r>
          </w:p>
        </w:tc>
        <w:tc>
          <w:tcPr>
            <w:tcW w:w="952" w:type="dxa"/>
            <w:vAlign w:val="center"/>
          </w:tcPr>
          <w:p w14:paraId="38A92B9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罐</w:t>
            </w:r>
          </w:p>
        </w:tc>
        <w:tc>
          <w:tcPr>
            <w:tcW w:w="4316" w:type="dxa"/>
            <w:vAlign w:val="center"/>
          </w:tcPr>
          <w:p w14:paraId="6451A8C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200g/罐</w:t>
            </w:r>
          </w:p>
        </w:tc>
        <w:tc>
          <w:tcPr>
            <w:tcW w:w="960" w:type="dxa"/>
            <w:vAlign w:val="center"/>
          </w:tcPr>
          <w:p w14:paraId="2EE6AE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0C1600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19.00 </w:t>
            </w:r>
          </w:p>
        </w:tc>
      </w:tr>
      <w:tr w14:paraId="277C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9E192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133</w:t>
            </w:r>
          </w:p>
        </w:tc>
        <w:tc>
          <w:tcPr>
            <w:tcW w:w="1321" w:type="dxa"/>
            <w:vAlign w:val="center"/>
          </w:tcPr>
          <w:p w14:paraId="0C434CE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芥菜</w:t>
            </w:r>
          </w:p>
        </w:tc>
        <w:tc>
          <w:tcPr>
            <w:tcW w:w="952" w:type="dxa"/>
            <w:vAlign w:val="center"/>
          </w:tcPr>
          <w:p w14:paraId="613EC3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421771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30ECE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D4C0C0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2285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8D9E6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134</w:t>
            </w:r>
          </w:p>
        </w:tc>
        <w:tc>
          <w:tcPr>
            <w:tcW w:w="1321" w:type="dxa"/>
            <w:vAlign w:val="center"/>
          </w:tcPr>
          <w:p w14:paraId="1536C8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姜</w:t>
            </w:r>
          </w:p>
        </w:tc>
        <w:tc>
          <w:tcPr>
            <w:tcW w:w="952" w:type="dxa"/>
            <w:vAlign w:val="center"/>
          </w:tcPr>
          <w:p w14:paraId="14671B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1326B4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07E81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A13814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33D46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EE06DF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135</w:t>
            </w:r>
          </w:p>
        </w:tc>
        <w:tc>
          <w:tcPr>
            <w:tcW w:w="1321" w:type="dxa"/>
            <w:vAlign w:val="center"/>
          </w:tcPr>
          <w:p w14:paraId="2B509A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鸡胸肉</w:t>
            </w:r>
          </w:p>
        </w:tc>
        <w:tc>
          <w:tcPr>
            <w:tcW w:w="952" w:type="dxa"/>
            <w:vAlign w:val="center"/>
          </w:tcPr>
          <w:p w14:paraId="0A774C3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6546B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F4937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FC72B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1C90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C4887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136</w:t>
            </w:r>
          </w:p>
        </w:tc>
        <w:tc>
          <w:tcPr>
            <w:tcW w:w="1321" w:type="dxa"/>
            <w:vAlign w:val="center"/>
          </w:tcPr>
          <w:p w14:paraId="53CC0FE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鸡屎菜</w:t>
            </w:r>
          </w:p>
        </w:tc>
        <w:tc>
          <w:tcPr>
            <w:tcW w:w="952" w:type="dxa"/>
            <w:vAlign w:val="center"/>
          </w:tcPr>
          <w:p w14:paraId="1C8028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9059AB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A26CA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24C13B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47E4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0964EC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137</w:t>
            </w:r>
          </w:p>
        </w:tc>
        <w:tc>
          <w:tcPr>
            <w:tcW w:w="1321" w:type="dxa"/>
            <w:vAlign w:val="center"/>
          </w:tcPr>
          <w:p w14:paraId="40F6A4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鸡蛋</w:t>
            </w:r>
          </w:p>
        </w:tc>
        <w:tc>
          <w:tcPr>
            <w:tcW w:w="952" w:type="dxa"/>
            <w:vAlign w:val="center"/>
          </w:tcPr>
          <w:p w14:paraId="33F8154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CDD1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新鲜完整</w:t>
            </w:r>
          </w:p>
        </w:tc>
        <w:tc>
          <w:tcPr>
            <w:tcW w:w="960" w:type="dxa"/>
            <w:vAlign w:val="center"/>
          </w:tcPr>
          <w:p w14:paraId="6961AF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6C50A9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442B3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E6D049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138</w:t>
            </w:r>
          </w:p>
        </w:tc>
        <w:tc>
          <w:tcPr>
            <w:tcW w:w="1321" w:type="dxa"/>
            <w:vAlign w:val="center"/>
          </w:tcPr>
          <w:p w14:paraId="7E0AA8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火腿肠</w:t>
            </w:r>
          </w:p>
        </w:tc>
        <w:tc>
          <w:tcPr>
            <w:tcW w:w="952" w:type="dxa"/>
            <w:vAlign w:val="center"/>
          </w:tcPr>
          <w:p w14:paraId="042CB3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w:t>
            </w:r>
          </w:p>
        </w:tc>
        <w:tc>
          <w:tcPr>
            <w:tcW w:w="4316" w:type="dxa"/>
            <w:vAlign w:val="center"/>
          </w:tcPr>
          <w:p w14:paraId="0BA16F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无淀粉火腿380g/袋，保质期：6个月内，</w:t>
            </w:r>
            <w:r>
              <w:rPr>
                <w:rFonts w:hint="eastAsia" w:ascii="宋体" w:hAnsi="宋体" w:cs="宋体"/>
                <w:color w:val="auto"/>
                <w:szCs w:val="21"/>
              </w:rPr>
              <w:t>供货时剩下的质保期不少于4个月。</w:t>
            </w:r>
          </w:p>
        </w:tc>
        <w:tc>
          <w:tcPr>
            <w:tcW w:w="960" w:type="dxa"/>
            <w:vAlign w:val="center"/>
          </w:tcPr>
          <w:p w14:paraId="4375C8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6B4155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72F5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5B783B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139</w:t>
            </w:r>
          </w:p>
        </w:tc>
        <w:tc>
          <w:tcPr>
            <w:tcW w:w="1321" w:type="dxa"/>
            <w:vAlign w:val="center"/>
          </w:tcPr>
          <w:p w14:paraId="7911A0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火筒菜</w:t>
            </w:r>
          </w:p>
        </w:tc>
        <w:tc>
          <w:tcPr>
            <w:tcW w:w="952" w:type="dxa"/>
            <w:vAlign w:val="center"/>
          </w:tcPr>
          <w:p w14:paraId="38BD10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7D2DC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B6CAA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85BCE7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658ED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91DC8F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140</w:t>
            </w:r>
          </w:p>
        </w:tc>
        <w:tc>
          <w:tcPr>
            <w:tcW w:w="1321" w:type="dxa"/>
            <w:vAlign w:val="center"/>
          </w:tcPr>
          <w:p w14:paraId="31E404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黄圆椒</w:t>
            </w:r>
          </w:p>
        </w:tc>
        <w:tc>
          <w:tcPr>
            <w:tcW w:w="952" w:type="dxa"/>
            <w:vAlign w:val="center"/>
          </w:tcPr>
          <w:p w14:paraId="3B95ED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8F58F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3202BE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D3AA08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4D0AC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B759A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141</w:t>
            </w:r>
          </w:p>
        </w:tc>
        <w:tc>
          <w:tcPr>
            <w:tcW w:w="1321" w:type="dxa"/>
            <w:vAlign w:val="center"/>
          </w:tcPr>
          <w:p w14:paraId="0DF1ED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黄芪</w:t>
            </w:r>
          </w:p>
        </w:tc>
        <w:tc>
          <w:tcPr>
            <w:tcW w:w="952" w:type="dxa"/>
            <w:vAlign w:val="center"/>
          </w:tcPr>
          <w:p w14:paraId="21EF17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79AA5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A377A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F11514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0533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255F2B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142</w:t>
            </w:r>
          </w:p>
        </w:tc>
        <w:tc>
          <w:tcPr>
            <w:tcW w:w="1321" w:type="dxa"/>
            <w:vAlign w:val="center"/>
          </w:tcPr>
          <w:p w14:paraId="521532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黄皮果</w:t>
            </w:r>
          </w:p>
        </w:tc>
        <w:tc>
          <w:tcPr>
            <w:tcW w:w="952" w:type="dxa"/>
            <w:vAlign w:val="center"/>
          </w:tcPr>
          <w:p w14:paraId="22ECF03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D0EA9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19DE37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8DF9E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14FD0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5258D7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143</w:t>
            </w:r>
          </w:p>
        </w:tc>
        <w:tc>
          <w:tcPr>
            <w:tcW w:w="1321" w:type="dxa"/>
            <w:vAlign w:val="center"/>
          </w:tcPr>
          <w:p w14:paraId="5A26A4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黄豆芽</w:t>
            </w:r>
          </w:p>
        </w:tc>
        <w:tc>
          <w:tcPr>
            <w:tcW w:w="952" w:type="dxa"/>
            <w:vAlign w:val="center"/>
          </w:tcPr>
          <w:p w14:paraId="79B56E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51D42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042D2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4A7C6B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 </w:t>
            </w:r>
          </w:p>
        </w:tc>
      </w:tr>
      <w:tr w14:paraId="7A3F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517561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144</w:t>
            </w:r>
          </w:p>
        </w:tc>
        <w:tc>
          <w:tcPr>
            <w:tcW w:w="1321" w:type="dxa"/>
            <w:vAlign w:val="center"/>
          </w:tcPr>
          <w:p w14:paraId="748F5B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黄冰糖</w:t>
            </w:r>
          </w:p>
        </w:tc>
        <w:tc>
          <w:tcPr>
            <w:tcW w:w="952" w:type="dxa"/>
            <w:vAlign w:val="center"/>
          </w:tcPr>
          <w:p w14:paraId="2F8CF1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B3FCF1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CE375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96D9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65F9D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C4558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145</w:t>
            </w:r>
          </w:p>
        </w:tc>
        <w:tc>
          <w:tcPr>
            <w:tcW w:w="1321" w:type="dxa"/>
            <w:vAlign w:val="center"/>
          </w:tcPr>
          <w:p w14:paraId="0611BA4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槐花粉</w:t>
            </w:r>
          </w:p>
        </w:tc>
        <w:tc>
          <w:tcPr>
            <w:tcW w:w="952" w:type="dxa"/>
            <w:vAlign w:val="center"/>
          </w:tcPr>
          <w:p w14:paraId="151CDE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4B3B8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2F3B82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3B8F4B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2681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02C9D2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146</w:t>
            </w:r>
          </w:p>
        </w:tc>
        <w:tc>
          <w:tcPr>
            <w:tcW w:w="1321" w:type="dxa"/>
            <w:vAlign w:val="center"/>
          </w:tcPr>
          <w:p w14:paraId="17F8B1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淮山</w:t>
            </w:r>
          </w:p>
        </w:tc>
        <w:tc>
          <w:tcPr>
            <w:tcW w:w="952" w:type="dxa"/>
            <w:vAlign w:val="center"/>
          </w:tcPr>
          <w:p w14:paraId="67B6ED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3813D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06A650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E2FBC8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563C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75BEBD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147</w:t>
            </w:r>
          </w:p>
        </w:tc>
        <w:tc>
          <w:tcPr>
            <w:tcW w:w="1321" w:type="dxa"/>
            <w:vAlign w:val="center"/>
          </w:tcPr>
          <w:p w14:paraId="536DA9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话梅</w:t>
            </w:r>
          </w:p>
        </w:tc>
        <w:tc>
          <w:tcPr>
            <w:tcW w:w="952" w:type="dxa"/>
            <w:vAlign w:val="center"/>
          </w:tcPr>
          <w:p w14:paraId="3675B8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罐</w:t>
            </w:r>
          </w:p>
        </w:tc>
        <w:tc>
          <w:tcPr>
            <w:tcW w:w="4316" w:type="dxa"/>
            <w:vAlign w:val="center"/>
          </w:tcPr>
          <w:p w14:paraId="16C552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甘草话梅75g/罐</w:t>
            </w:r>
          </w:p>
        </w:tc>
        <w:tc>
          <w:tcPr>
            <w:tcW w:w="960" w:type="dxa"/>
            <w:vAlign w:val="center"/>
          </w:tcPr>
          <w:p w14:paraId="4339FF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0402972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562A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E7315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148</w:t>
            </w:r>
          </w:p>
        </w:tc>
        <w:tc>
          <w:tcPr>
            <w:tcW w:w="1321" w:type="dxa"/>
            <w:vAlign w:val="center"/>
          </w:tcPr>
          <w:p w14:paraId="77672C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花生米</w:t>
            </w:r>
          </w:p>
        </w:tc>
        <w:tc>
          <w:tcPr>
            <w:tcW w:w="952" w:type="dxa"/>
            <w:vAlign w:val="center"/>
          </w:tcPr>
          <w:p w14:paraId="52BECF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8D2E3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76E44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E1954F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1B3E8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6D9463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149</w:t>
            </w:r>
          </w:p>
        </w:tc>
        <w:tc>
          <w:tcPr>
            <w:tcW w:w="1321" w:type="dxa"/>
            <w:vAlign w:val="center"/>
          </w:tcPr>
          <w:p w14:paraId="78450E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花旗参</w:t>
            </w:r>
          </w:p>
        </w:tc>
        <w:tc>
          <w:tcPr>
            <w:tcW w:w="952" w:type="dxa"/>
            <w:vAlign w:val="center"/>
          </w:tcPr>
          <w:p w14:paraId="35E7AA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25g</w:t>
            </w:r>
          </w:p>
        </w:tc>
        <w:tc>
          <w:tcPr>
            <w:tcW w:w="4316" w:type="dxa"/>
            <w:vAlign w:val="center"/>
          </w:tcPr>
          <w:p w14:paraId="53781DF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751CD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元/25g</w:t>
            </w:r>
          </w:p>
        </w:tc>
        <w:tc>
          <w:tcPr>
            <w:tcW w:w="1023" w:type="dxa"/>
            <w:vAlign w:val="center"/>
          </w:tcPr>
          <w:p w14:paraId="2E7EC8D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36AB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8AA91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150</w:t>
            </w:r>
          </w:p>
        </w:tc>
        <w:tc>
          <w:tcPr>
            <w:tcW w:w="1321" w:type="dxa"/>
            <w:vAlign w:val="center"/>
          </w:tcPr>
          <w:p w14:paraId="6301C56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红枣片</w:t>
            </w:r>
          </w:p>
        </w:tc>
        <w:tc>
          <w:tcPr>
            <w:tcW w:w="952" w:type="dxa"/>
            <w:vAlign w:val="center"/>
          </w:tcPr>
          <w:p w14:paraId="16C7CD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C93C06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5EAF8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元/50g</w:t>
            </w:r>
          </w:p>
        </w:tc>
        <w:tc>
          <w:tcPr>
            <w:tcW w:w="1023" w:type="dxa"/>
            <w:vAlign w:val="center"/>
          </w:tcPr>
          <w:p w14:paraId="42612DB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695A7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7CC4DD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151</w:t>
            </w:r>
          </w:p>
        </w:tc>
        <w:tc>
          <w:tcPr>
            <w:tcW w:w="1321" w:type="dxa"/>
            <w:vAlign w:val="center"/>
          </w:tcPr>
          <w:p w14:paraId="0E5134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红枣</w:t>
            </w:r>
          </w:p>
        </w:tc>
        <w:tc>
          <w:tcPr>
            <w:tcW w:w="952" w:type="dxa"/>
            <w:vAlign w:val="center"/>
          </w:tcPr>
          <w:p w14:paraId="5C224C4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178F3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29FEE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B303D8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0FEC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304F78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152</w:t>
            </w:r>
          </w:p>
        </w:tc>
        <w:tc>
          <w:tcPr>
            <w:tcW w:w="1321" w:type="dxa"/>
            <w:vAlign w:val="center"/>
          </w:tcPr>
          <w:p w14:paraId="5C794F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红圆椒</w:t>
            </w:r>
          </w:p>
        </w:tc>
        <w:tc>
          <w:tcPr>
            <w:tcW w:w="952" w:type="dxa"/>
            <w:vAlign w:val="center"/>
          </w:tcPr>
          <w:p w14:paraId="3369E6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A7B58F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ADFAE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8B462E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2470B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C9158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153</w:t>
            </w:r>
          </w:p>
        </w:tc>
        <w:tc>
          <w:tcPr>
            <w:tcW w:w="1321" w:type="dxa"/>
            <w:vAlign w:val="center"/>
          </w:tcPr>
          <w:p w14:paraId="61D079F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红心火龙果</w:t>
            </w:r>
          </w:p>
        </w:tc>
        <w:tc>
          <w:tcPr>
            <w:tcW w:w="952" w:type="dxa"/>
            <w:vAlign w:val="center"/>
          </w:tcPr>
          <w:p w14:paraId="6EFE28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3C040E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37876F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F8AE9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7808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E576E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154</w:t>
            </w:r>
          </w:p>
        </w:tc>
        <w:tc>
          <w:tcPr>
            <w:tcW w:w="1321" w:type="dxa"/>
            <w:vAlign w:val="center"/>
          </w:tcPr>
          <w:p w14:paraId="5EA2787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红糖</w:t>
            </w:r>
          </w:p>
        </w:tc>
        <w:tc>
          <w:tcPr>
            <w:tcW w:w="952" w:type="dxa"/>
            <w:vAlign w:val="center"/>
          </w:tcPr>
          <w:p w14:paraId="453C320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3494FE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5E82D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3D514A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10.50 </w:t>
            </w:r>
          </w:p>
        </w:tc>
      </w:tr>
      <w:tr w14:paraId="3863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F1F9B1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155</w:t>
            </w:r>
          </w:p>
        </w:tc>
        <w:tc>
          <w:tcPr>
            <w:tcW w:w="1321" w:type="dxa"/>
            <w:vAlign w:val="center"/>
          </w:tcPr>
          <w:p w14:paraId="76189C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红薯</w:t>
            </w:r>
          </w:p>
        </w:tc>
        <w:tc>
          <w:tcPr>
            <w:tcW w:w="952" w:type="dxa"/>
            <w:vAlign w:val="center"/>
          </w:tcPr>
          <w:p w14:paraId="67A5EF4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09424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48BF5BC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4345B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 </w:t>
            </w:r>
          </w:p>
        </w:tc>
      </w:tr>
      <w:tr w14:paraId="79EC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F7A01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156</w:t>
            </w:r>
          </w:p>
        </w:tc>
        <w:tc>
          <w:tcPr>
            <w:tcW w:w="1321" w:type="dxa"/>
            <w:vAlign w:val="center"/>
          </w:tcPr>
          <w:p w14:paraId="65FD11D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红萝卜</w:t>
            </w:r>
          </w:p>
        </w:tc>
        <w:tc>
          <w:tcPr>
            <w:tcW w:w="952" w:type="dxa"/>
            <w:vAlign w:val="center"/>
          </w:tcPr>
          <w:p w14:paraId="743E79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2DF36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3951887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BDF6CD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795F9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9F33D8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157</w:t>
            </w:r>
          </w:p>
        </w:tc>
        <w:tc>
          <w:tcPr>
            <w:tcW w:w="1321" w:type="dxa"/>
            <w:vAlign w:val="center"/>
          </w:tcPr>
          <w:p w14:paraId="65861E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红豆</w:t>
            </w:r>
          </w:p>
        </w:tc>
        <w:tc>
          <w:tcPr>
            <w:tcW w:w="952" w:type="dxa"/>
            <w:vAlign w:val="center"/>
          </w:tcPr>
          <w:p w14:paraId="19F4B6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74864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CCDCC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FA70BE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 </w:t>
            </w:r>
          </w:p>
        </w:tc>
      </w:tr>
      <w:tr w14:paraId="40FC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53CB4A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158</w:t>
            </w:r>
          </w:p>
        </w:tc>
        <w:tc>
          <w:tcPr>
            <w:tcW w:w="1321" w:type="dxa"/>
            <w:vAlign w:val="center"/>
          </w:tcPr>
          <w:p w14:paraId="781956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黑米</w:t>
            </w:r>
          </w:p>
        </w:tc>
        <w:tc>
          <w:tcPr>
            <w:tcW w:w="952" w:type="dxa"/>
            <w:vAlign w:val="center"/>
          </w:tcPr>
          <w:p w14:paraId="0CC206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3F37D6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94BF4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36384C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083B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77E03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159</w:t>
            </w:r>
          </w:p>
        </w:tc>
        <w:tc>
          <w:tcPr>
            <w:tcW w:w="1321" w:type="dxa"/>
            <w:vAlign w:val="center"/>
          </w:tcPr>
          <w:p w14:paraId="1916CB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黑豆</w:t>
            </w:r>
          </w:p>
        </w:tc>
        <w:tc>
          <w:tcPr>
            <w:tcW w:w="952" w:type="dxa"/>
            <w:vAlign w:val="center"/>
          </w:tcPr>
          <w:p w14:paraId="203CD1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4E8D1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7585BB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E8CEB2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7.80 </w:t>
            </w:r>
          </w:p>
        </w:tc>
      </w:tr>
      <w:tr w14:paraId="79A4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BD0D2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160</w:t>
            </w:r>
          </w:p>
        </w:tc>
        <w:tc>
          <w:tcPr>
            <w:tcW w:w="1321" w:type="dxa"/>
            <w:vAlign w:val="center"/>
          </w:tcPr>
          <w:p w14:paraId="2F2B87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海鲜菇</w:t>
            </w:r>
          </w:p>
        </w:tc>
        <w:tc>
          <w:tcPr>
            <w:tcW w:w="952" w:type="dxa"/>
            <w:vAlign w:val="center"/>
          </w:tcPr>
          <w:p w14:paraId="0784B1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B8627E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910AE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CB9FBE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7.80 </w:t>
            </w:r>
          </w:p>
        </w:tc>
      </w:tr>
      <w:tr w14:paraId="4A45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A67C72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161</w:t>
            </w:r>
          </w:p>
        </w:tc>
        <w:tc>
          <w:tcPr>
            <w:tcW w:w="1321" w:type="dxa"/>
            <w:vAlign w:val="center"/>
          </w:tcPr>
          <w:p w14:paraId="632BCC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海底椰</w:t>
            </w:r>
          </w:p>
        </w:tc>
        <w:tc>
          <w:tcPr>
            <w:tcW w:w="952" w:type="dxa"/>
            <w:vAlign w:val="center"/>
          </w:tcPr>
          <w:p w14:paraId="495D1C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305C6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261C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24F911E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23.00 </w:t>
            </w:r>
          </w:p>
        </w:tc>
      </w:tr>
      <w:tr w14:paraId="2052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3DE5B9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162</w:t>
            </w:r>
          </w:p>
        </w:tc>
        <w:tc>
          <w:tcPr>
            <w:tcW w:w="1321" w:type="dxa"/>
            <w:vAlign w:val="center"/>
          </w:tcPr>
          <w:p w14:paraId="0B26964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茉莉绿茶</w:t>
            </w:r>
          </w:p>
        </w:tc>
        <w:tc>
          <w:tcPr>
            <w:tcW w:w="952" w:type="dxa"/>
            <w:vAlign w:val="center"/>
          </w:tcPr>
          <w:p w14:paraId="524CE6B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1B416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928F0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20CBA7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04EB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D7FED8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163</w:t>
            </w:r>
          </w:p>
        </w:tc>
        <w:tc>
          <w:tcPr>
            <w:tcW w:w="1321" w:type="dxa"/>
            <w:vAlign w:val="center"/>
          </w:tcPr>
          <w:p w14:paraId="03438C6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哈密瓜</w:t>
            </w:r>
          </w:p>
        </w:tc>
        <w:tc>
          <w:tcPr>
            <w:tcW w:w="952" w:type="dxa"/>
            <w:vAlign w:val="center"/>
          </w:tcPr>
          <w:p w14:paraId="68D4DA1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43CEA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3070E0C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38B927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7EE4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DF51D9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164</w:t>
            </w:r>
          </w:p>
        </w:tc>
        <w:tc>
          <w:tcPr>
            <w:tcW w:w="1321" w:type="dxa"/>
            <w:vAlign w:val="center"/>
          </w:tcPr>
          <w:p w14:paraId="677076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海藻细盐</w:t>
            </w:r>
          </w:p>
        </w:tc>
        <w:tc>
          <w:tcPr>
            <w:tcW w:w="952" w:type="dxa"/>
            <w:vAlign w:val="center"/>
          </w:tcPr>
          <w:p w14:paraId="0856F0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40小包/袋</w:t>
            </w:r>
          </w:p>
        </w:tc>
        <w:tc>
          <w:tcPr>
            <w:tcW w:w="4316" w:type="dxa"/>
            <w:vAlign w:val="center"/>
          </w:tcPr>
          <w:p w14:paraId="30D41E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500g/小包，40小包/袋</w:t>
            </w:r>
          </w:p>
        </w:tc>
        <w:tc>
          <w:tcPr>
            <w:tcW w:w="960" w:type="dxa"/>
            <w:vAlign w:val="center"/>
          </w:tcPr>
          <w:p w14:paraId="2E8D6A4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1E6171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96.00 </w:t>
            </w:r>
          </w:p>
        </w:tc>
      </w:tr>
      <w:tr w14:paraId="7479F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28E813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165</w:t>
            </w:r>
          </w:p>
        </w:tc>
        <w:tc>
          <w:tcPr>
            <w:tcW w:w="1321" w:type="dxa"/>
            <w:vAlign w:val="center"/>
          </w:tcPr>
          <w:p w14:paraId="09D9B6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玉米面条</w:t>
            </w:r>
          </w:p>
        </w:tc>
        <w:tc>
          <w:tcPr>
            <w:tcW w:w="952" w:type="dxa"/>
            <w:vAlign w:val="center"/>
          </w:tcPr>
          <w:p w14:paraId="45CD3D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件</w:t>
            </w:r>
          </w:p>
        </w:tc>
        <w:tc>
          <w:tcPr>
            <w:tcW w:w="4316" w:type="dxa"/>
            <w:vAlign w:val="center"/>
          </w:tcPr>
          <w:p w14:paraId="21B036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8斤/件</w:t>
            </w:r>
          </w:p>
        </w:tc>
        <w:tc>
          <w:tcPr>
            <w:tcW w:w="960" w:type="dxa"/>
            <w:vAlign w:val="center"/>
          </w:tcPr>
          <w:p w14:paraId="3928C9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669CC40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24.00 </w:t>
            </w:r>
          </w:p>
        </w:tc>
      </w:tr>
      <w:tr w14:paraId="14478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41E568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166</w:t>
            </w:r>
          </w:p>
        </w:tc>
        <w:tc>
          <w:tcPr>
            <w:tcW w:w="1321" w:type="dxa"/>
            <w:vAlign w:val="center"/>
          </w:tcPr>
          <w:p w14:paraId="674F86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光土鸡</w:t>
            </w:r>
          </w:p>
        </w:tc>
        <w:tc>
          <w:tcPr>
            <w:tcW w:w="952" w:type="dxa"/>
            <w:vAlign w:val="center"/>
          </w:tcPr>
          <w:p w14:paraId="73D297C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60C7D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24937D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E836C9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 </w:t>
            </w:r>
          </w:p>
        </w:tc>
      </w:tr>
      <w:tr w14:paraId="3DD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F227DE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167</w:t>
            </w:r>
          </w:p>
        </w:tc>
        <w:tc>
          <w:tcPr>
            <w:tcW w:w="1321" w:type="dxa"/>
            <w:vAlign w:val="center"/>
          </w:tcPr>
          <w:p w14:paraId="0ACD8C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伊面</w:t>
            </w:r>
          </w:p>
        </w:tc>
        <w:tc>
          <w:tcPr>
            <w:tcW w:w="952" w:type="dxa"/>
            <w:vAlign w:val="center"/>
          </w:tcPr>
          <w:p w14:paraId="129292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w:t>
            </w:r>
          </w:p>
        </w:tc>
        <w:tc>
          <w:tcPr>
            <w:tcW w:w="4316" w:type="dxa"/>
            <w:vAlign w:val="center"/>
          </w:tcPr>
          <w:p w14:paraId="08AF77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50g/袋</w:t>
            </w:r>
          </w:p>
        </w:tc>
        <w:tc>
          <w:tcPr>
            <w:tcW w:w="960" w:type="dxa"/>
            <w:vAlign w:val="center"/>
          </w:tcPr>
          <w:p w14:paraId="296FC75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566794D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0.80 </w:t>
            </w:r>
          </w:p>
        </w:tc>
      </w:tr>
      <w:tr w14:paraId="76282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1654B3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168</w:t>
            </w:r>
          </w:p>
        </w:tc>
        <w:tc>
          <w:tcPr>
            <w:tcW w:w="1321" w:type="dxa"/>
            <w:vAlign w:val="center"/>
          </w:tcPr>
          <w:p w14:paraId="0E703A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枸杞</w:t>
            </w:r>
          </w:p>
        </w:tc>
        <w:tc>
          <w:tcPr>
            <w:tcW w:w="952" w:type="dxa"/>
            <w:vAlign w:val="center"/>
          </w:tcPr>
          <w:p w14:paraId="52AAD7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5723E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A1938A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0DDE0C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r w14:paraId="0C4F7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F31595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169</w:t>
            </w:r>
          </w:p>
        </w:tc>
        <w:tc>
          <w:tcPr>
            <w:tcW w:w="1321" w:type="dxa"/>
            <w:vAlign w:val="center"/>
          </w:tcPr>
          <w:p w14:paraId="2B71DFC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干云耳</w:t>
            </w:r>
          </w:p>
        </w:tc>
        <w:tc>
          <w:tcPr>
            <w:tcW w:w="952" w:type="dxa"/>
            <w:vAlign w:val="center"/>
          </w:tcPr>
          <w:p w14:paraId="738358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9964F5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A3B34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9A52F0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65.00 </w:t>
            </w:r>
          </w:p>
        </w:tc>
      </w:tr>
      <w:tr w14:paraId="1DBA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150C41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170</w:t>
            </w:r>
          </w:p>
        </w:tc>
        <w:tc>
          <w:tcPr>
            <w:tcW w:w="1321" w:type="dxa"/>
            <w:vAlign w:val="center"/>
          </w:tcPr>
          <w:p w14:paraId="3865775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干银耳</w:t>
            </w:r>
          </w:p>
        </w:tc>
        <w:tc>
          <w:tcPr>
            <w:tcW w:w="952" w:type="dxa"/>
            <w:vAlign w:val="center"/>
          </w:tcPr>
          <w:p w14:paraId="3A2584D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w:t>
            </w:r>
          </w:p>
        </w:tc>
        <w:tc>
          <w:tcPr>
            <w:tcW w:w="4316" w:type="dxa"/>
            <w:vAlign w:val="center"/>
          </w:tcPr>
          <w:p w14:paraId="445A2B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100g/袋</w:t>
            </w:r>
          </w:p>
        </w:tc>
        <w:tc>
          <w:tcPr>
            <w:tcW w:w="960" w:type="dxa"/>
            <w:vAlign w:val="center"/>
          </w:tcPr>
          <w:p w14:paraId="4FC725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1FF61F8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18B8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DCFEBD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171</w:t>
            </w:r>
          </w:p>
        </w:tc>
        <w:tc>
          <w:tcPr>
            <w:tcW w:w="1321" w:type="dxa"/>
            <w:vAlign w:val="center"/>
          </w:tcPr>
          <w:p w14:paraId="7EE6EA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干香菇</w:t>
            </w:r>
          </w:p>
        </w:tc>
        <w:tc>
          <w:tcPr>
            <w:tcW w:w="952" w:type="dxa"/>
            <w:vAlign w:val="center"/>
          </w:tcPr>
          <w:p w14:paraId="20C6BF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250g</w:t>
            </w:r>
          </w:p>
        </w:tc>
        <w:tc>
          <w:tcPr>
            <w:tcW w:w="4316" w:type="dxa"/>
            <w:vAlign w:val="center"/>
          </w:tcPr>
          <w:p w14:paraId="5433FD5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3EFE7F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元/250g</w:t>
            </w:r>
          </w:p>
        </w:tc>
        <w:tc>
          <w:tcPr>
            <w:tcW w:w="1023" w:type="dxa"/>
            <w:vAlign w:val="center"/>
          </w:tcPr>
          <w:p w14:paraId="0A8633C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666F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873929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172</w:t>
            </w:r>
          </w:p>
        </w:tc>
        <w:tc>
          <w:tcPr>
            <w:tcW w:w="1321" w:type="dxa"/>
            <w:vAlign w:val="center"/>
          </w:tcPr>
          <w:p w14:paraId="391D56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干山楂</w:t>
            </w:r>
          </w:p>
        </w:tc>
        <w:tc>
          <w:tcPr>
            <w:tcW w:w="952" w:type="dxa"/>
            <w:vAlign w:val="center"/>
          </w:tcPr>
          <w:p w14:paraId="3C733E4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E017E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7254A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6CE3A4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73774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F485FD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173</w:t>
            </w:r>
          </w:p>
        </w:tc>
        <w:tc>
          <w:tcPr>
            <w:tcW w:w="1321" w:type="dxa"/>
            <w:vAlign w:val="center"/>
          </w:tcPr>
          <w:p w14:paraId="2A7DBEC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干山药片</w:t>
            </w:r>
          </w:p>
        </w:tc>
        <w:tc>
          <w:tcPr>
            <w:tcW w:w="952" w:type="dxa"/>
            <w:vAlign w:val="center"/>
          </w:tcPr>
          <w:p w14:paraId="7365851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B42FF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散装，去皮</w:t>
            </w:r>
          </w:p>
        </w:tc>
        <w:tc>
          <w:tcPr>
            <w:tcW w:w="960" w:type="dxa"/>
            <w:vAlign w:val="center"/>
          </w:tcPr>
          <w:p w14:paraId="16A4B6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5DEAA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07885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4F2E26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174</w:t>
            </w:r>
          </w:p>
        </w:tc>
        <w:tc>
          <w:tcPr>
            <w:tcW w:w="1321" w:type="dxa"/>
            <w:vAlign w:val="center"/>
          </w:tcPr>
          <w:p w14:paraId="7DA840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干茅根</w:t>
            </w:r>
          </w:p>
        </w:tc>
        <w:tc>
          <w:tcPr>
            <w:tcW w:w="952" w:type="dxa"/>
            <w:vAlign w:val="center"/>
          </w:tcPr>
          <w:p w14:paraId="3B2E00E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FDC4D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8263B7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B6C63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0EF9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33A0D0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175</w:t>
            </w:r>
          </w:p>
        </w:tc>
        <w:tc>
          <w:tcPr>
            <w:tcW w:w="1321" w:type="dxa"/>
            <w:vAlign w:val="center"/>
          </w:tcPr>
          <w:p w14:paraId="71787D0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干海带</w:t>
            </w:r>
          </w:p>
        </w:tc>
        <w:tc>
          <w:tcPr>
            <w:tcW w:w="952" w:type="dxa"/>
            <w:vAlign w:val="center"/>
          </w:tcPr>
          <w:p w14:paraId="556F0C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2FBF4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841A5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CE5AA9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 </w:t>
            </w:r>
          </w:p>
        </w:tc>
      </w:tr>
      <w:tr w14:paraId="360F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6970276">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176</w:t>
            </w:r>
          </w:p>
        </w:tc>
        <w:tc>
          <w:tcPr>
            <w:tcW w:w="1321" w:type="dxa"/>
            <w:vAlign w:val="center"/>
          </w:tcPr>
          <w:p w14:paraId="004D759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干桂花</w:t>
            </w:r>
          </w:p>
        </w:tc>
        <w:tc>
          <w:tcPr>
            <w:tcW w:w="952" w:type="dxa"/>
            <w:vAlign w:val="center"/>
          </w:tcPr>
          <w:p w14:paraId="2A7904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033F5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31FCE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2B4737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245.00 </w:t>
            </w:r>
          </w:p>
        </w:tc>
      </w:tr>
      <w:tr w14:paraId="795BF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652227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177</w:t>
            </w:r>
          </w:p>
        </w:tc>
        <w:tc>
          <w:tcPr>
            <w:tcW w:w="1321" w:type="dxa"/>
            <w:vAlign w:val="center"/>
          </w:tcPr>
          <w:p w14:paraId="4BAA06D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干葛</w:t>
            </w:r>
          </w:p>
        </w:tc>
        <w:tc>
          <w:tcPr>
            <w:tcW w:w="952" w:type="dxa"/>
            <w:vAlign w:val="center"/>
          </w:tcPr>
          <w:p w14:paraId="0E672E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A7551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541C5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A0706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46A8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BF7A25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178</w:t>
            </w:r>
          </w:p>
        </w:tc>
        <w:tc>
          <w:tcPr>
            <w:tcW w:w="1321" w:type="dxa"/>
            <w:vAlign w:val="center"/>
          </w:tcPr>
          <w:p w14:paraId="6920C21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干百合</w:t>
            </w:r>
          </w:p>
        </w:tc>
        <w:tc>
          <w:tcPr>
            <w:tcW w:w="952" w:type="dxa"/>
            <w:vAlign w:val="center"/>
          </w:tcPr>
          <w:p w14:paraId="466035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A892D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3996D1E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32720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54.00 </w:t>
            </w:r>
          </w:p>
        </w:tc>
      </w:tr>
      <w:tr w14:paraId="3C7D3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099D3B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179</w:t>
            </w:r>
          </w:p>
        </w:tc>
        <w:tc>
          <w:tcPr>
            <w:tcW w:w="1321" w:type="dxa"/>
            <w:vAlign w:val="center"/>
          </w:tcPr>
          <w:p w14:paraId="7CDC8D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甘美西瓜</w:t>
            </w:r>
          </w:p>
        </w:tc>
        <w:tc>
          <w:tcPr>
            <w:tcW w:w="952" w:type="dxa"/>
            <w:vAlign w:val="center"/>
          </w:tcPr>
          <w:p w14:paraId="017E0D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7AA8DE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7477A3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7CCBCF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0B4C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4C290B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180</w:t>
            </w:r>
          </w:p>
        </w:tc>
        <w:tc>
          <w:tcPr>
            <w:tcW w:w="1321" w:type="dxa"/>
            <w:vAlign w:val="center"/>
          </w:tcPr>
          <w:p w14:paraId="2D0B64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甘草</w:t>
            </w:r>
          </w:p>
        </w:tc>
        <w:tc>
          <w:tcPr>
            <w:tcW w:w="952" w:type="dxa"/>
            <w:vAlign w:val="center"/>
          </w:tcPr>
          <w:p w14:paraId="341C8B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597A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2D596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B665F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5735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08154D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181</w:t>
            </w:r>
          </w:p>
        </w:tc>
        <w:tc>
          <w:tcPr>
            <w:tcW w:w="1321" w:type="dxa"/>
            <w:vAlign w:val="center"/>
          </w:tcPr>
          <w:p w14:paraId="541E24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茯苓</w:t>
            </w:r>
          </w:p>
        </w:tc>
        <w:tc>
          <w:tcPr>
            <w:tcW w:w="952" w:type="dxa"/>
            <w:vAlign w:val="center"/>
          </w:tcPr>
          <w:p w14:paraId="25EC8F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930E6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4B050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AEB06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730C8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D81FD1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182</w:t>
            </w:r>
          </w:p>
        </w:tc>
        <w:tc>
          <w:tcPr>
            <w:tcW w:w="1321" w:type="dxa"/>
            <w:vAlign w:val="center"/>
          </w:tcPr>
          <w:p w14:paraId="5EB697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佛手瓜</w:t>
            </w:r>
          </w:p>
        </w:tc>
        <w:tc>
          <w:tcPr>
            <w:tcW w:w="952" w:type="dxa"/>
            <w:vAlign w:val="center"/>
          </w:tcPr>
          <w:p w14:paraId="67C10F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79D43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B4065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6C89C8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04B0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A09D3D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183</w:t>
            </w:r>
          </w:p>
        </w:tc>
        <w:tc>
          <w:tcPr>
            <w:tcW w:w="1321" w:type="dxa"/>
            <w:vAlign w:val="center"/>
          </w:tcPr>
          <w:p w14:paraId="4C2934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放坡鸡</w:t>
            </w:r>
          </w:p>
        </w:tc>
        <w:tc>
          <w:tcPr>
            <w:tcW w:w="952" w:type="dxa"/>
            <w:vAlign w:val="center"/>
          </w:tcPr>
          <w:p w14:paraId="270E86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7A91FE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1F877E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7714C2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5DDB1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2D3CC3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184</w:t>
            </w:r>
          </w:p>
        </w:tc>
        <w:tc>
          <w:tcPr>
            <w:tcW w:w="1321" w:type="dxa"/>
            <w:vAlign w:val="center"/>
          </w:tcPr>
          <w:p w14:paraId="3DA6DA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番茄</w:t>
            </w:r>
          </w:p>
        </w:tc>
        <w:tc>
          <w:tcPr>
            <w:tcW w:w="952" w:type="dxa"/>
            <w:vAlign w:val="center"/>
          </w:tcPr>
          <w:p w14:paraId="218A45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4938E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30FD3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9FA314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 </w:t>
            </w:r>
          </w:p>
        </w:tc>
      </w:tr>
      <w:tr w14:paraId="74EF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B3B587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185</w:t>
            </w:r>
          </w:p>
        </w:tc>
        <w:tc>
          <w:tcPr>
            <w:tcW w:w="1321" w:type="dxa"/>
            <w:vAlign w:val="center"/>
          </w:tcPr>
          <w:p w14:paraId="514118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豆腐皮</w:t>
            </w:r>
          </w:p>
        </w:tc>
        <w:tc>
          <w:tcPr>
            <w:tcW w:w="952" w:type="dxa"/>
            <w:vAlign w:val="center"/>
          </w:tcPr>
          <w:p w14:paraId="7FD15B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97C58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BC768C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1FB90B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47A32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FF0A6E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186</w:t>
            </w:r>
          </w:p>
        </w:tc>
        <w:tc>
          <w:tcPr>
            <w:tcW w:w="1321" w:type="dxa"/>
            <w:vAlign w:val="center"/>
          </w:tcPr>
          <w:p w14:paraId="52F21B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豆腐饼</w:t>
            </w:r>
          </w:p>
        </w:tc>
        <w:tc>
          <w:tcPr>
            <w:tcW w:w="952" w:type="dxa"/>
            <w:vAlign w:val="center"/>
          </w:tcPr>
          <w:p w14:paraId="677379F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7492A7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FC7F4C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06D30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 </w:t>
            </w:r>
          </w:p>
        </w:tc>
      </w:tr>
      <w:tr w14:paraId="4961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4E7DC2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187</w:t>
            </w:r>
          </w:p>
        </w:tc>
        <w:tc>
          <w:tcPr>
            <w:tcW w:w="1321" w:type="dxa"/>
            <w:vAlign w:val="center"/>
          </w:tcPr>
          <w:p w14:paraId="1CA98C2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冬瓜</w:t>
            </w:r>
          </w:p>
        </w:tc>
        <w:tc>
          <w:tcPr>
            <w:tcW w:w="952" w:type="dxa"/>
            <w:vAlign w:val="center"/>
          </w:tcPr>
          <w:p w14:paraId="596839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C4F608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E91D0A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F459A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 </w:t>
            </w:r>
          </w:p>
        </w:tc>
      </w:tr>
      <w:tr w14:paraId="1789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83402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188</w:t>
            </w:r>
          </w:p>
        </w:tc>
        <w:tc>
          <w:tcPr>
            <w:tcW w:w="1321" w:type="dxa"/>
            <w:vAlign w:val="center"/>
          </w:tcPr>
          <w:p w14:paraId="077817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地鸭</w:t>
            </w:r>
          </w:p>
        </w:tc>
        <w:tc>
          <w:tcPr>
            <w:tcW w:w="952" w:type="dxa"/>
            <w:vAlign w:val="center"/>
          </w:tcPr>
          <w:p w14:paraId="46F6E7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06E44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活杀</w:t>
            </w:r>
          </w:p>
        </w:tc>
        <w:tc>
          <w:tcPr>
            <w:tcW w:w="960" w:type="dxa"/>
            <w:vAlign w:val="center"/>
          </w:tcPr>
          <w:p w14:paraId="0E385A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D7E76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0D4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5950B3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189</w:t>
            </w:r>
          </w:p>
        </w:tc>
        <w:tc>
          <w:tcPr>
            <w:tcW w:w="1321" w:type="dxa"/>
            <w:vAlign w:val="center"/>
          </w:tcPr>
          <w:p w14:paraId="118B703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党参</w:t>
            </w:r>
          </w:p>
        </w:tc>
        <w:tc>
          <w:tcPr>
            <w:tcW w:w="952" w:type="dxa"/>
            <w:vAlign w:val="center"/>
          </w:tcPr>
          <w:p w14:paraId="08908B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8543C0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13C0CF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EC187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72D1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8E4810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190</w:t>
            </w:r>
          </w:p>
        </w:tc>
        <w:tc>
          <w:tcPr>
            <w:tcW w:w="1321" w:type="dxa"/>
            <w:vAlign w:val="center"/>
          </w:tcPr>
          <w:p w14:paraId="3F6BD9F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淡竹叶</w:t>
            </w:r>
          </w:p>
        </w:tc>
        <w:tc>
          <w:tcPr>
            <w:tcW w:w="952" w:type="dxa"/>
            <w:vAlign w:val="center"/>
          </w:tcPr>
          <w:p w14:paraId="2F3E1A8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AE28B4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6C397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5E942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4D85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8AAB40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191</w:t>
            </w:r>
          </w:p>
        </w:tc>
        <w:tc>
          <w:tcPr>
            <w:tcW w:w="1321" w:type="dxa"/>
            <w:vAlign w:val="center"/>
          </w:tcPr>
          <w:p w14:paraId="7A580C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淡水仓鱼</w:t>
            </w:r>
          </w:p>
        </w:tc>
        <w:tc>
          <w:tcPr>
            <w:tcW w:w="952" w:type="dxa"/>
            <w:vAlign w:val="center"/>
          </w:tcPr>
          <w:p w14:paraId="30FA49C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7DFEB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1E1944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2038E3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237EC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F82713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192</w:t>
            </w:r>
          </w:p>
        </w:tc>
        <w:tc>
          <w:tcPr>
            <w:tcW w:w="1321" w:type="dxa"/>
            <w:vAlign w:val="center"/>
          </w:tcPr>
          <w:p w14:paraId="0ECE7A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带皮马蹄</w:t>
            </w:r>
          </w:p>
        </w:tc>
        <w:tc>
          <w:tcPr>
            <w:tcW w:w="952" w:type="dxa"/>
            <w:vAlign w:val="center"/>
          </w:tcPr>
          <w:p w14:paraId="78271E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35A41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3BA3E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7CA0D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794C8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5ED3F3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193</w:t>
            </w:r>
          </w:p>
        </w:tc>
        <w:tc>
          <w:tcPr>
            <w:tcW w:w="1321" w:type="dxa"/>
            <w:vAlign w:val="center"/>
          </w:tcPr>
          <w:p w14:paraId="4EA976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大葱</w:t>
            </w:r>
          </w:p>
        </w:tc>
        <w:tc>
          <w:tcPr>
            <w:tcW w:w="952" w:type="dxa"/>
            <w:vAlign w:val="center"/>
          </w:tcPr>
          <w:p w14:paraId="5D8FD71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F7A7E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47361E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EEAC47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3135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33FE1AA">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194</w:t>
            </w:r>
          </w:p>
        </w:tc>
        <w:tc>
          <w:tcPr>
            <w:tcW w:w="1321" w:type="dxa"/>
            <w:vAlign w:val="center"/>
          </w:tcPr>
          <w:p w14:paraId="4411618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大白菜</w:t>
            </w:r>
          </w:p>
        </w:tc>
        <w:tc>
          <w:tcPr>
            <w:tcW w:w="952" w:type="dxa"/>
            <w:vAlign w:val="center"/>
          </w:tcPr>
          <w:p w14:paraId="2051969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6DA94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7C8EFB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9F863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7FA15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63F5D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195</w:t>
            </w:r>
          </w:p>
        </w:tc>
        <w:tc>
          <w:tcPr>
            <w:tcW w:w="1321" w:type="dxa"/>
            <w:vAlign w:val="center"/>
          </w:tcPr>
          <w:p w14:paraId="54790CC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w:t>
            </w:r>
          </w:p>
        </w:tc>
        <w:tc>
          <w:tcPr>
            <w:tcW w:w="952" w:type="dxa"/>
            <w:vAlign w:val="center"/>
          </w:tcPr>
          <w:p w14:paraId="4767805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1.63L*6瓶/件</w:t>
            </w:r>
          </w:p>
        </w:tc>
        <w:tc>
          <w:tcPr>
            <w:tcW w:w="4316" w:type="dxa"/>
            <w:vAlign w:val="center"/>
          </w:tcPr>
          <w:p w14:paraId="7A7EECE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配料：水，非转基因黄豆，食用盐，谷氨酸钠，小麦，白砂糖，5'-呈味核苷酸二钠，山梨酸机，蔗糖素，甘草酸三甲，酵母抽提物，食用香料。保质期18个月</w:t>
            </w:r>
          </w:p>
        </w:tc>
        <w:tc>
          <w:tcPr>
            <w:tcW w:w="960" w:type="dxa"/>
            <w:vAlign w:val="center"/>
          </w:tcPr>
          <w:p w14:paraId="336A3A6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7FDB084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125.00 </w:t>
            </w:r>
          </w:p>
        </w:tc>
      </w:tr>
      <w:tr w14:paraId="2171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C8D086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196</w:t>
            </w:r>
          </w:p>
        </w:tc>
        <w:tc>
          <w:tcPr>
            <w:tcW w:w="1321" w:type="dxa"/>
            <w:vAlign w:val="center"/>
          </w:tcPr>
          <w:p w14:paraId="730D92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虫草花</w:t>
            </w:r>
          </w:p>
        </w:tc>
        <w:tc>
          <w:tcPr>
            <w:tcW w:w="952" w:type="dxa"/>
            <w:vAlign w:val="center"/>
          </w:tcPr>
          <w:p w14:paraId="16CDEE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BA30A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030F0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FB841D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65D7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CDD33C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197</w:t>
            </w:r>
          </w:p>
        </w:tc>
        <w:tc>
          <w:tcPr>
            <w:tcW w:w="1321" w:type="dxa"/>
            <w:vAlign w:val="center"/>
          </w:tcPr>
          <w:p w14:paraId="169723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赤砂糖</w:t>
            </w:r>
          </w:p>
        </w:tc>
        <w:tc>
          <w:tcPr>
            <w:tcW w:w="952" w:type="dxa"/>
            <w:vAlign w:val="center"/>
          </w:tcPr>
          <w:p w14:paraId="08C906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A1B582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7924BF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0E12B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 </w:t>
            </w:r>
          </w:p>
        </w:tc>
      </w:tr>
      <w:tr w14:paraId="1C1E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03ECAF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198</w:t>
            </w:r>
          </w:p>
        </w:tc>
        <w:tc>
          <w:tcPr>
            <w:tcW w:w="1321" w:type="dxa"/>
            <w:vAlign w:val="center"/>
          </w:tcPr>
          <w:p w14:paraId="252B6D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橙子</w:t>
            </w:r>
          </w:p>
        </w:tc>
        <w:tc>
          <w:tcPr>
            <w:tcW w:w="952" w:type="dxa"/>
            <w:vAlign w:val="center"/>
          </w:tcPr>
          <w:p w14:paraId="700C85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09FF4A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768B674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EDFDDC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6.50 </w:t>
            </w:r>
          </w:p>
        </w:tc>
      </w:tr>
      <w:tr w14:paraId="47FA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A34596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199</w:t>
            </w:r>
          </w:p>
        </w:tc>
        <w:tc>
          <w:tcPr>
            <w:tcW w:w="1321" w:type="dxa"/>
            <w:vAlign w:val="center"/>
          </w:tcPr>
          <w:p w14:paraId="191521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陈皮</w:t>
            </w:r>
          </w:p>
        </w:tc>
        <w:tc>
          <w:tcPr>
            <w:tcW w:w="952" w:type="dxa"/>
            <w:vAlign w:val="center"/>
          </w:tcPr>
          <w:p w14:paraId="72E2FCD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B5456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334CFC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16A99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83.00 </w:t>
            </w:r>
          </w:p>
        </w:tc>
      </w:tr>
      <w:tr w14:paraId="0BEBE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1086E9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200</w:t>
            </w:r>
          </w:p>
        </w:tc>
        <w:tc>
          <w:tcPr>
            <w:tcW w:w="1321" w:type="dxa"/>
            <w:vAlign w:val="center"/>
          </w:tcPr>
          <w:p w14:paraId="5CCFAE8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陈醋</w:t>
            </w:r>
          </w:p>
        </w:tc>
        <w:tc>
          <w:tcPr>
            <w:tcW w:w="952" w:type="dxa"/>
            <w:vAlign w:val="center"/>
          </w:tcPr>
          <w:p w14:paraId="3EA218A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420ml/瓶</w:t>
            </w:r>
          </w:p>
        </w:tc>
        <w:tc>
          <w:tcPr>
            <w:tcW w:w="4316" w:type="dxa"/>
            <w:vAlign w:val="center"/>
          </w:tcPr>
          <w:p w14:paraId="5A006B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红盖陈醋420ml，保质期：5年，供货时剩下的质保期不少于4年7个月。</w:t>
            </w:r>
          </w:p>
        </w:tc>
        <w:tc>
          <w:tcPr>
            <w:tcW w:w="960" w:type="dxa"/>
            <w:vAlign w:val="center"/>
          </w:tcPr>
          <w:p w14:paraId="074F09D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27D9E97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1B948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65EB3A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201</w:t>
            </w:r>
          </w:p>
        </w:tc>
        <w:tc>
          <w:tcPr>
            <w:tcW w:w="1321" w:type="dxa"/>
            <w:vAlign w:val="center"/>
          </w:tcPr>
          <w:p w14:paraId="3B9EEF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草莓</w:t>
            </w:r>
          </w:p>
        </w:tc>
        <w:tc>
          <w:tcPr>
            <w:tcW w:w="952" w:type="dxa"/>
            <w:vAlign w:val="center"/>
          </w:tcPr>
          <w:p w14:paraId="5729A8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2073A9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奶油草莓</w:t>
            </w:r>
          </w:p>
        </w:tc>
        <w:tc>
          <w:tcPr>
            <w:tcW w:w="960" w:type="dxa"/>
            <w:vAlign w:val="center"/>
          </w:tcPr>
          <w:p w14:paraId="1873414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22796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7211C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611929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202</w:t>
            </w:r>
          </w:p>
        </w:tc>
        <w:tc>
          <w:tcPr>
            <w:tcW w:w="1321" w:type="dxa"/>
            <w:vAlign w:val="center"/>
          </w:tcPr>
          <w:p w14:paraId="33C515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菜心</w:t>
            </w:r>
          </w:p>
        </w:tc>
        <w:tc>
          <w:tcPr>
            <w:tcW w:w="952" w:type="dxa"/>
            <w:vAlign w:val="center"/>
          </w:tcPr>
          <w:p w14:paraId="3E8E336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5F82CF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11A767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F3CF5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 </w:t>
            </w:r>
          </w:p>
        </w:tc>
      </w:tr>
      <w:tr w14:paraId="07C0F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46A89F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203</w:t>
            </w:r>
          </w:p>
        </w:tc>
        <w:tc>
          <w:tcPr>
            <w:tcW w:w="1321" w:type="dxa"/>
            <w:vAlign w:val="center"/>
          </w:tcPr>
          <w:p w14:paraId="51C8A3A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菠菜</w:t>
            </w:r>
          </w:p>
        </w:tc>
        <w:tc>
          <w:tcPr>
            <w:tcW w:w="952" w:type="dxa"/>
            <w:vAlign w:val="center"/>
          </w:tcPr>
          <w:p w14:paraId="168995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8DADFB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4FD2C9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2EFFA6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3D3A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F40D05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204</w:t>
            </w:r>
          </w:p>
        </w:tc>
        <w:tc>
          <w:tcPr>
            <w:tcW w:w="1321" w:type="dxa"/>
            <w:vAlign w:val="center"/>
          </w:tcPr>
          <w:p w14:paraId="2D7D3AD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冰鲜一点红鱼</w:t>
            </w:r>
          </w:p>
        </w:tc>
        <w:tc>
          <w:tcPr>
            <w:tcW w:w="952" w:type="dxa"/>
            <w:vAlign w:val="center"/>
          </w:tcPr>
          <w:p w14:paraId="1D23E33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AEE9CA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1445AA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01B883D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5BA3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946371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205</w:t>
            </w:r>
          </w:p>
        </w:tc>
        <w:tc>
          <w:tcPr>
            <w:tcW w:w="1321" w:type="dxa"/>
            <w:vAlign w:val="center"/>
          </w:tcPr>
          <w:p w14:paraId="7729A0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冰鲜鲈鱼</w:t>
            </w:r>
          </w:p>
        </w:tc>
        <w:tc>
          <w:tcPr>
            <w:tcW w:w="952" w:type="dxa"/>
            <w:vAlign w:val="center"/>
          </w:tcPr>
          <w:p w14:paraId="01C4EA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83373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冰鲜</w:t>
            </w:r>
          </w:p>
        </w:tc>
        <w:tc>
          <w:tcPr>
            <w:tcW w:w="960" w:type="dxa"/>
            <w:vAlign w:val="center"/>
          </w:tcPr>
          <w:p w14:paraId="3A349F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BAA546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1DDA4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72C659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206</w:t>
            </w:r>
          </w:p>
        </w:tc>
        <w:tc>
          <w:tcPr>
            <w:tcW w:w="1321" w:type="dxa"/>
            <w:vAlign w:val="center"/>
          </w:tcPr>
          <w:p w14:paraId="1CFD5D8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冰糖</w:t>
            </w:r>
          </w:p>
        </w:tc>
        <w:tc>
          <w:tcPr>
            <w:tcW w:w="952" w:type="dxa"/>
            <w:vAlign w:val="center"/>
          </w:tcPr>
          <w:p w14:paraId="519D0B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25KG/袋</w:t>
            </w:r>
          </w:p>
        </w:tc>
        <w:tc>
          <w:tcPr>
            <w:tcW w:w="4316" w:type="dxa"/>
            <w:vAlign w:val="center"/>
          </w:tcPr>
          <w:p w14:paraId="429BE3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25KG/袋</w:t>
            </w:r>
          </w:p>
        </w:tc>
        <w:tc>
          <w:tcPr>
            <w:tcW w:w="960" w:type="dxa"/>
            <w:vAlign w:val="center"/>
          </w:tcPr>
          <w:p w14:paraId="36BD2F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577A1D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218.00 </w:t>
            </w:r>
          </w:p>
        </w:tc>
      </w:tr>
      <w:tr w14:paraId="4DF47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B1A271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207</w:t>
            </w:r>
          </w:p>
        </w:tc>
        <w:tc>
          <w:tcPr>
            <w:tcW w:w="1321" w:type="dxa"/>
            <w:vAlign w:val="center"/>
          </w:tcPr>
          <w:p w14:paraId="7094A0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贝贝南瓜</w:t>
            </w:r>
          </w:p>
        </w:tc>
        <w:tc>
          <w:tcPr>
            <w:tcW w:w="952" w:type="dxa"/>
            <w:vAlign w:val="center"/>
          </w:tcPr>
          <w:p w14:paraId="4DBBCB0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AE641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F4EB4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03C544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60F0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768075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208</w:t>
            </w:r>
          </w:p>
        </w:tc>
        <w:tc>
          <w:tcPr>
            <w:tcW w:w="1321" w:type="dxa"/>
            <w:vAlign w:val="center"/>
          </w:tcPr>
          <w:p w14:paraId="1801D71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北芪</w:t>
            </w:r>
          </w:p>
        </w:tc>
        <w:tc>
          <w:tcPr>
            <w:tcW w:w="952" w:type="dxa"/>
            <w:vAlign w:val="center"/>
          </w:tcPr>
          <w:p w14:paraId="32FEE8C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531FC2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482793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1A6A2C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5292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1954FA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209</w:t>
            </w:r>
          </w:p>
        </w:tc>
        <w:tc>
          <w:tcPr>
            <w:tcW w:w="1321" w:type="dxa"/>
            <w:vAlign w:val="center"/>
          </w:tcPr>
          <w:p w14:paraId="212F956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天然海盐</w:t>
            </w:r>
          </w:p>
        </w:tc>
        <w:tc>
          <w:tcPr>
            <w:tcW w:w="952" w:type="dxa"/>
            <w:vAlign w:val="center"/>
          </w:tcPr>
          <w:p w14:paraId="47009A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430g*50包/件</w:t>
            </w:r>
          </w:p>
        </w:tc>
        <w:tc>
          <w:tcPr>
            <w:tcW w:w="4316" w:type="dxa"/>
            <w:vAlign w:val="center"/>
          </w:tcPr>
          <w:p w14:paraId="547156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配料：海盐，保质期：5年，供货时剩下的质保期不少于4年7个月。</w:t>
            </w:r>
          </w:p>
        </w:tc>
        <w:tc>
          <w:tcPr>
            <w:tcW w:w="960" w:type="dxa"/>
            <w:vAlign w:val="center"/>
          </w:tcPr>
          <w:p w14:paraId="02B8AD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CBF850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120.00 </w:t>
            </w:r>
          </w:p>
        </w:tc>
      </w:tr>
      <w:tr w14:paraId="6372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82248C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210</w:t>
            </w:r>
          </w:p>
        </w:tc>
        <w:tc>
          <w:tcPr>
            <w:tcW w:w="1321" w:type="dxa"/>
            <w:vAlign w:val="center"/>
          </w:tcPr>
          <w:p w14:paraId="65A7DAF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半肥瘦肉</w:t>
            </w:r>
          </w:p>
        </w:tc>
        <w:tc>
          <w:tcPr>
            <w:tcW w:w="952" w:type="dxa"/>
            <w:vAlign w:val="center"/>
          </w:tcPr>
          <w:p w14:paraId="5D625E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099DDA1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0EA58D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97038C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67664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97A10D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211</w:t>
            </w:r>
          </w:p>
        </w:tc>
        <w:tc>
          <w:tcPr>
            <w:tcW w:w="1321" w:type="dxa"/>
            <w:vAlign w:val="center"/>
          </w:tcPr>
          <w:p w14:paraId="084AB2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斑鱼</w:t>
            </w:r>
          </w:p>
        </w:tc>
        <w:tc>
          <w:tcPr>
            <w:tcW w:w="952" w:type="dxa"/>
            <w:vAlign w:val="center"/>
          </w:tcPr>
          <w:p w14:paraId="77D7CFC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8C0117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石斑鱼，活，条重约500克</w:t>
            </w:r>
          </w:p>
        </w:tc>
        <w:tc>
          <w:tcPr>
            <w:tcW w:w="960" w:type="dxa"/>
            <w:vAlign w:val="center"/>
          </w:tcPr>
          <w:p w14:paraId="300038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3F687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32651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2E4F01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212</w:t>
            </w:r>
          </w:p>
        </w:tc>
        <w:tc>
          <w:tcPr>
            <w:tcW w:w="1321" w:type="dxa"/>
            <w:vAlign w:val="center"/>
          </w:tcPr>
          <w:p w14:paraId="3229AB5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斑斓叶</w:t>
            </w:r>
          </w:p>
        </w:tc>
        <w:tc>
          <w:tcPr>
            <w:tcW w:w="952" w:type="dxa"/>
            <w:vAlign w:val="center"/>
          </w:tcPr>
          <w:p w14:paraId="29F821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4CBB3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52EE29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B49D66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0055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43B526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213</w:t>
            </w:r>
          </w:p>
        </w:tc>
        <w:tc>
          <w:tcPr>
            <w:tcW w:w="1321" w:type="dxa"/>
            <w:vAlign w:val="center"/>
          </w:tcPr>
          <w:p w14:paraId="5B103B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百香果汁饮料</w:t>
            </w:r>
          </w:p>
        </w:tc>
        <w:tc>
          <w:tcPr>
            <w:tcW w:w="952" w:type="dxa"/>
            <w:vAlign w:val="center"/>
          </w:tcPr>
          <w:p w14:paraId="57CB5E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1.2kg/瓶</w:t>
            </w:r>
          </w:p>
        </w:tc>
        <w:tc>
          <w:tcPr>
            <w:tcW w:w="4316" w:type="dxa"/>
            <w:vAlign w:val="center"/>
          </w:tcPr>
          <w:p w14:paraId="21C9499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保质期：12个月内，供货时剩下的质保期不少于9个月。</w:t>
            </w:r>
          </w:p>
        </w:tc>
        <w:tc>
          <w:tcPr>
            <w:tcW w:w="960" w:type="dxa"/>
            <w:vAlign w:val="center"/>
          </w:tcPr>
          <w:p w14:paraId="1846116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368D4DA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0667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3BDBE9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214</w:t>
            </w:r>
          </w:p>
        </w:tc>
        <w:tc>
          <w:tcPr>
            <w:tcW w:w="1321" w:type="dxa"/>
            <w:vAlign w:val="center"/>
          </w:tcPr>
          <w:p w14:paraId="377063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百香果酱</w:t>
            </w:r>
          </w:p>
        </w:tc>
        <w:tc>
          <w:tcPr>
            <w:tcW w:w="952" w:type="dxa"/>
            <w:vAlign w:val="center"/>
          </w:tcPr>
          <w:p w14:paraId="015B45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2.1L/罐</w:t>
            </w:r>
          </w:p>
        </w:tc>
        <w:tc>
          <w:tcPr>
            <w:tcW w:w="4316" w:type="dxa"/>
            <w:vAlign w:val="center"/>
          </w:tcPr>
          <w:p w14:paraId="1722F1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保质期：365天，供货时剩下的质保期不少于305天。</w:t>
            </w:r>
          </w:p>
        </w:tc>
        <w:tc>
          <w:tcPr>
            <w:tcW w:w="960" w:type="dxa"/>
            <w:vAlign w:val="center"/>
          </w:tcPr>
          <w:p w14:paraId="7C2DF7E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433EF0E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3DA8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B7C090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215</w:t>
            </w:r>
          </w:p>
        </w:tc>
        <w:tc>
          <w:tcPr>
            <w:tcW w:w="1321" w:type="dxa"/>
            <w:vAlign w:val="center"/>
          </w:tcPr>
          <w:p w14:paraId="444C36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百香果酱</w:t>
            </w:r>
          </w:p>
        </w:tc>
        <w:tc>
          <w:tcPr>
            <w:tcW w:w="952" w:type="dxa"/>
            <w:vAlign w:val="center"/>
          </w:tcPr>
          <w:p w14:paraId="6A1468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500g/瓶</w:t>
            </w:r>
          </w:p>
        </w:tc>
        <w:tc>
          <w:tcPr>
            <w:tcW w:w="4316" w:type="dxa"/>
            <w:vAlign w:val="center"/>
          </w:tcPr>
          <w:p w14:paraId="1E06A2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保质期：365天，供货时剩下的质保期不少于305天。</w:t>
            </w:r>
          </w:p>
        </w:tc>
        <w:tc>
          <w:tcPr>
            <w:tcW w:w="960" w:type="dxa"/>
            <w:vAlign w:val="center"/>
          </w:tcPr>
          <w:p w14:paraId="2AF9DA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729C16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17AA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DC4901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216</w:t>
            </w:r>
          </w:p>
        </w:tc>
        <w:tc>
          <w:tcPr>
            <w:tcW w:w="1321" w:type="dxa"/>
            <w:vAlign w:val="center"/>
          </w:tcPr>
          <w:p w14:paraId="58A176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百香果果味酱</w:t>
            </w:r>
          </w:p>
        </w:tc>
        <w:tc>
          <w:tcPr>
            <w:tcW w:w="952" w:type="dxa"/>
            <w:vAlign w:val="center"/>
          </w:tcPr>
          <w:p w14:paraId="43817EF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3KG*6桶/箱</w:t>
            </w:r>
          </w:p>
        </w:tc>
        <w:tc>
          <w:tcPr>
            <w:tcW w:w="4316" w:type="dxa"/>
            <w:vAlign w:val="center"/>
          </w:tcPr>
          <w:p w14:paraId="6066A09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3KG*6桶/箱，保质期：365天，供货时剩下的质保期不少于305天。</w:t>
            </w:r>
          </w:p>
        </w:tc>
        <w:tc>
          <w:tcPr>
            <w:tcW w:w="960" w:type="dxa"/>
            <w:vAlign w:val="center"/>
          </w:tcPr>
          <w:p w14:paraId="01310C0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元/箱</w:t>
            </w:r>
          </w:p>
        </w:tc>
        <w:tc>
          <w:tcPr>
            <w:tcW w:w="1023" w:type="dxa"/>
            <w:vAlign w:val="center"/>
          </w:tcPr>
          <w:p w14:paraId="0A86F76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208.00 </w:t>
            </w:r>
          </w:p>
        </w:tc>
      </w:tr>
      <w:tr w14:paraId="0994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9588F3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217</w:t>
            </w:r>
          </w:p>
        </w:tc>
        <w:tc>
          <w:tcPr>
            <w:tcW w:w="1321" w:type="dxa"/>
            <w:vAlign w:val="center"/>
          </w:tcPr>
          <w:p w14:paraId="7B83534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百香果</w:t>
            </w:r>
          </w:p>
        </w:tc>
        <w:tc>
          <w:tcPr>
            <w:tcW w:w="952" w:type="dxa"/>
            <w:vAlign w:val="center"/>
          </w:tcPr>
          <w:p w14:paraId="50BED4A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C383E7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紫皮，大果 1斤9 个 以内</w:t>
            </w:r>
          </w:p>
        </w:tc>
        <w:tc>
          <w:tcPr>
            <w:tcW w:w="960" w:type="dxa"/>
            <w:vAlign w:val="center"/>
          </w:tcPr>
          <w:p w14:paraId="0770371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72532A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6182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C3838D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218</w:t>
            </w:r>
          </w:p>
        </w:tc>
        <w:tc>
          <w:tcPr>
            <w:tcW w:w="1321" w:type="dxa"/>
            <w:vAlign w:val="center"/>
          </w:tcPr>
          <w:p w14:paraId="75367E2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白芝麻</w:t>
            </w:r>
          </w:p>
        </w:tc>
        <w:tc>
          <w:tcPr>
            <w:tcW w:w="952" w:type="dxa"/>
            <w:vAlign w:val="center"/>
          </w:tcPr>
          <w:p w14:paraId="341F61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ABA22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46DFA7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8AD3D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15.80 </w:t>
            </w:r>
          </w:p>
        </w:tc>
      </w:tr>
      <w:tr w14:paraId="136B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1338E1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219</w:t>
            </w:r>
          </w:p>
        </w:tc>
        <w:tc>
          <w:tcPr>
            <w:tcW w:w="1321" w:type="dxa"/>
            <w:vAlign w:val="center"/>
          </w:tcPr>
          <w:p w14:paraId="7E50C36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白心火龙果</w:t>
            </w:r>
          </w:p>
        </w:tc>
        <w:tc>
          <w:tcPr>
            <w:tcW w:w="952" w:type="dxa"/>
            <w:vAlign w:val="center"/>
          </w:tcPr>
          <w:p w14:paraId="62960A3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695B4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一级</w:t>
            </w:r>
          </w:p>
        </w:tc>
        <w:tc>
          <w:tcPr>
            <w:tcW w:w="960" w:type="dxa"/>
            <w:vAlign w:val="center"/>
          </w:tcPr>
          <w:p w14:paraId="64DEA54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721DE99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23B49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FD92BA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220</w:t>
            </w:r>
          </w:p>
        </w:tc>
        <w:tc>
          <w:tcPr>
            <w:tcW w:w="1321" w:type="dxa"/>
            <w:vAlign w:val="center"/>
          </w:tcPr>
          <w:p w14:paraId="5D5CD8C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白糖</w:t>
            </w:r>
          </w:p>
        </w:tc>
        <w:tc>
          <w:tcPr>
            <w:tcW w:w="952" w:type="dxa"/>
            <w:vAlign w:val="center"/>
          </w:tcPr>
          <w:p w14:paraId="4C0B7DF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50kg/包</w:t>
            </w:r>
          </w:p>
        </w:tc>
        <w:tc>
          <w:tcPr>
            <w:tcW w:w="4316" w:type="dxa"/>
            <w:vAlign w:val="center"/>
          </w:tcPr>
          <w:p w14:paraId="23BA482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袋装，原料：甘蔗，级别：一级，保质期：18个月内，供货时剩下的质保期不少于15个月。</w:t>
            </w:r>
          </w:p>
        </w:tc>
        <w:tc>
          <w:tcPr>
            <w:tcW w:w="960" w:type="dxa"/>
            <w:vAlign w:val="center"/>
          </w:tcPr>
          <w:p w14:paraId="5CBCFA3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6D2F2D8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360.00 </w:t>
            </w:r>
          </w:p>
        </w:tc>
      </w:tr>
      <w:tr w14:paraId="568B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9BF754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221</w:t>
            </w:r>
          </w:p>
        </w:tc>
        <w:tc>
          <w:tcPr>
            <w:tcW w:w="1321" w:type="dxa"/>
            <w:vAlign w:val="center"/>
          </w:tcPr>
          <w:p w14:paraId="102D78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白萝卜</w:t>
            </w:r>
          </w:p>
        </w:tc>
        <w:tc>
          <w:tcPr>
            <w:tcW w:w="952" w:type="dxa"/>
            <w:vAlign w:val="center"/>
          </w:tcPr>
          <w:p w14:paraId="2000E88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8AB3BA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新鲜</w:t>
            </w:r>
          </w:p>
        </w:tc>
        <w:tc>
          <w:tcPr>
            <w:tcW w:w="960" w:type="dxa"/>
            <w:vAlign w:val="center"/>
          </w:tcPr>
          <w:p w14:paraId="294227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A779D7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 </w:t>
            </w:r>
          </w:p>
        </w:tc>
      </w:tr>
      <w:tr w14:paraId="58CC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D0AA00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222</w:t>
            </w:r>
          </w:p>
        </w:tc>
        <w:tc>
          <w:tcPr>
            <w:tcW w:w="1321" w:type="dxa"/>
            <w:vAlign w:val="center"/>
          </w:tcPr>
          <w:p w14:paraId="75B777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白醋</w:t>
            </w:r>
          </w:p>
        </w:tc>
        <w:tc>
          <w:tcPr>
            <w:tcW w:w="952" w:type="dxa"/>
            <w:vAlign w:val="center"/>
          </w:tcPr>
          <w:p w14:paraId="22D42ED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450ml*15瓶/件</w:t>
            </w:r>
          </w:p>
        </w:tc>
        <w:tc>
          <w:tcPr>
            <w:tcW w:w="4316" w:type="dxa"/>
            <w:vAlign w:val="center"/>
          </w:tcPr>
          <w:p w14:paraId="3D7870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450ml*15瓶/件，保质期：24个月内，供货时剩下的质保期不少于21个月。</w:t>
            </w:r>
          </w:p>
        </w:tc>
        <w:tc>
          <w:tcPr>
            <w:tcW w:w="960" w:type="dxa"/>
            <w:vAlign w:val="center"/>
          </w:tcPr>
          <w:p w14:paraId="4614470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504A892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88.00 </w:t>
            </w:r>
          </w:p>
        </w:tc>
      </w:tr>
      <w:tr w14:paraId="605C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3DB560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223</w:t>
            </w:r>
          </w:p>
        </w:tc>
        <w:tc>
          <w:tcPr>
            <w:tcW w:w="1321" w:type="dxa"/>
            <w:vAlign w:val="center"/>
          </w:tcPr>
          <w:p w14:paraId="1F80377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八角</w:t>
            </w:r>
          </w:p>
        </w:tc>
        <w:tc>
          <w:tcPr>
            <w:tcW w:w="952" w:type="dxa"/>
            <w:vAlign w:val="center"/>
          </w:tcPr>
          <w:p w14:paraId="6A69C6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19A64A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0E5C0D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C17BED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318D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857F4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224</w:t>
            </w:r>
          </w:p>
        </w:tc>
        <w:tc>
          <w:tcPr>
            <w:tcW w:w="1321" w:type="dxa"/>
            <w:vAlign w:val="center"/>
          </w:tcPr>
          <w:p w14:paraId="503D1E5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腐竹</w:t>
            </w:r>
          </w:p>
        </w:tc>
        <w:tc>
          <w:tcPr>
            <w:tcW w:w="952" w:type="dxa"/>
            <w:vAlign w:val="center"/>
          </w:tcPr>
          <w:p w14:paraId="43E13C9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7.5斤/件</w:t>
            </w:r>
          </w:p>
        </w:tc>
        <w:tc>
          <w:tcPr>
            <w:tcW w:w="4316" w:type="dxa"/>
            <w:vAlign w:val="center"/>
          </w:tcPr>
          <w:p w14:paraId="0FE0DC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桂平腐竹，散装</w:t>
            </w:r>
          </w:p>
        </w:tc>
        <w:tc>
          <w:tcPr>
            <w:tcW w:w="960" w:type="dxa"/>
            <w:vAlign w:val="center"/>
          </w:tcPr>
          <w:p w14:paraId="7A46EC4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7305F1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3F916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6EF0781">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225</w:t>
            </w:r>
          </w:p>
        </w:tc>
        <w:tc>
          <w:tcPr>
            <w:tcW w:w="1321" w:type="dxa"/>
            <w:vAlign w:val="center"/>
          </w:tcPr>
          <w:p w14:paraId="4876F43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五香粉</w:t>
            </w:r>
          </w:p>
        </w:tc>
        <w:tc>
          <w:tcPr>
            <w:tcW w:w="952" w:type="dxa"/>
            <w:vAlign w:val="center"/>
          </w:tcPr>
          <w:p w14:paraId="5B8D26E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A73907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A4ACCC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8237BF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 </w:t>
            </w:r>
          </w:p>
        </w:tc>
      </w:tr>
      <w:tr w14:paraId="27A9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ADA546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226</w:t>
            </w:r>
          </w:p>
        </w:tc>
        <w:tc>
          <w:tcPr>
            <w:tcW w:w="1321" w:type="dxa"/>
            <w:vAlign w:val="center"/>
          </w:tcPr>
          <w:p w14:paraId="59C3B24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叉烧酱</w:t>
            </w:r>
          </w:p>
        </w:tc>
        <w:tc>
          <w:tcPr>
            <w:tcW w:w="952" w:type="dxa"/>
            <w:vAlign w:val="center"/>
          </w:tcPr>
          <w:p w14:paraId="2EB470B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3.7kg/桶</w:t>
            </w:r>
          </w:p>
        </w:tc>
        <w:tc>
          <w:tcPr>
            <w:tcW w:w="4316" w:type="dxa"/>
            <w:vAlign w:val="center"/>
          </w:tcPr>
          <w:p w14:paraId="4D97027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白砂糖，水，麦芽糖，番茄酱，面鼓（水、食用盐、大豆、小麦粉），酿造酱油，食用盐，蜂蜜，脱水大蒜，乙酰化双淀粉己二酸酯，香辛料，冰乙酸，赤藓红。保质期：36个月内，供货时剩下的质保期不少于33个月。</w:t>
            </w:r>
          </w:p>
        </w:tc>
        <w:tc>
          <w:tcPr>
            <w:tcW w:w="960" w:type="dxa"/>
            <w:vAlign w:val="center"/>
          </w:tcPr>
          <w:p w14:paraId="7DE0436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元/桶</w:t>
            </w:r>
          </w:p>
        </w:tc>
        <w:tc>
          <w:tcPr>
            <w:tcW w:w="1023" w:type="dxa"/>
            <w:vAlign w:val="center"/>
          </w:tcPr>
          <w:p w14:paraId="7D38183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2D1F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64306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227</w:t>
            </w:r>
          </w:p>
        </w:tc>
        <w:tc>
          <w:tcPr>
            <w:tcW w:w="1321" w:type="dxa"/>
            <w:vAlign w:val="center"/>
          </w:tcPr>
          <w:p w14:paraId="676659C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面包糠</w:t>
            </w:r>
          </w:p>
        </w:tc>
        <w:tc>
          <w:tcPr>
            <w:tcW w:w="952" w:type="dxa"/>
            <w:vAlign w:val="center"/>
          </w:tcPr>
          <w:p w14:paraId="037698D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354212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709F215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E3709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7.50 </w:t>
            </w:r>
          </w:p>
        </w:tc>
      </w:tr>
      <w:tr w14:paraId="21A3A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F0D75C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228</w:t>
            </w:r>
          </w:p>
        </w:tc>
        <w:tc>
          <w:tcPr>
            <w:tcW w:w="1321" w:type="dxa"/>
            <w:vAlign w:val="center"/>
          </w:tcPr>
          <w:p w14:paraId="4CD57ED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生粉</w:t>
            </w:r>
          </w:p>
        </w:tc>
        <w:tc>
          <w:tcPr>
            <w:tcW w:w="952" w:type="dxa"/>
            <w:vAlign w:val="center"/>
          </w:tcPr>
          <w:p w14:paraId="56B5D92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5479E24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5319B0D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DD4CBA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 </w:t>
            </w:r>
          </w:p>
        </w:tc>
      </w:tr>
      <w:tr w14:paraId="39324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071914F">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229</w:t>
            </w:r>
          </w:p>
        </w:tc>
        <w:tc>
          <w:tcPr>
            <w:tcW w:w="1321" w:type="dxa"/>
            <w:vAlign w:val="center"/>
          </w:tcPr>
          <w:p w14:paraId="19A5E45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花椒</w:t>
            </w:r>
          </w:p>
        </w:tc>
        <w:tc>
          <w:tcPr>
            <w:tcW w:w="952" w:type="dxa"/>
            <w:vAlign w:val="center"/>
          </w:tcPr>
          <w:p w14:paraId="0FC027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CA01A0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B8827B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5668971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0048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7CD49D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230</w:t>
            </w:r>
          </w:p>
        </w:tc>
        <w:tc>
          <w:tcPr>
            <w:tcW w:w="1321" w:type="dxa"/>
            <w:vAlign w:val="center"/>
          </w:tcPr>
          <w:p w14:paraId="5D240EB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干辣椒</w:t>
            </w:r>
          </w:p>
        </w:tc>
        <w:tc>
          <w:tcPr>
            <w:tcW w:w="952" w:type="dxa"/>
            <w:vAlign w:val="center"/>
          </w:tcPr>
          <w:p w14:paraId="7100C97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71CC75F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6666D71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37294F9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2702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58DE5F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231</w:t>
            </w:r>
          </w:p>
        </w:tc>
        <w:tc>
          <w:tcPr>
            <w:tcW w:w="1321" w:type="dxa"/>
            <w:vAlign w:val="center"/>
          </w:tcPr>
          <w:p w14:paraId="2514D71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粉丝</w:t>
            </w:r>
          </w:p>
        </w:tc>
        <w:tc>
          <w:tcPr>
            <w:tcW w:w="952" w:type="dxa"/>
            <w:vAlign w:val="center"/>
          </w:tcPr>
          <w:p w14:paraId="52118E7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358E71C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3129F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46FE1DD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57FF9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5D0EF0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232</w:t>
            </w:r>
          </w:p>
        </w:tc>
        <w:tc>
          <w:tcPr>
            <w:tcW w:w="1321" w:type="dxa"/>
            <w:vAlign w:val="center"/>
          </w:tcPr>
          <w:p w14:paraId="04D4F3D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新奥尔良腌料</w:t>
            </w:r>
          </w:p>
        </w:tc>
        <w:tc>
          <w:tcPr>
            <w:tcW w:w="952" w:type="dxa"/>
            <w:vAlign w:val="center"/>
          </w:tcPr>
          <w:p w14:paraId="38BACC8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45g*8袋/件</w:t>
            </w:r>
          </w:p>
        </w:tc>
        <w:tc>
          <w:tcPr>
            <w:tcW w:w="4316" w:type="dxa"/>
            <w:vAlign w:val="center"/>
          </w:tcPr>
          <w:p w14:paraId="12A7833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配料：剂(三聚磷酸钠，六偏磷酸钠，5'-呈味核苷酸二钠，入冰辣椒红，红曲红，二氧化硅)，洋葱粉，香辛料，麦翅放芽糊精，植物油。</w:t>
            </w:r>
          </w:p>
        </w:tc>
        <w:tc>
          <w:tcPr>
            <w:tcW w:w="960" w:type="dxa"/>
            <w:vAlign w:val="center"/>
          </w:tcPr>
          <w:p w14:paraId="549192B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元/件</w:t>
            </w:r>
          </w:p>
        </w:tc>
        <w:tc>
          <w:tcPr>
            <w:tcW w:w="1023" w:type="dxa"/>
            <w:vAlign w:val="center"/>
          </w:tcPr>
          <w:p w14:paraId="21C83DB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34.00 </w:t>
            </w:r>
          </w:p>
        </w:tc>
      </w:tr>
      <w:tr w14:paraId="4D6C4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8EE01D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233</w:t>
            </w:r>
          </w:p>
        </w:tc>
        <w:tc>
          <w:tcPr>
            <w:tcW w:w="1321" w:type="dxa"/>
            <w:vAlign w:val="center"/>
          </w:tcPr>
          <w:p w14:paraId="419B16F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豆豉</w:t>
            </w:r>
          </w:p>
        </w:tc>
        <w:tc>
          <w:tcPr>
            <w:tcW w:w="952" w:type="dxa"/>
            <w:vAlign w:val="center"/>
          </w:tcPr>
          <w:p w14:paraId="363ABC4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465CA1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配料：黑豆、水、食用盐。</w:t>
            </w:r>
          </w:p>
        </w:tc>
        <w:tc>
          <w:tcPr>
            <w:tcW w:w="960" w:type="dxa"/>
            <w:vAlign w:val="center"/>
          </w:tcPr>
          <w:p w14:paraId="41F809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49A48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1221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E690942">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234</w:t>
            </w:r>
          </w:p>
        </w:tc>
        <w:tc>
          <w:tcPr>
            <w:tcW w:w="1321" w:type="dxa"/>
            <w:vAlign w:val="center"/>
          </w:tcPr>
          <w:p w14:paraId="07915B2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话梅（话化类蜜饯）</w:t>
            </w:r>
          </w:p>
        </w:tc>
        <w:tc>
          <w:tcPr>
            <w:tcW w:w="952" w:type="dxa"/>
            <w:vAlign w:val="center"/>
          </w:tcPr>
          <w:p w14:paraId="057BB43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200g/罐</w:t>
            </w:r>
          </w:p>
        </w:tc>
        <w:tc>
          <w:tcPr>
            <w:tcW w:w="4316" w:type="dxa"/>
            <w:vAlign w:val="center"/>
          </w:tcPr>
          <w:p w14:paraId="1563D86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青梅，甘草，食用葡萄糖，食用盐，DL-苹果酸，甜蜜素，阿斯巴甜(含苯丙氨酸)，三氯蔗糖，纽甜，甜菊糖苷，糖精钠，山梨酸钾，苯甲酸钠，食品用香料。保质期：18个月内，供货时剩下的质保期不少于15个月。</w:t>
            </w:r>
          </w:p>
        </w:tc>
        <w:tc>
          <w:tcPr>
            <w:tcW w:w="960" w:type="dxa"/>
            <w:vAlign w:val="center"/>
          </w:tcPr>
          <w:p w14:paraId="1F30128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429123E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5510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32A1829">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235</w:t>
            </w:r>
          </w:p>
        </w:tc>
        <w:tc>
          <w:tcPr>
            <w:tcW w:w="1321" w:type="dxa"/>
            <w:vAlign w:val="center"/>
          </w:tcPr>
          <w:p w14:paraId="6932709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胡椒粉</w:t>
            </w:r>
          </w:p>
        </w:tc>
        <w:tc>
          <w:tcPr>
            <w:tcW w:w="952" w:type="dxa"/>
            <w:vAlign w:val="center"/>
          </w:tcPr>
          <w:p w14:paraId="4569194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2E37F41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配料:海南白胡椒，大米。</w:t>
            </w:r>
          </w:p>
        </w:tc>
        <w:tc>
          <w:tcPr>
            <w:tcW w:w="960" w:type="dxa"/>
            <w:vAlign w:val="center"/>
          </w:tcPr>
          <w:p w14:paraId="6FA2F70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29CED08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7822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EBD70B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236</w:t>
            </w:r>
          </w:p>
        </w:tc>
        <w:tc>
          <w:tcPr>
            <w:tcW w:w="1321" w:type="dxa"/>
            <w:vAlign w:val="center"/>
          </w:tcPr>
          <w:p w14:paraId="6B33A33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椒盐粉</w:t>
            </w:r>
          </w:p>
        </w:tc>
        <w:tc>
          <w:tcPr>
            <w:tcW w:w="952" w:type="dxa"/>
            <w:vAlign w:val="center"/>
          </w:tcPr>
          <w:p w14:paraId="6417CD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609865F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配料：食用盐，香辛料（红辣椒、白胡椒、楛茗、蒜、洋葱、八角），白砂糖，食品添加剂（谷氨酸钠、适用二氧化硅）保质期：18个月内，供货时剩下的质保期不少于15个月。</w:t>
            </w:r>
          </w:p>
        </w:tc>
        <w:tc>
          <w:tcPr>
            <w:tcW w:w="960" w:type="dxa"/>
            <w:vAlign w:val="center"/>
          </w:tcPr>
          <w:p w14:paraId="295ECF3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115D40E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35AB3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032FB44">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237</w:t>
            </w:r>
          </w:p>
        </w:tc>
        <w:tc>
          <w:tcPr>
            <w:tcW w:w="1321" w:type="dxa"/>
            <w:vAlign w:val="center"/>
          </w:tcPr>
          <w:p w14:paraId="793FBCE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蒸肉粉</w:t>
            </w:r>
          </w:p>
        </w:tc>
        <w:tc>
          <w:tcPr>
            <w:tcW w:w="952" w:type="dxa"/>
            <w:vAlign w:val="center"/>
          </w:tcPr>
          <w:p w14:paraId="7955422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200g/袋</w:t>
            </w:r>
          </w:p>
        </w:tc>
        <w:tc>
          <w:tcPr>
            <w:tcW w:w="4316" w:type="dxa"/>
            <w:vAlign w:val="center"/>
          </w:tcPr>
          <w:p w14:paraId="61CC23D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配料：大米，食用盐，香辛料。保质期：18个月内，供货时剩下的质保期不少于15个月。</w:t>
            </w:r>
          </w:p>
        </w:tc>
        <w:tc>
          <w:tcPr>
            <w:tcW w:w="960" w:type="dxa"/>
            <w:vAlign w:val="center"/>
          </w:tcPr>
          <w:p w14:paraId="46B6555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158050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41E3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5CF8247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238</w:t>
            </w:r>
          </w:p>
        </w:tc>
        <w:tc>
          <w:tcPr>
            <w:tcW w:w="1321" w:type="dxa"/>
            <w:vAlign w:val="center"/>
          </w:tcPr>
          <w:p w14:paraId="1E19EA5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红腰豆（调味豆）</w:t>
            </w:r>
          </w:p>
        </w:tc>
        <w:tc>
          <w:tcPr>
            <w:tcW w:w="952" w:type="dxa"/>
            <w:vAlign w:val="center"/>
          </w:tcPr>
          <w:p w14:paraId="38522C5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432g/罐</w:t>
            </w:r>
          </w:p>
        </w:tc>
        <w:tc>
          <w:tcPr>
            <w:tcW w:w="4316" w:type="dxa"/>
            <w:vAlign w:val="center"/>
          </w:tcPr>
          <w:p w14:paraId="3D3F10D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配料：红腰豆、水、白砂糖、食用盐、食品添加剂（黄原胶，瓜尔胶，氯化钙，乙二胺四乙酸二钠）。保质期：24个月内，供货时剩下的质保期不少于21个月。</w:t>
            </w:r>
          </w:p>
        </w:tc>
        <w:tc>
          <w:tcPr>
            <w:tcW w:w="960" w:type="dxa"/>
            <w:vAlign w:val="center"/>
          </w:tcPr>
          <w:p w14:paraId="7C3C496F">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元/罐</w:t>
            </w:r>
          </w:p>
        </w:tc>
        <w:tc>
          <w:tcPr>
            <w:tcW w:w="1023" w:type="dxa"/>
            <w:vAlign w:val="center"/>
          </w:tcPr>
          <w:p w14:paraId="41489E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6.00 </w:t>
            </w:r>
          </w:p>
        </w:tc>
      </w:tr>
      <w:tr w14:paraId="46ED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0616565">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239</w:t>
            </w:r>
          </w:p>
        </w:tc>
        <w:tc>
          <w:tcPr>
            <w:tcW w:w="1321" w:type="dxa"/>
            <w:vAlign w:val="center"/>
          </w:tcPr>
          <w:p w14:paraId="1E068B0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芝麻油调和油</w:t>
            </w:r>
          </w:p>
        </w:tc>
        <w:tc>
          <w:tcPr>
            <w:tcW w:w="952" w:type="dxa"/>
            <w:vAlign w:val="center"/>
          </w:tcPr>
          <w:p w14:paraId="543858A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470ml/瓶</w:t>
            </w:r>
          </w:p>
        </w:tc>
        <w:tc>
          <w:tcPr>
            <w:tcW w:w="4316" w:type="dxa"/>
            <w:vAlign w:val="center"/>
          </w:tcPr>
          <w:p w14:paraId="4C533C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配料：芝麻油、大豆油， 保质期：18个月内，供货时剩下的质保期不少于15个月。</w:t>
            </w:r>
          </w:p>
        </w:tc>
        <w:tc>
          <w:tcPr>
            <w:tcW w:w="960" w:type="dxa"/>
            <w:vAlign w:val="center"/>
          </w:tcPr>
          <w:p w14:paraId="64468C3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27A23ED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23.50 </w:t>
            </w:r>
          </w:p>
        </w:tc>
      </w:tr>
      <w:tr w14:paraId="112A0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7ED2A3D">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240</w:t>
            </w:r>
          </w:p>
        </w:tc>
        <w:tc>
          <w:tcPr>
            <w:tcW w:w="1321" w:type="dxa"/>
            <w:vAlign w:val="center"/>
          </w:tcPr>
          <w:p w14:paraId="3A5E387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腰果</w:t>
            </w:r>
          </w:p>
        </w:tc>
        <w:tc>
          <w:tcPr>
            <w:tcW w:w="952" w:type="dxa"/>
            <w:vAlign w:val="center"/>
          </w:tcPr>
          <w:p w14:paraId="6DA6ED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500g</w:t>
            </w:r>
          </w:p>
        </w:tc>
        <w:tc>
          <w:tcPr>
            <w:tcW w:w="4316" w:type="dxa"/>
            <w:vAlign w:val="center"/>
          </w:tcPr>
          <w:p w14:paraId="18EB069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散装</w:t>
            </w:r>
          </w:p>
        </w:tc>
        <w:tc>
          <w:tcPr>
            <w:tcW w:w="960" w:type="dxa"/>
            <w:vAlign w:val="center"/>
          </w:tcPr>
          <w:p w14:paraId="2AFFC3A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元/500g</w:t>
            </w:r>
          </w:p>
        </w:tc>
        <w:tc>
          <w:tcPr>
            <w:tcW w:w="1023" w:type="dxa"/>
            <w:vAlign w:val="center"/>
          </w:tcPr>
          <w:p w14:paraId="631EF15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7348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EC46C1C">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241</w:t>
            </w:r>
          </w:p>
        </w:tc>
        <w:tc>
          <w:tcPr>
            <w:tcW w:w="1321" w:type="dxa"/>
            <w:vAlign w:val="center"/>
          </w:tcPr>
          <w:p w14:paraId="0D741D89">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红腐乳</w:t>
            </w:r>
          </w:p>
        </w:tc>
        <w:tc>
          <w:tcPr>
            <w:tcW w:w="952" w:type="dxa"/>
            <w:vAlign w:val="center"/>
          </w:tcPr>
          <w:p w14:paraId="1C09434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300g/瓶</w:t>
            </w:r>
          </w:p>
        </w:tc>
        <w:tc>
          <w:tcPr>
            <w:tcW w:w="4316" w:type="dxa"/>
            <w:vAlign w:val="center"/>
          </w:tcPr>
          <w:p w14:paraId="6BEF394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配料：水，黄豆，食用盐，食用酒精，红曲米。</w:t>
            </w:r>
          </w:p>
        </w:tc>
        <w:tc>
          <w:tcPr>
            <w:tcW w:w="960" w:type="dxa"/>
            <w:vAlign w:val="center"/>
          </w:tcPr>
          <w:p w14:paraId="79A65B4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56232F2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12.00 </w:t>
            </w:r>
          </w:p>
        </w:tc>
      </w:tr>
      <w:tr w14:paraId="751D4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9D69B6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242</w:t>
            </w:r>
          </w:p>
        </w:tc>
        <w:tc>
          <w:tcPr>
            <w:tcW w:w="1321" w:type="dxa"/>
            <w:vAlign w:val="center"/>
          </w:tcPr>
          <w:p w14:paraId="1269F64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豆瓣酱</w:t>
            </w:r>
          </w:p>
        </w:tc>
        <w:tc>
          <w:tcPr>
            <w:tcW w:w="952" w:type="dxa"/>
            <w:vAlign w:val="center"/>
          </w:tcPr>
          <w:p w14:paraId="6CE81A1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4kg/桶</w:t>
            </w:r>
          </w:p>
        </w:tc>
        <w:tc>
          <w:tcPr>
            <w:tcW w:w="4316" w:type="dxa"/>
            <w:vAlign w:val="center"/>
          </w:tcPr>
          <w:p w14:paraId="769654A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配料：红辣椒、蚕豆仁、食用盐、水、小麦粉、食用植物油、食品添加剂（山梨酸钾、苯甲酸钠）。保质期：12个月内，供货时剩下的质保期不少于9个月。</w:t>
            </w:r>
          </w:p>
        </w:tc>
        <w:tc>
          <w:tcPr>
            <w:tcW w:w="960" w:type="dxa"/>
            <w:vAlign w:val="center"/>
          </w:tcPr>
          <w:p w14:paraId="23018B6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元/桶</w:t>
            </w:r>
          </w:p>
        </w:tc>
        <w:tc>
          <w:tcPr>
            <w:tcW w:w="1023" w:type="dxa"/>
            <w:vAlign w:val="center"/>
          </w:tcPr>
          <w:p w14:paraId="732E771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64.00 </w:t>
            </w:r>
          </w:p>
        </w:tc>
      </w:tr>
      <w:tr w14:paraId="78C9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7B7E7D3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243</w:t>
            </w:r>
          </w:p>
        </w:tc>
        <w:tc>
          <w:tcPr>
            <w:tcW w:w="1321" w:type="dxa"/>
            <w:vAlign w:val="center"/>
          </w:tcPr>
          <w:p w14:paraId="0C4BF1F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白砂糖</w:t>
            </w:r>
          </w:p>
        </w:tc>
        <w:tc>
          <w:tcPr>
            <w:tcW w:w="952" w:type="dxa"/>
            <w:vAlign w:val="center"/>
          </w:tcPr>
          <w:p w14:paraId="23CBF1E8">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50kg/包</w:t>
            </w:r>
          </w:p>
        </w:tc>
        <w:tc>
          <w:tcPr>
            <w:tcW w:w="4316" w:type="dxa"/>
            <w:vAlign w:val="center"/>
          </w:tcPr>
          <w:p w14:paraId="3C3E008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配料：甘蔗  级别：一级，保质期：18个月内，供货时剩下的质保期不少于15个月。</w:t>
            </w:r>
          </w:p>
        </w:tc>
        <w:tc>
          <w:tcPr>
            <w:tcW w:w="960" w:type="dxa"/>
            <w:vAlign w:val="center"/>
          </w:tcPr>
          <w:p w14:paraId="0464493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3E57ED5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402.00 </w:t>
            </w:r>
          </w:p>
        </w:tc>
      </w:tr>
      <w:tr w14:paraId="0419A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66761B50">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244</w:t>
            </w:r>
          </w:p>
        </w:tc>
        <w:tc>
          <w:tcPr>
            <w:tcW w:w="1321" w:type="dxa"/>
            <w:vAlign w:val="center"/>
          </w:tcPr>
          <w:p w14:paraId="2789D5B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木薯粉</w:t>
            </w:r>
          </w:p>
        </w:tc>
        <w:tc>
          <w:tcPr>
            <w:tcW w:w="952" w:type="dxa"/>
            <w:vAlign w:val="center"/>
          </w:tcPr>
          <w:p w14:paraId="0C8614F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25kg/包</w:t>
            </w:r>
          </w:p>
        </w:tc>
        <w:tc>
          <w:tcPr>
            <w:tcW w:w="4316" w:type="dxa"/>
            <w:vAlign w:val="center"/>
          </w:tcPr>
          <w:p w14:paraId="1C01819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配料：鲜木薯，级别：一级，保质期：18个月内，供货时剩下的质保期不少于15个月。</w:t>
            </w:r>
          </w:p>
        </w:tc>
        <w:tc>
          <w:tcPr>
            <w:tcW w:w="960" w:type="dxa"/>
            <w:vAlign w:val="center"/>
          </w:tcPr>
          <w:p w14:paraId="2EBC7C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元/包</w:t>
            </w:r>
          </w:p>
        </w:tc>
        <w:tc>
          <w:tcPr>
            <w:tcW w:w="1023" w:type="dxa"/>
            <w:vAlign w:val="center"/>
          </w:tcPr>
          <w:p w14:paraId="53D405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172.00 </w:t>
            </w:r>
          </w:p>
        </w:tc>
      </w:tr>
      <w:tr w14:paraId="75CA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1989CDE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245</w:t>
            </w:r>
          </w:p>
        </w:tc>
        <w:tc>
          <w:tcPr>
            <w:tcW w:w="1321" w:type="dxa"/>
            <w:vAlign w:val="center"/>
          </w:tcPr>
          <w:p w14:paraId="7F25D05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草菇老抽</w:t>
            </w:r>
          </w:p>
        </w:tc>
        <w:tc>
          <w:tcPr>
            <w:tcW w:w="952" w:type="dxa"/>
            <w:vAlign w:val="center"/>
          </w:tcPr>
          <w:p w14:paraId="652BB50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1.9L/瓶</w:t>
            </w:r>
          </w:p>
        </w:tc>
        <w:tc>
          <w:tcPr>
            <w:tcW w:w="4316" w:type="dxa"/>
            <w:vAlign w:val="center"/>
          </w:tcPr>
          <w:p w14:paraId="191665F5">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配料：水，非转基因黄豆，食用盐，焦糖色，小麦，白砂糖，谷氨酸钠，草菇。保质期：18个月内，供货时剩下的质保期不少于15个月。</w:t>
            </w:r>
          </w:p>
        </w:tc>
        <w:tc>
          <w:tcPr>
            <w:tcW w:w="960" w:type="dxa"/>
            <w:vAlign w:val="center"/>
          </w:tcPr>
          <w:p w14:paraId="677170E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090DF3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23.90 </w:t>
            </w:r>
          </w:p>
        </w:tc>
      </w:tr>
      <w:tr w14:paraId="1FC2C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2D269D4B">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246</w:t>
            </w:r>
          </w:p>
        </w:tc>
        <w:tc>
          <w:tcPr>
            <w:tcW w:w="1321" w:type="dxa"/>
            <w:vAlign w:val="center"/>
          </w:tcPr>
          <w:p w14:paraId="71766C0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w:t>
            </w:r>
          </w:p>
        </w:tc>
        <w:tc>
          <w:tcPr>
            <w:tcW w:w="952" w:type="dxa"/>
            <w:vAlign w:val="center"/>
          </w:tcPr>
          <w:p w14:paraId="07341C9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1.48kg/瓶</w:t>
            </w:r>
          </w:p>
        </w:tc>
        <w:tc>
          <w:tcPr>
            <w:tcW w:w="4316" w:type="dxa"/>
            <w:vAlign w:val="center"/>
          </w:tcPr>
          <w:p w14:paraId="47FEB29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配料：水，非转基因黄豆，食用盐，谷氨酸钠，小麦，白砂糖，5'-呈味核苷酸二钠，山梨酸机，蔗糖素，甘草酸三甲，酵母抽提物，食用香料。保质期：18个月内，供货时剩下的质保期不少于15个月。</w:t>
            </w:r>
          </w:p>
        </w:tc>
        <w:tc>
          <w:tcPr>
            <w:tcW w:w="960" w:type="dxa"/>
            <w:vAlign w:val="center"/>
          </w:tcPr>
          <w:p w14:paraId="14154B5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元/瓶</w:t>
            </w:r>
          </w:p>
        </w:tc>
        <w:tc>
          <w:tcPr>
            <w:tcW w:w="1023" w:type="dxa"/>
            <w:vAlign w:val="center"/>
          </w:tcPr>
          <w:p w14:paraId="71958F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 </w:t>
            </w:r>
          </w:p>
        </w:tc>
      </w:tr>
      <w:tr w14:paraId="47863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ACDC1D8">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247</w:t>
            </w:r>
          </w:p>
        </w:tc>
        <w:tc>
          <w:tcPr>
            <w:tcW w:w="1321" w:type="dxa"/>
            <w:vAlign w:val="center"/>
          </w:tcPr>
          <w:p w14:paraId="1ABA222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酱油</w:t>
            </w:r>
          </w:p>
        </w:tc>
        <w:tc>
          <w:tcPr>
            <w:tcW w:w="952" w:type="dxa"/>
            <w:vAlign w:val="center"/>
          </w:tcPr>
          <w:p w14:paraId="3A453884">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1.95kg/瓶</w:t>
            </w:r>
          </w:p>
        </w:tc>
        <w:tc>
          <w:tcPr>
            <w:tcW w:w="4316" w:type="dxa"/>
            <w:vAlign w:val="center"/>
          </w:tcPr>
          <w:p w14:paraId="5C33F28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特级生抽，传统酿造酱油，保质期：18个月内，供货时剩下的质保期不少于15个月。</w:t>
            </w:r>
          </w:p>
        </w:tc>
        <w:tc>
          <w:tcPr>
            <w:tcW w:w="960" w:type="dxa"/>
            <w:vAlign w:val="center"/>
          </w:tcPr>
          <w:p w14:paraId="7EBBE2F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7A8193B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22.90 </w:t>
            </w:r>
          </w:p>
        </w:tc>
      </w:tr>
      <w:tr w14:paraId="09D2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3262DCE">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248</w:t>
            </w:r>
          </w:p>
        </w:tc>
        <w:tc>
          <w:tcPr>
            <w:tcW w:w="1321" w:type="dxa"/>
            <w:vAlign w:val="center"/>
          </w:tcPr>
          <w:p w14:paraId="6491067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酱油</w:t>
            </w:r>
          </w:p>
        </w:tc>
        <w:tc>
          <w:tcPr>
            <w:tcW w:w="952" w:type="dxa"/>
            <w:vAlign w:val="center"/>
          </w:tcPr>
          <w:p w14:paraId="285C9981">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1.9L/瓶</w:t>
            </w:r>
          </w:p>
        </w:tc>
        <w:tc>
          <w:tcPr>
            <w:tcW w:w="4316" w:type="dxa"/>
            <w:vAlign w:val="center"/>
          </w:tcPr>
          <w:p w14:paraId="20589E3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生抽，酿造鲜酱油，保质期：18个月内，供货时剩下的质保期不少于15个月。</w:t>
            </w:r>
          </w:p>
        </w:tc>
        <w:tc>
          <w:tcPr>
            <w:tcW w:w="960" w:type="dxa"/>
            <w:vAlign w:val="center"/>
          </w:tcPr>
          <w:p w14:paraId="2A72012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2371BF6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19.90 </w:t>
            </w:r>
          </w:p>
        </w:tc>
      </w:tr>
      <w:tr w14:paraId="207F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384C3A3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249</w:t>
            </w:r>
          </w:p>
        </w:tc>
        <w:tc>
          <w:tcPr>
            <w:tcW w:w="1321" w:type="dxa"/>
            <w:vAlign w:val="center"/>
          </w:tcPr>
          <w:p w14:paraId="635B9EDD">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7318B0AC">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6kg/瓶</w:t>
            </w:r>
          </w:p>
        </w:tc>
        <w:tc>
          <w:tcPr>
            <w:tcW w:w="4316" w:type="dxa"/>
            <w:vAlign w:val="center"/>
          </w:tcPr>
          <w:p w14:paraId="3406B45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金字装蚝油，保质期：12个月内，供货时剩下的质保期不少于9个月。</w:t>
            </w:r>
          </w:p>
        </w:tc>
        <w:tc>
          <w:tcPr>
            <w:tcW w:w="960" w:type="dxa"/>
            <w:vAlign w:val="center"/>
          </w:tcPr>
          <w:p w14:paraId="14E17180">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69E6008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39.90 </w:t>
            </w:r>
          </w:p>
        </w:tc>
      </w:tr>
      <w:tr w14:paraId="5744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0149D2F7">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250</w:t>
            </w:r>
          </w:p>
        </w:tc>
        <w:tc>
          <w:tcPr>
            <w:tcW w:w="1321" w:type="dxa"/>
            <w:vAlign w:val="center"/>
          </w:tcPr>
          <w:p w14:paraId="601123D6">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w:t>
            </w:r>
          </w:p>
        </w:tc>
        <w:tc>
          <w:tcPr>
            <w:tcW w:w="952" w:type="dxa"/>
            <w:vAlign w:val="center"/>
          </w:tcPr>
          <w:p w14:paraId="417C2DB2">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2.4kg/瓶</w:t>
            </w:r>
          </w:p>
        </w:tc>
        <w:tc>
          <w:tcPr>
            <w:tcW w:w="4316" w:type="dxa"/>
            <w:vAlign w:val="center"/>
          </w:tcPr>
          <w:p w14:paraId="7C83ABB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蚝油，保质期：18个月内，供货时剩下的质保期不少于15个月。</w:t>
            </w:r>
          </w:p>
        </w:tc>
        <w:tc>
          <w:tcPr>
            <w:tcW w:w="960" w:type="dxa"/>
            <w:vAlign w:val="center"/>
          </w:tcPr>
          <w:p w14:paraId="6F138F07">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瓶</w:t>
            </w:r>
          </w:p>
        </w:tc>
        <w:tc>
          <w:tcPr>
            <w:tcW w:w="1023" w:type="dxa"/>
            <w:vAlign w:val="center"/>
          </w:tcPr>
          <w:p w14:paraId="382C135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39.80 </w:t>
            </w:r>
          </w:p>
        </w:tc>
      </w:tr>
      <w:tr w14:paraId="7C013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4" w:type="dxa"/>
            <w:vAlign w:val="center"/>
          </w:tcPr>
          <w:p w14:paraId="44AC8C83">
            <w:pPr>
              <w:widowControl/>
              <w:wordWrap w:val="0"/>
              <w:snapToGrid w:val="0"/>
              <w:spacing w:line="240" w:lineRule="auto"/>
              <w:ind w:left="0" w:leftChars="0" w:right="0" w:rightChars="0" w:firstLine="0" w:firstLineChars="0"/>
              <w:jc w:val="center"/>
              <w:rPr>
                <w:rFonts w:hint="eastAsia" w:ascii="宋体" w:hAnsi="宋体" w:cs="宋体"/>
                <w:color w:val="auto"/>
                <w:kern w:val="0"/>
                <w:szCs w:val="21"/>
              </w:rPr>
            </w:pPr>
            <w:r>
              <w:rPr>
                <w:rFonts w:hint="eastAsia" w:ascii="宋体" w:hAnsi="宋体" w:cs="宋体"/>
                <w:color w:val="auto"/>
                <w:kern w:val="0"/>
                <w:szCs w:val="21"/>
              </w:rPr>
              <w:t>251</w:t>
            </w:r>
          </w:p>
        </w:tc>
        <w:tc>
          <w:tcPr>
            <w:tcW w:w="1321" w:type="dxa"/>
            <w:vAlign w:val="center"/>
          </w:tcPr>
          <w:p w14:paraId="35446423">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味精</w:t>
            </w:r>
          </w:p>
        </w:tc>
        <w:tc>
          <w:tcPr>
            <w:tcW w:w="952" w:type="dxa"/>
            <w:vAlign w:val="center"/>
          </w:tcPr>
          <w:p w14:paraId="51D1867E">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400g小袋包装</w:t>
            </w:r>
          </w:p>
        </w:tc>
        <w:tc>
          <w:tcPr>
            <w:tcW w:w="4316" w:type="dxa"/>
            <w:vAlign w:val="center"/>
          </w:tcPr>
          <w:p w14:paraId="34DFFEFA">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配料：谷氨酸钠，保质期</w:t>
            </w:r>
            <w:r>
              <w:rPr>
                <w:rFonts w:hint="eastAsia" w:ascii="宋体" w:hAnsi="宋体" w:cs="宋体"/>
                <w:color w:val="auto"/>
                <w:szCs w:val="21"/>
              </w:rPr>
              <w:t>不少于</w:t>
            </w:r>
            <w:r>
              <w:rPr>
                <w:rFonts w:hint="eastAsia" w:ascii="宋体" w:hAnsi="宋体" w:cs="宋体"/>
                <w:color w:val="auto"/>
                <w:kern w:val="0"/>
                <w:szCs w:val="21"/>
              </w:rPr>
              <w:t>三年</w:t>
            </w:r>
          </w:p>
        </w:tc>
        <w:tc>
          <w:tcPr>
            <w:tcW w:w="960" w:type="dxa"/>
            <w:vAlign w:val="center"/>
          </w:tcPr>
          <w:p w14:paraId="6E990E6B">
            <w:pPr>
              <w:widowControl/>
              <w:wordWrap w:val="0"/>
              <w:snapToGrid w:val="0"/>
              <w:spacing w:line="240" w:lineRule="auto"/>
              <w:ind w:left="0" w:leftChars="0" w:right="0" w:rightChars="0" w:firstLine="0" w:firstLineChars="0"/>
              <w:jc w:val="left"/>
              <w:rPr>
                <w:rFonts w:hint="eastAsia" w:ascii="宋体" w:hAnsi="宋体" w:cs="宋体"/>
                <w:color w:val="auto"/>
                <w:kern w:val="0"/>
                <w:szCs w:val="21"/>
              </w:rPr>
            </w:pPr>
            <w:r>
              <w:rPr>
                <w:rFonts w:hint="eastAsia" w:ascii="宋体" w:hAnsi="宋体" w:cs="宋体"/>
                <w:color w:val="auto"/>
                <w:kern w:val="0"/>
                <w:szCs w:val="21"/>
              </w:rPr>
              <w:t>元/袋</w:t>
            </w:r>
          </w:p>
        </w:tc>
        <w:tc>
          <w:tcPr>
            <w:tcW w:w="1023" w:type="dxa"/>
            <w:vAlign w:val="center"/>
          </w:tcPr>
          <w:p w14:paraId="6CB177F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bl>
    <w:p w14:paraId="7C9594E2">
      <w:pPr>
        <w:rPr>
          <w:color w:val="auto"/>
        </w:rPr>
      </w:pPr>
    </w:p>
    <w:p w14:paraId="4F6EB6F7">
      <w:pPr>
        <w:rPr>
          <w:rFonts w:hint="eastAsia" w:ascii="宋体" w:hAnsi="宋体" w:cs="宋体"/>
          <w:color w:val="auto"/>
          <w:kern w:val="0"/>
          <w:sz w:val="24"/>
          <w:lang w:bidi="ar"/>
        </w:rPr>
      </w:pPr>
      <w:r>
        <w:rPr>
          <w:rFonts w:hint="eastAsia" w:ascii="宋体" w:hAnsi="宋体" w:cs="宋体"/>
          <w:color w:val="auto"/>
          <w:kern w:val="0"/>
          <w:sz w:val="24"/>
          <w:lang w:bidi="ar"/>
        </w:rPr>
        <w:br w:type="page"/>
      </w:r>
    </w:p>
    <w:p w14:paraId="2BB096C7">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2：副食品采购及配送服务，以下物资每天约400人用餐</w:t>
      </w:r>
    </w:p>
    <w:tbl>
      <w:tblPr>
        <w:tblStyle w:val="62"/>
        <w:tblW w:w="56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03"/>
        <w:gridCol w:w="1097"/>
        <w:gridCol w:w="6232"/>
        <w:gridCol w:w="648"/>
        <w:gridCol w:w="963"/>
      </w:tblGrid>
      <w:tr w14:paraId="3890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44037D37">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478" w:type="pct"/>
            <w:vAlign w:val="center"/>
          </w:tcPr>
          <w:p w14:paraId="38C6A9CE">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22" w:type="pct"/>
            <w:vAlign w:val="center"/>
          </w:tcPr>
          <w:p w14:paraId="50E47CFD">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970" w:type="pct"/>
            <w:vAlign w:val="center"/>
          </w:tcPr>
          <w:p w14:paraId="01DA5B00">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309" w:type="pct"/>
            <w:vAlign w:val="center"/>
          </w:tcPr>
          <w:p w14:paraId="6F82D2B3">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59" w:type="pct"/>
            <w:vAlign w:val="center"/>
          </w:tcPr>
          <w:p w14:paraId="45F66F26">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08911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188DA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478" w:type="pct"/>
            <w:vAlign w:val="center"/>
          </w:tcPr>
          <w:p w14:paraId="75E319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3F5CAD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648539B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钙含量：非高钙，配料：生牛乳，营养成分：能量约277kJ/100ml、蛋白质约3.2g/100ml、脂肪约3.8g/100ml、碳水化合物约4.8g/100ml、钠约53㎎/100ml、钙约100㎎/100ml，保质期：6个月内，</w:t>
            </w:r>
            <w:r>
              <w:rPr>
                <w:rFonts w:hint="eastAsia" w:ascii="宋体" w:hAnsi="宋体" w:cs="宋体"/>
                <w:color w:val="auto"/>
                <w:szCs w:val="21"/>
              </w:rPr>
              <w:t>供货时剩下的质保期不少于4个月</w:t>
            </w:r>
          </w:p>
        </w:tc>
        <w:tc>
          <w:tcPr>
            <w:tcW w:w="309" w:type="pct"/>
            <w:vAlign w:val="center"/>
          </w:tcPr>
          <w:p w14:paraId="24FE0C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DB9C80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58A9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DA1AF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478" w:type="pct"/>
            <w:vAlign w:val="center"/>
          </w:tcPr>
          <w:p w14:paraId="2C18806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7BB6EF4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7F08E0D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乳，钙含量：非高钙，营养成分：能量约284kJ/100ml、蛋白质约3.2g/100ml、脂肪约4.0g/100ml、碳水化合物约4.8g/100ml、钠约53㎎/100ml、钙约100㎎/100ml，配料：生牛乳，保质期：6个月内，</w:t>
            </w:r>
            <w:r>
              <w:rPr>
                <w:rFonts w:hint="eastAsia" w:ascii="宋体" w:hAnsi="宋体" w:cs="宋体"/>
                <w:color w:val="auto"/>
                <w:szCs w:val="21"/>
              </w:rPr>
              <w:t>供货时剩下的质保期不少于4个月</w:t>
            </w:r>
          </w:p>
        </w:tc>
        <w:tc>
          <w:tcPr>
            <w:tcW w:w="309" w:type="pct"/>
            <w:vAlign w:val="center"/>
          </w:tcPr>
          <w:p w14:paraId="63B6C90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D51FF8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31EC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F30CF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478" w:type="pct"/>
            <w:vAlign w:val="center"/>
          </w:tcPr>
          <w:p w14:paraId="740BB6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3F718B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4642BE6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纯牛乳，钙含量：非高钙，配料：生牛乳，营养成分：能量约309kJ/100ml、蛋白质约3.6g/100ml、脂肪约4.4g/100ml、碳水化合物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546570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61B3C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08BC4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D6546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478" w:type="pct"/>
            <w:vAlign w:val="center"/>
          </w:tcPr>
          <w:p w14:paraId="124DB1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2FE30F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3596281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礼盒装，产品类型：全脂灭菌乳，钙含量：高钙，配料：生牛乳，营养成分：能量约309kJ/100ml、蛋白质约3.6g/100ml、脂肪约4.4g/100ml、碳水化合物约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1658ED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39F6C9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73205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3A6DB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478" w:type="pct"/>
            <w:vAlign w:val="center"/>
          </w:tcPr>
          <w:p w14:paraId="48178B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酸奶</w:t>
            </w:r>
          </w:p>
        </w:tc>
        <w:tc>
          <w:tcPr>
            <w:tcW w:w="522" w:type="pct"/>
            <w:vAlign w:val="center"/>
          </w:tcPr>
          <w:p w14:paraId="5EA193C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205g*12/件</w:t>
            </w:r>
          </w:p>
        </w:tc>
        <w:tc>
          <w:tcPr>
            <w:tcW w:w="2970" w:type="pct"/>
            <w:vAlign w:val="center"/>
          </w:tcPr>
          <w:p w14:paraId="27F4883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脂肪含量：全脂，配料:生牛乳、白砂糖、乳清蛋白粉、羟丙基二淀粉磷酸酯、琼脂、果胶、结冷胶、食品用香精、保加利亚乳</w:t>
            </w:r>
            <w:r>
              <w:rPr>
                <w:rFonts w:hint="eastAsia" w:ascii="宋体" w:hAnsi="宋体" w:cs="宋体"/>
                <w:color w:val="auto"/>
                <w:kern w:val="0"/>
                <w:szCs w:val="21"/>
              </w:rPr>
              <w:br w:type="textWrapping"/>
            </w:r>
            <w:r>
              <w:rPr>
                <w:rFonts w:hint="eastAsia" w:ascii="宋体" w:hAnsi="宋体" w:cs="宋体"/>
                <w:color w:val="auto"/>
                <w:kern w:val="0"/>
                <w:szCs w:val="21"/>
              </w:rPr>
              <w:t>杆菌、嗜热链球菌，含有乳成分生牛乳添加量&gt;80%，营养成分：能量约387kJ/100g、蛋白质约3.1g/100g、脂肪约3.3g/100g、碳水化合物约12.5g/100g、钠约60㎎/100g、钙约95㎎/100g，保质期：常温密闭条件下6个月内，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66C625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8234A9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4EBE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634A4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478" w:type="pct"/>
            <w:vAlign w:val="center"/>
          </w:tcPr>
          <w:p w14:paraId="75C440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风味酸牛乳</w:t>
            </w:r>
          </w:p>
        </w:tc>
        <w:tc>
          <w:tcPr>
            <w:tcW w:w="522" w:type="pct"/>
            <w:vAlign w:val="center"/>
          </w:tcPr>
          <w:p w14:paraId="71E76A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200g*10/件</w:t>
            </w:r>
          </w:p>
        </w:tc>
        <w:tc>
          <w:tcPr>
            <w:tcW w:w="2970" w:type="pct"/>
            <w:vAlign w:val="center"/>
          </w:tcPr>
          <w:p w14:paraId="577A631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添加蔗糖：0添加蔗糖，是否有机：非有机，包装形式：箱装，配料:生牛乳、白砂糖、稀奶油、乳清蛋白粉、淀粉、海藻粉、柑橘纤维、德氏乳杆菌保加利亚亚种、唾液链球菌嗜热亚种，生牛乳添加量&gt;80%，乳酸菌(德氏乳杆菌保加利亚亚种、唾液链球菌嗜热亚种)添加量≥1x10'CFU/100g，营养成分：能量382kJ/100g、蛋白质约2.8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2E6CDC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238F3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54.90 </w:t>
            </w:r>
          </w:p>
        </w:tc>
      </w:tr>
      <w:tr w14:paraId="5FA4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EB159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478" w:type="pct"/>
            <w:vAlign w:val="center"/>
          </w:tcPr>
          <w:p w14:paraId="3E514D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椰子汁</w:t>
            </w:r>
          </w:p>
        </w:tc>
        <w:tc>
          <w:tcPr>
            <w:tcW w:w="522" w:type="pct"/>
            <w:vAlign w:val="center"/>
          </w:tcPr>
          <w:p w14:paraId="0324A1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245ml*24/件</w:t>
            </w:r>
          </w:p>
        </w:tc>
        <w:tc>
          <w:tcPr>
            <w:tcW w:w="2970" w:type="pct"/>
            <w:vAlign w:val="center"/>
          </w:tcPr>
          <w:p w14:paraId="5C2DBF3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配料：水、鲜椰肉汁、白砂糖，食品添加剂：国标GB2760允许使用的酪朊酸钠，单、双甘油脂肪酸酯，营养成分：能量约214kJ/100ml、蛋白质约0.6g/100ml、脂肪约2.3g/100ml、碳水化合物约7.0g/100ml、钠约12㎎/100ml，保质期：12个月内，</w:t>
            </w:r>
            <w:r>
              <w:rPr>
                <w:rFonts w:hint="eastAsia" w:ascii="宋体" w:hAnsi="宋体" w:cs="宋体"/>
                <w:color w:val="auto"/>
                <w:szCs w:val="21"/>
              </w:rPr>
              <w:t>供货时剩下的质保期不少于8个月。</w:t>
            </w:r>
          </w:p>
        </w:tc>
        <w:tc>
          <w:tcPr>
            <w:tcW w:w="309" w:type="pct"/>
            <w:vAlign w:val="center"/>
          </w:tcPr>
          <w:p w14:paraId="39D6A08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83508C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111.60 </w:t>
            </w:r>
          </w:p>
        </w:tc>
      </w:tr>
      <w:tr w14:paraId="2719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F5C48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478" w:type="pct"/>
            <w:vAlign w:val="center"/>
          </w:tcPr>
          <w:p w14:paraId="6A9D6F0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0168F3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310ml*24/件</w:t>
            </w:r>
          </w:p>
        </w:tc>
        <w:tc>
          <w:tcPr>
            <w:tcW w:w="2970" w:type="pct"/>
            <w:vAlign w:val="center"/>
          </w:tcPr>
          <w:p w14:paraId="0EC85BB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 配料:水、白砂糖、仙草、鸡蛋花、布渣叶、菊花、金银花、夏枯草、甘草，营养成分：能量约158kJ/100ml、蛋白质约0g/100ml、脂肪约0g/100ml、碳水化合物约8.9g/100ml、钠约0㎎/100ml保质期：24个月内，</w:t>
            </w:r>
            <w:r>
              <w:rPr>
                <w:rFonts w:hint="eastAsia" w:ascii="宋体" w:hAnsi="宋体" w:cs="宋体"/>
                <w:color w:val="auto"/>
                <w:szCs w:val="21"/>
              </w:rPr>
              <w:t>供货时剩下的质保期不少于18个月。</w:t>
            </w:r>
          </w:p>
        </w:tc>
        <w:tc>
          <w:tcPr>
            <w:tcW w:w="309" w:type="pct"/>
            <w:vAlign w:val="center"/>
          </w:tcPr>
          <w:p w14:paraId="4979B6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3EAD5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65E00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E801DB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478" w:type="pct"/>
            <w:vAlign w:val="center"/>
          </w:tcPr>
          <w:p w14:paraId="2D4DCD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13AE84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6087B38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包装：盒装，配料:水、白砂糖、仙草、鸡蛋花、布渣叶、菊花、金银花、夏枯草、甘草，保质期：18个月</w:t>
            </w:r>
          </w:p>
        </w:tc>
        <w:tc>
          <w:tcPr>
            <w:tcW w:w="309" w:type="pct"/>
            <w:vAlign w:val="center"/>
          </w:tcPr>
          <w:p w14:paraId="0EF3FE6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C14FB7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31AE8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6C885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478" w:type="pct"/>
            <w:vAlign w:val="center"/>
          </w:tcPr>
          <w:p w14:paraId="0350C8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碳酸汽水饮料</w:t>
            </w:r>
          </w:p>
        </w:tc>
        <w:tc>
          <w:tcPr>
            <w:tcW w:w="522" w:type="pct"/>
            <w:vAlign w:val="center"/>
          </w:tcPr>
          <w:p w14:paraId="1364C74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4F5AEA1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w:t>
            </w:r>
            <w:r>
              <w:rPr>
                <w:rFonts w:hint="eastAsia" w:ascii="宋体" w:hAnsi="宋体" w:cs="宋体"/>
                <w:color w:val="auto"/>
                <w:szCs w:val="21"/>
              </w:rPr>
              <w:t>供货时剩下的质保期不少于8个月。</w:t>
            </w:r>
          </w:p>
        </w:tc>
        <w:tc>
          <w:tcPr>
            <w:tcW w:w="309" w:type="pct"/>
            <w:vAlign w:val="center"/>
          </w:tcPr>
          <w:p w14:paraId="1E4EBE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D816BA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45.90 </w:t>
            </w:r>
          </w:p>
        </w:tc>
      </w:tr>
      <w:tr w14:paraId="0626A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B3B75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478" w:type="pct"/>
            <w:vAlign w:val="center"/>
          </w:tcPr>
          <w:p w14:paraId="3C4AB9E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水果牛奶饮品</w:t>
            </w:r>
          </w:p>
        </w:tc>
        <w:tc>
          <w:tcPr>
            <w:tcW w:w="522" w:type="pct"/>
            <w:vAlign w:val="center"/>
          </w:tcPr>
          <w:p w14:paraId="13C021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14EDC8C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口味：原味、菠萝味、香草味、椰子味、草莓味，配料表:水、白砂糖、全脂乳粉、食品添加剂【羧甲基纤维素钠、柠檬酸、乳酸、柠檬酸钠、三聚磷酸钠、瓜尔胶、阿斯巴甜(含苯丙氨酸)、安赛蜜、黄原胶、乳酸链球菌素】、浓缩苹果汁、脱脂乳粉、食用香精、牛磺酸、维生素E(dl-a-醋酸生育酚)、柠檬酸锌、烟酰胺，9个月内，</w:t>
            </w:r>
            <w:r>
              <w:rPr>
                <w:rFonts w:hint="eastAsia" w:ascii="宋体" w:hAnsi="宋体" w:cs="宋体"/>
                <w:color w:val="auto"/>
                <w:szCs w:val="21"/>
              </w:rPr>
              <w:t>供货时剩下的质保期不少于6个月。</w:t>
            </w:r>
          </w:p>
        </w:tc>
        <w:tc>
          <w:tcPr>
            <w:tcW w:w="309" w:type="pct"/>
            <w:vAlign w:val="center"/>
          </w:tcPr>
          <w:p w14:paraId="704B61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CB4F8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62.00 </w:t>
            </w:r>
          </w:p>
        </w:tc>
      </w:tr>
      <w:tr w14:paraId="75B3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C11C8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478" w:type="pct"/>
            <w:vAlign w:val="center"/>
          </w:tcPr>
          <w:p w14:paraId="7ADFB18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奶茶饮料</w:t>
            </w:r>
          </w:p>
        </w:tc>
        <w:tc>
          <w:tcPr>
            <w:tcW w:w="522" w:type="pct"/>
            <w:vAlign w:val="center"/>
          </w:tcPr>
          <w:p w14:paraId="2582DA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2C9720D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包装形式：瓶装，含乳制品，蛋白质含量≥0.5％，茶叶添加量：≥0.5％，保质期：270天内，供货时剩下的质保期不少于180天。</w:t>
            </w:r>
          </w:p>
        </w:tc>
        <w:tc>
          <w:tcPr>
            <w:tcW w:w="309" w:type="pct"/>
            <w:vAlign w:val="center"/>
          </w:tcPr>
          <w:p w14:paraId="61F65E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6682A3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71A4F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54119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478" w:type="pct"/>
            <w:vAlign w:val="center"/>
          </w:tcPr>
          <w:p w14:paraId="2EFBBA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啤酒</w:t>
            </w:r>
          </w:p>
        </w:tc>
        <w:tc>
          <w:tcPr>
            <w:tcW w:w="522" w:type="pct"/>
            <w:vAlign w:val="center"/>
          </w:tcPr>
          <w:p w14:paraId="6F386E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500ml*12/件</w:t>
            </w:r>
          </w:p>
        </w:tc>
        <w:tc>
          <w:tcPr>
            <w:tcW w:w="2970" w:type="pct"/>
            <w:vAlign w:val="center"/>
          </w:tcPr>
          <w:p w14:paraId="7799277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类别：鲜啤，包装：罐装，麦汁浓度：9°p，酒精度：≥3.7%vol，原料和辅料：水、大麦麦芽、啤酒花、酒花浸膏、酵母，保质期：12个月内，供货时剩下的质保期不少于9个月。</w:t>
            </w:r>
          </w:p>
        </w:tc>
        <w:tc>
          <w:tcPr>
            <w:tcW w:w="309" w:type="pct"/>
            <w:vAlign w:val="center"/>
          </w:tcPr>
          <w:p w14:paraId="18B3F4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E1F513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202B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602D2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478" w:type="pct"/>
            <w:vAlign w:val="center"/>
          </w:tcPr>
          <w:p w14:paraId="0B62D1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矿泉水</w:t>
            </w:r>
          </w:p>
        </w:tc>
        <w:tc>
          <w:tcPr>
            <w:tcW w:w="522" w:type="pct"/>
            <w:vAlign w:val="center"/>
          </w:tcPr>
          <w:p w14:paraId="50F9E6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550ml*24/件</w:t>
            </w:r>
          </w:p>
        </w:tc>
        <w:tc>
          <w:tcPr>
            <w:tcW w:w="2970" w:type="pct"/>
            <w:vAlign w:val="center"/>
          </w:tcPr>
          <w:p w14:paraId="1161A1D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饮用天然弱碱性水，规格：550ml/瓶，配料表：水，保质期：24个月内，供货时剩下的质保期不少于21个月。</w:t>
            </w:r>
          </w:p>
        </w:tc>
        <w:tc>
          <w:tcPr>
            <w:tcW w:w="309" w:type="pct"/>
            <w:vAlign w:val="center"/>
          </w:tcPr>
          <w:p w14:paraId="318DE0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E5F3EF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32.00 </w:t>
            </w:r>
          </w:p>
        </w:tc>
      </w:tr>
      <w:tr w14:paraId="7F0D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F8824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478" w:type="pct"/>
            <w:vAlign w:val="center"/>
          </w:tcPr>
          <w:p w14:paraId="522D78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方便面</w:t>
            </w:r>
          </w:p>
        </w:tc>
        <w:tc>
          <w:tcPr>
            <w:tcW w:w="522" w:type="pct"/>
            <w:vAlign w:val="center"/>
          </w:tcPr>
          <w:p w14:paraId="4E9ED0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102g*12/件</w:t>
            </w:r>
          </w:p>
        </w:tc>
        <w:tc>
          <w:tcPr>
            <w:tcW w:w="2970" w:type="pct"/>
            <w:vAlign w:val="center"/>
          </w:tcPr>
          <w:p w14:paraId="3601FA5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包装：袋装方便面，口味：红烧牛肉味，保质期：6个月内，供货时剩下的质保期不少于4个月。</w:t>
            </w:r>
          </w:p>
        </w:tc>
        <w:tc>
          <w:tcPr>
            <w:tcW w:w="309" w:type="pct"/>
            <w:vAlign w:val="center"/>
          </w:tcPr>
          <w:p w14:paraId="0E951D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7EA400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45628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BEC95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478" w:type="pct"/>
            <w:vAlign w:val="center"/>
          </w:tcPr>
          <w:p w14:paraId="6EDF4F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柠檬味碳酸汽水饮料</w:t>
            </w:r>
          </w:p>
        </w:tc>
        <w:tc>
          <w:tcPr>
            <w:tcW w:w="522" w:type="pct"/>
            <w:vAlign w:val="center"/>
          </w:tcPr>
          <w:p w14:paraId="441402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6A50846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供货时剩下的质保期不少于9个月。</w:t>
            </w:r>
          </w:p>
        </w:tc>
        <w:tc>
          <w:tcPr>
            <w:tcW w:w="309" w:type="pct"/>
            <w:vAlign w:val="center"/>
          </w:tcPr>
          <w:p w14:paraId="04B75B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C3678D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bl>
    <w:p w14:paraId="4A434BAB">
      <w:pPr>
        <w:rPr>
          <w:color w:val="auto"/>
        </w:rPr>
      </w:pPr>
    </w:p>
    <w:p w14:paraId="3D8DFF0D">
      <w:pPr>
        <w:rPr>
          <w:rFonts w:hint="eastAsia" w:ascii="宋体" w:hAnsi="宋体" w:cs="宋体"/>
          <w:color w:val="auto"/>
          <w:kern w:val="0"/>
          <w:sz w:val="24"/>
          <w:lang w:bidi="ar"/>
        </w:rPr>
      </w:pPr>
      <w:r>
        <w:rPr>
          <w:rFonts w:hint="eastAsia" w:ascii="宋体" w:hAnsi="宋体" w:cs="宋体"/>
          <w:color w:val="auto"/>
          <w:kern w:val="0"/>
          <w:sz w:val="24"/>
          <w:lang w:bidi="ar"/>
        </w:rPr>
        <w:br w:type="page"/>
      </w:r>
    </w:p>
    <w:tbl>
      <w:tblPr>
        <w:tblStyle w:val="62"/>
        <w:tblW w:w="51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79"/>
        <w:gridCol w:w="1133"/>
        <w:gridCol w:w="4908"/>
        <w:gridCol w:w="866"/>
        <w:gridCol w:w="847"/>
      </w:tblGrid>
      <w:tr w14:paraId="67CA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EDC2D7E">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616" w:type="pct"/>
            <w:vAlign w:val="center"/>
          </w:tcPr>
          <w:p w14:paraId="1044BBBD">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92" w:type="pct"/>
            <w:vAlign w:val="center"/>
          </w:tcPr>
          <w:p w14:paraId="392B928F">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569" w:type="pct"/>
            <w:vAlign w:val="center"/>
          </w:tcPr>
          <w:p w14:paraId="7F286893">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453" w:type="pct"/>
            <w:vAlign w:val="center"/>
          </w:tcPr>
          <w:p w14:paraId="2AAC4F54">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43" w:type="pct"/>
            <w:vAlign w:val="center"/>
          </w:tcPr>
          <w:p w14:paraId="189C54A1">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4F2E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9F311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616" w:type="pct"/>
            <w:vAlign w:val="center"/>
          </w:tcPr>
          <w:p w14:paraId="0B5FE4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592" w:type="pct"/>
            <w:vAlign w:val="center"/>
          </w:tcPr>
          <w:p w14:paraId="5D4BC6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1gk/袋</w:t>
            </w:r>
          </w:p>
        </w:tc>
        <w:tc>
          <w:tcPr>
            <w:tcW w:w="2569" w:type="pct"/>
            <w:vAlign w:val="center"/>
          </w:tcPr>
          <w:p w14:paraId="18203B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配料表：白砂糖、乳粉、食品添加剂(明胶乙酰化二淀粉磷酸脂、黄原胶胡萝卜素)、奶油糖果粒(含焦糖色)食用葡萄糖、食品用香精、食用盐。</w:t>
            </w:r>
            <w:r>
              <w:rPr>
                <w:rFonts w:hint="eastAsia" w:ascii="宋体" w:hAnsi="宋体" w:cs="宋体"/>
                <w:color w:val="auto"/>
                <w:kern w:val="0"/>
                <w:szCs w:val="21"/>
              </w:rPr>
              <w:br w:type="textWrapping"/>
            </w:r>
            <w:r>
              <w:rPr>
                <w:rFonts w:hint="eastAsia" w:ascii="宋体" w:hAnsi="宋体" w:cs="宋体"/>
                <w:color w:val="auto"/>
                <w:kern w:val="0"/>
                <w:szCs w:val="21"/>
              </w:rPr>
              <w:t>保质期：</w:t>
            </w:r>
            <w:r>
              <w:rPr>
                <w:rFonts w:hint="eastAsia" w:ascii="宋体" w:hAnsi="宋体" w:cs="宋体"/>
                <w:color w:val="auto"/>
                <w:szCs w:val="21"/>
              </w:rPr>
              <w:t>12个月内，供货时剩下的质保期不少于9个月。</w:t>
            </w:r>
          </w:p>
        </w:tc>
        <w:tc>
          <w:tcPr>
            <w:tcW w:w="453" w:type="pct"/>
            <w:vAlign w:val="center"/>
          </w:tcPr>
          <w:p w14:paraId="10B25F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4193609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63.00 </w:t>
            </w:r>
          </w:p>
        </w:tc>
      </w:tr>
      <w:tr w14:paraId="1857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DFCD3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616" w:type="pct"/>
            <w:vAlign w:val="center"/>
          </w:tcPr>
          <w:p w14:paraId="2F269A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红小豆</w:t>
            </w:r>
          </w:p>
        </w:tc>
        <w:tc>
          <w:tcPr>
            <w:tcW w:w="592" w:type="pct"/>
            <w:vAlign w:val="center"/>
          </w:tcPr>
          <w:p w14:paraId="2950AD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569" w:type="pct"/>
            <w:vAlign w:val="center"/>
          </w:tcPr>
          <w:p w14:paraId="72B56F1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配料:白砂糖、红小豆、饮用水</w:t>
            </w:r>
            <w:r>
              <w:rPr>
                <w:rFonts w:hint="eastAsia" w:ascii="宋体" w:hAnsi="宋体" w:cs="宋体"/>
                <w:color w:val="auto"/>
                <w:kern w:val="0"/>
                <w:szCs w:val="21"/>
              </w:rPr>
              <w:br w:type="textWrapping"/>
            </w:r>
            <w:r>
              <w:rPr>
                <w:rFonts w:hint="eastAsia" w:ascii="宋体" w:hAnsi="宋体" w:cs="宋体"/>
                <w:color w:val="auto"/>
                <w:kern w:val="0"/>
                <w:szCs w:val="21"/>
              </w:rPr>
              <w:t>保质期:常温避光</w:t>
            </w:r>
            <w:r>
              <w:rPr>
                <w:rFonts w:hint="eastAsia" w:ascii="宋体" w:hAnsi="宋体" w:cs="宋体"/>
                <w:color w:val="auto"/>
                <w:szCs w:val="21"/>
              </w:rPr>
              <w:t>12个月内，供货时剩下的质保期不少于9个月。</w:t>
            </w:r>
          </w:p>
        </w:tc>
        <w:tc>
          <w:tcPr>
            <w:tcW w:w="453" w:type="pct"/>
            <w:vAlign w:val="center"/>
          </w:tcPr>
          <w:p w14:paraId="08F475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22E57A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200.00 </w:t>
            </w:r>
          </w:p>
        </w:tc>
      </w:tr>
      <w:tr w14:paraId="21B83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E643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616" w:type="pct"/>
            <w:vAlign w:val="center"/>
          </w:tcPr>
          <w:p w14:paraId="75C660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红豆馅</w:t>
            </w:r>
          </w:p>
        </w:tc>
        <w:tc>
          <w:tcPr>
            <w:tcW w:w="592" w:type="pct"/>
            <w:vAlign w:val="center"/>
          </w:tcPr>
          <w:p w14:paraId="2BC41DE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5KG/袋</w:t>
            </w:r>
          </w:p>
        </w:tc>
        <w:tc>
          <w:tcPr>
            <w:tcW w:w="2569" w:type="pct"/>
            <w:vAlign w:val="center"/>
          </w:tcPr>
          <w:p w14:paraId="2E1E685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 料:白砂糖、红小豆、饮用水、食用盐</w:t>
            </w:r>
            <w:r>
              <w:rPr>
                <w:rFonts w:hint="eastAsia" w:ascii="宋体" w:hAnsi="宋体" w:cs="宋体"/>
                <w:color w:val="auto"/>
                <w:kern w:val="0"/>
                <w:szCs w:val="21"/>
              </w:rPr>
              <w:br w:type="textWrapping"/>
            </w:r>
            <w:r>
              <w:rPr>
                <w:rFonts w:hint="eastAsia" w:ascii="宋体" w:hAnsi="宋体" w:cs="宋体"/>
                <w:color w:val="auto"/>
                <w:kern w:val="0"/>
                <w:szCs w:val="21"/>
              </w:rPr>
              <w:t>保质期：365天，供货时剩下的质保期不少于305天。</w:t>
            </w:r>
          </w:p>
        </w:tc>
        <w:tc>
          <w:tcPr>
            <w:tcW w:w="453" w:type="pct"/>
            <w:vAlign w:val="center"/>
          </w:tcPr>
          <w:p w14:paraId="3233DF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6F2C803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115.00 </w:t>
            </w:r>
          </w:p>
        </w:tc>
      </w:tr>
      <w:tr w14:paraId="456F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E4441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616" w:type="pct"/>
            <w:vAlign w:val="center"/>
          </w:tcPr>
          <w:p w14:paraId="4B73B0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芝士多哈盒子</w:t>
            </w:r>
          </w:p>
        </w:tc>
        <w:tc>
          <w:tcPr>
            <w:tcW w:w="592" w:type="pct"/>
            <w:vAlign w:val="center"/>
          </w:tcPr>
          <w:p w14:paraId="251F3F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600个/套</w:t>
            </w:r>
          </w:p>
        </w:tc>
        <w:tc>
          <w:tcPr>
            <w:tcW w:w="2569" w:type="pct"/>
            <w:vAlign w:val="center"/>
          </w:tcPr>
          <w:p w14:paraId="65CDBB3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香草味，卡纸+多哈盒，食品级</w:t>
            </w:r>
          </w:p>
        </w:tc>
        <w:tc>
          <w:tcPr>
            <w:tcW w:w="453" w:type="pct"/>
            <w:vAlign w:val="center"/>
          </w:tcPr>
          <w:p w14:paraId="6A12F2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28B248A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 </w:t>
            </w:r>
          </w:p>
        </w:tc>
      </w:tr>
      <w:tr w14:paraId="54B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1B9A1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616" w:type="pct"/>
            <w:vAlign w:val="center"/>
          </w:tcPr>
          <w:p w14:paraId="6FFFE4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长方形烘烤纸杯</w:t>
            </w:r>
          </w:p>
        </w:tc>
        <w:tc>
          <w:tcPr>
            <w:tcW w:w="592" w:type="pct"/>
            <w:vAlign w:val="center"/>
          </w:tcPr>
          <w:p w14:paraId="0E6BDA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800套/件</w:t>
            </w:r>
          </w:p>
        </w:tc>
        <w:tc>
          <w:tcPr>
            <w:tcW w:w="2569" w:type="pct"/>
            <w:vAlign w:val="center"/>
          </w:tcPr>
          <w:p w14:paraId="1D2185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ECF03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32AF96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218.00 </w:t>
            </w:r>
          </w:p>
        </w:tc>
      </w:tr>
      <w:tr w14:paraId="618C4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32F2B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616" w:type="pct"/>
            <w:vAlign w:val="center"/>
          </w:tcPr>
          <w:p w14:paraId="5E057D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月饼托</w:t>
            </w:r>
          </w:p>
        </w:tc>
        <w:tc>
          <w:tcPr>
            <w:tcW w:w="592" w:type="pct"/>
            <w:vAlign w:val="center"/>
          </w:tcPr>
          <w:p w14:paraId="1EAB48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500个/条</w:t>
            </w:r>
          </w:p>
        </w:tc>
        <w:tc>
          <w:tcPr>
            <w:tcW w:w="2569" w:type="pct"/>
            <w:vAlign w:val="center"/>
          </w:tcPr>
          <w:p w14:paraId="4113A91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1115CF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7231D77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80.00 </w:t>
            </w:r>
          </w:p>
        </w:tc>
      </w:tr>
      <w:tr w14:paraId="3809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29745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616" w:type="pct"/>
            <w:vAlign w:val="center"/>
          </w:tcPr>
          <w:p w14:paraId="108625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月饼金托</w:t>
            </w:r>
          </w:p>
        </w:tc>
        <w:tc>
          <w:tcPr>
            <w:tcW w:w="592" w:type="pct"/>
            <w:vAlign w:val="center"/>
          </w:tcPr>
          <w:p w14:paraId="710A5F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200个/条</w:t>
            </w:r>
          </w:p>
        </w:tc>
        <w:tc>
          <w:tcPr>
            <w:tcW w:w="2569" w:type="pct"/>
            <w:vAlign w:val="center"/>
          </w:tcPr>
          <w:p w14:paraId="7FC543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23C356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068C9B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35.00 </w:t>
            </w:r>
          </w:p>
        </w:tc>
      </w:tr>
      <w:tr w14:paraId="6FF7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12E28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616" w:type="pct"/>
            <w:vAlign w:val="center"/>
          </w:tcPr>
          <w:p w14:paraId="764838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月饼分割器</w:t>
            </w:r>
          </w:p>
        </w:tc>
        <w:tc>
          <w:tcPr>
            <w:tcW w:w="592" w:type="pct"/>
            <w:vAlign w:val="center"/>
          </w:tcPr>
          <w:p w14:paraId="75F541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手动</w:t>
            </w:r>
          </w:p>
        </w:tc>
        <w:tc>
          <w:tcPr>
            <w:tcW w:w="2569" w:type="pct"/>
            <w:vAlign w:val="center"/>
          </w:tcPr>
          <w:p w14:paraId="7BAF36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DA0841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783593E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102.00 </w:t>
            </w:r>
          </w:p>
        </w:tc>
      </w:tr>
      <w:tr w14:paraId="22F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9E067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616" w:type="pct"/>
            <w:vAlign w:val="center"/>
          </w:tcPr>
          <w:p w14:paraId="047385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月饼袋</w:t>
            </w:r>
          </w:p>
        </w:tc>
        <w:tc>
          <w:tcPr>
            <w:tcW w:w="592" w:type="pct"/>
            <w:vAlign w:val="center"/>
          </w:tcPr>
          <w:p w14:paraId="668C72B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0C568E2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8.5*8.5cm，食品级</w:t>
            </w:r>
          </w:p>
        </w:tc>
        <w:tc>
          <w:tcPr>
            <w:tcW w:w="453" w:type="pct"/>
            <w:vAlign w:val="center"/>
          </w:tcPr>
          <w:p w14:paraId="0F0EE9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450EBC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178F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8A684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616" w:type="pct"/>
            <w:vAlign w:val="center"/>
          </w:tcPr>
          <w:p w14:paraId="51E85C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肉松</w:t>
            </w:r>
          </w:p>
        </w:tc>
        <w:tc>
          <w:tcPr>
            <w:tcW w:w="592" w:type="pct"/>
            <w:vAlign w:val="center"/>
          </w:tcPr>
          <w:p w14:paraId="4B8189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2.5KG*6包/件</w:t>
            </w:r>
          </w:p>
        </w:tc>
        <w:tc>
          <w:tcPr>
            <w:tcW w:w="2569" w:type="pct"/>
            <w:vAlign w:val="center"/>
          </w:tcPr>
          <w:p w14:paraId="65AAC9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鸡肉、豌豆粉（豌豆、水）白砂糖、植物油、食用盐、味精、酿造酱油、食品添加剂(β-胡萝卜素、红曲红、辣椒红、脱氢乙酸钠、山梨酸钾、食用香精香料）。保质期：保质期：300天，供货时剩下的质保期不少于270天。</w:t>
            </w:r>
          </w:p>
        </w:tc>
        <w:tc>
          <w:tcPr>
            <w:tcW w:w="453" w:type="pct"/>
            <w:vAlign w:val="center"/>
          </w:tcPr>
          <w:p w14:paraId="6D074C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30574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618.00 </w:t>
            </w:r>
          </w:p>
        </w:tc>
      </w:tr>
      <w:tr w14:paraId="3E6FC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CDC01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616" w:type="pct"/>
            <w:vAlign w:val="center"/>
          </w:tcPr>
          <w:p w14:paraId="3BEBB4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印字绸布彩带</w:t>
            </w:r>
          </w:p>
        </w:tc>
        <w:tc>
          <w:tcPr>
            <w:tcW w:w="592" w:type="pct"/>
            <w:vAlign w:val="center"/>
          </w:tcPr>
          <w:p w14:paraId="62E143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w:t>
            </w:r>
          </w:p>
        </w:tc>
        <w:tc>
          <w:tcPr>
            <w:tcW w:w="2569" w:type="pct"/>
            <w:vAlign w:val="center"/>
          </w:tcPr>
          <w:p w14:paraId="7F0B15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长22m 宽2.5mm</w:t>
            </w:r>
          </w:p>
        </w:tc>
        <w:tc>
          <w:tcPr>
            <w:tcW w:w="453" w:type="pct"/>
            <w:vAlign w:val="center"/>
          </w:tcPr>
          <w:p w14:paraId="0AF7069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443" w:type="pct"/>
            <w:vAlign w:val="center"/>
          </w:tcPr>
          <w:p w14:paraId="427B137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2B05C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6C334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616" w:type="pct"/>
            <w:vAlign w:val="center"/>
          </w:tcPr>
          <w:p w14:paraId="4DC221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银珠糖</w:t>
            </w:r>
          </w:p>
        </w:tc>
        <w:tc>
          <w:tcPr>
            <w:tcW w:w="592" w:type="pct"/>
            <w:vAlign w:val="center"/>
          </w:tcPr>
          <w:p w14:paraId="0FAC6B9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85g</w:t>
            </w:r>
          </w:p>
        </w:tc>
        <w:tc>
          <w:tcPr>
            <w:tcW w:w="2569" w:type="pct"/>
            <w:vAlign w:val="center"/>
          </w:tcPr>
          <w:p w14:paraId="5DB3E02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配料表：砂糖 玉米淀粉等。保质期：365天，供货时剩下的质保期不少于305天。</w:t>
            </w:r>
          </w:p>
        </w:tc>
        <w:tc>
          <w:tcPr>
            <w:tcW w:w="453" w:type="pct"/>
            <w:vAlign w:val="center"/>
          </w:tcPr>
          <w:p w14:paraId="6D11DE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7497EF3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8.00 </w:t>
            </w:r>
          </w:p>
        </w:tc>
      </w:tr>
      <w:tr w14:paraId="53211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7FC6F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616" w:type="pct"/>
            <w:vAlign w:val="center"/>
          </w:tcPr>
          <w:p w14:paraId="3414E5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592" w:type="pct"/>
            <w:vAlign w:val="center"/>
          </w:tcPr>
          <w:p w14:paraId="760F0E3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569" w:type="pct"/>
            <w:vAlign w:val="center"/>
          </w:tcPr>
          <w:p w14:paraId="50B3DE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配料表:山梨糖醇液;单，双甘油脂肪酸酯;山梨醇酐单硬脂酸酯;丙二醇;丙二醇脂肪酸酯聚氧乙烯(20)山梨醇酐单硬脂酸酯;聚甘油脂肪酸酯;水。保质期：365天，供货时剩下的质保期不少于305天。</w:t>
            </w:r>
          </w:p>
        </w:tc>
        <w:tc>
          <w:tcPr>
            <w:tcW w:w="453" w:type="pct"/>
            <w:vAlign w:val="center"/>
          </w:tcPr>
          <w:p w14:paraId="7132F9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285B3F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212.00 </w:t>
            </w:r>
          </w:p>
        </w:tc>
      </w:tr>
      <w:tr w14:paraId="0143D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87A4B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616" w:type="pct"/>
            <w:vAlign w:val="center"/>
          </w:tcPr>
          <w:p w14:paraId="5EE201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开心果薄脆片</w:t>
            </w:r>
          </w:p>
        </w:tc>
        <w:tc>
          <w:tcPr>
            <w:tcW w:w="592" w:type="pct"/>
            <w:vAlign w:val="center"/>
          </w:tcPr>
          <w:p w14:paraId="56B150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1KG/盒</w:t>
            </w:r>
          </w:p>
        </w:tc>
        <w:tc>
          <w:tcPr>
            <w:tcW w:w="2569" w:type="pct"/>
            <w:vAlign w:val="center"/>
          </w:tcPr>
          <w:p w14:paraId="798A39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配料表：开心果果肉。保质期：不少于180天，供货时剩下的质保期不少于120天。</w:t>
            </w:r>
          </w:p>
        </w:tc>
        <w:tc>
          <w:tcPr>
            <w:tcW w:w="453" w:type="pct"/>
            <w:vAlign w:val="center"/>
          </w:tcPr>
          <w:p w14:paraId="0E0DF2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3EF9825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245.00 </w:t>
            </w:r>
          </w:p>
        </w:tc>
      </w:tr>
      <w:tr w14:paraId="7989C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5C38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616" w:type="pct"/>
            <w:vAlign w:val="center"/>
          </w:tcPr>
          <w:p w14:paraId="27A010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液体瓶</w:t>
            </w:r>
          </w:p>
        </w:tc>
        <w:tc>
          <w:tcPr>
            <w:tcW w:w="592" w:type="pct"/>
            <w:vAlign w:val="center"/>
          </w:tcPr>
          <w:p w14:paraId="4C8D29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250ml/套</w:t>
            </w:r>
          </w:p>
        </w:tc>
        <w:tc>
          <w:tcPr>
            <w:tcW w:w="2569" w:type="pct"/>
            <w:vAlign w:val="center"/>
          </w:tcPr>
          <w:p w14:paraId="4F1DF9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加厚款（塑料），食品级</w:t>
            </w:r>
          </w:p>
        </w:tc>
        <w:tc>
          <w:tcPr>
            <w:tcW w:w="453" w:type="pct"/>
            <w:vAlign w:val="center"/>
          </w:tcPr>
          <w:p w14:paraId="06F606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6E79DB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0.45 </w:t>
            </w:r>
          </w:p>
        </w:tc>
      </w:tr>
      <w:tr w14:paraId="4099D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2E5CD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616" w:type="pct"/>
            <w:vAlign w:val="center"/>
          </w:tcPr>
          <w:p w14:paraId="6BC8C2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椰蓉</w:t>
            </w:r>
          </w:p>
        </w:tc>
        <w:tc>
          <w:tcPr>
            <w:tcW w:w="592" w:type="pct"/>
            <w:vAlign w:val="center"/>
          </w:tcPr>
          <w:p w14:paraId="6CC801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0DBDFE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配料：椰子果肉。保质期：12个月内，供货时剩下的质保期不少于9个月。</w:t>
            </w:r>
          </w:p>
        </w:tc>
        <w:tc>
          <w:tcPr>
            <w:tcW w:w="453" w:type="pct"/>
            <w:vAlign w:val="center"/>
          </w:tcPr>
          <w:p w14:paraId="601542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2CA8A7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729F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1FB83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17</w:t>
            </w:r>
          </w:p>
        </w:tc>
        <w:tc>
          <w:tcPr>
            <w:tcW w:w="616" w:type="pct"/>
            <w:vAlign w:val="center"/>
          </w:tcPr>
          <w:p w14:paraId="31FA68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马蹄粉</w:t>
            </w:r>
          </w:p>
        </w:tc>
        <w:tc>
          <w:tcPr>
            <w:tcW w:w="592" w:type="pct"/>
            <w:vAlign w:val="center"/>
          </w:tcPr>
          <w:p w14:paraId="16AD4B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4167B6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配料表：马蹄粉。保质期：12个月内，供货时剩下的质保期不少于9个月。</w:t>
            </w:r>
          </w:p>
        </w:tc>
        <w:tc>
          <w:tcPr>
            <w:tcW w:w="453" w:type="pct"/>
            <w:vAlign w:val="center"/>
          </w:tcPr>
          <w:p w14:paraId="69280A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0C80291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47.00 </w:t>
            </w:r>
          </w:p>
        </w:tc>
      </w:tr>
      <w:tr w14:paraId="6EC8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99958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18</w:t>
            </w:r>
          </w:p>
        </w:tc>
        <w:tc>
          <w:tcPr>
            <w:tcW w:w="616" w:type="pct"/>
            <w:vAlign w:val="center"/>
          </w:tcPr>
          <w:p w14:paraId="1218B0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蛋奶香粉</w:t>
            </w:r>
          </w:p>
        </w:tc>
        <w:tc>
          <w:tcPr>
            <w:tcW w:w="592" w:type="pct"/>
            <w:vAlign w:val="center"/>
          </w:tcPr>
          <w:p w14:paraId="5FF87D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1kg/瓶，8瓶/件</w:t>
            </w:r>
          </w:p>
        </w:tc>
        <w:tc>
          <w:tcPr>
            <w:tcW w:w="2569" w:type="pct"/>
            <w:vAlign w:val="center"/>
          </w:tcPr>
          <w:p w14:paraId="656567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配料:食品用香料、玉米淀粉、二氧化硅、葡萄糖。保质期：36个月内，供货时剩下的质保期不少于32个月。</w:t>
            </w:r>
          </w:p>
        </w:tc>
        <w:tc>
          <w:tcPr>
            <w:tcW w:w="453" w:type="pct"/>
            <w:vAlign w:val="center"/>
          </w:tcPr>
          <w:p w14:paraId="0F3D2B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0DBCACC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79344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14BCA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w:t>
            </w:r>
          </w:p>
        </w:tc>
        <w:tc>
          <w:tcPr>
            <w:tcW w:w="616" w:type="pct"/>
            <w:vAlign w:val="center"/>
          </w:tcPr>
          <w:p w14:paraId="0BE73C1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92" w:type="pct"/>
            <w:vAlign w:val="center"/>
          </w:tcPr>
          <w:p w14:paraId="18FE13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1L*12瓶/件</w:t>
            </w:r>
          </w:p>
        </w:tc>
        <w:tc>
          <w:tcPr>
            <w:tcW w:w="2569" w:type="pct"/>
            <w:vAlign w:val="center"/>
          </w:tcPr>
          <w:p w14:paraId="1A39667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配料：生牛乳。保质期：6个月内，</w:t>
            </w:r>
            <w:r>
              <w:rPr>
                <w:rFonts w:hint="eastAsia" w:ascii="宋体" w:hAnsi="宋体" w:cs="宋体"/>
                <w:color w:val="auto"/>
                <w:szCs w:val="21"/>
              </w:rPr>
              <w:t>供货时剩下的质保期不少于4个月。</w:t>
            </w:r>
          </w:p>
        </w:tc>
        <w:tc>
          <w:tcPr>
            <w:tcW w:w="453" w:type="pct"/>
            <w:vAlign w:val="center"/>
          </w:tcPr>
          <w:p w14:paraId="5D6BD2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B4E370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154.00 </w:t>
            </w:r>
          </w:p>
        </w:tc>
      </w:tr>
      <w:tr w14:paraId="5DE6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38487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w:t>
            </w:r>
          </w:p>
        </w:tc>
        <w:tc>
          <w:tcPr>
            <w:tcW w:w="616" w:type="pct"/>
            <w:vAlign w:val="center"/>
          </w:tcPr>
          <w:p w14:paraId="1DD918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（新)淡奶小方包装</w:t>
            </w:r>
          </w:p>
        </w:tc>
        <w:tc>
          <w:tcPr>
            <w:tcW w:w="592" w:type="pct"/>
            <w:vAlign w:val="center"/>
          </w:tcPr>
          <w:p w14:paraId="34968F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569" w:type="pct"/>
            <w:vAlign w:val="center"/>
          </w:tcPr>
          <w:p w14:paraId="63B061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093F8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317FE79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0.30 </w:t>
            </w:r>
          </w:p>
        </w:tc>
      </w:tr>
      <w:tr w14:paraId="6C10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B537A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21</w:t>
            </w:r>
          </w:p>
        </w:tc>
        <w:tc>
          <w:tcPr>
            <w:tcW w:w="616" w:type="pct"/>
            <w:vAlign w:val="center"/>
          </w:tcPr>
          <w:p w14:paraId="551A6C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锡纸盘</w:t>
            </w:r>
          </w:p>
        </w:tc>
        <w:tc>
          <w:tcPr>
            <w:tcW w:w="592" w:type="pct"/>
            <w:vAlign w:val="center"/>
          </w:tcPr>
          <w:p w14:paraId="552428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9寸</w:t>
            </w:r>
          </w:p>
        </w:tc>
        <w:tc>
          <w:tcPr>
            <w:tcW w:w="2569" w:type="pct"/>
            <w:vAlign w:val="center"/>
          </w:tcPr>
          <w:p w14:paraId="006F86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187EE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00E2D6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 </w:t>
            </w:r>
          </w:p>
        </w:tc>
      </w:tr>
      <w:tr w14:paraId="3725A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A7C03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w:t>
            </w:r>
          </w:p>
        </w:tc>
        <w:tc>
          <w:tcPr>
            <w:tcW w:w="616" w:type="pct"/>
            <w:vAlign w:val="center"/>
          </w:tcPr>
          <w:p w14:paraId="51E1C2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伍仁金腿馅料</w:t>
            </w:r>
          </w:p>
        </w:tc>
        <w:tc>
          <w:tcPr>
            <w:tcW w:w="592" w:type="pct"/>
            <w:vAlign w:val="center"/>
          </w:tcPr>
          <w:p w14:paraId="5CC3A2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w:t>
            </w:r>
          </w:p>
        </w:tc>
        <w:tc>
          <w:tcPr>
            <w:tcW w:w="2569" w:type="pct"/>
            <w:vAlign w:val="center"/>
          </w:tcPr>
          <w:p w14:paraId="445B96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冬瓜仁、瓜子仁、饮用水、猪肉、核桃仁、芝麻仁、白砂糖、糖冬瓜、三洋糕粉、金源发肉松、葱油、杏仁、杏仁条、糖桔饼、红葱头、陈皮、高粱酒(水、高粱、小麦、大麦、豌豆)、五香粉、食用盐、食品添加剂(山梨酸钾)。保质期：30天，供货时剩下的质保期不少于10天。</w:t>
            </w:r>
          </w:p>
        </w:tc>
        <w:tc>
          <w:tcPr>
            <w:tcW w:w="453" w:type="pct"/>
            <w:vAlign w:val="center"/>
          </w:tcPr>
          <w:p w14:paraId="1C01CA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6113E2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480.00 </w:t>
            </w:r>
          </w:p>
        </w:tc>
      </w:tr>
      <w:tr w14:paraId="6355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71D61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23</w:t>
            </w:r>
          </w:p>
        </w:tc>
        <w:tc>
          <w:tcPr>
            <w:tcW w:w="616" w:type="pct"/>
            <w:vAlign w:val="center"/>
          </w:tcPr>
          <w:p w14:paraId="180CFD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74FE22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14寸（35cm）</w:t>
            </w:r>
          </w:p>
        </w:tc>
        <w:tc>
          <w:tcPr>
            <w:tcW w:w="2569" w:type="pct"/>
            <w:vAlign w:val="center"/>
          </w:tcPr>
          <w:p w14:paraId="63155E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B52B5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3F3664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18.00 </w:t>
            </w:r>
          </w:p>
        </w:tc>
      </w:tr>
      <w:tr w14:paraId="0BF09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77F7C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w:t>
            </w:r>
          </w:p>
        </w:tc>
        <w:tc>
          <w:tcPr>
            <w:tcW w:w="616" w:type="pct"/>
            <w:vAlign w:val="center"/>
          </w:tcPr>
          <w:p w14:paraId="08C2A2F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77A83B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569" w:type="pct"/>
            <w:vAlign w:val="center"/>
          </w:tcPr>
          <w:p w14:paraId="61AC9E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9D937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65F710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16.50 </w:t>
            </w:r>
          </w:p>
        </w:tc>
      </w:tr>
      <w:tr w14:paraId="2036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26872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w:t>
            </w:r>
          </w:p>
        </w:tc>
        <w:tc>
          <w:tcPr>
            <w:tcW w:w="616" w:type="pct"/>
            <w:vAlign w:val="center"/>
          </w:tcPr>
          <w:p w14:paraId="08E10E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单层蛋糕方盒</w:t>
            </w:r>
          </w:p>
        </w:tc>
        <w:tc>
          <w:tcPr>
            <w:tcW w:w="592" w:type="pct"/>
            <w:vAlign w:val="center"/>
          </w:tcPr>
          <w:p w14:paraId="009A48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w:t>
            </w:r>
          </w:p>
        </w:tc>
        <w:tc>
          <w:tcPr>
            <w:tcW w:w="2569" w:type="pct"/>
            <w:vAlign w:val="center"/>
          </w:tcPr>
          <w:p w14:paraId="252662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F608F5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44738B4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54F8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092C69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w:t>
            </w:r>
          </w:p>
        </w:tc>
        <w:tc>
          <w:tcPr>
            <w:tcW w:w="616" w:type="pct"/>
            <w:vAlign w:val="center"/>
          </w:tcPr>
          <w:p w14:paraId="0C6849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蛋糕油</w:t>
            </w:r>
          </w:p>
        </w:tc>
        <w:tc>
          <w:tcPr>
            <w:tcW w:w="592" w:type="pct"/>
            <w:vAlign w:val="center"/>
          </w:tcPr>
          <w:p w14:paraId="3BD824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3KG*4/件</w:t>
            </w:r>
          </w:p>
        </w:tc>
        <w:tc>
          <w:tcPr>
            <w:tcW w:w="2569" w:type="pct"/>
            <w:vAlign w:val="center"/>
          </w:tcPr>
          <w:p w14:paraId="2E116E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配料表：单，双甘油脂肪酸酯(硬脂酸)、山梨醇酐单硬脂酸酯（吐温60）、丙二醇脂肪酸酯、硬脂酰乳酸钠、山梨糖醇液、果葡糖 浆、水。保质期：12个月内，供货时剩下的质保期不少于9个月。</w:t>
            </w:r>
          </w:p>
        </w:tc>
        <w:tc>
          <w:tcPr>
            <w:tcW w:w="453" w:type="pct"/>
            <w:vAlign w:val="center"/>
          </w:tcPr>
          <w:p w14:paraId="42FC9B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54B49F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210.00 </w:t>
            </w:r>
          </w:p>
        </w:tc>
      </w:tr>
      <w:tr w14:paraId="498B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A9326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27</w:t>
            </w:r>
          </w:p>
        </w:tc>
        <w:tc>
          <w:tcPr>
            <w:tcW w:w="616" w:type="pct"/>
            <w:vAlign w:val="center"/>
          </w:tcPr>
          <w:p w14:paraId="1287B9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酵母</w:t>
            </w:r>
          </w:p>
        </w:tc>
        <w:tc>
          <w:tcPr>
            <w:tcW w:w="592" w:type="pct"/>
            <w:vAlign w:val="center"/>
          </w:tcPr>
          <w:p w14:paraId="45F6EB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500g*20包</w:t>
            </w:r>
          </w:p>
        </w:tc>
        <w:tc>
          <w:tcPr>
            <w:tcW w:w="2569" w:type="pct"/>
            <w:vAlign w:val="center"/>
          </w:tcPr>
          <w:p w14:paraId="3AF3A4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配料表：酵母、山梨醇酐单硬脂酸酯，维生素C。保质期：不少于730天，供货时剩下的质保期不少于640天。，供货时剩下的质保期不少于640天。</w:t>
            </w:r>
          </w:p>
        </w:tc>
        <w:tc>
          <w:tcPr>
            <w:tcW w:w="453" w:type="pct"/>
            <w:vAlign w:val="center"/>
          </w:tcPr>
          <w:p w14:paraId="6BE1B6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A59E48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213.00 </w:t>
            </w:r>
          </w:p>
        </w:tc>
      </w:tr>
      <w:tr w14:paraId="4844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359A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28</w:t>
            </w:r>
          </w:p>
        </w:tc>
        <w:tc>
          <w:tcPr>
            <w:tcW w:w="616" w:type="pct"/>
            <w:vAlign w:val="center"/>
          </w:tcPr>
          <w:p w14:paraId="1610517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糖粉</w:t>
            </w:r>
          </w:p>
        </w:tc>
        <w:tc>
          <w:tcPr>
            <w:tcW w:w="592" w:type="pct"/>
            <w:vAlign w:val="center"/>
          </w:tcPr>
          <w:p w14:paraId="6784CE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218698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配料表：糖粉糖霜</w:t>
            </w:r>
          </w:p>
        </w:tc>
        <w:tc>
          <w:tcPr>
            <w:tcW w:w="453" w:type="pct"/>
            <w:vAlign w:val="center"/>
          </w:tcPr>
          <w:p w14:paraId="7BEB8C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39CB5E3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655D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D0CE0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29</w:t>
            </w:r>
          </w:p>
        </w:tc>
        <w:tc>
          <w:tcPr>
            <w:tcW w:w="616" w:type="pct"/>
            <w:vAlign w:val="center"/>
          </w:tcPr>
          <w:p w14:paraId="112667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蛋糕四合一套装（刀叉+碟子+蜡烛+皇冠）</w:t>
            </w:r>
          </w:p>
        </w:tc>
        <w:tc>
          <w:tcPr>
            <w:tcW w:w="592" w:type="pct"/>
            <w:vAlign w:val="center"/>
          </w:tcPr>
          <w:p w14:paraId="4E51E8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569" w:type="pct"/>
            <w:vAlign w:val="center"/>
          </w:tcPr>
          <w:p w14:paraId="658A0A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4899F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215B54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336.00 </w:t>
            </w:r>
          </w:p>
        </w:tc>
      </w:tr>
      <w:tr w14:paraId="5AF2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F56FA9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w:t>
            </w:r>
          </w:p>
        </w:tc>
        <w:tc>
          <w:tcPr>
            <w:tcW w:w="616" w:type="pct"/>
            <w:vAlign w:val="center"/>
          </w:tcPr>
          <w:p w14:paraId="625311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金装低糖白莲蓉</w:t>
            </w:r>
          </w:p>
        </w:tc>
        <w:tc>
          <w:tcPr>
            <w:tcW w:w="592" w:type="pct"/>
            <w:vAlign w:val="center"/>
          </w:tcPr>
          <w:p w14:paraId="5C04B03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5KG*2包/件</w:t>
            </w:r>
          </w:p>
        </w:tc>
        <w:tc>
          <w:tcPr>
            <w:tcW w:w="2569" w:type="pct"/>
            <w:vAlign w:val="center"/>
          </w:tcPr>
          <w:p w14:paraId="57D882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配料表：麦芽糖醇液、莲子、花生油、山梨糖醇液、木糖醇。保质期：12个月内，供货时剩下的质保期不少于9个月。</w:t>
            </w:r>
          </w:p>
        </w:tc>
        <w:tc>
          <w:tcPr>
            <w:tcW w:w="453" w:type="pct"/>
            <w:vAlign w:val="center"/>
          </w:tcPr>
          <w:p w14:paraId="5056FC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F22349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420.00 </w:t>
            </w:r>
          </w:p>
        </w:tc>
      </w:tr>
      <w:tr w14:paraId="3E8B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DC0FD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w:t>
            </w:r>
          </w:p>
        </w:tc>
        <w:tc>
          <w:tcPr>
            <w:tcW w:w="616" w:type="pct"/>
            <w:vAlign w:val="center"/>
          </w:tcPr>
          <w:p w14:paraId="6D238B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麦芽糖</w:t>
            </w:r>
          </w:p>
        </w:tc>
        <w:tc>
          <w:tcPr>
            <w:tcW w:w="592" w:type="pct"/>
            <w:vAlign w:val="center"/>
          </w:tcPr>
          <w:p w14:paraId="512805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569" w:type="pct"/>
            <w:vAlign w:val="center"/>
          </w:tcPr>
          <w:p w14:paraId="737F79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配料表：麦芽糖醇液、莲子、花生油、山梨糖醇液、木糖醇。保质期：12个月内，供货时剩下的质保期不少于9个月。</w:t>
            </w:r>
          </w:p>
        </w:tc>
        <w:tc>
          <w:tcPr>
            <w:tcW w:w="453" w:type="pct"/>
            <w:vAlign w:val="center"/>
          </w:tcPr>
          <w:p w14:paraId="226FDB2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1EBD9FE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148.00 </w:t>
            </w:r>
          </w:p>
        </w:tc>
      </w:tr>
      <w:tr w14:paraId="3E9C7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EBA4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32</w:t>
            </w:r>
          </w:p>
        </w:tc>
        <w:tc>
          <w:tcPr>
            <w:tcW w:w="616" w:type="pct"/>
            <w:vAlign w:val="center"/>
          </w:tcPr>
          <w:p w14:paraId="6DB1DC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包装盒</w:t>
            </w:r>
          </w:p>
        </w:tc>
        <w:tc>
          <w:tcPr>
            <w:tcW w:w="592" w:type="pct"/>
            <w:vAlign w:val="center"/>
          </w:tcPr>
          <w:p w14:paraId="3564F7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500个/件</w:t>
            </w:r>
          </w:p>
        </w:tc>
        <w:tc>
          <w:tcPr>
            <w:tcW w:w="2569" w:type="pct"/>
            <w:vAlign w:val="center"/>
          </w:tcPr>
          <w:p w14:paraId="0E43B3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05DABD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30476FE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0.48 </w:t>
            </w:r>
          </w:p>
        </w:tc>
      </w:tr>
      <w:tr w14:paraId="7E9A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A04D5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w:t>
            </w:r>
          </w:p>
        </w:tc>
        <w:tc>
          <w:tcPr>
            <w:tcW w:w="616" w:type="pct"/>
            <w:vAlign w:val="center"/>
          </w:tcPr>
          <w:p w14:paraId="35F617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熟皮利卡(蓝60)</w:t>
            </w:r>
          </w:p>
        </w:tc>
        <w:tc>
          <w:tcPr>
            <w:tcW w:w="592" w:type="pct"/>
            <w:vAlign w:val="center"/>
          </w:tcPr>
          <w:p w14:paraId="6933E4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5条*16包/80条/件</w:t>
            </w:r>
          </w:p>
        </w:tc>
        <w:tc>
          <w:tcPr>
            <w:tcW w:w="2569" w:type="pct"/>
            <w:vAlign w:val="center"/>
          </w:tcPr>
          <w:p w14:paraId="185DEE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水、植脂奶油、植物油、萄糖浆、白砂糖、食用葡萄糖、稀奶油、不脂乳粉、人造奶油、食用牛油、酵母、麦芽糊精、食用盐、食品添加剂(瓜尔胶、碳酸钙、维生素C、木聚糖酶、α-淀粉酶、葡糖淀粉酶、食用香精)。保质期：240天，供货时剩下的质保期不少于180天。</w:t>
            </w:r>
          </w:p>
        </w:tc>
        <w:tc>
          <w:tcPr>
            <w:tcW w:w="453" w:type="pct"/>
            <w:vAlign w:val="center"/>
          </w:tcPr>
          <w:p w14:paraId="2B4E3D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DF0C8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345.00 </w:t>
            </w:r>
          </w:p>
        </w:tc>
      </w:tr>
      <w:tr w14:paraId="4A12A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4B3E00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34</w:t>
            </w:r>
          </w:p>
        </w:tc>
        <w:tc>
          <w:tcPr>
            <w:tcW w:w="616" w:type="pct"/>
            <w:vAlign w:val="center"/>
          </w:tcPr>
          <w:p w14:paraId="5ECC11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烧海苔</w:t>
            </w:r>
          </w:p>
        </w:tc>
        <w:tc>
          <w:tcPr>
            <w:tcW w:w="592" w:type="pct"/>
            <w:vAlign w:val="center"/>
          </w:tcPr>
          <w:p w14:paraId="66097C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50片*100包</w:t>
            </w:r>
          </w:p>
        </w:tc>
        <w:tc>
          <w:tcPr>
            <w:tcW w:w="2569" w:type="pct"/>
            <w:vAlign w:val="center"/>
          </w:tcPr>
          <w:p w14:paraId="49D454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配料表：烧海苔。保质期：365天，供货时剩下的质保期不少于305天。</w:t>
            </w:r>
          </w:p>
        </w:tc>
        <w:tc>
          <w:tcPr>
            <w:tcW w:w="453" w:type="pct"/>
            <w:vAlign w:val="center"/>
          </w:tcPr>
          <w:p w14:paraId="255BEA6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37BF9C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33.50 </w:t>
            </w:r>
          </w:p>
        </w:tc>
      </w:tr>
      <w:tr w14:paraId="591FD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51465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w:t>
            </w:r>
          </w:p>
        </w:tc>
        <w:tc>
          <w:tcPr>
            <w:tcW w:w="616" w:type="pct"/>
            <w:vAlign w:val="center"/>
          </w:tcPr>
          <w:p w14:paraId="0E9C4E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生日蛋糕夹心布丁原味</w:t>
            </w:r>
          </w:p>
        </w:tc>
        <w:tc>
          <w:tcPr>
            <w:tcW w:w="592" w:type="pct"/>
            <w:vAlign w:val="center"/>
          </w:tcPr>
          <w:p w14:paraId="7E37FD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30片*220克</w:t>
            </w:r>
          </w:p>
        </w:tc>
        <w:tc>
          <w:tcPr>
            <w:tcW w:w="2569" w:type="pct"/>
            <w:vAlign w:val="center"/>
          </w:tcPr>
          <w:p w14:paraId="22CB49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配料表：配料:水、白砂糖、乳粉、魔芋粉、食品添加剂(卡拉胶、柠檬酸钠、乳酸、山梨酸钾、蔗糖脂肪酸酯、-胡萝卜素)、食用香精。保质期：12个月内，供货时剩下的质保期不少于9个月。</w:t>
            </w:r>
          </w:p>
        </w:tc>
        <w:tc>
          <w:tcPr>
            <w:tcW w:w="453" w:type="pct"/>
            <w:vAlign w:val="center"/>
          </w:tcPr>
          <w:p w14:paraId="23BE13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5734E8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140.00 </w:t>
            </w:r>
          </w:p>
        </w:tc>
      </w:tr>
      <w:tr w14:paraId="4E1D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D71305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36</w:t>
            </w:r>
          </w:p>
        </w:tc>
        <w:tc>
          <w:tcPr>
            <w:tcW w:w="616" w:type="pct"/>
            <w:vAlign w:val="center"/>
          </w:tcPr>
          <w:p w14:paraId="435073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熔岩巧克力盒</w:t>
            </w:r>
          </w:p>
        </w:tc>
        <w:tc>
          <w:tcPr>
            <w:tcW w:w="592" w:type="pct"/>
            <w:vAlign w:val="center"/>
          </w:tcPr>
          <w:p w14:paraId="31B07E8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9格</w:t>
            </w:r>
          </w:p>
        </w:tc>
        <w:tc>
          <w:tcPr>
            <w:tcW w:w="2569" w:type="pct"/>
            <w:vAlign w:val="center"/>
          </w:tcPr>
          <w:p w14:paraId="469C2E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8433B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3113EDF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75304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83C7E0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37</w:t>
            </w:r>
          </w:p>
        </w:tc>
        <w:tc>
          <w:tcPr>
            <w:tcW w:w="616" w:type="pct"/>
            <w:vAlign w:val="center"/>
          </w:tcPr>
          <w:p w14:paraId="14CE89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炼奶</w:t>
            </w:r>
          </w:p>
        </w:tc>
        <w:tc>
          <w:tcPr>
            <w:tcW w:w="592" w:type="pct"/>
            <w:vAlign w:val="center"/>
          </w:tcPr>
          <w:p w14:paraId="7EDB67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350g/罐</w:t>
            </w:r>
          </w:p>
        </w:tc>
        <w:tc>
          <w:tcPr>
            <w:tcW w:w="2569" w:type="pct"/>
            <w:vAlign w:val="center"/>
          </w:tcPr>
          <w:p w14:paraId="626867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生牛乳，白砂糖，乳粉，无水奶油乳糖。(乳粉添加量随生牛乳添加量变化而略有不同，导致无水奶油和乳粉在配料表中顺序有所差异，具体配料表请以实物为准)保质期：456天，供货时剩下的质保期不少于366天。</w:t>
            </w:r>
          </w:p>
        </w:tc>
        <w:tc>
          <w:tcPr>
            <w:tcW w:w="453" w:type="pct"/>
            <w:vAlign w:val="center"/>
          </w:tcPr>
          <w:p w14:paraId="3482EF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4E32F23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30FC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2A41C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38</w:t>
            </w:r>
          </w:p>
        </w:tc>
        <w:tc>
          <w:tcPr>
            <w:tcW w:w="616" w:type="pct"/>
            <w:vAlign w:val="center"/>
          </w:tcPr>
          <w:p w14:paraId="61227D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全透明三文治盒</w:t>
            </w:r>
          </w:p>
        </w:tc>
        <w:tc>
          <w:tcPr>
            <w:tcW w:w="592" w:type="pct"/>
            <w:vAlign w:val="center"/>
          </w:tcPr>
          <w:p w14:paraId="7910C7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12cm*11cm</w:t>
            </w:r>
          </w:p>
        </w:tc>
        <w:tc>
          <w:tcPr>
            <w:tcW w:w="2569" w:type="pct"/>
            <w:vAlign w:val="center"/>
          </w:tcPr>
          <w:p w14:paraId="7B12F5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C679C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4E7CF4C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0.68 </w:t>
            </w:r>
          </w:p>
        </w:tc>
      </w:tr>
      <w:tr w14:paraId="2ADF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965E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39</w:t>
            </w:r>
          </w:p>
        </w:tc>
        <w:tc>
          <w:tcPr>
            <w:tcW w:w="616" w:type="pct"/>
            <w:vAlign w:val="center"/>
          </w:tcPr>
          <w:p w14:paraId="6AA87D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高边蛋糕方盒</w:t>
            </w:r>
          </w:p>
        </w:tc>
        <w:tc>
          <w:tcPr>
            <w:tcW w:w="592" w:type="pct"/>
            <w:vAlign w:val="center"/>
          </w:tcPr>
          <w:p w14:paraId="72A365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12寸（30cm*27cm）</w:t>
            </w:r>
          </w:p>
        </w:tc>
        <w:tc>
          <w:tcPr>
            <w:tcW w:w="2569" w:type="pct"/>
            <w:vAlign w:val="center"/>
          </w:tcPr>
          <w:p w14:paraId="332D31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灰蓝，食品级</w:t>
            </w:r>
          </w:p>
        </w:tc>
        <w:tc>
          <w:tcPr>
            <w:tcW w:w="453" w:type="pct"/>
            <w:vAlign w:val="center"/>
          </w:tcPr>
          <w:p w14:paraId="27BD80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7701590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15.89 </w:t>
            </w:r>
          </w:p>
        </w:tc>
      </w:tr>
      <w:tr w14:paraId="593C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7627E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w:t>
            </w:r>
          </w:p>
        </w:tc>
        <w:tc>
          <w:tcPr>
            <w:tcW w:w="616" w:type="pct"/>
            <w:vAlign w:val="center"/>
          </w:tcPr>
          <w:p w14:paraId="6815C2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巧克力棉花糖</w:t>
            </w:r>
          </w:p>
        </w:tc>
        <w:tc>
          <w:tcPr>
            <w:tcW w:w="592" w:type="pct"/>
            <w:vAlign w:val="center"/>
          </w:tcPr>
          <w:p w14:paraId="4A45C2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3C1BDC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配料表：麦芽糖浆、白砂糖、明胶、液体麦精(水、大麦、麦芽) &gt;2.5%、麦芽蛋白可可固体饮料 [麦芽提取物(大麦、麦芽)、可可粉、乳粉、植物油、乳清粉、食用盐] &gt;2.0%、酸处理淀粉、羟丙基二淀粉磷酸酯、食用葡萄糖、山梨糖醇液、可可粉、柠檬酸钠、果胶、食用香精香料。保质期：9个月内，供货时剩下的质保期不少于7个月。</w:t>
            </w:r>
          </w:p>
        </w:tc>
        <w:tc>
          <w:tcPr>
            <w:tcW w:w="453" w:type="pct"/>
            <w:vAlign w:val="center"/>
          </w:tcPr>
          <w:p w14:paraId="4CD674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3F7CB64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73.00 </w:t>
            </w:r>
          </w:p>
        </w:tc>
      </w:tr>
      <w:tr w14:paraId="0199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2EC40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41</w:t>
            </w:r>
          </w:p>
        </w:tc>
        <w:tc>
          <w:tcPr>
            <w:tcW w:w="616" w:type="pct"/>
            <w:vAlign w:val="center"/>
          </w:tcPr>
          <w:p w14:paraId="359249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w:t>
            </w:r>
          </w:p>
        </w:tc>
        <w:tc>
          <w:tcPr>
            <w:tcW w:w="592" w:type="pct"/>
            <w:vAlign w:val="center"/>
          </w:tcPr>
          <w:p w14:paraId="3CD35E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569" w:type="pct"/>
            <w:vAlign w:val="center"/>
          </w:tcPr>
          <w:p w14:paraId="4D0B90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800，配料表：水，食用油脂制品(精炼植物油，抗氧化剂(307，304)}，奶油，脱脂乳粉，全脂乳粉，乳化剂(473，酪朊酸钠，475，322，435，471)，水分保持剂(452i，339i)，增稠剂(407)，食品用香精。保质期：保质期：不少于180天，供货时剩下的质保期不少于120天。</w:t>
            </w:r>
          </w:p>
        </w:tc>
        <w:tc>
          <w:tcPr>
            <w:tcW w:w="453" w:type="pct"/>
            <w:vAlign w:val="center"/>
          </w:tcPr>
          <w:p w14:paraId="7EB180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625C9C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280.00 </w:t>
            </w:r>
          </w:p>
        </w:tc>
      </w:tr>
      <w:tr w14:paraId="05057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76A34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42</w:t>
            </w:r>
          </w:p>
        </w:tc>
        <w:tc>
          <w:tcPr>
            <w:tcW w:w="616" w:type="pct"/>
            <w:vAlign w:val="center"/>
          </w:tcPr>
          <w:p w14:paraId="594F56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紫米馅</w:t>
            </w:r>
          </w:p>
        </w:tc>
        <w:tc>
          <w:tcPr>
            <w:tcW w:w="592" w:type="pct"/>
            <w:vAlign w:val="center"/>
          </w:tcPr>
          <w:p w14:paraId="6E1C3B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569" w:type="pct"/>
            <w:vAlign w:val="center"/>
          </w:tcPr>
          <w:p w14:paraId="6DA063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配料表：水、紫米、山梨糖醇液、麦芽糖醇液、大豆油、甘油、羟丙基二淀粉磷酸酯、单，双甘油脂肪酸酯、微晶纤维素、食用盐、乳酸、柠檬酸钠、山梨酸钾、食用香精。保质期：6个月内，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53" w:type="pct"/>
            <w:vAlign w:val="center"/>
          </w:tcPr>
          <w:p w14:paraId="2D5A21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0D0FFD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6F37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0ECA1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43</w:t>
            </w:r>
          </w:p>
        </w:tc>
        <w:tc>
          <w:tcPr>
            <w:tcW w:w="616" w:type="pct"/>
            <w:vAlign w:val="center"/>
          </w:tcPr>
          <w:p w14:paraId="4A845E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冷餐香芋馅</w:t>
            </w:r>
          </w:p>
        </w:tc>
        <w:tc>
          <w:tcPr>
            <w:tcW w:w="592" w:type="pct"/>
            <w:vAlign w:val="center"/>
          </w:tcPr>
          <w:p w14:paraId="3CDC7A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1kg/包，12包/件</w:t>
            </w:r>
          </w:p>
        </w:tc>
        <w:tc>
          <w:tcPr>
            <w:tcW w:w="2569" w:type="pct"/>
            <w:vAlign w:val="center"/>
          </w:tcPr>
          <w:p w14:paraId="2F2E70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配料表：水、芋头、山梨糖醇液、麦芽糖醇液、大豆油、甘油、羟丙基二淀粉磷酸酯、单，双甘油脂肪酸酯、微晶纤维素、食用盐、乳酸、柠檬酸钠、山梨酸钾、食用香精。保质期：6个月内，</w:t>
            </w:r>
            <w:r>
              <w:rPr>
                <w:rFonts w:hint="eastAsia" w:ascii="宋体" w:hAnsi="宋体" w:cs="宋体"/>
                <w:color w:val="auto"/>
                <w:szCs w:val="21"/>
              </w:rPr>
              <w:t>供货时剩下的质保期不少于4个月。</w:t>
            </w:r>
          </w:p>
        </w:tc>
        <w:tc>
          <w:tcPr>
            <w:tcW w:w="453" w:type="pct"/>
            <w:vAlign w:val="center"/>
          </w:tcPr>
          <w:p w14:paraId="7F2C33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15D240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571B7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EE98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44</w:t>
            </w:r>
          </w:p>
        </w:tc>
        <w:tc>
          <w:tcPr>
            <w:tcW w:w="616" w:type="pct"/>
            <w:vAlign w:val="center"/>
          </w:tcPr>
          <w:p w14:paraId="540A93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芝士轻戚风蛋糕预拌粉</w:t>
            </w:r>
          </w:p>
        </w:tc>
        <w:tc>
          <w:tcPr>
            <w:tcW w:w="592" w:type="pct"/>
            <w:vAlign w:val="center"/>
          </w:tcPr>
          <w:p w14:paraId="38B03C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3E339F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配料表：小麦粉、白砂糖、蛋粉、食用淀粉、芝士粉。保质期：360天，供货时剩下的质保期不少于270天。</w:t>
            </w:r>
          </w:p>
        </w:tc>
        <w:tc>
          <w:tcPr>
            <w:tcW w:w="453" w:type="pct"/>
            <w:vAlign w:val="center"/>
          </w:tcPr>
          <w:p w14:paraId="3CC569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F2319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0731D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E3C2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45</w:t>
            </w:r>
          </w:p>
        </w:tc>
        <w:tc>
          <w:tcPr>
            <w:tcW w:w="616" w:type="pct"/>
            <w:vAlign w:val="center"/>
          </w:tcPr>
          <w:p w14:paraId="6FAA31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塑料普通刀叉</w:t>
            </w:r>
          </w:p>
        </w:tc>
        <w:tc>
          <w:tcPr>
            <w:tcW w:w="592" w:type="pct"/>
            <w:vAlign w:val="center"/>
          </w:tcPr>
          <w:p w14:paraId="0AA2B4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200包/件</w:t>
            </w:r>
          </w:p>
        </w:tc>
        <w:tc>
          <w:tcPr>
            <w:tcW w:w="2569" w:type="pct"/>
            <w:vAlign w:val="center"/>
          </w:tcPr>
          <w:p w14:paraId="52055F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1955D3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36A86F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 </w:t>
            </w:r>
          </w:p>
        </w:tc>
      </w:tr>
      <w:tr w14:paraId="50C2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940FD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46</w:t>
            </w:r>
          </w:p>
        </w:tc>
        <w:tc>
          <w:tcPr>
            <w:tcW w:w="616" w:type="pct"/>
            <w:vAlign w:val="center"/>
          </w:tcPr>
          <w:p w14:paraId="040448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普通纯白纸碟</w:t>
            </w:r>
          </w:p>
        </w:tc>
        <w:tc>
          <w:tcPr>
            <w:tcW w:w="592" w:type="pct"/>
            <w:vAlign w:val="center"/>
          </w:tcPr>
          <w:p w14:paraId="6101AC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1*200包(5寸)</w:t>
            </w:r>
          </w:p>
        </w:tc>
        <w:tc>
          <w:tcPr>
            <w:tcW w:w="2569" w:type="pct"/>
            <w:vAlign w:val="center"/>
          </w:tcPr>
          <w:p w14:paraId="492E816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1C5F3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C6E70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45.00 </w:t>
            </w:r>
          </w:p>
        </w:tc>
      </w:tr>
      <w:tr w14:paraId="204B9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077472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47</w:t>
            </w:r>
          </w:p>
        </w:tc>
        <w:tc>
          <w:tcPr>
            <w:tcW w:w="616" w:type="pct"/>
            <w:vAlign w:val="center"/>
          </w:tcPr>
          <w:p w14:paraId="0C610F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披萨盒</w:t>
            </w:r>
          </w:p>
        </w:tc>
        <w:tc>
          <w:tcPr>
            <w:tcW w:w="592" w:type="pct"/>
            <w:vAlign w:val="center"/>
          </w:tcPr>
          <w:p w14:paraId="311E66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6-7寸50套</w:t>
            </w:r>
          </w:p>
        </w:tc>
        <w:tc>
          <w:tcPr>
            <w:tcW w:w="2569" w:type="pct"/>
            <w:vAlign w:val="center"/>
          </w:tcPr>
          <w:p w14:paraId="706FC8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46470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EFC30A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35.00 </w:t>
            </w:r>
          </w:p>
        </w:tc>
      </w:tr>
      <w:tr w14:paraId="324AB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6EDB5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48</w:t>
            </w:r>
          </w:p>
        </w:tc>
        <w:tc>
          <w:tcPr>
            <w:tcW w:w="616" w:type="pct"/>
            <w:vAlign w:val="center"/>
          </w:tcPr>
          <w:p w14:paraId="533101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代可可脂白巧克力</w:t>
            </w:r>
          </w:p>
        </w:tc>
        <w:tc>
          <w:tcPr>
            <w:tcW w:w="592" w:type="pct"/>
            <w:vAlign w:val="center"/>
          </w:tcPr>
          <w:p w14:paraId="3BBDE9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1kg/块，10块/箱</w:t>
            </w:r>
          </w:p>
        </w:tc>
        <w:tc>
          <w:tcPr>
            <w:tcW w:w="2569" w:type="pct"/>
            <w:vAlign w:val="center"/>
          </w:tcPr>
          <w:p w14:paraId="1CA980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配料表：可可液块、白砂糖、可可脂、食品添加剂。保质期：18个月内，供货时剩下的质保期不少于15个月。</w:t>
            </w:r>
          </w:p>
        </w:tc>
        <w:tc>
          <w:tcPr>
            <w:tcW w:w="453" w:type="pct"/>
            <w:vAlign w:val="center"/>
          </w:tcPr>
          <w:p w14:paraId="2492BEF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元/块</w:t>
            </w:r>
          </w:p>
        </w:tc>
        <w:tc>
          <w:tcPr>
            <w:tcW w:w="443" w:type="pct"/>
            <w:vAlign w:val="center"/>
          </w:tcPr>
          <w:p w14:paraId="076FAEE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06D3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EAC1C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49</w:t>
            </w:r>
          </w:p>
        </w:tc>
        <w:tc>
          <w:tcPr>
            <w:tcW w:w="616" w:type="pct"/>
            <w:vAlign w:val="center"/>
          </w:tcPr>
          <w:p w14:paraId="504221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迷你小蛋糕杯</w:t>
            </w:r>
          </w:p>
        </w:tc>
        <w:tc>
          <w:tcPr>
            <w:tcW w:w="592" w:type="pct"/>
            <w:vAlign w:val="center"/>
          </w:tcPr>
          <w:p w14:paraId="4BA012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100个卷边纸</w:t>
            </w:r>
          </w:p>
        </w:tc>
        <w:tc>
          <w:tcPr>
            <w:tcW w:w="2569" w:type="pct"/>
            <w:vAlign w:val="center"/>
          </w:tcPr>
          <w:p w14:paraId="1E8589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3AADA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27E47E8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9.50 </w:t>
            </w:r>
          </w:p>
        </w:tc>
      </w:tr>
      <w:tr w14:paraId="15D8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18D58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w:t>
            </w:r>
          </w:p>
        </w:tc>
        <w:tc>
          <w:tcPr>
            <w:tcW w:w="616" w:type="pct"/>
            <w:vAlign w:val="center"/>
          </w:tcPr>
          <w:p w14:paraId="2DD638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无水酥油</w:t>
            </w:r>
          </w:p>
        </w:tc>
        <w:tc>
          <w:tcPr>
            <w:tcW w:w="592" w:type="pct"/>
            <w:vAlign w:val="center"/>
          </w:tcPr>
          <w:p w14:paraId="32E31C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59DB29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配料表：精炼植物油、精炼牛油、乳化剂(471、477、473、322)、食用香料、特丁基对苯二酚、B-胡萝卜素。保质期：12个月内，供货时剩下的质保期不少于9个月。</w:t>
            </w:r>
          </w:p>
        </w:tc>
        <w:tc>
          <w:tcPr>
            <w:tcW w:w="453" w:type="pct"/>
            <w:vAlign w:val="center"/>
          </w:tcPr>
          <w:p w14:paraId="32EED2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7184D4D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325.00 </w:t>
            </w:r>
          </w:p>
        </w:tc>
      </w:tr>
      <w:tr w14:paraId="713BD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D31F7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51</w:t>
            </w:r>
          </w:p>
        </w:tc>
        <w:tc>
          <w:tcPr>
            <w:tcW w:w="616" w:type="pct"/>
            <w:vAlign w:val="center"/>
          </w:tcPr>
          <w:p w14:paraId="54777E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592" w:type="pct"/>
            <w:vAlign w:val="center"/>
          </w:tcPr>
          <w:p w14:paraId="5E6A7E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1KG/1罐</w:t>
            </w:r>
          </w:p>
        </w:tc>
        <w:tc>
          <w:tcPr>
            <w:tcW w:w="2569" w:type="pct"/>
            <w:vAlign w:val="center"/>
          </w:tcPr>
          <w:p w14:paraId="2C4C1C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配料表：玉米淀粉、乳糖、食品添加剂。保质期：365天，供货时剩下的质保期不少于305天。</w:t>
            </w:r>
          </w:p>
        </w:tc>
        <w:tc>
          <w:tcPr>
            <w:tcW w:w="453" w:type="pct"/>
            <w:vAlign w:val="center"/>
          </w:tcPr>
          <w:p w14:paraId="3F9DB8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1D8D76C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39F8C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1E47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52</w:t>
            </w:r>
          </w:p>
        </w:tc>
        <w:tc>
          <w:tcPr>
            <w:tcW w:w="616" w:type="pct"/>
            <w:vAlign w:val="center"/>
          </w:tcPr>
          <w:p w14:paraId="11797E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果味酱（香橙味）</w:t>
            </w:r>
          </w:p>
        </w:tc>
        <w:tc>
          <w:tcPr>
            <w:tcW w:w="592" w:type="pct"/>
            <w:vAlign w:val="center"/>
          </w:tcPr>
          <w:p w14:paraId="5F26183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3KG*4桶</w:t>
            </w:r>
          </w:p>
        </w:tc>
        <w:tc>
          <w:tcPr>
            <w:tcW w:w="2569" w:type="pct"/>
            <w:vAlign w:val="center"/>
          </w:tcPr>
          <w:p w14:paraId="37271B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葡萄糖浆、果葡糖浆、白砂糖、食品添加剂(羟丙基二淀粉磷酸酯、柠檬酸、DL-苹果酸、柠檬酸钠、山梨酸钾、诱惑红、三氯蔗糖、安赛蜜)、食品用香精、食用盐。保质期：12个月内，供货时剩下的质保期不少于9个月。</w:t>
            </w:r>
          </w:p>
        </w:tc>
        <w:tc>
          <w:tcPr>
            <w:tcW w:w="453" w:type="pct"/>
            <w:vAlign w:val="center"/>
          </w:tcPr>
          <w:p w14:paraId="6675B8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705EE75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616A2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4B7C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53</w:t>
            </w:r>
          </w:p>
        </w:tc>
        <w:tc>
          <w:tcPr>
            <w:tcW w:w="616" w:type="pct"/>
            <w:vAlign w:val="center"/>
          </w:tcPr>
          <w:p w14:paraId="450754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蔓越莓丁</w:t>
            </w:r>
          </w:p>
        </w:tc>
        <w:tc>
          <w:tcPr>
            <w:tcW w:w="592" w:type="pct"/>
            <w:vAlign w:val="center"/>
          </w:tcPr>
          <w:p w14:paraId="2E608F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55611D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配料表：蔓越莓，白砂糖，葵花籽油。保质期：365天，供货时剩下的质保期不少于305天。</w:t>
            </w:r>
          </w:p>
        </w:tc>
        <w:tc>
          <w:tcPr>
            <w:tcW w:w="453" w:type="pct"/>
            <w:vAlign w:val="center"/>
          </w:tcPr>
          <w:p w14:paraId="700C56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7A55AA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29.50 </w:t>
            </w:r>
          </w:p>
        </w:tc>
      </w:tr>
      <w:tr w14:paraId="4D49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233E7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54</w:t>
            </w:r>
          </w:p>
        </w:tc>
        <w:tc>
          <w:tcPr>
            <w:tcW w:w="616" w:type="pct"/>
            <w:vAlign w:val="center"/>
          </w:tcPr>
          <w:p w14:paraId="519AD53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芋(丸)圆</w:t>
            </w:r>
          </w:p>
        </w:tc>
        <w:tc>
          <w:tcPr>
            <w:tcW w:w="592" w:type="pct"/>
            <w:vAlign w:val="center"/>
          </w:tcPr>
          <w:p w14:paraId="60F7D5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500g/包</w:t>
            </w:r>
          </w:p>
        </w:tc>
        <w:tc>
          <w:tcPr>
            <w:tcW w:w="2569" w:type="pct"/>
            <w:vAlign w:val="center"/>
          </w:tcPr>
          <w:p w14:paraId="611106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配料表：香芋 地瓜 紫薯 抹茶、白砂糖、木薯淀粉等。保质期：12个月内，供货时剩下的质保期不少于9个月。</w:t>
            </w:r>
          </w:p>
        </w:tc>
        <w:tc>
          <w:tcPr>
            <w:tcW w:w="453" w:type="pct"/>
            <w:vAlign w:val="center"/>
          </w:tcPr>
          <w:p w14:paraId="3726DF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E0BBE1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 </w:t>
            </w:r>
          </w:p>
        </w:tc>
      </w:tr>
      <w:tr w14:paraId="0AB8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2578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w:t>
            </w:r>
          </w:p>
        </w:tc>
        <w:tc>
          <w:tcPr>
            <w:tcW w:w="616" w:type="pct"/>
            <w:vAlign w:val="center"/>
          </w:tcPr>
          <w:p w14:paraId="444D3B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拼配高香红茶</w:t>
            </w:r>
          </w:p>
        </w:tc>
        <w:tc>
          <w:tcPr>
            <w:tcW w:w="592" w:type="pct"/>
            <w:vAlign w:val="center"/>
          </w:tcPr>
          <w:p w14:paraId="57FCE8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908G/包，20包/件</w:t>
            </w:r>
          </w:p>
        </w:tc>
        <w:tc>
          <w:tcPr>
            <w:tcW w:w="2569" w:type="pct"/>
            <w:vAlign w:val="center"/>
          </w:tcPr>
          <w:p w14:paraId="3067105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配料表：大叶种红碎茶。保质期：24个月内，供货时剩下的质保期不少于21个月。</w:t>
            </w:r>
          </w:p>
        </w:tc>
        <w:tc>
          <w:tcPr>
            <w:tcW w:w="453" w:type="pct"/>
            <w:vAlign w:val="center"/>
          </w:tcPr>
          <w:p w14:paraId="5875A24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328684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58.00 </w:t>
            </w:r>
          </w:p>
        </w:tc>
      </w:tr>
      <w:tr w14:paraId="722B8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CBBDC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56</w:t>
            </w:r>
          </w:p>
        </w:tc>
        <w:tc>
          <w:tcPr>
            <w:tcW w:w="616" w:type="pct"/>
            <w:vAlign w:val="center"/>
          </w:tcPr>
          <w:p w14:paraId="09FE6B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茉莉绿茶</w:t>
            </w:r>
          </w:p>
        </w:tc>
        <w:tc>
          <w:tcPr>
            <w:tcW w:w="592" w:type="pct"/>
            <w:vAlign w:val="center"/>
          </w:tcPr>
          <w:p w14:paraId="383DA3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250G/包，20包/件</w:t>
            </w:r>
          </w:p>
        </w:tc>
        <w:tc>
          <w:tcPr>
            <w:tcW w:w="2569" w:type="pct"/>
            <w:vAlign w:val="center"/>
          </w:tcPr>
          <w:p w14:paraId="1E61F3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配料表：烘青绿茶坯、茉莉花。保质期：24个月内，供货时剩下的质保期不少于21个月。</w:t>
            </w:r>
          </w:p>
        </w:tc>
        <w:tc>
          <w:tcPr>
            <w:tcW w:w="453" w:type="pct"/>
            <w:vAlign w:val="center"/>
          </w:tcPr>
          <w:p w14:paraId="3962E0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A53165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7C03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902E3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57</w:t>
            </w:r>
          </w:p>
        </w:tc>
        <w:tc>
          <w:tcPr>
            <w:tcW w:w="616" w:type="pct"/>
            <w:vAlign w:val="center"/>
          </w:tcPr>
          <w:p w14:paraId="4EC4E4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姜汁糖浆</w:t>
            </w:r>
          </w:p>
        </w:tc>
        <w:tc>
          <w:tcPr>
            <w:tcW w:w="592" w:type="pct"/>
            <w:vAlign w:val="center"/>
          </w:tcPr>
          <w:p w14:paraId="43615F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1.1kg/瓶</w:t>
            </w:r>
          </w:p>
        </w:tc>
        <w:tc>
          <w:tcPr>
            <w:tcW w:w="2569" w:type="pct"/>
            <w:vAlign w:val="center"/>
          </w:tcPr>
          <w:p w14:paraId="3C7F37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配料表：黑糖、生姜。保质期：9个月内，供货时剩下的质保期不少于7个月。</w:t>
            </w:r>
          </w:p>
        </w:tc>
        <w:tc>
          <w:tcPr>
            <w:tcW w:w="453" w:type="pct"/>
            <w:vAlign w:val="center"/>
          </w:tcPr>
          <w:p w14:paraId="6A08CD1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6BEBD35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46.50 </w:t>
            </w:r>
          </w:p>
        </w:tc>
      </w:tr>
      <w:tr w14:paraId="5523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E94E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58</w:t>
            </w:r>
          </w:p>
        </w:tc>
        <w:tc>
          <w:tcPr>
            <w:tcW w:w="616" w:type="pct"/>
            <w:vAlign w:val="center"/>
          </w:tcPr>
          <w:p w14:paraId="53B86A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封口膜</w:t>
            </w:r>
          </w:p>
        </w:tc>
        <w:tc>
          <w:tcPr>
            <w:tcW w:w="592" w:type="pct"/>
            <w:vAlign w:val="center"/>
          </w:tcPr>
          <w:p w14:paraId="73FD92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3000张/卷（95口径）</w:t>
            </w:r>
          </w:p>
        </w:tc>
        <w:tc>
          <w:tcPr>
            <w:tcW w:w="2569" w:type="pct"/>
            <w:vAlign w:val="center"/>
          </w:tcPr>
          <w:p w14:paraId="44A5A3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1A1195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元/卷</w:t>
            </w:r>
          </w:p>
        </w:tc>
        <w:tc>
          <w:tcPr>
            <w:tcW w:w="443" w:type="pct"/>
            <w:vAlign w:val="center"/>
          </w:tcPr>
          <w:p w14:paraId="548655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4A03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F0F0E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59</w:t>
            </w:r>
          </w:p>
        </w:tc>
        <w:tc>
          <w:tcPr>
            <w:tcW w:w="616" w:type="pct"/>
            <w:vAlign w:val="center"/>
          </w:tcPr>
          <w:p w14:paraId="34168E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全脂牛奶</w:t>
            </w:r>
          </w:p>
        </w:tc>
        <w:tc>
          <w:tcPr>
            <w:tcW w:w="592" w:type="pct"/>
            <w:vAlign w:val="center"/>
          </w:tcPr>
          <w:p w14:paraId="27A30D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1L*12/件</w:t>
            </w:r>
          </w:p>
        </w:tc>
        <w:tc>
          <w:tcPr>
            <w:tcW w:w="2569" w:type="pct"/>
            <w:vAlign w:val="center"/>
          </w:tcPr>
          <w:p w14:paraId="645BDA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配料表：生牛乳。保质期：365天，供货时剩下的质保期不少于305天。</w:t>
            </w:r>
          </w:p>
        </w:tc>
        <w:tc>
          <w:tcPr>
            <w:tcW w:w="453" w:type="pct"/>
            <w:vAlign w:val="center"/>
          </w:tcPr>
          <w:p w14:paraId="5F1CDB0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6EC69C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125.00 </w:t>
            </w:r>
          </w:p>
        </w:tc>
      </w:tr>
      <w:tr w14:paraId="6C180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81B30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w:t>
            </w:r>
          </w:p>
        </w:tc>
        <w:tc>
          <w:tcPr>
            <w:tcW w:w="616" w:type="pct"/>
            <w:vAlign w:val="center"/>
          </w:tcPr>
          <w:p w14:paraId="041265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蓝莓</w:t>
            </w:r>
          </w:p>
        </w:tc>
        <w:tc>
          <w:tcPr>
            <w:tcW w:w="592" w:type="pct"/>
            <w:vAlign w:val="center"/>
          </w:tcPr>
          <w:p w14:paraId="33790C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1EE0E4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新鲜水果</w:t>
            </w:r>
          </w:p>
        </w:tc>
        <w:tc>
          <w:tcPr>
            <w:tcW w:w="453" w:type="pct"/>
            <w:vAlign w:val="center"/>
          </w:tcPr>
          <w:p w14:paraId="2CE315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7443EB5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 </w:t>
            </w:r>
          </w:p>
        </w:tc>
      </w:tr>
      <w:tr w14:paraId="6C00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AE4A3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61</w:t>
            </w:r>
          </w:p>
        </w:tc>
        <w:tc>
          <w:tcPr>
            <w:tcW w:w="616" w:type="pct"/>
            <w:vAlign w:val="center"/>
          </w:tcPr>
          <w:p w14:paraId="283E11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乳脂榴莲酥</w:t>
            </w:r>
          </w:p>
        </w:tc>
        <w:tc>
          <w:tcPr>
            <w:tcW w:w="592" w:type="pct"/>
            <w:vAlign w:val="center"/>
          </w:tcPr>
          <w:p w14:paraId="6061ED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160个/件</w:t>
            </w:r>
          </w:p>
        </w:tc>
        <w:tc>
          <w:tcPr>
            <w:tcW w:w="2569" w:type="pct"/>
            <w:vAlign w:val="center"/>
          </w:tcPr>
          <w:p w14:paraId="291242C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53" w:type="pct"/>
            <w:vAlign w:val="center"/>
          </w:tcPr>
          <w:p w14:paraId="75E89C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FC2AA7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172.00 </w:t>
            </w:r>
          </w:p>
        </w:tc>
      </w:tr>
      <w:tr w14:paraId="592B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E094E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62</w:t>
            </w:r>
          </w:p>
        </w:tc>
        <w:tc>
          <w:tcPr>
            <w:tcW w:w="616" w:type="pct"/>
            <w:vAlign w:val="center"/>
          </w:tcPr>
          <w:p w14:paraId="436024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榴莲酥盒</w:t>
            </w:r>
          </w:p>
        </w:tc>
        <w:tc>
          <w:tcPr>
            <w:tcW w:w="592" w:type="pct"/>
            <w:vAlign w:val="center"/>
          </w:tcPr>
          <w:p w14:paraId="14F145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100个*60条/扎</w:t>
            </w:r>
          </w:p>
        </w:tc>
        <w:tc>
          <w:tcPr>
            <w:tcW w:w="2569" w:type="pct"/>
            <w:vAlign w:val="center"/>
          </w:tcPr>
          <w:p w14:paraId="7BB5E8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2粒装</w:t>
            </w:r>
          </w:p>
        </w:tc>
        <w:tc>
          <w:tcPr>
            <w:tcW w:w="453" w:type="pct"/>
            <w:vAlign w:val="center"/>
          </w:tcPr>
          <w:p w14:paraId="7DDBA8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18653F9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28.00 </w:t>
            </w:r>
          </w:p>
        </w:tc>
      </w:tr>
      <w:tr w14:paraId="03578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C317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63</w:t>
            </w:r>
          </w:p>
        </w:tc>
        <w:tc>
          <w:tcPr>
            <w:tcW w:w="616" w:type="pct"/>
            <w:vAlign w:val="center"/>
          </w:tcPr>
          <w:p w14:paraId="486144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榴莲酥</w:t>
            </w:r>
          </w:p>
        </w:tc>
        <w:tc>
          <w:tcPr>
            <w:tcW w:w="592" w:type="pct"/>
            <w:vAlign w:val="center"/>
          </w:tcPr>
          <w:p w14:paraId="0B4E38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192个/件</w:t>
            </w:r>
          </w:p>
        </w:tc>
        <w:tc>
          <w:tcPr>
            <w:tcW w:w="2569" w:type="pct"/>
            <w:vAlign w:val="center"/>
          </w:tcPr>
          <w:p w14:paraId="2F3380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配料表：番薯、淀粉、榴莲肉。保质期：240天，供货时剩下的质保期不少于150天。</w:t>
            </w:r>
          </w:p>
        </w:tc>
        <w:tc>
          <w:tcPr>
            <w:tcW w:w="453" w:type="pct"/>
            <w:vAlign w:val="center"/>
          </w:tcPr>
          <w:p w14:paraId="665EAB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B194A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220.00 </w:t>
            </w:r>
          </w:p>
        </w:tc>
      </w:tr>
      <w:tr w14:paraId="2948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73A42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64</w:t>
            </w:r>
          </w:p>
        </w:tc>
        <w:tc>
          <w:tcPr>
            <w:tcW w:w="616" w:type="pct"/>
            <w:vAlign w:val="center"/>
          </w:tcPr>
          <w:p w14:paraId="2321AC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老婆饼</w:t>
            </w:r>
          </w:p>
        </w:tc>
        <w:tc>
          <w:tcPr>
            <w:tcW w:w="592" w:type="pct"/>
            <w:vAlign w:val="center"/>
          </w:tcPr>
          <w:p w14:paraId="5B6A57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260个/件</w:t>
            </w:r>
          </w:p>
        </w:tc>
        <w:tc>
          <w:tcPr>
            <w:tcW w:w="2569" w:type="pct"/>
            <w:vAlign w:val="center"/>
          </w:tcPr>
          <w:p w14:paraId="15288F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小麦粉、水、人造奶油、糯米粉、糖冬瓜【冬瓜、白砂糖、食品添加剂(焦亚硫酸钠】、白砂糖、冬蓉馅(冬瓜、麦芽糖浆、白砂糖、食用植物油)、食用猪油、转基因大豆油、食品添加剂(乙酰化二淀粉磷酸面)、芝麻(炒制)、烤椰粒[椰肉、白砂糖、食用葡萄糖、食用盐、食品添加剂(焦亚硫酸钠]食品添加剂(β-胡萝卜素)。保质期8个月</w:t>
            </w:r>
          </w:p>
        </w:tc>
        <w:tc>
          <w:tcPr>
            <w:tcW w:w="453" w:type="pct"/>
            <w:vAlign w:val="center"/>
          </w:tcPr>
          <w:p w14:paraId="715E61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28576E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315.00 </w:t>
            </w:r>
          </w:p>
        </w:tc>
      </w:tr>
      <w:tr w14:paraId="241A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B941C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65</w:t>
            </w:r>
          </w:p>
        </w:tc>
        <w:tc>
          <w:tcPr>
            <w:tcW w:w="616" w:type="pct"/>
            <w:vAlign w:val="center"/>
          </w:tcPr>
          <w:p w14:paraId="56114E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圆形港式蛋挞皮</w:t>
            </w:r>
          </w:p>
        </w:tc>
        <w:tc>
          <w:tcPr>
            <w:tcW w:w="592" w:type="pct"/>
            <w:vAlign w:val="center"/>
          </w:tcPr>
          <w:p w14:paraId="76C801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34个*10包/件</w:t>
            </w:r>
          </w:p>
        </w:tc>
        <w:tc>
          <w:tcPr>
            <w:tcW w:w="2569" w:type="pct"/>
            <w:vAlign w:val="center"/>
          </w:tcPr>
          <w:p w14:paraId="045521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小麦粉，水，食用猪油，人造奶油，起酥油，白砂糖，全脂乳粉，食用盐，食品添加剂（β-胡萝卜素）保质期8个月</w:t>
            </w:r>
          </w:p>
        </w:tc>
        <w:tc>
          <w:tcPr>
            <w:tcW w:w="453" w:type="pct"/>
            <w:vAlign w:val="center"/>
          </w:tcPr>
          <w:p w14:paraId="484A20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D581D6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315.00 </w:t>
            </w:r>
          </w:p>
        </w:tc>
      </w:tr>
      <w:tr w14:paraId="0D69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12325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66</w:t>
            </w:r>
          </w:p>
        </w:tc>
        <w:tc>
          <w:tcPr>
            <w:tcW w:w="616" w:type="pct"/>
            <w:vAlign w:val="center"/>
          </w:tcPr>
          <w:p w14:paraId="48FDAAB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巧克力块(黑色)</w:t>
            </w:r>
          </w:p>
        </w:tc>
        <w:tc>
          <w:tcPr>
            <w:tcW w:w="592" w:type="pct"/>
            <w:vAlign w:val="center"/>
          </w:tcPr>
          <w:p w14:paraId="0C866F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569" w:type="pct"/>
            <w:vAlign w:val="center"/>
          </w:tcPr>
          <w:p w14:paraId="19C2A0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53" w:type="pct"/>
            <w:vAlign w:val="center"/>
          </w:tcPr>
          <w:p w14:paraId="3FACF2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7671BF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290.00 </w:t>
            </w:r>
          </w:p>
        </w:tc>
      </w:tr>
      <w:tr w14:paraId="0C4E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7C820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67</w:t>
            </w:r>
          </w:p>
        </w:tc>
        <w:tc>
          <w:tcPr>
            <w:tcW w:w="616" w:type="pct"/>
            <w:vAlign w:val="center"/>
          </w:tcPr>
          <w:p w14:paraId="58D40E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巧克力块(白色)</w:t>
            </w:r>
          </w:p>
        </w:tc>
        <w:tc>
          <w:tcPr>
            <w:tcW w:w="592" w:type="pct"/>
            <w:vAlign w:val="center"/>
          </w:tcPr>
          <w:p w14:paraId="1351EC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1KG*10块/件</w:t>
            </w:r>
          </w:p>
        </w:tc>
        <w:tc>
          <w:tcPr>
            <w:tcW w:w="2569" w:type="pct"/>
            <w:vAlign w:val="center"/>
          </w:tcPr>
          <w:p w14:paraId="37B5CE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 白砂糖乳粉 乳糖 无水奶油 食品添加剂着色剂 食用香料。保质期：18个月内，供货时剩下的质保期不少于15个月。</w:t>
            </w:r>
          </w:p>
        </w:tc>
        <w:tc>
          <w:tcPr>
            <w:tcW w:w="453" w:type="pct"/>
            <w:vAlign w:val="center"/>
          </w:tcPr>
          <w:p w14:paraId="7417B2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0C2A1AF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292.00 </w:t>
            </w:r>
          </w:p>
        </w:tc>
      </w:tr>
      <w:tr w14:paraId="65E7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161F4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68</w:t>
            </w:r>
          </w:p>
        </w:tc>
        <w:tc>
          <w:tcPr>
            <w:tcW w:w="616" w:type="pct"/>
            <w:vAlign w:val="center"/>
          </w:tcPr>
          <w:p w14:paraId="55DE68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可可粉</w:t>
            </w:r>
          </w:p>
        </w:tc>
        <w:tc>
          <w:tcPr>
            <w:tcW w:w="592" w:type="pct"/>
            <w:vAlign w:val="center"/>
          </w:tcPr>
          <w:p w14:paraId="10C1715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569" w:type="pct"/>
            <w:vAlign w:val="center"/>
          </w:tcPr>
          <w:p w14:paraId="0281238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配料表：可可豆。保质期：24个月内，供货时剩下的质保期不少于21个月。</w:t>
            </w:r>
          </w:p>
        </w:tc>
        <w:tc>
          <w:tcPr>
            <w:tcW w:w="453" w:type="pct"/>
            <w:vAlign w:val="center"/>
          </w:tcPr>
          <w:p w14:paraId="48A929D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4076A0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10.00 </w:t>
            </w:r>
          </w:p>
        </w:tc>
      </w:tr>
      <w:tr w14:paraId="5386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292A6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69</w:t>
            </w:r>
          </w:p>
        </w:tc>
        <w:tc>
          <w:tcPr>
            <w:tcW w:w="616" w:type="pct"/>
            <w:vAlign w:val="center"/>
          </w:tcPr>
          <w:p w14:paraId="0EE8F2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液态油(牛奶味)</w:t>
            </w:r>
          </w:p>
        </w:tc>
        <w:tc>
          <w:tcPr>
            <w:tcW w:w="592" w:type="pct"/>
            <w:vAlign w:val="center"/>
          </w:tcPr>
          <w:p w14:paraId="3E04C7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5L*4桶/件</w:t>
            </w:r>
          </w:p>
        </w:tc>
        <w:tc>
          <w:tcPr>
            <w:tcW w:w="2569" w:type="pct"/>
            <w:vAlign w:val="center"/>
          </w:tcPr>
          <w:p w14:paraId="5D8F32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配料表：精炼植物油、食品用香精、</w:t>
            </w:r>
            <w:r>
              <w:rPr>
                <w:rFonts w:hint="eastAsia" w:ascii="宋体" w:hAnsi="宋体" w:cs="宋体"/>
                <w:color w:val="auto"/>
                <w:kern w:val="0"/>
                <w:szCs w:val="21"/>
              </w:rPr>
              <w:br w:type="textWrapping"/>
            </w:r>
            <w:r>
              <w:rPr>
                <w:rFonts w:hint="eastAsia" w:ascii="宋体" w:hAnsi="宋体" w:cs="宋体"/>
                <w:color w:val="auto"/>
                <w:kern w:val="0"/>
                <w:szCs w:val="21"/>
              </w:rPr>
              <w:t>食品添加剂等。保质期：12个月内，供货时剩下的质保期不少于9个月。</w:t>
            </w:r>
          </w:p>
        </w:tc>
        <w:tc>
          <w:tcPr>
            <w:tcW w:w="453" w:type="pct"/>
            <w:vAlign w:val="center"/>
          </w:tcPr>
          <w:p w14:paraId="074556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6199D9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345.00 </w:t>
            </w:r>
          </w:p>
        </w:tc>
      </w:tr>
      <w:tr w14:paraId="6025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954EE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70</w:t>
            </w:r>
          </w:p>
        </w:tc>
        <w:tc>
          <w:tcPr>
            <w:tcW w:w="616" w:type="pct"/>
            <w:vAlign w:val="center"/>
          </w:tcPr>
          <w:p w14:paraId="01B1CD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金色扎丝</w:t>
            </w:r>
          </w:p>
        </w:tc>
        <w:tc>
          <w:tcPr>
            <w:tcW w:w="592" w:type="pct"/>
            <w:vAlign w:val="center"/>
          </w:tcPr>
          <w:p w14:paraId="3DAE44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100包/件</w:t>
            </w:r>
          </w:p>
        </w:tc>
        <w:tc>
          <w:tcPr>
            <w:tcW w:w="2569" w:type="pct"/>
            <w:vAlign w:val="center"/>
          </w:tcPr>
          <w:p w14:paraId="294035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399FC4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13C46A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 </w:t>
            </w:r>
          </w:p>
        </w:tc>
      </w:tr>
      <w:tr w14:paraId="026F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132CF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71</w:t>
            </w:r>
          </w:p>
        </w:tc>
        <w:tc>
          <w:tcPr>
            <w:tcW w:w="616" w:type="pct"/>
            <w:vAlign w:val="center"/>
          </w:tcPr>
          <w:p w14:paraId="73F95F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椰浆</w:t>
            </w:r>
          </w:p>
        </w:tc>
        <w:tc>
          <w:tcPr>
            <w:tcW w:w="592" w:type="pct"/>
            <w:vAlign w:val="center"/>
          </w:tcPr>
          <w:p w14:paraId="3E9A7B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400g*24瓶/件</w:t>
            </w:r>
          </w:p>
        </w:tc>
        <w:tc>
          <w:tcPr>
            <w:tcW w:w="2569" w:type="pct"/>
            <w:vAlign w:val="center"/>
          </w:tcPr>
          <w:p w14:paraId="36980D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配料表：水、椰浆、白砂糖、食品添加剂[乳化剂(473.471，酪蛋白酸钠)增稠剂(415，466)]、食用香精。保质期：24个月内，供货时剩下的质保期不少于21个月。</w:t>
            </w:r>
          </w:p>
        </w:tc>
        <w:tc>
          <w:tcPr>
            <w:tcW w:w="453" w:type="pct"/>
            <w:vAlign w:val="center"/>
          </w:tcPr>
          <w:p w14:paraId="3D7885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ED0C57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92.00 </w:t>
            </w:r>
          </w:p>
        </w:tc>
      </w:tr>
      <w:tr w14:paraId="4652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C6A3D6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72</w:t>
            </w:r>
          </w:p>
        </w:tc>
        <w:tc>
          <w:tcPr>
            <w:tcW w:w="616" w:type="pct"/>
            <w:vAlign w:val="center"/>
          </w:tcPr>
          <w:p w14:paraId="714989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植脂奶油</w:t>
            </w:r>
          </w:p>
        </w:tc>
        <w:tc>
          <w:tcPr>
            <w:tcW w:w="592" w:type="pct"/>
            <w:vAlign w:val="center"/>
          </w:tcPr>
          <w:p w14:paraId="44294E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980G*12支/件</w:t>
            </w:r>
          </w:p>
        </w:tc>
        <w:tc>
          <w:tcPr>
            <w:tcW w:w="2569" w:type="pct"/>
            <w:vAlign w:val="center"/>
          </w:tcPr>
          <w:p w14:paraId="2A54D4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配料：水，氢化植物油，葡萄糖粉，葡萄糖浆，果葡萄糖浆，白砂糖，乳化剂（酪蛋白酸钠、491、471、481i、435、433）、增稠剂（464、401、415），稳定剂（339iii）、食用盐（未加碘）、食用香精。保质期十二个月</w:t>
            </w:r>
          </w:p>
        </w:tc>
        <w:tc>
          <w:tcPr>
            <w:tcW w:w="453" w:type="pct"/>
            <w:vAlign w:val="center"/>
          </w:tcPr>
          <w:p w14:paraId="75E7B8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131490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152.00 </w:t>
            </w:r>
          </w:p>
        </w:tc>
      </w:tr>
      <w:tr w14:paraId="5096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C8BA4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73</w:t>
            </w:r>
          </w:p>
        </w:tc>
        <w:tc>
          <w:tcPr>
            <w:tcW w:w="616" w:type="pct"/>
            <w:vAlign w:val="center"/>
          </w:tcPr>
          <w:p w14:paraId="52918B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乳化猪油</w:t>
            </w:r>
          </w:p>
        </w:tc>
        <w:tc>
          <w:tcPr>
            <w:tcW w:w="592" w:type="pct"/>
            <w:vAlign w:val="center"/>
          </w:tcPr>
          <w:p w14:paraId="143962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350840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配料表：食用猪油、食用牛油、精炼植物油、乳化剂(471、477、4811、491)、抗氧化剂(319)。保质期：12个月内，供货时剩下的质保期不少于9个月。</w:t>
            </w:r>
          </w:p>
        </w:tc>
        <w:tc>
          <w:tcPr>
            <w:tcW w:w="453" w:type="pct"/>
            <w:vAlign w:val="center"/>
          </w:tcPr>
          <w:p w14:paraId="54ADCB4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6671792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228.00 </w:t>
            </w:r>
          </w:p>
        </w:tc>
      </w:tr>
      <w:tr w14:paraId="45B7E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BB74D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74</w:t>
            </w:r>
          </w:p>
        </w:tc>
        <w:tc>
          <w:tcPr>
            <w:tcW w:w="616" w:type="pct"/>
            <w:vAlign w:val="center"/>
          </w:tcPr>
          <w:p w14:paraId="789C01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双效泡打粉</w:t>
            </w:r>
          </w:p>
        </w:tc>
        <w:tc>
          <w:tcPr>
            <w:tcW w:w="592" w:type="pct"/>
            <w:vAlign w:val="center"/>
          </w:tcPr>
          <w:p w14:paraId="0A2BFF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2.5gk*8包/件</w:t>
            </w:r>
          </w:p>
        </w:tc>
        <w:tc>
          <w:tcPr>
            <w:tcW w:w="2569" w:type="pct"/>
            <w:vAlign w:val="center"/>
          </w:tcPr>
          <w:p w14:paraId="15AB2B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配料表：焦磷酸二氢二钠、碳酸氢钠碳酸钙等。保质期：12个月内，供货时剩下的质保期不少于9个月。</w:t>
            </w:r>
          </w:p>
        </w:tc>
        <w:tc>
          <w:tcPr>
            <w:tcW w:w="453" w:type="pct"/>
            <w:vAlign w:val="center"/>
          </w:tcPr>
          <w:p w14:paraId="55B664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D94E39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205.00 </w:t>
            </w:r>
          </w:p>
        </w:tc>
      </w:tr>
      <w:tr w14:paraId="46C8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91BFB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75</w:t>
            </w:r>
          </w:p>
        </w:tc>
        <w:tc>
          <w:tcPr>
            <w:tcW w:w="616" w:type="pct"/>
            <w:vAlign w:val="center"/>
          </w:tcPr>
          <w:p w14:paraId="6DEBC56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冰翅手工冬蓉馅</w:t>
            </w:r>
          </w:p>
        </w:tc>
        <w:tc>
          <w:tcPr>
            <w:tcW w:w="592" w:type="pct"/>
            <w:vAlign w:val="center"/>
          </w:tcPr>
          <w:p w14:paraId="606235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w:t>
            </w:r>
          </w:p>
        </w:tc>
        <w:tc>
          <w:tcPr>
            <w:tcW w:w="2569" w:type="pct"/>
            <w:vAlign w:val="center"/>
          </w:tcPr>
          <w:p w14:paraId="6CCE4F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配料表：冬瓜，白砂糖，海藻糖，葡萄糖，植物油，食品添加剂（山梨酸钾）保质期12个月</w:t>
            </w:r>
          </w:p>
        </w:tc>
        <w:tc>
          <w:tcPr>
            <w:tcW w:w="453" w:type="pct"/>
            <w:vAlign w:val="center"/>
          </w:tcPr>
          <w:p w14:paraId="6335CE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4AA5F8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140.00 </w:t>
            </w:r>
          </w:p>
        </w:tc>
      </w:tr>
      <w:tr w14:paraId="555A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8ED9E0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76</w:t>
            </w:r>
          </w:p>
        </w:tc>
        <w:tc>
          <w:tcPr>
            <w:tcW w:w="616" w:type="pct"/>
            <w:vAlign w:val="center"/>
          </w:tcPr>
          <w:p w14:paraId="392E02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火枪头</w:t>
            </w:r>
          </w:p>
        </w:tc>
        <w:tc>
          <w:tcPr>
            <w:tcW w:w="592" w:type="pct"/>
            <w:vAlign w:val="center"/>
          </w:tcPr>
          <w:p w14:paraId="3B61756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4CB4418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0B39C6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646F905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9.00 </w:t>
            </w:r>
          </w:p>
        </w:tc>
      </w:tr>
      <w:tr w14:paraId="3B3B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AF5B7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77</w:t>
            </w:r>
          </w:p>
        </w:tc>
        <w:tc>
          <w:tcPr>
            <w:tcW w:w="616" w:type="pct"/>
            <w:vAlign w:val="center"/>
          </w:tcPr>
          <w:p w14:paraId="16CDF8E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复合糖浆</w:t>
            </w:r>
          </w:p>
        </w:tc>
        <w:tc>
          <w:tcPr>
            <w:tcW w:w="592" w:type="pct"/>
            <w:vAlign w:val="center"/>
          </w:tcPr>
          <w:p w14:paraId="75B271D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10斤/桶</w:t>
            </w:r>
          </w:p>
        </w:tc>
        <w:tc>
          <w:tcPr>
            <w:tcW w:w="2569" w:type="pct"/>
            <w:vAlign w:val="center"/>
          </w:tcPr>
          <w:p w14:paraId="2220D5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配料表：白砂糖、冰、果葡糖浆。保质期：12个月内，供货时剩下的质保期不少于9个月。</w:t>
            </w:r>
          </w:p>
        </w:tc>
        <w:tc>
          <w:tcPr>
            <w:tcW w:w="453" w:type="pct"/>
            <w:vAlign w:val="center"/>
          </w:tcPr>
          <w:p w14:paraId="5F685F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45283B4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68.00 </w:t>
            </w:r>
          </w:p>
        </w:tc>
      </w:tr>
      <w:tr w14:paraId="4930C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3FB15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78</w:t>
            </w:r>
          </w:p>
        </w:tc>
        <w:tc>
          <w:tcPr>
            <w:tcW w:w="616" w:type="pct"/>
            <w:vAlign w:val="center"/>
          </w:tcPr>
          <w:p w14:paraId="025E3AF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面包用小麦粉</w:t>
            </w:r>
          </w:p>
        </w:tc>
        <w:tc>
          <w:tcPr>
            <w:tcW w:w="592" w:type="pct"/>
            <w:vAlign w:val="center"/>
          </w:tcPr>
          <w:p w14:paraId="0B8CB6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25KG/袋</w:t>
            </w:r>
          </w:p>
        </w:tc>
        <w:tc>
          <w:tcPr>
            <w:tcW w:w="2569" w:type="pct"/>
            <w:vAlign w:val="center"/>
          </w:tcPr>
          <w:p w14:paraId="5E7449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  保质期6个月内，</w:t>
            </w:r>
            <w:r>
              <w:rPr>
                <w:rFonts w:hint="eastAsia" w:ascii="宋体" w:hAnsi="宋体" w:cs="宋体"/>
                <w:color w:val="auto"/>
                <w:szCs w:val="21"/>
              </w:rPr>
              <w:t>供货时剩下的质保期不少于4个月。</w:t>
            </w:r>
          </w:p>
        </w:tc>
        <w:tc>
          <w:tcPr>
            <w:tcW w:w="453" w:type="pct"/>
            <w:vAlign w:val="center"/>
          </w:tcPr>
          <w:p w14:paraId="4124F1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247228F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126.00 </w:t>
            </w:r>
          </w:p>
        </w:tc>
      </w:tr>
      <w:tr w14:paraId="7F2E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D43A3B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79</w:t>
            </w:r>
          </w:p>
        </w:tc>
        <w:tc>
          <w:tcPr>
            <w:tcW w:w="616" w:type="pct"/>
            <w:vAlign w:val="center"/>
          </w:tcPr>
          <w:p w14:paraId="37AC16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面包用小麦粉(原特级面包)</w:t>
            </w:r>
          </w:p>
        </w:tc>
        <w:tc>
          <w:tcPr>
            <w:tcW w:w="592" w:type="pct"/>
            <w:vAlign w:val="center"/>
          </w:tcPr>
          <w:p w14:paraId="7A5852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569" w:type="pct"/>
            <w:vAlign w:val="center"/>
          </w:tcPr>
          <w:p w14:paraId="005912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配料表：小麦粉，维生素C，硬脂酰乳酸钙，葡糖氧化酶，木聚糖酶，半纤维素酶，α-淀粉酶，保质期6个月内，</w:t>
            </w:r>
            <w:r>
              <w:rPr>
                <w:rFonts w:hint="eastAsia" w:ascii="宋体" w:hAnsi="宋体" w:cs="宋体"/>
                <w:color w:val="auto"/>
                <w:szCs w:val="21"/>
              </w:rPr>
              <w:t>供货时剩下的质保期不少于4个月。</w:t>
            </w:r>
          </w:p>
        </w:tc>
        <w:tc>
          <w:tcPr>
            <w:tcW w:w="453" w:type="pct"/>
            <w:vAlign w:val="center"/>
          </w:tcPr>
          <w:p w14:paraId="3215D3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0D504A9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130.00 </w:t>
            </w:r>
          </w:p>
        </w:tc>
      </w:tr>
      <w:tr w14:paraId="487F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E0453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80</w:t>
            </w:r>
          </w:p>
        </w:tc>
        <w:tc>
          <w:tcPr>
            <w:tcW w:w="616" w:type="pct"/>
            <w:vAlign w:val="center"/>
          </w:tcPr>
          <w:p w14:paraId="118453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精制猪油</w:t>
            </w:r>
          </w:p>
        </w:tc>
        <w:tc>
          <w:tcPr>
            <w:tcW w:w="592" w:type="pct"/>
            <w:vAlign w:val="center"/>
          </w:tcPr>
          <w:p w14:paraId="7864CA2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15kg/桶</w:t>
            </w:r>
          </w:p>
        </w:tc>
        <w:tc>
          <w:tcPr>
            <w:tcW w:w="2569" w:type="pct"/>
            <w:vAlign w:val="center"/>
          </w:tcPr>
          <w:p w14:paraId="680BDD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配料表：精炼食用猪油、精炼植物油、单、双甘油脂肪酸酯、特丁基对苯二酚(TBHQ)、丁</w:t>
            </w:r>
            <w:r>
              <w:rPr>
                <w:rFonts w:hint="eastAsia" w:ascii="宋体" w:hAnsi="宋体" w:cs="宋体"/>
                <w:color w:val="auto"/>
                <w:kern w:val="0"/>
                <w:szCs w:val="21"/>
              </w:rPr>
              <w:br w:type="textWrapping"/>
            </w:r>
            <w:r>
              <w:rPr>
                <w:rFonts w:hint="eastAsia" w:ascii="宋体" w:hAnsi="宋体" w:cs="宋体"/>
                <w:color w:val="auto"/>
                <w:kern w:val="0"/>
                <w:szCs w:val="21"/>
              </w:rPr>
              <w:t>基羟基茴香醚(BHA)。保质期：12个月内，</w:t>
            </w:r>
            <w:r>
              <w:rPr>
                <w:rFonts w:hint="eastAsia" w:ascii="宋体" w:hAnsi="宋体" w:cs="宋体"/>
                <w:color w:val="auto"/>
                <w:szCs w:val="21"/>
              </w:rPr>
              <w:t>供货时剩下的质保期不少于9个月。</w:t>
            </w:r>
          </w:p>
        </w:tc>
        <w:tc>
          <w:tcPr>
            <w:tcW w:w="453" w:type="pct"/>
            <w:vAlign w:val="center"/>
          </w:tcPr>
          <w:p w14:paraId="5BCD6D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522ADF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238.00 </w:t>
            </w:r>
          </w:p>
        </w:tc>
      </w:tr>
      <w:tr w14:paraId="2CC8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E7B26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81</w:t>
            </w:r>
          </w:p>
        </w:tc>
        <w:tc>
          <w:tcPr>
            <w:tcW w:w="616" w:type="pct"/>
            <w:vAlign w:val="center"/>
          </w:tcPr>
          <w:p w14:paraId="196EEB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黑芝麻</w:t>
            </w:r>
          </w:p>
        </w:tc>
        <w:tc>
          <w:tcPr>
            <w:tcW w:w="592" w:type="pct"/>
            <w:vAlign w:val="center"/>
          </w:tcPr>
          <w:p w14:paraId="5C741B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0AF7CA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配料表：黑芝麻。保质期：12个月内，供货时剩下的质保期不少于9个月。</w:t>
            </w:r>
          </w:p>
        </w:tc>
        <w:tc>
          <w:tcPr>
            <w:tcW w:w="453" w:type="pct"/>
            <w:vAlign w:val="center"/>
          </w:tcPr>
          <w:p w14:paraId="0C2982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09EB43F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6E6F6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DEB4B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82</w:t>
            </w:r>
          </w:p>
        </w:tc>
        <w:tc>
          <w:tcPr>
            <w:tcW w:w="616" w:type="pct"/>
            <w:vAlign w:val="center"/>
          </w:tcPr>
          <w:p w14:paraId="44E2AB5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海南椰蓉</w:t>
            </w:r>
          </w:p>
        </w:tc>
        <w:tc>
          <w:tcPr>
            <w:tcW w:w="592" w:type="pct"/>
            <w:vAlign w:val="center"/>
          </w:tcPr>
          <w:p w14:paraId="63F07F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50斤/袋</w:t>
            </w:r>
          </w:p>
        </w:tc>
        <w:tc>
          <w:tcPr>
            <w:tcW w:w="2569" w:type="pct"/>
            <w:vAlign w:val="center"/>
          </w:tcPr>
          <w:p w14:paraId="049A49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配料表：鲜椰子肉。保质期：12个月内，</w:t>
            </w:r>
            <w:r>
              <w:rPr>
                <w:rFonts w:hint="eastAsia" w:ascii="宋体" w:hAnsi="宋体" w:cs="宋体"/>
                <w:color w:val="auto"/>
                <w:szCs w:val="21"/>
              </w:rPr>
              <w:t>供货时剩下的质保期不少于9个月。</w:t>
            </w:r>
          </w:p>
        </w:tc>
        <w:tc>
          <w:tcPr>
            <w:tcW w:w="453" w:type="pct"/>
            <w:vAlign w:val="center"/>
          </w:tcPr>
          <w:p w14:paraId="79229EE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15C02DD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16.00 </w:t>
            </w:r>
          </w:p>
        </w:tc>
      </w:tr>
      <w:tr w14:paraId="3CA7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E3652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83</w:t>
            </w:r>
          </w:p>
        </w:tc>
        <w:tc>
          <w:tcPr>
            <w:tcW w:w="616" w:type="pct"/>
            <w:vAlign w:val="center"/>
          </w:tcPr>
          <w:p w14:paraId="0DC1B1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芒果馅料</w:t>
            </w:r>
          </w:p>
        </w:tc>
        <w:tc>
          <w:tcPr>
            <w:tcW w:w="592" w:type="pct"/>
            <w:vAlign w:val="center"/>
          </w:tcPr>
          <w:p w14:paraId="0405CB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569" w:type="pct"/>
            <w:vAlign w:val="center"/>
          </w:tcPr>
          <w:p w14:paraId="716417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配料表：配料:芒果、水、白砂糖、食品添加剂（羟丙基二淀粉磷酸酯、柠檬酸、山梨酸钾、柠檬酸钠、食用香精、亚硫酸钠）保质期12个月内，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53" w:type="pct"/>
            <w:vAlign w:val="center"/>
          </w:tcPr>
          <w:p w14:paraId="58603A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C2F4DF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153.00 </w:t>
            </w:r>
          </w:p>
        </w:tc>
      </w:tr>
      <w:tr w14:paraId="55650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C596F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84</w:t>
            </w:r>
          </w:p>
        </w:tc>
        <w:tc>
          <w:tcPr>
            <w:tcW w:w="616" w:type="pct"/>
            <w:vAlign w:val="center"/>
          </w:tcPr>
          <w:p w14:paraId="5190BE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乳酸菌酸奶馅料</w:t>
            </w:r>
          </w:p>
        </w:tc>
        <w:tc>
          <w:tcPr>
            <w:tcW w:w="592" w:type="pct"/>
            <w:vAlign w:val="center"/>
          </w:tcPr>
          <w:p w14:paraId="7D4F07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1KG*6包/件</w:t>
            </w:r>
          </w:p>
        </w:tc>
        <w:tc>
          <w:tcPr>
            <w:tcW w:w="2569" w:type="pct"/>
            <w:vAlign w:val="center"/>
          </w:tcPr>
          <w:p w14:paraId="380F1A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配料表：水、植物油、全脂乳粉、乳清蛋白粉、玉米淀粉、低聚麦芽糖粉、食品添加剂。保质期：6个月内，</w:t>
            </w:r>
            <w:r>
              <w:rPr>
                <w:rFonts w:hint="eastAsia" w:ascii="宋体" w:hAnsi="宋体" w:cs="宋体"/>
                <w:color w:val="auto"/>
                <w:szCs w:val="21"/>
              </w:rPr>
              <w:t>供货时剩下的质保期不少于4个月。</w:t>
            </w:r>
          </w:p>
        </w:tc>
        <w:tc>
          <w:tcPr>
            <w:tcW w:w="453" w:type="pct"/>
            <w:vAlign w:val="center"/>
          </w:tcPr>
          <w:p w14:paraId="09A6039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F72DC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128.00 </w:t>
            </w:r>
          </w:p>
        </w:tc>
      </w:tr>
      <w:tr w14:paraId="6CDF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C6B3A3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85</w:t>
            </w:r>
          </w:p>
        </w:tc>
        <w:tc>
          <w:tcPr>
            <w:tcW w:w="616" w:type="pct"/>
            <w:vAlign w:val="center"/>
          </w:tcPr>
          <w:p w14:paraId="066DA9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592" w:type="pct"/>
            <w:vAlign w:val="center"/>
          </w:tcPr>
          <w:p w14:paraId="54F612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517FD6D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配料表：白砂糖、芸豆、豌豆配精炼植物油、莲子、麦芽糖、水、淀粉、食品添加剂、食品用香料。保质期：12个月内，</w:t>
            </w:r>
            <w:r>
              <w:rPr>
                <w:rFonts w:hint="eastAsia" w:ascii="宋体" w:hAnsi="宋体" w:cs="宋体"/>
                <w:color w:val="auto"/>
                <w:szCs w:val="21"/>
              </w:rPr>
              <w:t>供货时剩下的质保期不少于9个月。</w:t>
            </w:r>
          </w:p>
        </w:tc>
        <w:tc>
          <w:tcPr>
            <w:tcW w:w="453" w:type="pct"/>
            <w:vAlign w:val="center"/>
          </w:tcPr>
          <w:p w14:paraId="5F16EA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5DDA87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76.00 </w:t>
            </w:r>
          </w:p>
        </w:tc>
      </w:tr>
      <w:tr w14:paraId="0F5E6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38EE4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86</w:t>
            </w:r>
          </w:p>
        </w:tc>
        <w:tc>
          <w:tcPr>
            <w:tcW w:w="616" w:type="pct"/>
            <w:vAlign w:val="center"/>
          </w:tcPr>
          <w:p w14:paraId="225F76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红豆沙</w:t>
            </w:r>
          </w:p>
        </w:tc>
        <w:tc>
          <w:tcPr>
            <w:tcW w:w="592" w:type="pct"/>
            <w:vAlign w:val="center"/>
          </w:tcPr>
          <w:p w14:paraId="1FE5BB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1CE912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配料表：白砂糖、红腰豆、红豆、麦芽糖、精炼植物油、水、淀粉、食品添加剂、食用香料。保质期：12个月内，</w:t>
            </w:r>
            <w:r>
              <w:rPr>
                <w:rFonts w:hint="eastAsia" w:ascii="宋体" w:hAnsi="宋体" w:cs="宋体"/>
                <w:color w:val="auto"/>
                <w:szCs w:val="21"/>
              </w:rPr>
              <w:t>供货时剩下的质保期不少于9个月。</w:t>
            </w:r>
          </w:p>
        </w:tc>
        <w:tc>
          <w:tcPr>
            <w:tcW w:w="453" w:type="pct"/>
            <w:vAlign w:val="center"/>
          </w:tcPr>
          <w:p w14:paraId="6B0D24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5BD0D6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283.00 </w:t>
            </w:r>
          </w:p>
        </w:tc>
      </w:tr>
      <w:tr w14:paraId="4F67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475CF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87</w:t>
            </w:r>
          </w:p>
        </w:tc>
        <w:tc>
          <w:tcPr>
            <w:tcW w:w="616" w:type="pct"/>
            <w:vAlign w:val="center"/>
          </w:tcPr>
          <w:p w14:paraId="090330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红豆粒</w:t>
            </w:r>
          </w:p>
        </w:tc>
        <w:tc>
          <w:tcPr>
            <w:tcW w:w="592" w:type="pct"/>
            <w:vAlign w:val="center"/>
          </w:tcPr>
          <w:p w14:paraId="53C17C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2.5kg/包，6包/件</w:t>
            </w:r>
          </w:p>
        </w:tc>
        <w:tc>
          <w:tcPr>
            <w:tcW w:w="2569" w:type="pct"/>
            <w:vAlign w:val="center"/>
          </w:tcPr>
          <w:p w14:paraId="3758856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配料表：白砂糖、红小豆、生活饮用水、食用盐。保质期：12个月内，</w:t>
            </w:r>
            <w:r>
              <w:rPr>
                <w:rFonts w:hint="eastAsia" w:ascii="宋体" w:hAnsi="宋体" w:cs="宋体"/>
                <w:color w:val="auto"/>
                <w:szCs w:val="21"/>
              </w:rPr>
              <w:t>供货时剩下的质保期不少于9个月。</w:t>
            </w:r>
          </w:p>
        </w:tc>
        <w:tc>
          <w:tcPr>
            <w:tcW w:w="453" w:type="pct"/>
            <w:vAlign w:val="center"/>
          </w:tcPr>
          <w:p w14:paraId="0A05F3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3DFFDA2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45D2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0576DE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88</w:t>
            </w:r>
          </w:p>
        </w:tc>
        <w:tc>
          <w:tcPr>
            <w:tcW w:w="616" w:type="pct"/>
            <w:vAlign w:val="center"/>
          </w:tcPr>
          <w:p w14:paraId="725644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592" w:type="pct"/>
            <w:vAlign w:val="center"/>
          </w:tcPr>
          <w:p w14:paraId="68BE87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37E4954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53" w:type="pct"/>
            <w:vAlign w:val="center"/>
          </w:tcPr>
          <w:p w14:paraId="4B7CE6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353A171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080B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CF1C1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89</w:t>
            </w:r>
          </w:p>
        </w:tc>
        <w:tc>
          <w:tcPr>
            <w:tcW w:w="616" w:type="pct"/>
            <w:vAlign w:val="center"/>
          </w:tcPr>
          <w:p w14:paraId="3E74A0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巧克力</w:t>
            </w:r>
          </w:p>
        </w:tc>
        <w:tc>
          <w:tcPr>
            <w:tcW w:w="592" w:type="pct"/>
            <w:vAlign w:val="center"/>
          </w:tcPr>
          <w:p w14:paraId="6C207D9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500g/盒</w:t>
            </w:r>
          </w:p>
        </w:tc>
        <w:tc>
          <w:tcPr>
            <w:tcW w:w="2569" w:type="pct"/>
            <w:vAlign w:val="center"/>
          </w:tcPr>
          <w:p w14:paraId="5CE262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配料表：精炼氢化植物油、白砂糖、脱船奶粉、全留奶粉、乳糖、乳清粉、食品添加剂【乳化剂(磷脂、聚甘油蓖麻醇酸酯)】、食用香料、着色剂(黄色淀)。保质期：12个月内，</w:t>
            </w:r>
            <w:r>
              <w:rPr>
                <w:rFonts w:hint="eastAsia" w:ascii="宋体" w:hAnsi="宋体" w:cs="宋体"/>
                <w:color w:val="auto"/>
                <w:szCs w:val="21"/>
              </w:rPr>
              <w:t>供货时剩下的质保期不少于9个月。</w:t>
            </w:r>
          </w:p>
        </w:tc>
        <w:tc>
          <w:tcPr>
            <w:tcW w:w="453" w:type="pct"/>
            <w:vAlign w:val="center"/>
          </w:tcPr>
          <w:p w14:paraId="247220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1D9D3E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27.00 </w:t>
            </w:r>
          </w:p>
        </w:tc>
      </w:tr>
      <w:tr w14:paraId="26F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B2A3B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90</w:t>
            </w:r>
          </w:p>
        </w:tc>
        <w:tc>
          <w:tcPr>
            <w:tcW w:w="616" w:type="pct"/>
            <w:vAlign w:val="center"/>
          </w:tcPr>
          <w:p w14:paraId="1DF42B0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高温手套</w:t>
            </w:r>
          </w:p>
        </w:tc>
        <w:tc>
          <w:tcPr>
            <w:tcW w:w="592" w:type="pct"/>
            <w:vAlign w:val="center"/>
          </w:tcPr>
          <w:p w14:paraId="07FA27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双</w:t>
            </w:r>
          </w:p>
        </w:tc>
        <w:tc>
          <w:tcPr>
            <w:tcW w:w="2569" w:type="pct"/>
            <w:vAlign w:val="center"/>
          </w:tcPr>
          <w:p w14:paraId="4C6DCB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BAFC4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元/双</w:t>
            </w:r>
          </w:p>
        </w:tc>
        <w:tc>
          <w:tcPr>
            <w:tcW w:w="443" w:type="pct"/>
            <w:vAlign w:val="center"/>
          </w:tcPr>
          <w:p w14:paraId="09EE10E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28.50 </w:t>
            </w:r>
          </w:p>
        </w:tc>
      </w:tr>
      <w:tr w14:paraId="1BA9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812D3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91</w:t>
            </w:r>
          </w:p>
        </w:tc>
        <w:tc>
          <w:tcPr>
            <w:tcW w:w="616" w:type="pct"/>
            <w:vAlign w:val="center"/>
          </w:tcPr>
          <w:p w14:paraId="7E3C0F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甜乳酱</w:t>
            </w:r>
          </w:p>
        </w:tc>
        <w:tc>
          <w:tcPr>
            <w:tcW w:w="592" w:type="pct"/>
            <w:vAlign w:val="center"/>
          </w:tcPr>
          <w:p w14:paraId="5D2BC4C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350g/瓶，1*24瓶/件</w:t>
            </w:r>
          </w:p>
        </w:tc>
        <w:tc>
          <w:tcPr>
            <w:tcW w:w="2569" w:type="pct"/>
            <w:vAlign w:val="center"/>
          </w:tcPr>
          <w:p w14:paraId="07925C3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配料表：白砂糖、水、乳粉、麦芽糊精、植物油</w:t>
            </w:r>
            <w:r>
              <w:rPr>
                <w:rFonts w:hint="eastAsia" w:ascii="宋体" w:hAnsi="宋体" w:cs="宋体"/>
                <w:color w:val="auto"/>
                <w:kern w:val="0"/>
                <w:szCs w:val="21"/>
              </w:rPr>
              <w:br w:type="textWrapping"/>
            </w:r>
            <w:r>
              <w:rPr>
                <w:rFonts w:hint="eastAsia" w:ascii="宋体" w:hAnsi="宋体" w:cs="宋体"/>
                <w:color w:val="auto"/>
                <w:kern w:val="0"/>
                <w:szCs w:val="21"/>
              </w:rPr>
              <w:t>改性大豆磷脂。保质期：12个月内，</w:t>
            </w:r>
            <w:r>
              <w:rPr>
                <w:rFonts w:hint="eastAsia" w:ascii="宋体" w:hAnsi="宋体" w:cs="宋体"/>
                <w:color w:val="auto"/>
                <w:szCs w:val="21"/>
              </w:rPr>
              <w:t>供货时剩下的质保期不少于9个月。</w:t>
            </w:r>
          </w:p>
        </w:tc>
        <w:tc>
          <w:tcPr>
            <w:tcW w:w="453" w:type="pct"/>
            <w:vAlign w:val="center"/>
          </w:tcPr>
          <w:p w14:paraId="23D1FC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2473256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7.00 </w:t>
            </w:r>
          </w:p>
        </w:tc>
      </w:tr>
      <w:tr w14:paraId="621D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20F3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92</w:t>
            </w:r>
          </w:p>
        </w:tc>
        <w:tc>
          <w:tcPr>
            <w:tcW w:w="616" w:type="pct"/>
            <w:vAlign w:val="center"/>
          </w:tcPr>
          <w:p w14:paraId="676E168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杂果果馅</w:t>
            </w:r>
          </w:p>
        </w:tc>
        <w:tc>
          <w:tcPr>
            <w:tcW w:w="592" w:type="pct"/>
            <w:vAlign w:val="center"/>
          </w:tcPr>
          <w:p w14:paraId="70FC00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5KG/桶</w:t>
            </w:r>
          </w:p>
        </w:tc>
        <w:tc>
          <w:tcPr>
            <w:tcW w:w="2569" w:type="pct"/>
            <w:vAlign w:val="center"/>
          </w:tcPr>
          <w:p w14:paraId="1F51C9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配料:菠萝、木瓜、椰果、水、白砂糖、食品添加剂（羟丙基二淀粉磷酸酯、柠檬酸、山梨酸钾、柠檬酸钠、食用香精、亚硫酸钠）保质期：12个月内，</w:t>
            </w:r>
            <w:r>
              <w:rPr>
                <w:rFonts w:hint="eastAsia" w:ascii="宋体" w:hAnsi="宋体" w:cs="宋体"/>
                <w:color w:val="auto"/>
                <w:szCs w:val="21"/>
              </w:rPr>
              <w:t>供货时剩下的质保期不少于9个月。</w:t>
            </w:r>
          </w:p>
        </w:tc>
        <w:tc>
          <w:tcPr>
            <w:tcW w:w="453" w:type="pct"/>
            <w:vAlign w:val="center"/>
          </w:tcPr>
          <w:p w14:paraId="31EAC14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545EB92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47.00 </w:t>
            </w:r>
          </w:p>
        </w:tc>
      </w:tr>
      <w:tr w14:paraId="29B70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A6BDF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93</w:t>
            </w:r>
          </w:p>
        </w:tc>
        <w:tc>
          <w:tcPr>
            <w:tcW w:w="616" w:type="pct"/>
            <w:vAlign w:val="center"/>
          </w:tcPr>
          <w:p w14:paraId="5BFF18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蜂蜜</w:t>
            </w:r>
          </w:p>
        </w:tc>
        <w:tc>
          <w:tcPr>
            <w:tcW w:w="592" w:type="pct"/>
            <w:vAlign w:val="center"/>
          </w:tcPr>
          <w:p w14:paraId="01560F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500g</w:t>
            </w:r>
          </w:p>
        </w:tc>
        <w:tc>
          <w:tcPr>
            <w:tcW w:w="2569" w:type="pct"/>
            <w:vAlign w:val="center"/>
          </w:tcPr>
          <w:p w14:paraId="75199F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配料表：蜂蜜。保质期：不少于730天，供货时剩下的质保期不少于640天。</w:t>
            </w:r>
          </w:p>
        </w:tc>
        <w:tc>
          <w:tcPr>
            <w:tcW w:w="453" w:type="pct"/>
            <w:vAlign w:val="center"/>
          </w:tcPr>
          <w:p w14:paraId="00D449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元/500g</w:t>
            </w:r>
          </w:p>
        </w:tc>
        <w:tc>
          <w:tcPr>
            <w:tcW w:w="443" w:type="pct"/>
            <w:vAlign w:val="center"/>
          </w:tcPr>
          <w:p w14:paraId="5FD2EE1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25.00 </w:t>
            </w:r>
          </w:p>
        </w:tc>
      </w:tr>
      <w:tr w14:paraId="23E6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9F1D5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94</w:t>
            </w:r>
          </w:p>
        </w:tc>
        <w:tc>
          <w:tcPr>
            <w:tcW w:w="616" w:type="pct"/>
            <w:vAlign w:val="center"/>
          </w:tcPr>
          <w:p w14:paraId="5C5982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月饼糖浆</w:t>
            </w:r>
          </w:p>
        </w:tc>
        <w:tc>
          <w:tcPr>
            <w:tcW w:w="592" w:type="pct"/>
            <w:vAlign w:val="center"/>
          </w:tcPr>
          <w:p w14:paraId="1F7588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20KG/桶</w:t>
            </w:r>
          </w:p>
        </w:tc>
        <w:tc>
          <w:tcPr>
            <w:tcW w:w="2569" w:type="pct"/>
            <w:vAlign w:val="center"/>
          </w:tcPr>
          <w:p w14:paraId="2AA0E9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配料表：麦芽糖醇、山梨4华生号糖醇、饮用水。保质期：18个月内，供货时剩下的质保期不少于15个月。</w:t>
            </w:r>
          </w:p>
        </w:tc>
        <w:tc>
          <w:tcPr>
            <w:tcW w:w="453" w:type="pct"/>
            <w:vAlign w:val="center"/>
          </w:tcPr>
          <w:p w14:paraId="52BDB4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2BDDF0D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875.00 </w:t>
            </w:r>
          </w:p>
        </w:tc>
      </w:tr>
      <w:tr w14:paraId="4C4F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3154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95</w:t>
            </w:r>
          </w:p>
        </w:tc>
        <w:tc>
          <w:tcPr>
            <w:tcW w:w="616" w:type="pct"/>
            <w:vAlign w:val="center"/>
          </w:tcPr>
          <w:p w14:paraId="34941A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香芋馅</w:t>
            </w:r>
          </w:p>
        </w:tc>
        <w:tc>
          <w:tcPr>
            <w:tcW w:w="592" w:type="pct"/>
            <w:vAlign w:val="center"/>
          </w:tcPr>
          <w:p w14:paraId="0C1242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5KG/包，3包/件</w:t>
            </w:r>
          </w:p>
        </w:tc>
        <w:tc>
          <w:tcPr>
            <w:tcW w:w="2569" w:type="pct"/>
            <w:vAlign w:val="center"/>
          </w:tcPr>
          <w:p w14:paraId="22D98F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配料：白豆，豌豆，白砂糖，香芋粉，食用植物油，麦芽糖醇液，小麦淀粉，饮用水，食用盐，天然食用紫色素（胭脂虫红，栀子蓝），食用香芋香精。       保质期：10个月内，供货时剩下的质保期不少于3个月。</w:t>
            </w:r>
          </w:p>
        </w:tc>
        <w:tc>
          <w:tcPr>
            <w:tcW w:w="453" w:type="pct"/>
            <w:vAlign w:val="center"/>
          </w:tcPr>
          <w:p w14:paraId="2BE03D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3D6DA4B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66.00 </w:t>
            </w:r>
          </w:p>
        </w:tc>
      </w:tr>
      <w:tr w14:paraId="3DCD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3D3468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96</w:t>
            </w:r>
          </w:p>
        </w:tc>
        <w:tc>
          <w:tcPr>
            <w:tcW w:w="616" w:type="pct"/>
            <w:vAlign w:val="center"/>
          </w:tcPr>
          <w:p w14:paraId="5A5D06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酵母粉</w:t>
            </w:r>
          </w:p>
        </w:tc>
        <w:tc>
          <w:tcPr>
            <w:tcW w:w="592" w:type="pct"/>
            <w:vAlign w:val="center"/>
          </w:tcPr>
          <w:p w14:paraId="7CAC51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500克*20包/件</w:t>
            </w:r>
          </w:p>
        </w:tc>
        <w:tc>
          <w:tcPr>
            <w:tcW w:w="2569" w:type="pct"/>
            <w:vAlign w:val="center"/>
          </w:tcPr>
          <w:p w14:paraId="04C923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配料表：酵母。保质期：40天，供货时剩下的质保期不少于10天。</w:t>
            </w:r>
          </w:p>
        </w:tc>
        <w:tc>
          <w:tcPr>
            <w:tcW w:w="453" w:type="pct"/>
            <w:vAlign w:val="center"/>
          </w:tcPr>
          <w:p w14:paraId="0151FA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16C22C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295.00 </w:t>
            </w:r>
          </w:p>
        </w:tc>
      </w:tr>
      <w:tr w14:paraId="297A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D7AB1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97</w:t>
            </w:r>
          </w:p>
        </w:tc>
        <w:tc>
          <w:tcPr>
            <w:tcW w:w="616" w:type="pct"/>
            <w:vAlign w:val="center"/>
          </w:tcPr>
          <w:p w14:paraId="0697CA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独立包装刀叉</w:t>
            </w:r>
          </w:p>
        </w:tc>
        <w:tc>
          <w:tcPr>
            <w:tcW w:w="592" w:type="pct"/>
            <w:vAlign w:val="center"/>
          </w:tcPr>
          <w:p w14:paraId="71B64B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c>
          <w:tcPr>
            <w:tcW w:w="2569" w:type="pct"/>
            <w:vAlign w:val="center"/>
          </w:tcPr>
          <w:p w14:paraId="2FF6CB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23E5D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590712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0.65 </w:t>
            </w:r>
          </w:p>
        </w:tc>
      </w:tr>
      <w:tr w14:paraId="53336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2ED13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98</w:t>
            </w:r>
          </w:p>
        </w:tc>
        <w:tc>
          <w:tcPr>
            <w:tcW w:w="616" w:type="pct"/>
            <w:vAlign w:val="center"/>
          </w:tcPr>
          <w:p w14:paraId="0B5207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0A41C1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11寸*17(28CM)60套/件</w:t>
            </w:r>
          </w:p>
        </w:tc>
        <w:tc>
          <w:tcPr>
            <w:tcW w:w="2569" w:type="pct"/>
            <w:vAlign w:val="center"/>
          </w:tcPr>
          <w:p w14:paraId="1C9F7E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70E4F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6AC059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15.00 </w:t>
            </w:r>
          </w:p>
        </w:tc>
      </w:tr>
      <w:tr w14:paraId="7C18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F3F75C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99</w:t>
            </w:r>
          </w:p>
        </w:tc>
        <w:tc>
          <w:tcPr>
            <w:tcW w:w="616" w:type="pct"/>
            <w:vAlign w:val="center"/>
          </w:tcPr>
          <w:p w14:paraId="3EC615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蛋糕方盒</w:t>
            </w:r>
          </w:p>
        </w:tc>
        <w:tc>
          <w:tcPr>
            <w:tcW w:w="592" w:type="pct"/>
            <w:vAlign w:val="center"/>
          </w:tcPr>
          <w:p w14:paraId="374BB8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16寸*1235(40CM)40套/件</w:t>
            </w:r>
          </w:p>
        </w:tc>
        <w:tc>
          <w:tcPr>
            <w:tcW w:w="2569" w:type="pct"/>
            <w:vAlign w:val="center"/>
          </w:tcPr>
          <w:p w14:paraId="26F8A9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E397AC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5143F7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30.00 </w:t>
            </w:r>
          </w:p>
        </w:tc>
      </w:tr>
      <w:tr w14:paraId="0A05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671D6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w:t>
            </w:r>
          </w:p>
        </w:tc>
        <w:tc>
          <w:tcPr>
            <w:tcW w:w="616" w:type="pct"/>
            <w:vAlign w:val="center"/>
          </w:tcPr>
          <w:p w14:paraId="471C910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单勺（独立包装）</w:t>
            </w:r>
          </w:p>
        </w:tc>
        <w:tc>
          <w:tcPr>
            <w:tcW w:w="592" w:type="pct"/>
            <w:vAlign w:val="center"/>
          </w:tcPr>
          <w:p w14:paraId="770AB8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60小包*100个</w:t>
            </w:r>
          </w:p>
        </w:tc>
        <w:tc>
          <w:tcPr>
            <w:tcW w:w="2569" w:type="pct"/>
            <w:vAlign w:val="center"/>
          </w:tcPr>
          <w:p w14:paraId="624A69A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4622D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832573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19.00 </w:t>
            </w:r>
          </w:p>
        </w:tc>
      </w:tr>
      <w:tr w14:paraId="141C5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81701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101</w:t>
            </w:r>
          </w:p>
        </w:tc>
        <w:tc>
          <w:tcPr>
            <w:tcW w:w="616" w:type="pct"/>
            <w:vAlign w:val="center"/>
          </w:tcPr>
          <w:p w14:paraId="170A9E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提拉米苏</w:t>
            </w:r>
          </w:p>
        </w:tc>
        <w:tc>
          <w:tcPr>
            <w:tcW w:w="592" w:type="pct"/>
            <w:vAlign w:val="center"/>
          </w:tcPr>
          <w:p w14:paraId="6471BFE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w:t>
            </w:r>
          </w:p>
        </w:tc>
        <w:tc>
          <w:tcPr>
            <w:tcW w:w="2569" w:type="pct"/>
            <w:vAlign w:val="center"/>
          </w:tcPr>
          <w:p w14:paraId="2A1700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配料表：食用葡萄糖、白砂糖、食品添加剂。保质期：12个月内，</w:t>
            </w:r>
            <w:r>
              <w:rPr>
                <w:rFonts w:hint="eastAsia" w:ascii="宋体" w:hAnsi="宋体" w:cs="宋体"/>
                <w:color w:val="auto"/>
                <w:szCs w:val="21"/>
              </w:rPr>
              <w:t>供货时剩下的质保期不少于9个月。</w:t>
            </w:r>
          </w:p>
        </w:tc>
        <w:tc>
          <w:tcPr>
            <w:tcW w:w="453" w:type="pct"/>
            <w:vAlign w:val="center"/>
          </w:tcPr>
          <w:p w14:paraId="6624A4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39264B0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278.00 </w:t>
            </w:r>
          </w:p>
        </w:tc>
      </w:tr>
      <w:tr w14:paraId="35317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B8505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w:t>
            </w:r>
          </w:p>
        </w:tc>
        <w:tc>
          <w:tcPr>
            <w:tcW w:w="616" w:type="pct"/>
            <w:vAlign w:val="center"/>
          </w:tcPr>
          <w:p w14:paraId="5C07B4C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带卡纸香蕉盒</w:t>
            </w:r>
          </w:p>
        </w:tc>
        <w:tc>
          <w:tcPr>
            <w:tcW w:w="592" w:type="pct"/>
            <w:vAlign w:val="center"/>
          </w:tcPr>
          <w:p w14:paraId="656968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624823C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F3630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2A565A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0.65 </w:t>
            </w:r>
          </w:p>
        </w:tc>
      </w:tr>
      <w:tr w14:paraId="1240F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B5A24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103</w:t>
            </w:r>
          </w:p>
        </w:tc>
        <w:tc>
          <w:tcPr>
            <w:tcW w:w="616" w:type="pct"/>
            <w:vAlign w:val="center"/>
          </w:tcPr>
          <w:p w14:paraId="5D96CB6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大豆油</w:t>
            </w:r>
          </w:p>
        </w:tc>
        <w:tc>
          <w:tcPr>
            <w:tcW w:w="592" w:type="pct"/>
            <w:vAlign w:val="center"/>
          </w:tcPr>
          <w:p w14:paraId="7DC294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20L/件(1件2桶）</w:t>
            </w:r>
          </w:p>
        </w:tc>
        <w:tc>
          <w:tcPr>
            <w:tcW w:w="2569" w:type="pct"/>
            <w:vAlign w:val="center"/>
          </w:tcPr>
          <w:p w14:paraId="74D6C1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53" w:type="pct"/>
            <w:vAlign w:val="center"/>
          </w:tcPr>
          <w:p w14:paraId="15FEB7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7A11EC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194.00 </w:t>
            </w:r>
          </w:p>
        </w:tc>
      </w:tr>
      <w:tr w14:paraId="7E24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19D09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104</w:t>
            </w:r>
          </w:p>
        </w:tc>
        <w:tc>
          <w:tcPr>
            <w:tcW w:w="616" w:type="pct"/>
            <w:vAlign w:val="center"/>
          </w:tcPr>
          <w:p w14:paraId="3A4CE0A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德式迷你香肠</w:t>
            </w:r>
          </w:p>
        </w:tc>
        <w:tc>
          <w:tcPr>
            <w:tcW w:w="592" w:type="pct"/>
            <w:vAlign w:val="center"/>
          </w:tcPr>
          <w:p w14:paraId="6D05E52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1KG*10包/件</w:t>
            </w:r>
          </w:p>
        </w:tc>
        <w:tc>
          <w:tcPr>
            <w:tcW w:w="2569" w:type="pct"/>
            <w:vAlign w:val="center"/>
          </w:tcPr>
          <w:p w14:paraId="3250C0B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量等级优级(淀粉含量≤4%)</w:t>
            </w:r>
            <w:r>
              <w:rPr>
                <w:rFonts w:hint="eastAsia" w:ascii="宋体" w:hAnsi="宋体" w:cs="宋体"/>
                <w:color w:val="auto"/>
                <w:kern w:val="0"/>
                <w:szCs w:val="21"/>
              </w:rPr>
              <w:br w:type="textWrapping"/>
            </w:r>
            <w:r>
              <w:rPr>
                <w:rFonts w:hint="eastAsia" w:ascii="宋体" w:hAnsi="宋体" w:cs="宋体"/>
                <w:color w:val="auto"/>
                <w:kern w:val="0"/>
                <w:szCs w:val="21"/>
              </w:rPr>
              <w:t>配料：鸡肉，猪肉，水，复合调味料(含谷氨酰胺转胺酶)，白砂糖，食用盐，三聚磷酸钠，味精，D-异抗坏血酸钠，焦磷酸钠，亚硝酸钠，胶原蛋白肠衣。</w:t>
            </w:r>
            <w:r>
              <w:rPr>
                <w:rFonts w:hint="eastAsia" w:ascii="宋体" w:hAnsi="宋体" w:cs="宋体"/>
                <w:color w:val="auto"/>
                <w:kern w:val="0"/>
                <w:szCs w:val="21"/>
              </w:rPr>
              <w:br w:type="textWrapping"/>
            </w:r>
            <w:r>
              <w:rPr>
                <w:rFonts w:hint="eastAsia" w:ascii="宋体" w:hAnsi="宋体" w:cs="宋体"/>
                <w:color w:val="auto"/>
                <w:kern w:val="0"/>
                <w:szCs w:val="21"/>
              </w:rPr>
              <w:t>保质期12个月内，</w:t>
            </w:r>
            <w:r>
              <w:rPr>
                <w:rFonts w:hint="eastAsia" w:ascii="宋体" w:hAnsi="宋体" w:cs="宋体"/>
                <w:color w:val="auto"/>
                <w:szCs w:val="21"/>
              </w:rPr>
              <w:t>供货时剩下的质保期不少于9个月。</w:t>
            </w:r>
          </w:p>
        </w:tc>
        <w:tc>
          <w:tcPr>
            <w:tcW w:w="453" w:type="pct"/>
            <w:vAlign w:val="center"/>
          </w:tcPr>
          <w:p w14:paraId="1096F0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89D6EA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0A9A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42AF2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105</w:t>
            </w:r>
          </w:p>
        </w:tc>
        <w:tc>
          <w:tcPr>
            <w:tcW w:w="616" w:type="pct"/>
            <w:vAlign w:val="center"/>
          </w:tcPr>
          <w:p w14:paraId="3BBA32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超人气轻酪包装</w:t>
            </w:r>
          </w:p>
        </w:tc>
        <w:tc>
          <w:tcPr>
            <w:tcW w:w="592" w:type="pct"/>
            <w:vAlign w:val="center"/>
          </w:tcPr>
          <w:p w14:paraId="5066AB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2886CF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(卡纸+B801吸塑盖)，食品级</w:t>
            </w:r>
          </w:p>
        </w:tc>
        <w:tc>
          <w:tcPr>
            <w:tcW w:w="453" w:type="pct"/>
            <w:vAlign w:val="center"/>
          </w:tcPr>
          <w:p w14:paraId="1163E8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4B29766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1.32 </w:t>
            </w:r>
          </w:p>
        </w:tc>
      </w:tr>
      <w:tr w14:paraId="117D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8A977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106</w:t>
            </w:r>
          </w:p>
        </w:tc>
        <w:tc>
          <w:tcPr>
            <w:tcW w:w="616" w:type="pct"/>
            <w:vAlign w:val="center"/>
          </w:tcPr>
          <w:p w14:paraId="0CC4F5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渤海大豆油</w:t>
            </w:r>
          </w:p>
        </w:tc>
        <w:tc>
          <w:tcPr>
            <w:tcW w:w="592" w:type="pct"/>
            <w:vAlign w:val="center"/>
          </w:tcPr>
          <w:p w14:paraId="4C3859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22L/件</w:t>
            </w:r>
          </w:p>
        </w:tc>
        <w:tc>
          <w:tcPr>
            <w:tcW w:w="2569" w:type="pct"/>
            <w:vAlign w:val="center"/>
          </w:tcPr>
          <w:p w14:paraId="782B53B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配料表：大豆油。保质期：12个月内，</w:t>
            </w:r>
            <w:r>
              <w:rPr>
                <w:rFonts w:hint="eastAsia" w:ascii="宋体" w:hAnsi="宋体" w:cs="宋体"/>
                <w:color w:val="auto"/>
                <w:szCs w:val="21"/>
              </w:rPr>
              <w:t>供货时剩下的质保期不少于9个月。</w:t>
            </w:r>
          </w:p>
        </w:tc>
        <w:tc>
          <w:tcPr>
            <w:tcW w:w="453" w:type="pct"/>
            <w:vAlign w:val="center"/>
          </w:tcPr>
          <w:p w14:paraId="70C8F9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17D0BA1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213.00 </w:t>
            </w:r>
          </w:p>
        </w:tc>
      </w:tr>
      <w:tr w14:paraId="5B09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CC3FC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107</w:t>
            </w:r>
          </w:p>
        </w:tc>
        <w:tc>
          <w:tcPr>
            <w:tcW w:w="616" w:type="pct"/>
            <w:vAlign w:val="center"/>
          </w:tcPr>
          <w:p w14:paraId="4FA4E8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特A面包改良剂</w:t>
            </w:r>
          </w:p>
        </w:tc>
        <w:tc>
          <w:tcPr>
            <w:tcW w:w="592" w:type="pct"/>
            <w:vAlign w:val="center"/>
          </w:tcPr>
          <w:p w14:paraId="05D6B3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569" w:type="pct"/>
            <w:vAlign w:val="center"/>
          </w:tcPr>
          <w:p w14:paraId="63E582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配料表：硫酸钙(≤80%)，维生素C(≤5%)，木聚糖(&lt;3%α-淀粉酶(≤1%)，脂肪酶(≤1%)，淀粉。保质期：12个月内，</w:t>
            </w:r>
            <w:r>
              <w:rPr>
                <w:rFonts w:hint="eastAsia" w:ascii="宋体" w:hAnsi="宋体" w:cs="宋体"/>
                <w:color w:val="auto"/>
                <w:szCs w:val="21"/>
              </w:rPr>
              <w:t>供货时剩下的质保期不少于9个月。</w:t>
            </w:r>
          </w:p>
        </w:tc>
        <w:tc>
          <w:tcPr>
            <w:tcW w:w="453" w:type="pct"/>
            <w:vAlign w:val="center"/>
          </w:tcPr>
          <w:p w14:paraId="664430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68381A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28.50 </w:t>
            </w:r>
          </w:p>
        </w:tc>
      </w:tr>
      <w:tr w14:paraId="0468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92161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108</w:t>
            </w:r>
          </w:p>
        </w:tc>
        <w:tc>
          <w:tcPr>
            <w:tcW w:w="616" w:type="pct"/>
            <w:vAlign w:val="center"/>
          </w:tcPr>
          <w:p w14:paraId="14A5DD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塔塔粉</w:t>
            </w:r>
          </w:p>
        </w:tc>
        <w:tc>
          <w:tcPr>
            <w:tcW w:w="592" w:type="pct"/>
            <w:vAlign w:val="center"/>
          </w:tcPr>
          <w:p w14:paraId="2EC051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1KG*8瓶/件</w:t>
            </w:r>
          </w:p>
        </w:tc>
        <w:tc>
          <w:tcPr>
            <w:tcW w:w="2569" w:type="pct"/>
            <w:vAlign w:val="center"/>
          </w:tcPr>
          <w:p w14:paraId="26BD08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 :酒石酸氢钾、磷酸二氢钙、焦磷酸二氢二钠、淀粉、乳清粉、乳糖。保质期：18个月内，供货时剩下的质保期不少于15个月。</w:t>
            </w:r>
          </w:p>
        </w:tc>
        <w:tc>
          <w:tcPr>
            <w:tcW w:w="453" w:type="pct"/>
            <w:vAlign w:val="center"/>
          </w:tcPr>
          <w:p w14:paraId="205274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00E69AE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41.00 </w:t>
            </w:r>
          </w:p>
        </w:tc>
      </w:tr>
      <w:tr w14:paraId="0F4A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2D30A4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109</w:t>
            </w:r>
          </w:p>
        </w:tc>
        <w:tc>
          <w:tcPr>
            <w:tcW w:w="616" w:type="pct"/>
            <w:vAlign w:val="center"/>
          </w:tcPr>
          <w:p w14:paraId="0595B5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水晶光亮膏（香橙味）</w:t>
            </w:r>
          </w:p>
        </w:tc>
        <w:tc>
          <w:tcPr>
            <w:tcW w:w="592" w:type="pct"/>
            <w:vAlign w:val="center"/>
          </w:tcPr>
          <w:p w14:paraId="3D9F4E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3KG/桶</w:t>
            </w:r>
          </w:p>
        </w:tc>
        <w:tc>
          <w:tcPr>
            <w:tcW w:w="2569" w:type="pct"/>
            <w:vAlign w:val="center"/>
          </w:tcPr>
          <w:p w14:paraId="4827DD6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配料表:水，葡萄糖浆，白砂糖，果香橙浆，食品添加剂(羟丙基二淀粉磷酸酯，柠檬酸，山梨酸钾，胭脂红，亮蓝，二氧化钛)，食品用香精。保质期: 12个月内，</w:t>
            </w:r>
            <w:r>
              <w:rPr>
                <w:rFonts w:hint="eastAsia" w:ascii="宋体" w:hAnsi="宋体" w:cs="宋体"/>
                <w:color w:val="auto"/>
                <w:szCs w:val="21"/>
              </w:rPr>
              <w:t>供货时剩下的质保期不少于9个月。</w:t>
            </w:r>
          </w:p>
        </w:tc>
        <w:tc>
          <w:tcPr>
            <w:tcW w:w="453" w:type="pct"/>
            <w:vAlign w:val="center"/>
          </w:tcPr>
          <w:p w14:paraId="73D36EE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243336E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33.00 </w:t>
            </w:r>
          </w:p>
        </w:tc>
      </w:tr>
      <w:tr w14:paraId="583A0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AC9E9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110</w:t>
            </w:r>
          </w:p>
        </w:tc>
        <w:tc>
          <w:tcPr>
            <w:tcW w:w="616" w:type="pct"/>
            <w:vAlign w:val="center"/>
          </w:tcPr>
          <w:p w14:paraId="5CAB43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美味鸡排</w:t>
            </w:r>
          </w:p>
        </w:tc>
        <w:tc>
          <w:tcPr>
            <w:tcW w:w="592" w:type="pct"/>
            <w:vAlign w:val="center"/>
          </w:tcPr>
          <w:p w14:paraId="3910CE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1kg*10包*10片</w:t>
            </w:r>
          </w:p>
        </w:tc>
        <w:tc>
          <w:tcPr>
            <w:tcW w:w="2569" w:type="pct"/>
            <w:vAlign w:val="center"/>
          </w:tcPr>
          <w:p w14:paraId="594AA12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鸡肉，生活饮用水，奥尔良腌料（白砂糖，食用盐，辣椒粉，味精，大蒜粉，洋葱粉，香辛料，辣椒红，三聚磷酸钠，呈味核苷酸二钠，食用香料），淀粉，浆粉(大豆膳食纤维，淀粉，大豆分离蛋白、黄原胶)，食品用香精香料  食品添加剂（三聚磷酸钠，辣椒红） 主要原料含量≥80%，保质期：18个月内，供货时剩下的质保期不少于15个月。</w:t>
            </w:r>
          </w:p>
        </w:tc>
        <w:tc>
          <w:tcPr>
            <w:tcW w:w="453" w:type="pct"/>
            <w:vAlign w:val="center"/>
          </w:tcPr>
          <w:p w14:paraId="043B820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E883D4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41.90 </w:t>
            </w:r>
          </w:p>
        </w:tc>
      </w:tr>
      <w:tr w14:paraId="71B99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5E7CB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111</w:t>
            </w:r>
          </w:p>
        </w:tc>
        <w:tc>
          <w:tcPr>
            <w:tcW w:w="616" w:type="pct"/>
            <w:vAlign w:val="center"/>
          </w:tcPr>
          <w:p w14:paraId="6A8A29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铜锣烧榛果巧克力包装</w:t>
            </w:r>
          </w:p>
        </w:tc>
        <w:tc>
          <w:tcPr>
            <w:tcW w:w="592" w:type="pct"/>
            <w:vAlign w:val="center"/>
          </w:tcPr>
          <w:p w14:paraId="1F8733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569" w:type="pct"/>
            <w:vAlign w:val="center"/>
          </w:tcPr>
          <w:p w14:paraId="77B400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卡纸+鲜烧铜锣烧，食品级</w:t>
            </w:r>
          </w:p>
        </w:tc>
        <w:tc>
          <w:tcPr>
            <w:tcW w:w="453" w:type="pct"/>
            <w:vAlign w:val="center"/>
          </w:tcPr>
          <w:p w14:paraId="225FCB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2F4462B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0.79 </w:t>
            </w:r>
          </w:p>
        </w:tc>
      </w:tr>
      <w:tr w14:paraId="6D12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FA9E7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112</w:t>
            </w:r>
          </w:p>
        </w:tc>
        <w:tc>
          <w:tcPr>
            <w:tcW w:w="616" w:type="pct"/>
            <w:vAlign w:val="center"/>
          </w:tcPr>
          <w:p w14:paraId="441692A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铜锣烧预拌粉</w:t>
            </w:r>
          </w:p>
        </w:tc>
        <w:tc>
          <w:tcPr>
            <w:tcW w:w="592" w:type="pct"/>
            <w:vAlign w:val="center"/>
          </w:tcPr>
          <w:p w14:paraId="51704F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079E75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食用淀粉、食品添加剂小麦粉、白砂糖、食用淀粉、食品添加剂(增稠剂(1414)、膨松剂(500ii)、稳定剂(450i)食用盐、食用香精，增稠剂(1414)、膨松剂(500ii)、稳定剂(450i)食用盐、食用香精。保质期：12个月内，</w:t>
            </w:r>
            <w:r>
              <w:rPr>
                <w:rFonts w:hint="eastAsia" w:ascii="宋体" w:hAnsi="宋体" w:cs="宋体"/>
                <w:color w:val="auto"/>
                <w:szCs w:val="21"/>
              </w:rPr>
              <w:t>供货时剩下的质保期不少于9个月。</w:t>
            </w:r>
          </w:p>
        </w:tc>
        <w:tc>
          <w:tcPr>
            <w:tcW w:w="453" w:type="pct"/>
            <w:vAlign w:val="center"/>
          </w:tcPr>
          <w:p w14:paraId="2BDA90A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D37A34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128.00 </w:t>
            </w:r>
          </w:p>
        </w:tc>
      </w:tr>
      <w:tr w14:paraId="5A1E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1A79B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113</w:t>
            </w:r>
          </w:p>
        </w:tc>
        <w:tc>
          <w:tcPr>
            <w:tcW w:w="616" w:type="pct"/>
            <w:vAlign w:val="center"/>
          </w:tcPr>
          <w:p w14:paraId="1EE5136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乳酪蛋糕预拌粉</w:t>
            </w:r>
          </w:p>
        </w:tc>
        <w:tc>
          <w:tcPr>
            <w:tcW w:w="592" w:type="pct"/>
            <w:vAlign w:val="center"/>
          </w:tcPr>
          <w:p w14:paraId="720B79F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1BCBD9A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配料表：白砂糖、小麦粉、芝士粉、乳粉、蛋粉、食用盐。保质期：12个月内，</w:t>
            </w:r>
            <w:r>
              <w:rPr>
                <w:rFonts w:hint="eastAsia" w:ascii="宋体" w:hAnsi="宋体" w:cs="宋体"/>
                <w:color w:val="auto"/>
                <w:szCs w:val="21"/>
              </w:rPr>
              <w:t>供货时剩下的质保期不少于9个月。</w:t>
            </w:r>
          </w:p>
        </w:tc>
        <w:tc>
          <w:tcPr>
            <w:tcW w:w="453" w:type="pct"/>
            <w:vAlign w:val="center"/>
          </w:tcPr>
          <w:p w14:paraId="213EDF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00C822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216.00 </w:t>
            </w:r>
          </w:p>
        </w:tc>
      </w:tr>
      <w:tr w14:paraId="46B9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3E6E6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114</w:t>
            </w:r>
          </w:p>
        </w:tc>
        <w:tc>
          <w:tcPr>
            <w:tcW w:w="616" w:type="pct"/>
            <w:vAlign w:val="center"/>
          </w:tcPr>
          <w:p w14:paraId="7C2E8E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日式白桃味蛋糕预拌粉</w:t>
            </w:r>
          </w:p>
        </w:tc>
        <w:tc>
          <w:tcPr>
            <w:tcW w:w="592" w:type="pct"/>
            <w:vAlign w:val="center"/>
          </w:tcPr>
          <w:p w14:paraId="3A3CA6F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047C7D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食用玉米淀粉、蛋粉、食用葡萄糖、食用盐、食品添加剂:增稠剂(1442、466)、复配膨松剂、稳定剂(45Oi、341i)、酸度调节剂(500i)、膨松剂(170i)、乳化剂(471i)、食用淀粉)、乳化剂(471、食用淀粉)、乳化剂(471、481i)、着色剂(120、栀子黄、红曲红)、食用香精。保质期：12个月内，</w:t>
            </w:r>
            <w:r>
              <w:rPr>
                <w:rFonts w:hint="eastAsia" w:ascii="宋体" w:hAnsi="宋体" w:cs="宋体"/>
                <w:color w:val="auto"/>
                <w:szCs w:val="21"/>
              </w:rPr>
              <w:t>供货时剩下的质保期不少于9个月。</w:t>
            </w:r>
          </w:p>
        </w:tc>
        <w:tc>
          <w:tcPr>
            <w:tcW w:w="453" w:type="pct"/>
            <w:vAlign w:val="center"/>
          </w:tcPr>
          <w:p w14:paraId="741325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47CE594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153.00 </w:t>
            </w:r>
          </w:p>
        </w:tc>
      </w:tr>
      <w:tr w14:paraId="51DE2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8A714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115</w:t>
            </w:r>
          </w:p>
        </w:tc>
        <w:tc>
          <w:tcPr>
            <w:tcW w:w="616" w:type="pct"/>
            <w:vAlign w:val="center"/>
          </w:tcPr>
          <w:p w14:paraId="32DC269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轻芝士蛋糕预拌粉</w:t>
            </w:r>
          </w:p>
        </w:tc>
        <w:tc>
          <w:tcPr>
            <w:tcW w:w="592" w:type="pct"/>
            <w:vAlign w:val="center"/>
          </w:tcPr>
          <w:p w14:paraId="2645C8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43476A0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配料表:小麦粉、白砂糖、芝士粉、乳粉、蛋粉、食用盐食品添加剂:羟丙基二淀粉磷酸酯、单，双甘油脂肪酸脂、葡萄糖酸-6-内酯羧甲基纤维素钠、B-胡萝卜素食用香精。保质期：12个月内，</w:t>
            </w:r>
            <w:r>
              <w:rPr>
                <w:rFonts w:hint="eastAsia" w:ascii="宋体" w:hAnsi="宋体" w:cs="宋体"/>
                <w:color w:val="auto"/>
                <w:szCs w:val="21"/>
              </w:rPr>
              <w:t>供货时剩下的质保期不少于9个月。</w:t>
            </w:r>
          </w:p>
        </w:tc>
        <w:tc>
          <w:tcPr>
            <w:tcW w:w="453" w:type="pct"/>
            <w:vAlign w:val="center"/>
          </w:tcPr>
          <w:p w14:paraId="0DC938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6043F2E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183.00 </w:t>
            </w:r>
          </w:p>
        </w:tc>
      </w:tr>
      <w:tr w14:paraId="1267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7058BE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116</w:t>
            </w:r>
          </w:p>
        </w:tc>
        <w:tc>
          <w:tcPr>
            <w:tcW w:w="616" w:type="pct"/>
            <w:vAlign w:val="center"/>
          </w:tcPr>
          <w:p w14:paraId="411837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蜜桃爆奶戚风蛋糕包装</w:t>
            </w:r>
          </w:p>
        </w:tc>
        <w:tc>
          <w:tcPr>
            <w:tcW w:w="592" w:type="pct"/>
            <w:vAlign w:val="center"/>
          </w:tcPr>
          <w:p w14:paraId="3B2D0F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5C3B7C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2CC74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2930B6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0.40 </w:t>
            </w:r>
          </w:p>
        </w:tc>
      </w:tr>
      <w:tr w14:paraId="5FFE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C8CA2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117</w:t>
            </w:r>
          </w:p>
        </w:tc>
        <w:tc>
          <w:tcPr>
            <w:tcW w:w="616" w:type="pct"/>
            <w:vAlign w:val="center"/>
          </w:tcPr>
          <w:p w14:paraId="3323EF2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麻薯粉预拌粉</w:t>
            </w:r>
          </w:p>
        </w:tc>
        <w:tc>
          <w:tcPr>
            <w:tcW w:w="592" w:type="pct"/>
            <w:vAlign w:val="center"/>
          </w:tcPr>
          <w:p w14:paraId="70151C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43C822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配料表：小麦粉、白砂糖、蛋粉、淀粉、食用盐、食用香精。保质期：12个月内，</w:t>
            </w:r>
            <w:r>
              <w:rPr>
                <w:rFonts w:hint="eastAsia" w:ascii="宋体" w:hAnsi="宋体" w:cs="宋体"/>
                <w:color w:val="auto"/>
                <w:szCs w:val="21"/>
              </w:rPr>
              <w:t>供货时剩下的质保期不少于9个月。</w:t>
            </w:r>
          </w:p>
        </w:tc>
        <w:tc>
          <w:tcPr>
            <w:tcW w:w="453" w:type="pct"/>
            <w:vAlign w:val="center"/>
          </w:tcPr>
          <w:p w14:paraId="06F8C7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C87FE0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520.00 </w:t>
            </w:r>
          </w:p>
        </w:tc>
      </w:tr>
      <w:tr w14:paraId="50F86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AAE3D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118</w:t>
            </w:r>
          </w:p>
        </w:tc>
        <w:tc>
          <w:tcPr>
            <w:tcW w:w="616" w:type="pct"/>
            <w:vAlign w:val="center"/>
          </w:tcPr>
          <w:p w14:paraId="0876D49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红丝绒蛋糕预拌粉</w:t>
            </w:r>
          </w:p>
        </w:tc>
        <w:tc>
          <w:tcPr>
            <w:tcW w:w="592" w:type="pct"/>
            <w:vAlign w:val="center"/>
          </w:tcPr>
          <w:p w14:paraId="683D02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3393C6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乳粉、小麦淀粉、可可粉、植物油。食品添加剂:红曲米、羟丙基二波粉磷酸酯、复配膨松剂(焦磷酸二氢二钠、碳酸氢钠、碳酸钙、磷酸二氢钙、单，双甘油脂肪酸酯、食用沈粉)、海藻酸钠、黄原胶、单，双甘油脂肪酸酯、磷脂、胭脂由红、食用香精。保质期：12个月内，</w:t>
            </w:r>
            <w:r>
              <w:rPr>
                <w:rFonts w:hint="eastAsia" w:ascii="宋体" w:hAnsi="宋体" w:cs="宋体"/>
                <w:color w:val="auto"/>
                <w:szCs w:val="21"/>
              </w:rPr>
              <w:t>供货时剩下的质保期不少于9个月。</w:t>
            </w:r>
          </w:p>
        </w:tc>
        <w:tc>
          <w:tcPr>
            <w:tcW w:w="453" w:type="pct"/>
            <w:vAlign w:val="center"/>
          </w:tcPr>
          <w:p w14:paraId="34CBE3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3ADE799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663.00 </w:t>
            </w:r>
          </w:p>
        </w:tc>
      </w:tr>
      <w:tr w14:paraId="3B15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2B5C63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119</w:t>
            </w:r>
          </w:p>
        </w:tc>
        <w:tc>
          <w:tcPr>
            <w:tcW w:w="616" w:type="pct"/>
            <w:vAlign w:val="center"/>
          </w:tcPr>
          <w:p w14:paraId="0BE151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法式卡仕达预拌粉（牛奶）</w:t>
            </w:r>
          </w:p>
        </w:tc>
        <w:tc>
          <w:tcPr>
            <w:tcW w:w="592" w:type="pct"/>
            <w:vAlign w:val="center"/>
          </w:tcPr>
          <w:p w14:paraId="5707FE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1KG/包，10包/件</w:t>
            </w:r>
          </w:p>
        </w:tc>
        <w:tc>
          <w:tcPr>
            <w:tcW w:w="2569" w:type="pct"/>
            <w:vAlign w:val="center"/>
          </w:tcPr>
          <w:p w14:paraId="4279B0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配料表:白砂糖、乳清粉、食用葡萄糖、乳粉、食用盐、食品添加剂:增稠剂(1414、401)、甜味剂(420)、稳定剂(575)、着色剂(160a、栀子黄)、食用香精。保质期：12个月内，</w:t>
            </w:r>
            <w:r>
              <w:rPr>
                <w:rFonts w:hint="eastAsia" w:ascii="宋体" w:hAnsi="宋体" w:cs="宋体"/>
                <w:color w:val="auto"/>
                <w:szCs w:val="21"/>
              </w:rPr>
              <w:t>供货时剩下的质保期不少于9个月。</w:t>
            </w:r>
          </w:p>
        </w:tc>
        <w:tc>
          <w:tcPr>
            <w:tcW w:w="453" w:type="pct"/>
            <w:vAlign w:val="center"/>
          </w:tcPr>
          <w:p w14:paraId="16D14A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3DF92C4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349C8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5AE55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120</w:t>
            </w:r>
          </w:p>
        </w:tc>
        <w:tc>
          <w:tcPr>
            <w:tcW w:w="616" w:type="pct"/>
            <w:vAlign w:val="center"/>
          </w:tcPr>
          <w:p w14:paraId="769D499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蛋糕胚专用预拌粉</w:t>
            </w:r>
          </w:p>
        </w:tc>
        <w:tc>
          <w:tcPr>
            <w:tcW w:w="592" w:type="pct"/>
            <w:vAlign w:val="center"/>
          </w:tcPr>
          <w:p w14:paraId="57B27D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5KG*4包/件</w:t>
            </w:r>
          </w:p>
        </w:tc>
        <w:tc>
          <w:tcPr>
            <w:tcW w:w="2569" w:type="pct"/>
            <w:vAlign w:val="center"/>
          </w:tcPr>
          <w:p w14:paraId="3F80C3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小麦粉、蛋粉、食用盐、食品添加剂:增稠剂(1442、466)、复配膨松剂(稳定剂(450i、341i)、酸度调节剂(500ii)、膨松剂(170i)、乳化剂(471)、食用淀粉)、乳化剂(471)、稳定剂(575)、着色剂(160a)、食用香精。保质期：12个月内，</w:t>
            </w:r>
            <w:r>
              <w:rPr>
                <w:rFonts w:hint="eastAsia" w:ascii="宋体" w:hAnsi="宋体" w:cs="宋体"/>
                <w:color w:val="auto"/>
                <w:szCs w:val="21"/>
              </w:rPr>
              <w:t>供货时剩下的质保期不少于9个月。</w:t>
            </w:r>
          </w:p>
        </w:tc>
        <w:tc>
          <w:tcPr>
            <w:tcW w:w="453" w:type="pct"/>
            <w:vAlign w:val="center"/>
          </w:tcPr>
          <w:p w14:paraId="036C930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F97C604">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122.00 </w:t>
            </w:r>
          </w:p>
        </w:tc>
      </w:tr>
      <w:tr w14:paraId="52FF7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94C3F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121</w:t>
            </w:r>
          </w:p>
        </w:tc>
        <w:tc>
          <w:tcPr>
            <w:tcW w:w="616" w:type="pct"/>
            <w:vAlign w:val="center"/>
          </w:tcPr>
          <w:p w14:paraId="07BF4D2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爆浆桃桃乳包装</w:t>
            </w:r>
          </w:p>
        </w:tc>
        <w:tc>
          <w:tcPr>
            <w:tcW w:w="592" w:type="pct"/>
            <w:vAlign w:val="center"/>
          </w:tcPr>
          <w:p w14:paraId="111912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（卡纸+BQ-1512盒）</w:t>
            </w:r>
          </w:p>
        </w:tc>
        <w:tc>
          <w:tcPr>
            <w:tcW w:w="2569" w:type="pct"/>
            <w:vAlign w:val="center"/>
          </w:tcPr>
          <w:p w14:paraId="457B5E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409ACB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4A3284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0.68 </w:t>
            </w:r>
          </w:p>
        </w:tc>
      </w:tr>
      <w:tr w14:paraId="53B2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D9816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122</w:t>
            </w:r>
          </w:p>
        </w:tc>
        <w:tc>
          <w:tcPr>
            <w:tcW w:w="616" w:type="pct"/>
            <w:vAlign w:val="center"/>
          </w:tcPr>
          <w:p w14:paraId="3E9EF9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中性慕斯粉</w:t>
            </w:r>
          </w:p>
        </w:tc>
        <w:tc>
          <w:tcPr>
            <w:tcW w:w="592" w:type="pct"/>
            <w:vAlign w:val="center"/>
          </w:tcPr>
          <w:p w14:paraId="3D343D6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1KG*10包</w:t>
            </w:r>
          </w:p>
        </w:tc>
        <w:tc>
          <w:tcPr>
            <w:tcW w:w="2569" w:type="pct"/>
            <w:vAlign w:val="center"/>
          </w:tcPr>
          <w:p w14:paraId="4D4AAD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配料表：白砂糖、食用葡萄糖、乳粉、乳清粉、食用盐。保质期：12个月内，</w:t>
            </w:r>
            <w:r>
              <w:rPr>
                <w:rFonts w:hint="eastAsia" w:ascii="宋体" w:hAnsi="宋体" w:cs="宋体"/>
                <w:color w:val="auto"/>
                <w:szCs w:val="21"/>
              </w:rPr>
              <w:t>供货时剩下的质保期不少于9个月。</w:t>
            </w:r>
          </w:p>
        </w:tc>
        <w:tc>
          <w:tcPr>
            <w:tcW w:w="453" w:type="pct"/>
            <w:vAlign w:val="center"/>
          </w:tcPr>
          <w:p w14:paraId="38B134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9B0064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5D2C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07975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123</w:t>
            </w:r>
          </w:p>
        </w:tc>
        <w:tc>
          <w:tcPr>
            <w:tcW w:w="616" w:type="pct"/>
            <w:vAlign w:val="center"/>
          </w:tcPr>
          <w:p w14:paraId="760DBD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0蔗糖戚风蛋糕预拌粉</w:t>
            </w:r>
          </w:p>
        </w:tc>
        <w:tc>
          <w:tcPr>
            <w:tcW w:w="592" w:type="pct"/>
            <w:vAlign w:val="center"/>
          </w:tcPr>
          <w:p w14:paraId="150C48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5KG/包，4包/件</w:t>
            </w:r>
          </w:p>
        </w:tc>
        <w:tc>
          <w:tcPr>
            <w:tcW w:w="2569" w:type="pct"/>
            <w:vAlign w:val="center"/>
          </w:tcPr>
          <w:p w14:paraId="37BF37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白砂糖、蛋粉、食用玉米淀粉、食用盐、食品添加剂(羟丙基二淀粉磷酸酯、复配膨松剂(焦磷酸二氢二钠、碳酸氢钠、碳酸钙、碳酸二氢钙、单，双甘油脂肪酸脂、食用淀粉)单，双甘油脂肪酸脂、羧甲基纤维素钠、葡萄糖酸-6-内酯、B-胡萝卜素、食用香精)。保质期：12个月内，</w:t>
            </w:r>
            <w:r>
              <w:rPr>
                <w:rFonts w:hint="eastAsia" w:ascii="宋体" w:hAnsi="宋体" w:cs="宋体"/>
                <w:color w:val="auto"/>
                <w:szCs w:val="21"/>
              </w:rPr>
              <w:t>供货时剩下的质保期不少于9个月。</w:t>
            </w:r>
          </w:p>
        </w:tc>
        <w:tc>
          <w:tcPr>
            <w:tcW w:w="453" w:type="pct"/>
            <w:vAlign w:val="center"/>
          </w:tcPr>
          <w:p w14:paraId="6D65A5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1994584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125.90 </w:t>
            </w:r>
          </w:p>
        </w:tc>
      </w:tr>
      <w:tr w14:paraId="7EC68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D4C7C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124</w:t>
            </w:r>
          </w:p>
        </w:tc>
        <w:tc>
          <w:tcPr>
            <w:tcW w:w="616" w:type="pct"/>
            <w:vAlign w:val="center"/>
          </w:tcPr>
          <w:p w14:paraId="297D7F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0蔗糖卡仕达粉</w:t>
            </w:r>
          </w:p>
        </w:tc>
        <w:tc>
          <w:tcPr>
            <w:tcW w:w="592" w:type="pct"/>
            <w:vAlign w:val="center"/>
          </w:tcPr>
          <w:p w14:paraId="24F0563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w:t>
            </w:r>
          </w:p>
        </w:tc>
        <w:tc>
          <w:tcPr>
            <w:tcW w:w="2569" w:type="pct"/>
            <w:vAlign w:val="center"/>
          </w:tcPr>
          <w:p w14:paraId="7FCF48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配料表：小麦粉、赤藓糖醇、海藻糖、食用玉米淀粉等。保质期：12个月内，</w:t>
            </w:r>
            <w:r>
              <w:rPr>
                <w:rFonts w:hint="eastAsia" w:ascii="宋体" w:hAnsi="宋体" w:cs="宋体"/>
                <w:color w:val="auto"/>
                <w:szCs w:val="21"/>
              </w:rPr>
              <w:t>供货时剩下的质保期不少于9个月。</w:t>
            </w:r>
          </w:p>
        </w:tc>
        <w:tc>
          <w:tcPr>
            <w:tcW w:w="453" w:type="pct"/>
            <w:vAlign w:val="center"/>
          </w:tcPr>
          <w:p w14:paraId="7B239E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5D0167F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38.00 </w:t>
            </w:r>
          </w:p>
        </w:tc>
      </w:tr>
      <w:tr w14:paraId="07556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A88A51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125</w:t>
            </w:r>
          </w:p>
        </w:tc>
        <w:tc>
          <w:tcPr>
            <w:tcW w:w="616" w:type="pct"/>
            <w:vAlign w:val="center"/>
          </w:tcPr>
          <w:p w14:paraId="1910D77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百香果果味酱</w:t>
            </w:r>
          </w:p>
        </w:tc>
        <w:tc>
          <w:tcPr>
            <w:tcW w:w="592" w:type="pct"/>
            <w:vAlign w:val="center"/>
          </w:tcPr>
          <w:p w14:paraId="269F9F4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3kg/罐</w:t>
            </w:r>
          </w:p>
        </w:tc>
        <w:tc>
          <w:tcPr>
            <w:tcW w:w="2569" w:type="pct"/>
            <w:vAlign w:val="center"/>
          </w:tcPr>
          <w:p w14:paraId="7CC37D3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配料：葡萄糖浆，水，百香果原浆，柠檬酸，柠檬酸钠，果胶，卡拉胶，黄原胶，苯甲酸钠，安赛蜜，柠檬黄，日落黄，氯化钙，食用香精。保质期12个月</w:t>
            </w:r>
          </w:p>
        </w:tc>
        <w:tc>
          <w:tcPr>
            <w:tcW w:w="453" w:type="pct"/>
            <w:vAlign w:val="center"/>
          </w:tcPr>
          <w:p w14:paraId="5E5194B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元/罐</w:t>
            </w:r>
          </w:p>
        </w:tc>
        <w:tc>
          <w:tcPr>
            <w:tcW w:w="443" w:type="pct"/>
            <w:vAlign w:val="center"/>
          </w:tcPr>
          <w:p w14:paraId="3CC9489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37.80 </w:t>
            </w:r>
          </w:p>
        </w:tc>
      </w:tr>
      <w:tr w14:paraId="4DC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0B4AF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126</w:t>
            </w:r>
          </w:p>
        </w:tc>
        <w:tc>
          <w:tcPr>
            <w:tcW w:w="616" w:type="pct"/>
            <w:vAlign w:val="center"/>
          </w:tcPr>
          <w:p w14:paraId="6C740B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栗子蓉</w:t>
            </w:r>
          </w:p>
        </w:tc>
        <w:tc>
          <w:tcPr>
            <w:tcW w:w="592" w:type="pct"/>
            <w:vAlign w:val="center"/>
          </w:tcPr>
          <w:p w14:paraId="5EC4E4D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1kg*20包/件</w:t>
            </w:r>
          </w:p>
        </w:tc>
        <w:tc>
          <w:tcPr>
            <w:tcW w:w="2569" w:type="pct"/>
            <w:vAlign w:val="center"/>
          </w:tcPr>
          <w:p w14:paraId="4C394D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配料表：千芸豆 白砂糖 水 糖水板栗。保质期：270天，供货时剩下的质保期不少于180天。</w:t>
            </w:r>
          </w:p>
        </w:tc>
        <w:tc>
          <w:tcPr>
            <w:tcW w:w="453" w:type="pct"/>
            <w:vAlign w:val="center"/>
          </w:tcPr>
          <w:p w14:paraId="4BC401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F2FE5E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638.00 </w:t>
            </w:r>
          </w:p>
        </w:tc>
      </w:tr>
      <w:tr w14:paraId="376A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00645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127</w:t>
            </w:r>
          </w:p>
        </w:tc>
        <w:tc>
          <w:tcPr>
            <w:tcW w:w="616" w:type="pct"/>
            <w:vAlign w:val="center"/>
          </w:tcPr>
          <w:p w14:paraId="0507E7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凝胶片（吉利丁片）</w:t>
            </w:r>
          </w:p>
        </w:tc>
        <w:tc>
          <w:tcPr>
            <w:tcW w:w="592" w:type="pct"/>
            <w:vAlign w:val="center"/>
          </w:tcPr>
          <w:p w14:paraId="0468E4B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1KG*10盒</w:t>
            </w:r>
          </w:p>
        </w:tc>
        <w:tc>
          <w:tcPr>
            <w:tcW w:w="2569" w:type="pct"/>
            <w:vAlign w:val="center"/>
          </w:tcPr>
          <w:p w14:paraId="1B14516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配料表：明胶。保质期：3年，供货时剩下的质保期不少于2年14个月。</w:t>
            </w:r>
          </w:p>
        </w:tc>
        <w:tc>
          <w:tcPr>
            <w:tcW w:w="453" w:type="pct"/>
            <w:vAlign w:val="center"/>
          </w:tcPr>
          <w:p w14:paraId="55CCDD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元/盒</w:t>
            </w:r>
          </w:p>
        </w:tc>
        <w:tc>
          <w:tcPr>
            <w:tcW w:w="443" w:type="pct"/>
            <w:vAlign w:val="center"/>
          </w:tcPr>
          <w:p w14:paraId="490782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124.00 </w:t>
            </w:r>
          </w:p>
        </w:tc>
      </w:tr>
      <w:tr w14:paraId="41BEE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BA5C8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128</w:t>
            </w:r>
          </w:p>
        </w:tc>
        <w:tc>
          <w:tcPr>
            <w:tcW w:w="616" w:type="pct"/>
            <w:vAlign w:val="center"/>
          </w:tcPr>
          <w:p w14:paraId="2AF6498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白芝麻仁</w:t>
            </w:r>
          </w:p>
        </w:tc>
        <w:tc>
          <w:tcPr>
            <w:tcW w:w="592" w:type="pct"/>
            <w:vAlign w:val="center"/>
          </w:tcPr>
          <w:p w14:paraId="221238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斤</w:t>
            </w:r>
          </w:p>
        </w:tc>
        <w:tc>
          <w:tcPr>
            <w:tcW w:w="2569" w:type="pct"/>
            <w:vAlign w:val="center"/>
          </w:tcPr>
          <w:p w14:paraId="4165A8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53" w:type="pct"/>
            <w:vAlign w:val="center"/>
          </w:tcPr>
          <w:p w14:paraId="41B8A76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3DD8D89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11.50 </w:t>
            </w:r>
          </w:p>
        </w:tc>
      </w:tr>
      <w:tr w14:paraId="140C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3DD410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129</w:t>
            </w:r>
          </w:p>
        </w:tc>
        <w:tc>
          <w:tcPr>
            <w:tcW w:w="616" w:type="pct"/>
            <w:vAlign w:val="center"/>
          </w:tcPr>
          <w:p w14:paraId="1689D56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白芝麻</w:t>
            </w:r>
          </w:p>
        </w:tc>
        <w:tc>
          <w:tcPr>
            <w:tcW w:w="592" w:type="pct"/>
            <w:vAlign w:val="center"/>
          </w:tcPr>
          <w:p w14:paraId="260983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斤</w:t>
            </w:r>
          </w:p>
        </w:tc>
        <w:tc>
          <w:tcPr>
            <w:tcW w:w="2569" w:type="pct"/>
            <w:vAlign w:val="center"/>
          </w:tcPr>
          <w:p w14:paraId="111598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配料表：白芝麻。保质期：12个月内，</w:t>
            </w:r>
            <w:r>
              <w:rPr>
                <w:rFonts w:hint="eastAsia" w:ascii="宋体" w:hAnsi="宋体" w:cs="宋体"/>
                <w:color w:val="auto"/>
                <w:szCs w:val="21"/>
              </w:rPr>
              <w:t>供货时剩下的质保期不少于9个月。</w:t>
            </w:r>
          </w:p>
        </w:tc>
        <w:tc>
          <w:tcPr>
            <w:tcW w:w="453" w:type="pct"/>
            <w:vAlign w:val="center"/>
          </w:tcPr>
          <w:p w14:paraId="69E86C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元/斤</w:t>
            </w:r>
          </w:p>
        </w:tc>
        <w:tc>
          <w:tcPr>
            <w:tcW w:w="443" w:type="pct"/>
            <w:vAlign w:val="center"/>
          </w:tcPr>
          <w:p w14:paraId="5996538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11.00 </w:t>
            </w:r>
          </w:p>
        </w:tc>
      </w:tr>
      <w:tr w14:paraId="02F0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3E229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130</w:t>
            </w:r>
          </w:p>
        </w:tc>
        <w:tc>
          <w:tcPr>
            <w:tcW w:w="616" w:type="pct"/>
            <w:vAlign w:val="center"/>
          </w:tcPr>
          <w:p w14:paraId="1A1C93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蛋糕专用粉/出口</w:t>
            </w:r>
          </w:p>
        </w:tc>
        <w:tc>
          <w:tcPr>
            <w:tcW w:w="592" w:type="pct"/>
            <w:vAlign w:val="center"/>
          </w:tcPr>
          <w:p w14:paraId="53E474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22.68KG/袋</w:t>
            </w:r>
          </w:p>
        </w:tc>
        <w:tc>
          <w:tcPr>
            <w:tcW w:w="2569" w:type="pct"/>
            <w:vAlign w:val="center"/>
          </w:tcPr>
          <w:p w14:paraId="56E37AC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配料表：小麦粉。保质期：6个月内，</w:t>
            </w:r>
            <w:r>
              <w:rPr>
                <w:rFonts w:hint="eastAsia" w:ascii="宋体" w:hAnsi="宋体" w:cs="宋体"/>
                <w:color w:val="auto"/>
                <w:szCs w:val="21"/>
              </w:rPr>
              <w:t>供货时剩下的质保期不少于4个月。</w:t>
            </w:r>
          </w:p>
        </w:tc>
        <w:tc>
          <w:tcPr>
            <w:tcW w:w="453" w:type="pct"/>
            <w:vAlign w:val="center"/>
          </w:tcPr>
          <w:p w14:paraId="29A2C9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5CE1BDF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118.00 </w:t>
            </w:r>
          </w:p>
        </w:tc>
      </w:tr>
      <w:tr w14:paraId="7D35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480C2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131</w:t>
            </w:r>
          </w:p>
        </w:tc>
        <w:tc>
          <w:tcPr>
            <w:tcW w:w="616" w:type="pct"/>
            <w:vAlign w:val="center"/>
          </w:tcPr>
          <w:p w14:paraId="2792F20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芝士碎</w:t>
            </w:r>
          </w:p>
        </w:tc>
        <w:tc>
          <w:tcPr>
            <w:tcW w:w="592" w:type="pct"/>
            <w:vAlign w:val="center"/>
          </w:tcPr>
          <w:p w14:paraId="1BFE87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12公斤/件</w:t>
            </w:r>
          </w:p>
        </w:tc>
        <w:tc>
          <w:tcPr>
            <w:tcW w:w="2569" w:type="pct"/>
            <w:vAlign w:val="center"/>
          </w:tcPr>
          <w:p w14:paraId="571BA95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配料表：巴氏杀菌牛乳、乳固体(稀奶油、浓缩牛奶蛋白乳糖)、食用盐、卡拉胶、冰乙酸、乳凝块酶。保质期：12个月内，</w:t>
            </w:r>
            <w:r>
              <w:rPr>
                <w:rFonts w:hint="eastAsia" w:ascii="宋体" w:hAnsi="宋体" w:cs="宋体"/>
                <w:color w:val="auto"/>
                <w:szCs w:val="21"/>
              </w:rPr>
              <w:t>供货时剩下的质保期不少于9个月。</w:t>
            </w:r>
          </w:p>
        </w:tc>
        <w:tc>
          <w:tcPr>
            <w:tcW w:w="453" w:type="pct"/>
            <w:vAlign w:val="center"/>
          </w:tcPr>
          <w:p w14:paraId="69819A9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24EBBE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538.00 </w:t>
            </w:r>
          </w:p>
        </w:tc>
      </w:tr>
      <w:tr w14:paraId="23F50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E85AF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132</w:t>
            </w:r>
          </w:p>
        </w:tc>
        <w:tc>
          <w:tcPr>
            <w:tcW w:w="616" w:type="pct"/>
            <w:vAlign w:val="center"/>
          </w:tcPr>
          <w:p w14:paraId="609C81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稀奶油(淡奶油)</w:t>
            </w:r>
          </w:p>
        </w:tc>
        <w:tc>
          <w:tcPr>
            <w:tcW w:w="592" w:type="pct"/>
            <w:vAlign w:val="center"/>
          </w:tcPr>
          <w:p w14:paraId="6B59F9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1L*12支/件</w:t>
            </w:r>
          </w:p>
        </w:tc>
        <w:tc>
          <w:tcPr>
            <w:tcW w:w="2569" w:type="pct"/>
            <w:vAlign w:val="center"/>
          </w:tcPr>
          <w:p w14:paraId="7E4C14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配料表：稀奶油、乳固体 (牛乳)、乳化剂(单、双甘油脂肪酸酯、吐温80)稳定剂(瓜尔胶、黄原胶、卡拉胶)。。保质期：9个月内，供货时剩下的质保期不少于7个月。</w:t>
            </w:r>
          </w:p>
        </w:tc>
        <w:tc>
          <w:tcPr>
            <w:tcW w:w="453" w:type="pct"/>
            <w:vAlign w:val="center"/>
          </w:tcPr>
          <w:p w14:paraId="537A94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7D50536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526.00 </w:t>
            </w:r>
          </w:p>
        </w:tc>
      </w:tr>
      <w:tr w14:paraId="499E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B2775D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133</w:t>
            </w:r>
          </w:p>
        </w:tc>
        <w:tc>
          <w:tcPr>
            <w:tcW w:w="616" w:type="pct"/>
            <w:vAlign w:val="center"/>
          </w:tcPr>
          <w:p w14:paraId="73CEC3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金色+盖配熔岩巧克力不干胶</w:t>
            </w:r>
          </w:p>
        </w:tc>
        <w:tc>
          <w:tcPr>
            <w:tcW w:w="592" w:type="pct"/>
            <w:vAlign w:val="center"/>
          </w:tcPr>
          <w:p w14:paraId="1653620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2DA34C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9E667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157314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0.40 </w:t>
            </w:r>
          </w:p>
        </w:tc>
      </w:tr>
      <w:tr w14:paraId="79A9D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AC223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134</w:t>
            </w:r>
          </w:p>
        </w:tc>
        <w:tc>
          <w:tcPr>
            <w:tcW w:w="616" w:type="pct"/>
            <w:vAlign w:val="center"/>
          </w:tcPr>
          <w:p w14:paraId="23FCFF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蛋黄酥包装</w:t>
            </w:r>
          </w:p>
        </w:tc>
        <w:tc>
          <w:tcPr>
            <w:tcW w:w="592" w:type="pct"/>
            <w:vAlign w:val="center"/>
          </w:tcPr>
          <w:p w14:paraId="6365A15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22BACD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1A8848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03A540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0.20 </w:t>
            </w:r>
          </w:p>
        </w:tc>
      </w:tr>
      <w:tr w14:paraId="5F44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42B520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135</w:t>
            </w:r>
          </w:p>
        </w:tc>
        <w:tc>
          <w:tcPr>
            <w:tcW w:w="616" w:type="pct"/>
            <w:vAlign w:val="center"/>
          </w:tcPr>
          <w:p w14:paraId="18E7C73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咖啡用浓缩奶油</w:t>
            </w:r>
          </w:p>
        </w:tc>
        <w:tc>
          <w:tcPr>
            <w:tcW w:w="592" w:type="pct"/>
            <w:vAlign w:val="center"/>
          </w:tcPr>
          <w:p w14:paraId="56C245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1KG*12支/件</w:t>
            </w:r>
          </w:p>
        </w:tc>
        <w:tc>
          <w:tcPr>
            <w:tcW w:w="2569" w:type="pct"/>
            <w:vAlign w:val="center"/>
          </w:tcPr>
          <w:p w14:paraId="00F49B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配料表：水，精炼植物油，白砂糖，牛乳，乳化剂(酪蛋白酸纳、471、472e、481i、435)、酸度调节剂(340ii、332ii、500i)、着色剂(160a)食用盐、食用香精。保质期：12个月内，</w:t>
            </w:r>
            <w:r>
              <w:rPr>
                <w:rFonts w:hint="eastAsia" w:ascii="宋体" w:hAnsi="宋体" w:cs="宋体"/>
                <w:color w:val="auto"/>
                <w:szCs w:val="21"/>
              </w:rPr>
              <w:t>供货时剩下的质保期不少于9个月。</w:t>
            </w:r>
          </w:p>
        </w:tc>
        <w:tc>
          <w:tcPr>
            <w:tcW w:w="453" w:type="pct"/>
            <w:vAlign w:val="center"/>
          </w:tcPr>
          <w:p w14:paraId="780A37E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4106061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302.00 </w:t>
            </w:r>
          </w:p>
        </w:tc>
      </w:tr>
      <w:tr w14:paraId="5B5F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BE70D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136</w:t>
            </w:r>
          </w:p>
        </w:tc>
        <w:tc>
          <w:tcPr>
            <w:tcW w:w="616" w:type="pct"/>
            <w:vAlign w:val="center"/>
          </w:tcPr>
          <w:p w14:paraId="4B0DC84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透明盒</w:t>
            </w:r>
          </w:p>
        </w:tc>
        <w:tc>
          <w:tcPr>
            <w:tcW w:w="592" w:type="pct"/>
            <w:vAlign w:val="center"/>
          </w:tcPr>
          <w:p w14:paraId="11B68CF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100个/条，60条/件</w:t>
            </w:r>
          </w:p>
        </w:tc>
        <w:tc>
          <w:tcPr>
            <w:tcW w:w="2569" w:type="pct"/>
            <w:vAlign w:val="center"/>
          </w:tcPr>
          <w:p w14:paraId="319F61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CE3DD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0E4A403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9.80 </w:t>
            </w:r>
          </w:p>
        </w:tc>
      </w:tr>
      <w:tr w14:paraId="41CD0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5EFDBB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137</w:t>
            </w:r>
          </w:p>
        </w:tc>
        <w:tc>
          <w:tcPr>
            <w:tcW w:w="616" w:type="pct"/>
            <w:vAlign w:val="center"/>
          </w:tcPr>
          <w:p w14:paraId="64F2BB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透明老婆饼盒</w:t>
            </w:r>
          </w:p>
        </w:tc>
        <w:tc>
          <w:tcPr>
            <w:tcW w:w="592" w:type="pct"/>
            <w:vAlign w:val="center"/>
          </w:tcPr>
          <w:p w14:paraId="6A2C4ED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100个*48条/件</w:t>
            </w:r>
          </w:p>
        </w:tc>
        <w:tc>
          <w:tcPr>
            <w:tcW w:w="2569" w:type="pct"/>
            <w:vAlign w:val="center"/>
          </w:tcPr>
          <w:p w14:paraId="21C354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6CA3F5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2EB93CC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575.00 </w:t>
            </w:r>
          </w:p>
        </w:tc>
      </w:tr>
      <w:tr w14:paraId="1A3E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C02154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138</w:t>
            </w:r>
          </w:p>
        </w:tc>
        <w:tc>
          <w:tcPr>
            <w:tcW w:w="616" w:type="pct"/>
            <w:vAlign w:val="center"/>
          </w:tcPr>
          <w:p w14:paraId="5096AB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皇冠帽</w:t>
            </w:r>
          </w:p>
        </w:tc>
        <w:tc>
          <w:tcPr>
            <w:tcW w:w="592" w:type="pct"/>
            <w:vAlign w:val="center"/>
          </w:tcPr>
          <w:p w14:paraId="66BD05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100个*30扎/件</w:t>
            </w:r>
          </w:p>
        </w:tc>
        <w:tc>
          <w:tcPr>
            <w:tcW w:w="2569" w:type="pct"/>
            <w:vAlign w:val="center"/>
          </w:tcPr>
          <w:p w14:paraId="73ED167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合格</w:t>
            </w:r>
          </w:p>
        </w:tc>
        <w:tc>
          <w:tcPr>
            <w:tcW w:w="453" w:type="pct"/>
            <w:vAlign w:val="center"/>
          </w:tcPr>
          <w:p w14:paraId="5D3836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7B29A901">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19.50 </w:t>
            </w:r>
          </w:p>
        </w:tc>
      </w:tr>
      <w:tr w14:paraId="3F4B1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5701F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139</w:t>
            </w:r>
          </w:p>
        </w:tc>
        <w:tc>
          <w:tcPr>
            <w:tcW w:w="616" w:type="pct"/>
            <w:vAlign w:val="center"/>
          </w:tcPr>
          <w:p w14:paraId="49D35D9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纸杯</w:t>
            </w:r>
          </w:p>
        </w:tc>
        <w:tc>
          <w:tcPr>
            <w:tcW w:w="592" w:type="pct"/>
            <w:vAlign w:val="center"/>
          </w:tcPr>
          <w:p w14:paraId="4FF640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20条/件</w:t>
            </w:r>
          </w:p>
        </w:tc>
        <w:tc>
          <w:tcPr>
            <w:tcW w:w="2569" w:type="pct"/>
            <w:vAlign w:val="center"/>
          </w:tcPr>
          <w:p w14:paraId="522038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1BC25C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39FCD3F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6.30 </w:t>
            </w:r>
          </w:p>
        </w:tc>
      </w:tr>
      <w:tr w14:paraId="4232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11B037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140</w:t>
            </w:r>
          </w:p>
        </w:tc>
        <w:tc>
          <w:tcPr>
            <w:tcW w:w="616" w:type="pct"/>
            <w:vAlign w:val="center"/>
          </w:tcPr>
          <w:p w14:paraId="67C8216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椭圆形包装</w:t>
            </w:r>
          </w:p>
        </w:tc>
        <w:tc>
          <w:tcPr>
            <w:tcW w:w="592" w:type="pct"/>
            <w:vAlign w:val="center"/>
          </w:tcPr>
          <w:p w14:paraId="6B10011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套</w:t>
            </w:r>
          </w:p>
        </w:tc>
        <w:tc>
          <w:tcPr>
            <w:tcW w:w="2569" w:type="pct"/>
            <w:vAlign w:val="center"/>
          </w:tcPr>
          <w:p w14:paraId="2F12F8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283667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313304F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0.25 </w:t>
            </w:r>
          </w:p>
        </w:tc>
      </w:tr>
      <w:tr w14:paraId="4797A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E064C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141</w:t>
            </w:r>
          </w:p>
        </w:tc>
        <w:tc>
          <w:tcPr>
            <w:tcW w:w="616" w:type="pct"/>
            <w:vAlign w:val="center"/>
          </w:tcPr>
          <w:p w14:paraId="452C876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小三角形托底垫</w:t>
            </w:r>
          </w:p>
        </w:tc>
        <w:tc>
          <w:tcPr>
            <w:tcW w:w="592" w:type="pct"/>
            <w:vAlign w:val="center"/>
          </w:tcPr>
          <w:p w14:paraId="7593F14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w:t>
            </w:r>
          </w:p>
        </w:tc>
        <w:tc>
          <w:tcPr>
            <w:tcW w:w="2569" w:type="pct"/>
            <w:vAlign w:val="center"/>
          </w:tcPr>
          <w:p w14:paraId="5E9A4E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B5293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7C07F19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27.50 </w:t>
            </w:r>
          </w:p>
        </w:tc>
      </w:tr>
      <w:tr w14:paraId="1C10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5A2F3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142</w:t>
            </w:r>
          </w:p>
        </w:tc>
        <w:tc>
          <w:tcPr>
            <w:tcW w:w="616" w:type="pct"/>
            <w:vAlign w:val="center"/>
          </w:tcPr>
          <w:p w14:paraId="45910B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自封袋</w:t>
            </w:r>
          </w:p>
        </w:tc>
        <w:tc>
          <w:tcPr>
            <w:tcW w:w="592" w:type="pct"/>
            <w:vAlign w:val="center"/>
          </w:tcPr>
          <w:p w14:paraId="1DBBE31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500个/包</w:t>
            </w:r>
          </w:p>
        </w:tc>
        <w:tc>
          <w:tcPr>
            <w:tcW w:w="2569" w:type="pct"/>
            <w:vAlign w:val="center"/>
          </w:tcPr>
          <w:p w14:paraId="7E2E9C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B3A35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7E7CE88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24.50 </w:t>
            </w:r>
          </w:p>
        </w:tc>
      </w:tr>
      <w:tr w14:paraId="4E3EF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01B00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143</w:t>
            </w:r>
          </w:p>
        </w:tc>
        <w:tc>
          <w:tcPr>
            <w:tcW w:w="616" w:type="pct"/>
            <w:vAlign w:val="center"/>
          </w:tcPr>
          <w:p w14:paraId="075F358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咖啡梯形盒</w:t>
            </w:r>
          </w:p>
        </w:tc>
        <w:tc>
          <w:tcPr>
            <w:tcW w:w="592" w:type="pct"/>
            <w:vAlign w:val="center"/>
          </w:tcPr>
          <w:p w14:paraId="3E0B58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100个/条，18条/件</w:t>
            </w:r>
          </w:p>
        </w:tc>
        <w:tc>
          <w:tcPr>
            <w:tcW w:w="2569" w:type="pct"/>
            <w:vAlign w:val="center"/>
          </w:tcPr>
          <w:p w14:paraId="0DBFFC1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CEED1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04CDD33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21.00 </w:t>
            </w:r>
          </w:p>
        </w:tc>
      </w:tr>
      <w:tr w14:paraId="3DF4F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39275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144</w:t>
            </w:r>
          </w:p>
        </w:tc>
        <w:tc>
          <w:tcPr>
            <w:tcW w:w="616" w:type="pct"/>
            <w:vAlign w:val="center"/>
          </w:tcPr>
          <w:p w14:paraId="4808839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光杯</w:t>
            </w:r>
          </w:p>
        </w:tc>
        <w:tc>
          <w:tcPr>
            <w:tcW w:w="592" w:type="pct"/>
            <w:vAlign w:val="center"/>
          </w:tcPr>
          <w:p w14:paraId="4E395B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1000套/件</w:t>
            </w:r>
          </w:p>
        </w:tc>
        <w:tc>
          <w:tcPr>
            <w:tcW w:w="2569" w:type="pct"/>
            <w:vAlign w:val="center"/>
          </w:tcPr>
          <w:p w14:paraId="5A57C6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容量：500毫升，食品级</w:t>
            </w:r>
          </w:p>
        </w:tc>
        <w:tc>
          <w:tcPr>
            <w:tcW w:w="453" w:type="pct"/>
            <w:vAlign w:val="center"/>
          </w:tcPr>
          <w:p w14:paraId="28ACD2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43" w:type="pct"/>
            <w:vAlign w:val="center"/>
          </w:tcPr>
          <w:p w14:paraId="6C0BD91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145.00 </w:t>
            </w:r>
          </w:p>
        </w:tc>
      </w:tr>
      <w:tr w14:paraId="7DF64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59A488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145</w:t>
            </w:r>
          </w:p>
        </w:tc>
        <w:tc>
          <w:tcPr>
            <w:tcW w:w="616" w:type="pct"/>
            <w:vAlign w:val="center"/>
          </w:tcPr>
          <w:p w14:paraId="38AE38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白纸</w:t>
            </w:r>
          </w:p>
        </w:tc>
        <w:tc>
          <w:tcPr>
            <w:tcW w:w="592" w:type="pct"/>
            <w:vAlign w:val="center"/>
          </w:tcPr>
          <w:p w14:paraId="6AC2BC3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39cm*54cm</w:t>
            </w:r>
          </w:p>
        </w:tc>
        <w:tc>
          <w:tcPr>
            <w:tcW w:w="2569" w:type="pct"/>
            <w:vAlign w:val="center"/>
          </w:tcPr>
          <w:p w14:paraId="38BAA4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4开白纸，食品级</w:t>
            </w:r>
          </w:p>
        </w:tc>
        <w:tc>
          <w:tcPr>
            <w:tcW w:w="453" w:type="pct"/>
            <w:vAlign w:val="center"/>
          </w:tcPr>
          <w:p w14:paraId="5BF8BF1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元/张</w:t>
            </w:r>
          </w:p>
        </w:tc>
        <w:tc>
          <w:tcPr>
            <w:tcW w:w="443" w:type="pct"/>
            <w:vAlign w:val="center"/>
          </w:tcPr>
          <w:p w14:paraId="206DCDA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0.30 </w:t>
            </w:r>
          </w:p>
        </w:tc>
      </w:tr>
      <w:tr w14:paraId="10C60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D9690C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146</w:t>
            </w:r>
          </w:p>
        </w:tc>
        <w:tc>
          <w:tcPr>
            <w:tcW w:w="616" w:type="pct"/>
            <w:vAlign w:val="center"/>
          </w:tcPr>
          <w:p w14:paraId="33E1F5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巴斯克纸托</w:t>
            </w:r>
          </w:p>
        </w:tc>
        <w:tc>
          <w:tcPr>
            <w:tcW w:w="592" w:type="pct"/>
            <w:vAlign w:val="center"/>
          </w:tcPr>
          <w:p w14:paraId="6760095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2500个/件</w:t>
            </w:r>
          </w:p>
        </w:tc>
        <w:tc>
          <w:tcPr>
            <w:tcW w:w="2569" w:type="pct"/>
            <w:vAlign w:val="center"/>
          </w:tcPr>
          <w:p w14:paraId="63E0A0E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4寸，食品级</w:t>
            </w:r>
          </w:p>
        </w:tc>
        <w:tc>
          <w:tcPr>
            <w:tcW w:w="453" w:type="pct"/>
            <w:vAlign w:val="center"/>
          </w:tcPr>
          <w:p w14:paraId="4D1532D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42BD1F1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0.12 </w:t>
            </w:r>
          </w:p>
        </w:tc>
      </w:tr>
      <w:tr w14:paraId="6E49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364F0E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147</w:t>
            </w:r>
          </w:p>
        </w:tc>
        <w:tc>
          <w:tcPr>
            <w:tcW w:w="616" w:type="pct"/>
            <w:vAlign w:val="center"/>
          </w:tcPr>
          <w:p w14:paraId="613933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35连防油纸杯</w:t>
            </w:r>
          </w:p>
        </w:tc>
        <w:tc>
          <w:tcPr>
            <w:tcW w:w="592" w:type="pct"/>
            <w:vAlign w:val="center"/>
          </w:tcPr>
          <w:p w14:paraId="0B7573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30条/件</w:t>
            </w:r>
          </w:p>
        </w:tc>
        <w:tc>
          <w:tcPr>
            <w:tcW w:w="2569" w:type="pct"/>
            <w:vAlign w:val="center"/>
          </w:tcPr>
          <w:p w14:paraId="4ACC3F2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高12公分，食品级</w:t>
            </w:r>
          </w:p>
        </w:tc>
        <w:tc>
          <w:tcPr>
            <w:tcW w:w="453" w:type="pct"/>
            <w:vAlign w:val="center"/>
          </w:tcPr>
          <w:p w14:paraId="6E3CB6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34CD1C3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15.30 </w:t>
            </w:r>
          </w:p>
        </w:tc>
      </w:tr>
      <w:tr w14:paraId="3314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766986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148</w:t>
            </w:r>
          </w:p>
        </w:tc>
        <w:tc>
          <w:tcPr>
            <w:tcW w:w="616" w:type="pct"/>
            <w:vAlign w:val="center"/>
          </w:tcPr>
          <w:p w14:paraId="5115D4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30型利市脱氧剂</w:t>
            </w:r>
          </w:p>
        </w:tc>
        <w:tc>
          <w:tcPr>
            <w:tcW w:w="592" w:type="pct"/>
            <w:vAlign w:val="center"/>
          </w:tcPr>
          <w:p w14:paraId="6804E58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400小包/袋</w:t>
            </w:r>
          </w:p>
        </w:tc>
        <w:tc>
          <w:tcPr>
            <w:tcW w:w="2569" w:type="pct"/>
            <w:vAlign w:val="center"/>
          </w:tcPr>
          <w:p w14:paraId="13E77D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保质期： 730天，</w:t>
            </w:r>
            <w:r>
              <w:rPr>
                <w:rFonts w:hint="eastAsia" w:ascii="宋体" w:hAnsi="宋体" w:cs="宋体"/>
                <w:color w:val="auto"/>
                <w:szCs w:val="21"/>
              </w:rPr>
              <w:t>供货时剩下的质保期不少于640天。</w:t>
            </w:r>
          </w:p>
        </w:tc>
        <w:tc>
          <w:tcPr>
            <w:tcW w:w="453" w:type="pct"/>
            <w:vAlign w:val="center"/>
          </w:tcPr>
          <w:p w14:paraId="0BB60FC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421474B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36.00 </w:t>
            </w:r>
          </w:p>
        </w:tc>
      </w:tr>
      <w:tr w14:paraId="216F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4F32E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149</w:t>
            </w:r>
          </w:p>
        </w:tc>
        <w:tc>
          <w:tcPr>
            <w:tcW w:w="616" w:type="pct"/>
            <w:vAlign w:val="center"/>
          </w:tcPr>
          <w:p w14:paraId="4914E60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30号蛋糕盒</w:t>
            </w:r>
          </w:p>
        </w:tc>
        <w:tc>
          <w:tcPr>
            <w:tcW w:w="592" w:type="pct"/>
            <w:vAlign w:val="center"/>
          </w:tcPr>
          <w:p w14:paraId="01DECF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14寸，1235(40CM)</w:t>
            </w:r>
          </w:p>
        </w:tc>
        <w:tc>
          <w:tcPr>
            <w:tcW w:w="2569" w:type="pct"/>
            <w:vAlign w:val="center"/>
          </w:tcPr>
          <w:p w14:paraId="55490BA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9B2D70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元/套</w:t>
            </w:r>
          </w:p>
        </w:tc>
        <w:tc>
          <w:tcPr>
            <w:tcW w:w="443" w:type="pct"/>
            <w:vAlign w:val="center"/>
          </w:tcPr>
          <w:p w14:paraId="575944A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18.30 </w:t>
            </w:r>
          </w:p>
        </w:tc>
      </w:tr>
      <w:tr w14:paraId="179C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E6E1D4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w:t>
            </w:r>
          </w:p>
        </w:tc>
        <w:tc>
          <w:tcPr>
            <w:tcW w:w="616" w:type="pct"/>
            <w:vAlign w:val="center"/>
          </w:tcPr>
          <w:p w14:paraId="049616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西点袋</w:t>
            </w:r>
          </w:p>
        </w:tc>
        <w:tc>
          <w:tcPr>
            <w:tcW w:w="592" w:type="pct"/>
            <w:vAlign w:val="center"/>
          </w:tcPr>
          <w:p w14:paraId="2C0C529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322F7BF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2256A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1202EB1E">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8.50 </w:t>
            </w:r>
          </w:p>
        </w:tc>
      </w:tr>
      <w:tr w14:paraId="18713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15801F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151</w:t>
            </w:r>
          </w:p>
        </w:tc>
        <w:tc>
          <w:tcPr>
            <w:tcW w:w="616" w:type="pct"/>
            <w:vAlign w:val="center"/>
          </w:tcPr>
          <w:p w14:paraId="1A1CA6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土司袋</w:t>
            </w:r>
          </w:p>
        </w:tc>
        <w:tc>
          <w:tcPr>
            <w:tcW w:w="592" w:type="pct"/>
            <w:vAlign w:val="center"/>
          </w:tcPr>
          <w:p w14:paraId="06E71C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100个/扎</w:t>
            </w:r>
          </w:p>
        </w:tc>
        <w:tc>
          <w:tcPr>
            <w:tcW w:w="2569" w:type="pct"/>
            <w:vAlign w:val="center"/>
          </w:tcPr>
          <w:p w14:paraId="768FAA1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52FE54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元/扎</w:t>
            </w:r>
          </w:p>
        </w:tc>
        <w:tc>
          <w:tcPr>
            <w:tcW w:w="443" w:type="pct"/>
            <w:vAlign w:val="center"/>
          </w:tcPr>
          <w:p w14:paraId="58D372FB">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9.60 </w:t>
            </w:r>
          </w:p>
        </w:tc>
      </w:tr>
      <w:tr w14:paraId="0FA7A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B7ACEE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152</w:t>
            </w:r>
          </w:p>
        </w:tc>
        <w:tc>
          <w:tcPr>
            <w:tcW w:w="616" w:type="pct"/>
            <w:vAlign w:val="center"/>
          </w:tcPr>
          <w:p w14:paraId="1C5386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包装</w:t>
            </w:r>
          </w:p>
        </w:tc>
        <w:tc>
          <w:tcPr>
            <w:tcW w:w="592" w:type="pct"/>
            <w:vAlign w:val="center"/>
          </w:tcPr>
          <w:p w14:paraId="73C3658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50个/条，24条/件</w:t>
            </w:r>
          </w:p>
        </w:tc>
        <w:tc>
          <w:tcPr>
            <w:tcW w:w="2569" w:type="pct"/>
            <w:vAlign w:val="center"/>
          </w:tcPr>
          <w:p w14:paraId="568F62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7A55BD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元/条</w:t>
            </w:r>
          </w:p>
        </w:tc>
        <w:tc>
          <w:tcPr>
            <w:tcW w:w="443" w:type="pct"/>
            <w:vAlign w:val="center"/>
          </w:tcPr>
          <w:p w14:paraId="0F15AC7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12.40 </w:t>
            </w:r>
          </w:p>
        </w:tc>
      </w:tr>
      <w:tr w14:paraId="66234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6C9F8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153</w:t>
            </w:r>
          </w:p>
        </w:tc>
        <w:tc>
          <w:tcPr>
            <w:tcW w:w="616" w:type="pct"/>
            <w:vAlign w:val="center"/>
          </w:tcPr>
          <w:p w14:paraId="6693E0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月饼模具-带字花（定制款-蛋黄冬翅）</w:t>
            </w:r>
          </w:p>
        </w:tc>
        <w:tc>
          <w:tcPr>
            <w:tcW w:w="592" w:type="pct"/>
            <w:vAlign w:val="center"/>
          </w:tcPr>
          <w:p w14:paraId="7998DDB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6C6F307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3F54D5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06F8040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232BD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F9295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154</w:t>
            </w:r>
          </w:p>
        </w:tc>
        <w:tc>
          <w:tcPr>
            <w:tcW w:w="616" w:type="pct"/>
            <w:vAlign w:val="center"/>
          </w:tcPr>
          <w:p w14:paraId="220048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月饼模具-带字花（蛋黄莲蓉）</w:t>
            </w:r>
          </w:p>
        </w:tc>
        <w:tc>
          <w:tcPr>
            <w:tcW w:w="592" w:type="pct"/>
            <w:vAlign w:val="center"/>
          </w:tcPr>
          <w:p w14:paraId="0C13F75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7D6BE3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056AF2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0F14A72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648C5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5953F0C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155</w:t>
            </w:r>
          </w:p>
        </w:tc>
        <w:tc>
          <w:tcPr>
            <w:tcW w:w="616" w:type="pct"/>
            <w:vAlign w:val="center"/>
          </w:tcPr>
          <w:p w14:paraId="683173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月饼模具-带字花（叉烧伍仁）</w:t>
            </w:r>
          </w:p>
        </w:tc>
        <w:tc>
          <w:tcPr>
            <w:tcW w:w="592" w:type="pct"/>
            <w:vAlign w:val="center"/>
          </w:tcPr>
          <w:p w14:paraId="05AA34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7F857D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4B7A54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73BDAFB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7BD90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111CC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156</w:t>
            </w:r>
          </w:p>
        </w:tc>
        <w:tc>
          <w:tcPr>
            <w:tcW w:w="616" w:type="pct"/>
            <w:vAlign w:val="center"/>
          </w:tcPr>
          <w:p w14:paraId="0E463D4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月饼模具</w:t>
            </w:r>
          </w:p>
        </w:tc>
        <w:tc>
          <w:tcPr>
            <w:tcW w:w="592" w:type="pct"/>
            <w:vAlign w:val="center"/>
          </w:tcPr>
          <w:p w14:paraId="24EA5B7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c>
          <w:tcPr>
            <w:tcW w:w="2569" w:type="pct"/>
            <w:vAlign w:val="center"/>
          </w:tcPr>
          <w:p w14:paraId="642BC65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食品级</w:t>
            </w:r>
          </w:p>
        </w:tc>
        <w:tc>
          <w:tcPr>
            <w:tcW w:w="453" w:type="pct"/>
            <w:vAlign w:val="center"/>
          </w:tcPr>
          <w:p w14:paraId="7146124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元/个</w:t>
            </w:r>
          </w:p>
        </w:tc>
        <w:tc>
          <w:tcPr>
            <w:tcW w:w="443" w:type="pct"/>
            <w:vAlign w:val="center"/>
          </w:tcPr>
          <w:p w14:paraId="320EDFD2">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22.80 </w:t>
            </w:r>
          </w:p>
        </w:tc>
      </w:tr>
      <w:tr w14:paraId="7AC3A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0E6333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157</w:t>
            </w:r>
          </w:p>
        </w:tc>
        <w:tc>
          <w:tcPr>
            <w:tcW w:w="616" w:type="pct"/>
            <w:vAlign w:val="center"/>
          </w:tcPr>
          <w:p w14:paraId="63D3B3A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免蒸雪媚娘预拌粉</w:t>
            </w:r>
          </w:p>
        </w:tc>
        <w:tc>
          <w:tcPr>
            <w:tcW w:w="592" w:type="pct"/>
            <w:vAlign w:val="center"/>
          </w:tcPr>
          <w:p w14:paraId="08A5A6A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1kg/包</w:t>
            </w:r>
          </w:p>
        </w:tc>
        <w:tc>
          <w:tcPr>
            <w:tcW w:w="2569" w:type="pct"/>
            <w:vAlign w:val="center"/>
          </w:tcPr>
          <w:p w14:paraId="068D7E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白砂糖，糯米粉，植脂末（淀粉糖、植物油、乳清粉、食品添加剂：乳化剂（471、481i、酪蛋白酸钠）、稳定剂（340ii、331iii）、着色剂（160a）、抗结剂（551）、麦芽糊精、食品添加剂：（551）麦芽糊精、食品添加剂（1440）；保质期6个月内，</w:t>
            </w:r>
            <w:r>
              <w:rPr>
                <w:rFonts w:hint="eastAsia" w:ascii="宋体" w:hAnsi="宋体" w:cs="宋体"/>
                <w:color w:val="auto"/>
                <w:szCs w:val="21"/>
              </w:rPr>
              <w:t>供货时剩下的质保期不少于4个月。</w:t>
            </w:r>
          </w:p>
        </w:tc>
        <w:tc>
          <w:tcPr>
            <w:tcW w:w="453" w:type="pct"/>
            <w:vAlign w:val="center"/>
          </w:tcPr>
          <w:p w14:paraId="46B3CB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5AF1DD7">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27.50 </w:t>
            </w:r>
          </w:p>
        </w:tc>
      </w:tr>
      <w:tr w14:paraId="3EF9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23DD6F9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158</w:t>
            </w:r>
          </w:p>
        </w:tc>
        <w:tc>
          <w:tcPr>
            <w:tcW w:w="616" w:type="pct"/>
            <w:vAlign w:val="center"/>
          </w:tcPr>
          <w:p w14:paraId="0A93257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海盐芝士巧克力酱</w:t>
            </w:r>
          </w:p>
        </w:tc>
        <w:tc>
          <w:tcPr>
            <w:tcW w:w="592" w:type="pct"/>
            <w:vAlign w:val="center"/>
          </w:tcPr>
          <w:p w14:paraId="4E2CBE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2kg/桶</w:t>
            </w:r>
          </w:p>
        </w:tc>
        <w:tc>
          <w:tcPr>
            <w:tcW w:w="2569" w:type="pct"/>
            <w:vAlign w:val="center"/>
          </w:tcPr>
          <w:p w14:paraId="373146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配料：精炼植物油、白砂糖、脱脂奶粉、乳糖粉、乳清粉、芝士粉、食品添加剂（磷脂、聚甘油蓖麻醇酸酯、食用香料）；保质期：12个月内，</w:t>
            </w:r>
            <w:r>
              <w:rPr>
                <w:rFonts w:hint="eastAsia" w:ascii="宋体" w:hAnsi="宋体" w:cs="宋体"/>
                <w:color w:val="auto"/>
                <w:szCs w:val="21"/>
              </w:rPr>
              <w:t>供货时剩下的质保期不少于9个月。</w:t>
            </w:r>
          </w:p>
        </w:tc>
        <w:tc>
          <w:tcPr>
            <w:tcW w:w="453" w:type="pct"/>
            <w:vAlign w:val="center"/>
          </w:tcPr>
          <w:p w14:paraId="4881D7B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元/桶</w:t>
            </w:r>
          </w:p>
        </w:tc>
        <w:tc>
          <w:tcPr>
            <w:tcW w:w="443" w:type="pct"/>
            <w:vAlign w:val="center"/>
          </w:tcPr>
          <w:p w14:paraId="0C5B1C6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108.00 </w:t>
            </w:r>
          </w:p>
        </w:tc>
      </w:tr>
      <w:tr w14:paraId="0F00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702D94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159</w:t>
            </w:r>
          </w:p>
        </w:tc>
        <w:tc>
          <w:tcPr>
            <w:tcW w:w="616" w:type="pct"/>
            <w:vAlign w:val="center"/>
          </w:tcPr>
          <w:p w14:paraId="479000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奶油球含乳饮品（植脂）</w:t>
            </w:r>
          </w:p>
        </w:tc>
        <w:tc>
          <w:tcPr>
            <w:tcW w:w="592" w:type="pct"/>
            <w:vAlign w:val="center"/>
          </w:tcPr>
          <w:p w14:paraId="140EF6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10ML*40粒</w:t>
            </w:r>
          </w:p>
        </w:tc>
        <w:tc>
          <w:tcPr>
            <w:tcW w:w="2569" w:type="pct"/>
            <w:vAlign w:val="center"/>
          </w:tcPr>
          <w:p w14:paraId="301F04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配料：水，精炼植物油，酪蛋白酸钠，乳粉，磷酸氢二钾，单，双甘油脂肪酸酯，硬脂酰乳酸钠，聚甘油脂肪酸酯，刺槐豆胶，吐温80，柠檬酸钠，卡拉胶，食用盐，食品用香精。保质期6个月内，</w:t>
            </w:r>
            <w:r>
              <w:rPr>
                <w:rFonts w:hint="eastAsia" w:ascii="宋体" w:hAnsi="宋体" w:cs="宋体"/>
                <w:color w:val="auto"/>
                <w:szCs w:val="21"/>
              </w:rPr>
              <w:t>供货时剩下的质保期不少于4个月。</w:t>
            </w:r>
          </w:p>
        </w:tc>
        <w:tc>
          <w:tcPr>
            <w:tcW w:w="453" w:type="pct"/>
            <w:vAlign w:val="center"/>
          </w:tcPr>
          <w:p w14:paraId="38BDE6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元/包</w:t>
            </w:r>
          </w:p>
        </w:tc>
        <w:tc>
          <w:tcPr>
            <w:tcW w:w="443" w:type="pct"/>
            <w:vAlign w:val="center"/>
          </w:tcPr>
          <w:p w14:paraId="030ADC9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21.50 </w:t>
            </w:r>
          </w:p>
        </w:tc>
      </w:tr>
      <w:tr w14:paraId="27D36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49867EC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160</w:t>
            </w:r>
          </w:p>
        </w:tc>
        <w:tc>
          <w:tcPr>
            <w:tcW w:w="616" w:type="pct"/>
            <w:vAlign w:val="center"/>
          </w:tcPr>
          <w:p w14:paraId="59E32F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快煮黑糖味粉圆（淀粉制品）</w:t>
            </w:r>
          </w:p>
        </w:tc>
        <w:tc>
          <w:tcPr>
            <w:tcW w:w="592" w:type="pct"/>
            <w:vAlign w:val="center"/>
          </w:tcPr>
          <w:p w14:paraId="63047C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500克/袋</w:t>
            </w:r>
          </w:p>
        </w:tc>
        <w:tc>
          <w:tcPr>
            <w:tcW w:w="2569" w:type="pct"/>
            <w:vAlign w:val="center"/>
          </w:tcPr>
          <w:p w14:paraId="05CA0B2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配料：木薯淀粉，水食品添加剂，醋酸酯淀粉，脱氢乙酸钠，双乙酸钠，羧甲基纤维素钠，黄原胶，焦色（加氨生产），柠檬酸，食品用香精，食用香料。保质期6个月内，</w:t>
            </w:r>
            <w:r>
              <w:rPr>
                <w:rFonts w:hint="eastAsia" w:ascii="宋体" w:hAnsi="宋体" w:cs="宋体"/>
                <w:color w:val="auto"/>
                <w:szCs w:val="21"/>
              </w:rPr>
              <w:t>供货时剩下的质保期不少于4个月。</w:t>
            </w:r>
          </w:p>
        </w:tc>
        <w:tc>
          <w:tcPr>
            <w:tcW w:w="453" w:type="pct"/>
            <w:vAlign w:val="center"/>
          </w:tcPr>
          <w:p w14:paraId="4F4F6F3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元/袋</w:t>
            </w:r>
          </w:p>
        </w:tc>
        <w:tc>
          <w:tcPr>
            <w:tcW w:w="443" w:type="pct"/>
            <w:vAlign w:val="center"/>
          </w:tcPr>
          <w:p w14:paraId="6D628BF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8.60 </w:t>
            </w:r>
          </w:p>
        </w:tc>
      </w:tr>
      <w:tr w14:paraId="07A6E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24" w:type="pct"/>
            <w:noWrap/>
            <w:vAlign w:val="center"/>
          </w:tcPr>
          <w:p w14:paraId="665DC4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161</w:t>
            </w:r>
          </w:p>
        </w:tc>
        <w:tc>
          <w:tcPr>
            <w:tcW w:w="616" w:type="pct"/>
            <w:vAlign w:val="center"/>
          </w:tcPr>
          <w:p w14:paraId="653BAF4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淡奶油脂肪乳化制品</w:t>
            </w:r>
          </w:p>
        </w:tc>
        <w:tc>
          <w:tcPr>
            <w:tcW w:w="592" w:type="pct"/>
            <w:vAlign w:val="center"/>
          </w:tcPr>
          <w:p w14:paraId="4190FE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1L</w:t>
            </w:r>
          </w:p>
        </w:tc>
        <w:tc>
          <w:tcPr>
            <w:tcW w:w="2569" w:type="pct"/>
            <w:vAlign w:val="center"/>
          </w:tcPr>
          <w:p w14:paraId="08F36F0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配料：鲜牛奶，稀奶油，精炼植物油，无水黄油，乳清粉，麦芽糊精，乳化剂，（322，471，472b，433)，增稠剂（460i，466，418），着色剂（天然胡萝卜素），乳制品添加量&gt;70%。保质期6个月内，</w:t>
            </w:r>
            <w:r>
              <w:rPr>
                <w:rFonts w:hint="eastAsia" w:ascii="宋体" w:hAnsi="宋体" w:cs="宋体"/>
                <w:color w:val="auto"/>
                <w:szCs w:val="21"/>
              </w:rPr>
              <w:t>供货时剩下的质保期不少于4个月。</w:t>
            </w:r>
          </w:p>
        </w:tc>
        <w:tc>
          <w:tcPr>
            <w:tcW w:w="453" w:type="pct"/>
            <w:vAlign w:val="center"/>
          </w:tcPr>
          <w:p w14:paraId="7817A7A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元/瓶</w:t>
            </w:r>
          </w:p>
        </w:tc>
        <w:tc>
          <w:tcPr>
            <w:tcW w:w="443" w:type="pct"/>
            <w:vAlign w:val="center"/>
          </w:tcPr>
          <w:p w14:paraId="15BF22D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bl>
    <w:p w14:paraId="0518D064">
      <w:pPr>
        <w:rPr>
          <w:rFonts w:hint="eastAsia" w:ascii="宋体" w:hAnsi="宋体" w:eastAsia="宋体" w:cs="宋体"/>
          <w:color w:val="auto"/>
          <w:kern w:val="0"/>
          <w:sz w:val="24"/>
          <w:lang w:val="en-US" w:eastAsia="zh-CN" w:bidi="ar"/>
        </w:rPr>
      </w:pPr>
      <w:r>
        <w:rPr>
          <w:rFonts w:hint="eastAsia" w:ascii="宋体" w:hAnsi="宋体" w:eastAsia="宋体" w:cs="宋体"/>
          <w:color w:val="auto"/>
          <w:kern w:val="0"/>
          <w:sz w:val="24"/>
          <w:lang w:val="en-US" w:eastAsia="zh-CN" w:bidi="ar"/>
        </w:rPr>
        <w:br w:type="page"/>
      </w:r>
    </w:p>
    <w:p w14:paraId="0E37961D">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3：烘焙材料采购及配送服务，以下物资每天约400人用餐</w:t>
      </w:r>
    </w:p>
    <w:tbl>
      <w:tblPr>
        <w:tblStyle w:val="62"/>
        <w:tblW w:w="56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003"/>
        <w:gridCol w:w="1097"/>
        <w:gridCol w:w="6232"/>
        <w:gridCol w:w="648"/>
        <w:gridCol w:w="963"/>
      </w:tblGrid>
      <w:tr w14:paraId="20B4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448E65B4">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478" w:type="pct"/>
            <w:vAlign w:val="center"/>
          </w:tcPr>
          <w:p w14:paraId="7B912366">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522" w:type="pct"/>
            <w:vAlign w:val="center"/>
          </w:tcPr>
          <w:p w14:paraId="770123CE">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970" w:type="pct"/>
            <w:vAlign w:val="center"/>
          </w:tcPr>
          <w:p w14:paraId="53D3A08D">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309" w:type="pct"/>
            <w:vAlign w:val="center"/>
          </w:tcPr>
          <w:p w14:paraId="1D603768">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c>
          <w:tcPr>
            <w:tcW w:w="459" w:type="pct"/>
            <w:vAlign w:val="center"/>
          </w:tcPr>
          <w:p w14:paraId="5E14B831">
            <w:pPr>
              <w:keepNext w:val="0"/>
              <w:keepLines w:val="0"/>
              <w:widowControl/>
              <w:suppressLineNumbers w:val="0"/>
              <w:jc w:val="center"/>
              <w:textAlignment w:val="center"/>
              <w:rPr>
                <w:rFonts w:hint="eastAsia" w:ascii="宋体" w:hAnsi="宋体" w:cs="宋体"/>
                <w:b/>
                <w:bCs/>
                <w:color w:val="auto"/>
                <w:kern w:val="0"/>
                <w:szCs w:val="21"/>
              </w:rPr>
            </w:pPr>
            <w:r>
              <w:rPr>
                <w:rFonts w:hint="eastAsia" w:ascii="宋体" w:hAnsi="宋体" w:eastAsia="宋体" w:cs="宋体"/>
                <w:b/>
                <w:bCs/>
                <w:i w:val="0"/>
                <w:iCs w:val="0"/>
                <w:color w:val="auto"/>
                <w:kern w:val="0"/>
                <w:sz w:val="21"/>
                <w:szCs w:val="21"/>
                <w:u w:val="none"/>
                <w:lang w:val="en-US" w:eastAsia="zh-CN" w:bidi="ar"/>
              </w:rPr>
              <w:t>参考单价（元）</w:t>
            </w:r>
          </w:p>
        </w:tc>
      </w:tr>
      <w:tr w14:paraId="7BE6B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1577D4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478" w:type="pct"/>
            <w:vAlign w:val="center"/>
          </w:tcPr>
          <w:p w14:paraId="59191F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3DB8C2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7236658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钙含量：非高钙，配料：生牛乳，营养成分：能量约277kJ/100ml、蛋白质约3.2g/100ml、脂肪约3.8g/100ml、碳水化合物约4.8g/100ml、钠约53㎎/100ml、钙约100㎎/100ml，保质期：6个月内，</w:t>
            </w:r>
            <w:r>
              <w:rPr>
                <w:rFonts w:hint="eastAsia" w:ascii="宋体" w:hAnsi="宋体" w:cs="宋体"/>
                <w:color w:val="auto"/>
                <w:szCs w:val="21"/>
              </w:rPr>
              <w:t>供货时剩下的质保期不少于4个月</w:t>
            </w:r>
          </w:p>
        </w:tc>
        <w:tc>
          <w:tcPr>
            <w:tcW w:w="309" w:type="pct"/>
            <w:vAlign w:val="center"/>
          </w:tcPr>
          <w:p w14:paraId="1D866BE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256C054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1A7E5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497EB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478" w:type="pct"/>
            <w:vAlign w:val="center"/>
          </w:tcPr>
          <w:p w14:paraId="65E53F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2B454CD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158B84A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乳，钙含量：非高钙，营养成分：能量约284kJ/100ml、蛋白质约3.2g/100ml、脂肪约4.0g/100ml、碳水化合物约4.8g/100ml、钠约53㎎/100ml、钙约100㎎/100ml，配料：生牛乳，保质期：6个月内，</w:t>
            </w:r>
            <w:r>
              <w:rPr>
                <w:rFonts w:hint="eastAsia" w:ascii="宋体" w:hAnsi="宋体" w:cs="宋体"/>
                <w:color w:val="auto"/>
                <w:szCs w:val="21"/>
              </w:rPr>
              <w:t>供货时剩下的质保期不少于4个月</w:t>
            </w:r>
          </w:p>
        </w:tc>
        <w:tc>
          <w:tcPr>
            <w:tcW w:w="309" w:type="pct"/>
            <w:vAlign w:val="center"/>
          </w:tcPr>
          <w:p w14:paraId="1C847BA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57CB93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693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8E6E5F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478" w:type="pct"/>
            <w:vAlign w:val="center"/>
          </w:tcPr>
          <w:p w14:paraId="1038C83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4F134C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3B0F704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箱装，产品类型：全脂灭菌纯牛乳，钙含量：非高钙，配料：生牛乳，营养成分：能量约309kJ/100ml、蛋白质约3.6g/100ml、脂肪约4.4g/100ml、碳水化合物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638DADE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52A67E0">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39.00 </w:t>
            </w:r>
          </w:p>
        </w:tc>
      </w:tr>
      <w:tr w14:paraId="66C0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0970E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478" w:type="pct"/>
            <w:vAlign w:val="center"/>
          </w:tcPr>
          <w:p w14:paraId="6A97C4E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纯牛奶</w:t>
            </w:r>
          </w:p>
        </w:tc>
        <w:tc>
          <w:tcPr>
            <w:tcW w:w="522" w:type="pct"/>
            <w:vAlign w:val="center"/>
          </w:tcPr>
          <w:p w14:paraId="6C1A892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250ml*12/件</w:t>
            </w:r>
          </w:p>
        </w:tc>
        <w:tc>
          <w:tcPr>
            <w:tcW w:w="2970" w:type="pct"/>
            <w:vAlign w:val="center"/>
          </w:tcPr>
          <w:p w14:paraId="7CEA7F7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有机：非有机，包装形式：礼盒装，产品类型：全脂灭菌乳，钙含量：高钙，配料：生牛乳，营养成分：能量约309kJ/100ml、蛋白质约3.6g/100ml、脂肪约4.4g/100ml、碳水化合物约5.0g/100ml、钠约58㎎/100ml、钙约120㎎/100ml，保质期：常温密闭条件下6个月内，</w:t>
            </w:r>
            <w:r>
              <w:rPr>
                <w:rFonts w:hint="eastAsia" w:ascii="宋体" w:hAnsi="宋体" w:cs="宋体"/>
                <w:color w:val="auto"/>
                <w:szCs w:val="21"/>
              </w:rPr>
              <w:t>供货时剩下的质保期不少于4个月。</w:t>
            </w:r>
          </w:p>
        </w:tc>
        <w:tc>
          <w:tcPr>
            <w:tcW w:w="309" w:type="pct"/>
            <w:vAlign w:val="center"/>
          </w:tcPr>
          <w:p w14:paraId="41CCAAA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0935F36">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61EC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459ED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478" w:type="pct"/>
            <w:vAlign w:val="center"/>
          </w:tcPr>
          <w:p w14:paraId="2CC086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酸奶</w:t>
            </w:r>
          </w:p>
        </w:tc>
        <w:tc>
          <w:tcPr>
            <w:tcW w:w="522" w:type="pct"/>
            <w:vAlign w:val="center"/>
          </w:tcPr>
          <w:p w14:paraId="6B7464F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205g*12/件</w:t>
            </w:r>
          </w:p>
        </w:tc>
        <w:tc>
          <w:tcPr>
            <w:tcW w:w="2970" w:type="pct"/>
            <w:vAlign w:val="center"/>
          </w:tcPr>
          <w:p w14:paraId="25C70AC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脂肪含量：全脂，配料:生牛乳、白砂糖、乳清蛋白粉、羟丙基二淀粉磷酸酯、琼脂、果胶、结冷胶、食品用香精、保加利亚乳</w:t>
            </w:r>
            <w:r>
              <w:rPr>
                <w:rFonts w:hint="eastAsia" w:ascii="宋体" w:hAnsi="宋体" w:cs="宋体"/>
                <w:color w:val="auto"/>
                <w:kern w:val="0"/>
                <w:szCs w:val="21"/>
              </w:rPr>
              <w:br w:type="textWrapping"/>
            </w:r>
            <w:r>
              <w:rPr>
                <w:rFonts w:hint="eastAsia" w:ascii="宋体" w:hAnsi="宋体" w:cs="宋体"/>
                <w:color w:val="auto"/>
                <w:kern w:val="0"/>
                <w:szCs w:val="21"/>
              </w:rPr>
              <w:t>杆菌、嗜热链球菌，含有乳成分生牛乳添加量&gt;80%，营养成分：能量约387kJ/100g、蛋白质约3.1g/100g、脂肪约3.3g/100g、碳水化合物约12.5g/100g、钠约60㎎/100g、钙约95㎎/100g，保质期：常温密闭条件下6个月内，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6E16626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CDABC3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42.00 </w:t>
            </w:r>
          </w:p>
        </w:tc>
      </w:tr>
      <w:tr w14:paraId="70E31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C7A1B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478" w:type="pct"/>
            <w:vAlign w:val="center"/>
          </w:tcPr>
          <w:p w14:paraId="76A6288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风味酸牛乳</w:t>
            </w:r>
          </w:p>
        </w:tc>
        <w:tc>
          <w:tcPr>
            <w:tcW w:w="522" w:type="pct"/>
            <w:vAlign w:val="center"/>
          </w:tcPr>
          <w:p w14:paraId="4997558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200g*10/件</w:t>
            </w:r>
          </w:p>
        </w:tc>
        <w:tc>
          <w:tcPr>
            <w:tcW w:w="2970" w:type="pct"/>
            <w:vAlign w:val="center"/>
          </w:tcPr>
          <w:p w14:paraId="7EC2A28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脂肪含量：全脂，是否添加蔗糖：0添加蔗糖，是否有机：非有机，包装形式：箱装，配料:生牛乳、白砂糖、稀奶油、乳清蛋白粉、淀粉、海藻粉、柑橘纤维、德氏乳杆菌保加利亚亚种、唾液链球菌嗜热亚种，生牛乳添加量&gt;80%，乳酸菌(德氏乳杆菌保加利亚亚种、唾液链球菌嗜热亚种)添加量≥1x10'CFU/100g，营养成分：能量382kJ/100g、蛋白质约2.8g/100g、脂肪约3.3g/100g、碳水化合物约12.5g/100g、钠约60㎎/100g、钙约95㎎/100g，保质期：常温密闭条件下6个月内，</w:t>
            </w:r>
            <w:r>
              <w:rPr>
                <w:rFonts w:hint="eastAsia" w:ascii="宋体" w:hAnsi="宋体" w:cs="宋体"/>
                <w:color w:val="auto"/>
                <w:szCs w:val="21"/>
              </w:rPr>
              <w:t>供货时剩下的质保期不少于4个月。</w:t>
            </w:r>
          </w:p>
        </w:tc>
        <w:tc>
          <w:tcPr>
            <w:tcW w:w="309" w:type="pct"/>
            <w:vAlign w:val="center"/>
          </w:tcPr>
          <w:p w14:paraId="7C1CC4B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7CCBDD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54.90 </w:t>
            </w:r>
          </w:p>
        </w:tc>
      </w:tr>
      <w:tr w14:paraId="07349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32CC6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478" w:type="pct"/>
            <w:vAlign w:val="center"/>
          </w:tcPr>
          <w:p w14:paraId="734E657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椰子汁</w:t>
            </w:r>
          </w:p>
        </w:tc>
        <w:tc>
          <w:tcPr>
            <w:tcW w:w="522" w:type="pct"/>
            <w:vAlign w:val="center"/>
          </w:tcPr>
          <w:p w14:paraId="5DE954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245ml*24/件</w:t>
            </w:r>
          </w:p>
        </w:tc>
        <w:tc>
          <w:tcPr>
            <w:tcW w:w="2970" w:type="pct"/>
            <w:vAlign w:val="center"/>
          </w:tcPr>
          <w:p w14:paraId="51710266">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配料：水、鲜椰肉汁、白砂糖，食品添加剂：国标GB2760允许使用的酪朊酸钠，单、双甘油脂肪酸酯，营养成分：能量约214kJ/100ml、蛋白质约0.6g/100ml、脂肪约2.3g/100ml、碳水化合物约7.0g/100ml、钠约12㎎/100ml，保质期：12个月内，</w:t>
            </w:r>
            <w:r>
              <w:rPr>
                <w:rFonts w:hint="eastAsia" w:ascii="宋体" w:hAnsi="宋体" w:cs="宋体"/>
                <w:color w:val="auto"/>
                <w:szCs w:val="21"/>
              </w:rPr>
              <w:t>供货时剩下的质保期不少于8个月。</w:t>
            </w:r>
          </w:p>
        </w:tc>
        <w:tc>
          <w:tcPr>
            <w:tcW w:w="309" w:type="pct"/>
            <w:vAlign w:val="center"/>
          </w:tcPr>
          <w:p w14:paraId="5C1D2D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7A937043">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111.60 </w:t>
            </w:r>
          </w:p>
        </w:tc>
      </w:tr>
      <w:tr w14:paraId="6D679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FF236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478" w:type="pct"/>
            <w:vAlign w:val="center"/>
          </w:tcPr>
          <w:p w14:paraId="204350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2A6C946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310ml*24/件</w:t>
            </w:r>
          </w:p>
        </w:tc>
        <w:tc>
          <w:tcPr>
            <w:tcW w:w="2970" w:type="pct"/>
            <w:vAlign w:val="center"/>
          </w:tcPr>
          <w:p w14:paraId="2D24111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 配料:水、白砂糖、仙草、鸡蛋花、布渣叶、菊花、金银花、夏枯草、甘草，营养成分：能量约158kJ/100ml、蛋白质约0g/100ml、脂肪约0g/100ml、碳水化合物约8.9g/100ml、钠约0㎎/100ml保质期：24个月内，</w:t>
            </w:r>
            <w:r>
              <w:rPr>
                <w:rFonts w:hint="eastAsia" w:ascii="宋体" w:hAnsi="宋体" w:cs="宋体"/>
                <w:color w:val="auto"/>
                <w:szCs w:val="21"/>
              </w:rPr>
              <w:t>供货时剩下的质保期不少于18个月。</w:t>
            </w:r>
          </w:p>
        </w:tc>
        <w:tc>
          <w:tcPr>
            <w:tcW w:w="309" w:type="pct"/>
            <w:vAlign w:val="center"/>
          </w:tcPr>
          <w:p w14:paraId="064944A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417B79F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001D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787154F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478" w:type="pct"/>
            <w:vAlign w:val="center"/>
          </w:tcPr>
          <w:p w14:paraId="65EE08B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凉茶植物饮料</w:t>
            </w:r>
          </w:p>
        </w:tc>
        <w:tc>
          <w:tcPr>
            <w:tcW w:w="522" w:type="pct"/>
            <w:vAlign w:val="center"/>
          </w:tcPr>
          <w:p w14:paraId="1F2F117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250ml*24/件</w:t>
            </w:r>
          </w:p>
        </w:tc>
        <w:tc>
          <w:tcPr>
            <w:tcW w:w="2970" w:type="pct"/>
            <w:vAlign w:val="center"/>
          </w:tcPr>
          <w:p w14:paraId="1054CD4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包装：盒装，配料:水、白砂糖、仙草、鸡蛋花、布渣叶、菊花、金银花、夏枯草、甘草，保质期：18个月</w:t>
            </w:r>
          </w:p>
        </w:tc>
        <w:tc>
          <w:tcPr>
            <w:tcW w:w="309" w:type="pct"/>
            <w:vAlign w:val="center"/>
          </w:tcPr>
          <w:p w14:paraId="43ECDD4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11F5DDAF">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40.00 </w:t>
            </w:r>
          </w:p>
        </w:tc>
      </w:tr>
      <w:tr w14:paraId="73CDD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5F67A7D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478" w:type="pct"/>
            <w:vAlign w:val="center"/>
          </w:tcPr>
          <w:p w14:paraId="70BA5A3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碳酸汽水饮料</w:t>
            </w:r>
          </w:p>
        </w:tc>
        <w:tc>
          <w:tcPr>
            <w:tcW w:w="522" w:type="pct"/>
            <w:vAlign w:val="center"/>
          </w:tcPr>
          <w:p w14:paraId="121A5F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6D6D8C0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w:t>
            </w:r>
            <w:r>
              <w:rPr>
                <w:rFonts w:hint="eastAsia" w:ascii="宋体" w:hAnsi="宋体" w:cs="宋体"/>
                <w:color w:val="auto"/>
                <w:szCs w:val="21"/>
              </w:rPr>
              <w:t>供货时剩下的质保期不少于8个月。</w:t>
            </w:r>
          </w:p>
        </w:tc>
        <w:tc>
          <w:tcPr>
            <w:tcW w:w="309" w:type="pct"/>
            <w:vAlign w:val="center"/>
          </w:tcPr>
          <w:p w14:paraId="7294FC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DC8AFEC">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45.90 </w:t>
            </w:r>
          </w:p>
        </w:tc>
      </w:tr>
      <w:tr w14:paraId="3C15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A5ADB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478" w:type="pct"/>
            <w:vAlign w:val="center"/>
          </w:tcPr>
          <w:p w14:paraId="5BEAC2B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水果牛奶饮品</w:t>
            </w:r>
          </w:p>
        </w:tc>
        <w:tc>
          <w:tcPr>
            <w:tcW w:w="522" w:type="pct"/>
            <w:vAlign w:val="center"/>
          </w:tcPr>
          <w:p w14:paraId="3319FD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40545C8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口味：原味、菠萝味、香草味、椰子味、草莓味，配料表:水、白砂糖、全脂乳粉、食品添加剂【羧甲基纤维素钠、柠檬酸、乳酸、柠檬酸钠、三聚磷酸钠、瓜尔胶、阿斯巴甜(含苯丙氨酸)、安赛蜜、黄原胶、乳酸链球菌素】、浓缩苹果汁、脱脂乳粉、食用香精、牛磺酸、维生素E(dl-a-醋酸生育酚)、柠檬酸锌、烟酰胺，9个月内，</w:t>
            </w:r>
            <w:r>
              <w:rPr>
                <w:rFonts w:hint="eastAsia" w:ascii="宋体" w:hAnsi="宋体" w:cs="宋体"/>
                <w:color w:val="auto"/>
                <w:szCs w:val="21"/>
              </w:rPr>
              <w:t>供货时剩下的质保期不少于6个月。</w:t>
            </w:r>
          </w:p>
        </w:tc>
        <w:tc>
          <w:tcPr>
            <w:tcW w:w="309" w:type="pct"/>
            <w:vAlign w:val="center"/>
          </w:tcPr>
          <w:p w14:paraId="09A31C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D4B4E88">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62.00 </w:t>
            </w:r>
          </w:p>
        </w:tc>
      </w:tr>
      <w:tr w14:paraId="7A326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3FA08B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478" w:type="pct"/>
            <w:vAlign w:val="center"/>
          </w:tcPr>
          <w:p w14:paraId="5A280BD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奶茶饮料</w:t>
            </w:r>
          </w:p>
        </w:tc>
        <w:tc>
          <w:tcPr>
            <w:tcW w:w="522" w:type="pct"/>
            <w:vAlign w:val="center"/>
          </w:tcPr>
          <w:p w14:paraId="629CD9C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500ml*15/件</w:t>
            </w:r>
          </w:p>
        </w:tc>
        <w:tc>
          <w:tcPr>
            <w:tcW w:w="2970" w:type="pct"/>
            <w:vAlign w:val="center"/>
          </w:tcPr>
          <w:p w14:paraId="5007995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包装形式：瓶装，含乳制品，蛋白质含量≥0.5％，茶叶添加量：≥0.5％，保质期：270天内，供货时剩下的质保期不少于180天。</w:t>
            </w:r>
          </w:p>
        </w:tc>
        <w:tc>
          <w:tcPr>
            <w:tcW w:w="309" w:type="pct"/>
            <w:vAlign w:val="center"/>
          </w:tcPr>
          <w:p w14:paraId="76F5EDF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6BCA42D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50.00 </w:t>
            </w:r>
          </w:p>
        </w:tc>
      </w:tr>
      <w:tr w14:paraId="28E8E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64D1989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478" w:type="pct"/>
            <w:vAlign w:val="center"/>
          </w:tcPr>
          <w:p w14:paraId="343FC8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啤酒</w:t>
            </w:r>
          </w:p>
        </w:tc>
        <w:tc>
          <w:tcPr>
            <w:tcW w:w="522" w:type="pct"/>
            <w:vAlign w:val="center"/>
          </w:tcPr>
          <w:p w14:paraId="05CFBEF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500ml*12/件</w:t>
            </w:r>
          </w:p>
        </w:tc>
        <w:tc>
          <w:tcPr>
            <w:tcW w:w="2970" w:type="pct"/>
            <w:vAlign w:val="center"/>
          </w:tcPr>
          <w:p w14:paraId="6282852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类别：鲜啤，包装：罐装，麦汁浓度：9°p，酒精度：≥3.7%vol，原料和辅料：水、大麦麦芽、啤酒花、酒花浸膏、酵母，保质期：12个月内，供货时剩下的质保期不少于9个月。</w:t>
            </w:r>
          </w:p>
        </w:tc>
        <w:tc>
          <w:tcPr>
            <w:tcW w:w="309" w:type="pct"/>
            <w:vAlign w:val="center"/>
          </w:tcPr>
          <w:p w14:paraId="2688F6A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1ABF6749">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44.00 </w:t>
            </w:r>
          </w:p>
        </w:tc>
      </w:tr>
      <w:tr w14:paraId="5075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2F89F6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478" w:type="pct"/>
            <w:vAlign w:val="center"/>
          </w:tcPr>
          <w:p w14:paraId="5D1D25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矿泉水</w:t>
            </w:r>
          </w:p>
        </w:tc>
        <w:tc>
          <w:tcPr>
            <w:tcW w:w="522" w:type="pct"/>
            <w:vAlign w:val="center"/>
          </w:tcPr>
          <w:p w14:paraId="00C0C0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550ml*24/件</w:t>
            </w:r>
          </w:p>
        </w:tc>
        <w:tc>
          <w:tcPr>
            <w:tcW w:w="2970" w:type="pct"/>
            <w:vAlign w:val="center"/>
          </w:tcPr>
          <w:p w14:paraId="19606D4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饮用天然弱碱性水，规格：550ml/瓶，配料表：水，保质期：24个月内，供货时剩下的质保期不少于21个月。</w:t>
            </w:r>
          </w:p>
        </w:tc>
        <w:tc>
          <w:tcPr>
            <w:tcW w:w="309" w:type="pct"/>
            <w:vAlign w:val="center"/>
          </w:tcPr>
          <w:p w14:paraId="35216E2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3933D4BD">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32.00 </w:t>
            </w:r>
          </w:p>
        </w:tc>
      </w:tr>
      <w:tr w14:paraId="12CF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4E3593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478" w:type="pct"/>
            <w:vAlign w:val="center"/>
          </w:tcPr>
          <w:p w14:paraId="10D9F43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方便面</w:t>
            </w:r>
          </w:p>
        </w:tc>
        <w:tc>
          <w:tcPr>
            <w:tcW w:w="522" w:type="pct"/>
            <w:vAlign w:val="center"/>
          </w:tcPr>
          <w:p w14:paraId="170BB17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102g*12/件</w:t>
            </w:r>
          </w:p>
        </w:tc>
        <w:tc>
          <w:tcPr>
            <w:tcW w:w="2970" w:type="pct"/>
            <w:vAlign w:val="center"/>
          </w:tcPr>
          <w:p w14:paraId="1C587CB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包装：袋装方便面，口味：红烧牛肉味，保质期：6个月内，供货时剩下的质保期不少于4个月。</w:t>
            </w:r>
          </w:p>
        </w:tc>
        <w:tc>
          <w:tcPr>
            <w:tcW w:w="309" w:type="pct"/>
            <w:vAlign w:val="center"/>
          </w:tcPr>
          <w:p w14:paraId="2B3494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5110F9DA">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55.00 </w:t>
            </w:r>
          </w:p>
        </w:tc>
      </w:tr>
      <w:tr w14:paraId="47E1C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60" w:type="pct"/>
            <w:vAlign w:val="center"/>
          </w:tcPr>
          <w:p w14:paraId="0434828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478" w:type="pct"/>
            <w:vAlign w:val="center"/>
          </w:tcPr>
          <w:p w14:paraId="102E4E7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柠檬味碳酸汽水饮料</w:t>
            </w:r>
          </w:p>
        </w:tc>
        <w:tc>
          <w:tcPr>
            <w:tcW w:w="522" w:type="pct"/>
            <w:vAlign w:val="center"/>
          </w:tcPr>
          <w:p w14:paraId="52A0F8B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330ml*24/件</w:t>
            </w:r>
          </w:p>
        </w:tc>
        <w:tc>
          <w:tcPr>
            <w:tcW w:w="2970" w:type="pct"/>
            <w:vAlign w:val="center"/>
          </w:tcPr>
          <w:p w14:paraId="3F1E3F5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包装：罐装，主要成分:水、果萄糖浆、白砂糖、食品添加剂(二氧化碳、焦糖色、磷酸、咖啡因)、食用香精，营养成分：能量约180kJ/100ml、蛋白质0g/100ml、脂肪0g/100ml、碳水化合物约10.6g/100ml、糖约10.6g/100ml、钠约12㎎/100ml，保质期：12个月内，供货时剩下的质保期不少于9个月。</w:t>
            </w:r>
          </w:p>
        </w:tc>
        <w:tc>
          <w:tcPr>
            <w:tcW w:w="309" w:type="pct"/>
            <w:vAlign w:val="center"/>
          </w:tcPr>
          <w:p w14:paraId="33FD4D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元/件</w:t>
            </w:r>
          </w:p>
        </w:tc>
        <w:tc>
          <w:tcPr>
            <w:tcW w:w="459" w:type="pct"/>
            <w:vAlign w:val="center"/>
          </w:tcPr>
          <w:p w14:paraId="04EBB375">
            <w:pPr>
              <w:keepNext w:val="0"/>
              <w:keepLines w:val="0"/>
              <w:widowControl/>
              <w:suppressLineNumbers w:val="0"/>
              <w:jc w:val="center"/>
              <w:textAlignment w:val="center"/>
              <w:rPr>
                <w:rFonts w:hint="eastAsia" w:ascii="宋体" w:hAnsi="宋体" w:cs="宋体"/>
                <w:color w:val="auto"/>
                <w:kern w:val="0"/>
                <w:szCs w:val="21"/>
              </w:rPr>
            </w:pPr>
            <w:r>
              <w:rPr>
                <w:rFonts w:hint="eastAsia" w:ascii="宋体" w:hAnsi="宋体" w:eastAsia="宋体" w:cs="宋体"/>
                <w:i w:val="0"/>
                <w:iCs w:val="0"/>
                <w:color w:val="auto"/>
                <w:kern w:val="0"/>
                <w:sz w:val="21"/>
                <w:szCs w:val="21"/>
                <w:u w:val="none"/>
                <w:lang w:val="en-US" w:eastAsia="zh-CN" w:bidi="ar"/>
              </w:rPr>
              <w:t xml:space="preserve">48.00 </w:t>
            </w:r>
          </w:p>
        </w:tc>
      </w:tr>
    </w:tbl>
    <w:p w14:paraId="5CE6B1D0">
      <w:pPr>
        <w:rPr>
          <w:rFonts w:hint="eastAsia" w:ascii="宋体" w:hAnsi="宋体" w:cs="宋体"/>
          <w:color w:val="auto"/>
          <w:kern w:val="0"/>
          <w:sz w:val="24"/>
          <w:lang w:bidi="ar"/>
        </w:rPr>
      </w:pPr>
      <w:r>
        <w:rPr>
          <w:rFonts w:hint="eastAsia" w:ascii="宋体" w:hAnsi="宋体" w:cs="宋体"/>
          <w:color w:val="auto"/>
          <w:kern w:val="0"/>
          <w:sz w:val="24"/>
          <w:lang w:bidi="ar"/>
        </w:rPr>
        <w:br w:type="page"/>
      </w:r>
    </w:p>
    <w:p w14:paraId="5C8C1383">
      <w:pPr>
        <w:keepNext/>
        <w:keepLines/>
        <w:spacing w:before="140" w:after="140" w:line="360" w:lineRule="auto"/>
        <w:outlineLvl w:val="2"/>
        <w:rPr>
          <w:rFonts w:hint="eastAsia" w:ascii="宋体" w:hAnsi="宋体" w:cs="宋体"/>
          <w:color w:val="auto"/>
          <w:kern w:val="0"/>
          <w:sz w:val="24"/>
          <w:lang w:bidi="ar"/>
        </w:rPr>
      </w:pPr>
      <w:r>
        <w:rPr>
          <w:rFonts w:hint="eastAsia" w:ascii="宋体" w:hAnsi="宋体" w:eastAsia="宋体" w:cs="宋体"/>
          <w:color w:val="auto"/>
          <w:kern w:val="0"/>
          <w:sz w:val="24"/>
          <w:lang w:val="en-US" w:eastAsia="zh-CN" w:bidi="ar"/>
        </w:rPr>
        <w:t>表</w:t>
      </w:r>
      <w:r>
        <w:rPr>
          <w:rFonts w:hint="eastAsia" w:ascii="宋体" w:hAnsi="宋体" w:cs="宋体"/>
          <w:color w:val="auto"/>
          <w:kern w:val="0"/>
          <w:sz w:val="24"/>
          <w:lang w:bidi="ar"/>
        </w:rPr>
        <w:t>4：一次性餐具及耗材采购及配送服务，以下物资每天约400人用餐</w:t>
      </w:r>
    </w:p>
    <w:tbl>
      <w:tblPr>
        <w:tblStyle w:val="62"/>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561"/>
        <w:gridCol w:w="1392"/>
        <w:gridCol w:w="4387"/>
        <w:gridCol w:w="909"/>
      </w:tblGrid>
      <w:tr w14:paraId="51A2D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0459F0B">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871" w:type="pct"/>
            <w:noWrap/>
            <w:vAlign w:val="center"/>
          </w:tcPr>
          <w:p w14:paraId="2053F134">
            <w:pPr>
              <w:widowControl/>
              <w:wordWrap w:val="0"/>
              <w:spacing w:line="360" w:lineRule="exact"/>
              <w:jc w:val="left"/>
              <w:rPr>
                <w:rFonts w:hint="eastAsia" w:ascii="宋体" w:hAnsi="宋体" w:cs="宋体"/>
                <w:b/>
                <w:bCs/>
                <w:color w:val="auto"/>
                <w:kern w:val="0"/>
                <w:szCs w:val="21"/>
              </w:rPr>
            </w:pPr>
            <w:r>
              <w:rPr>
                <w:rFonts w:hint="eastAsia" w:ascii="宋体" w:hAnsi="宋体" w:cs="宋体"/>
                <w:b/>
                <w:bCs/>
                <w:color w:val="auto"/>
                <w:kern w:val="0"/>
                <w:szCs w:val="21"/>
              </w:rPr>
              <w:t>名称</w:t>
            </w:r>
          </w:p>
        </w:tc>
        <w:tc>
          <w:tcPr>
            <w:tcW w:w="777" w:type="pct"/>
            <w:noWrap/>
            <w:vAlign w:val="center"/>
          </w:tcPr>
          <w:p w14:paraId="0BBB5529">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规格</w:t>
            </w:r>
          </w:p>
        </w:tc>
        <w:tc>
          <w:tcPr>
            <w:tcW w:w="2448" w:type="pct"/>
            <w:noWrap/>
            <w:vAlign w:val="center"/>
          </w:tcPr>
          <w:p w14:paraId="5F7F30CA">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参数</w:t>
            </w:r>
          </w:p>
        </w:tc>
        <w:tc>
          <w:tcPr>
            <w:tcW w:w="508" w:type="pct"/>
            <w:noWrap/>
            <w:vAlign w:val="center"/>
          </w:tcPr>
          <w:p w14:paraId="734974EA">
            <w:pPr>
              <w:widowControl/>
              <w:wordWrap w:val="0"/>
              <w:spacing w:line="360" w:lineRule="exact"/>
              <w:jc w:val="center"/>
              <w:rPr>
                <w:rFonts w:hint="eastAsia" w:ascii="宋体" w:hAnsi="宋体" w:cs="宋体"/>
                <w:b/>
                <w:bCs/>
                <w:color w:val="auto"/>
                <w:kern w:val="0"/>
                <w:szCs w:val="21"/>
              </w:rPr>
            </w:pPr>
            <w:r>
              <w:rPr>
                <w:rFonts w:hint="eastAsia" w:ascii="宋体" w:hAnsi="宋体" w:cs="宋体"/>
                <w:b/>
                <w:bCs/>
                <w:color w:val="auto"/>
                <w:kern w:val="0"/>
                <w:szCs w:val="21"/>
              </w:rPr>
              <w:t>单位</w:t>
            </w:r>
          </w:p>
        </w:tc>
      </w:tr>
      <w:tr w14:paraId="47AB8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32882AE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w:t>
            </w:r>
          </w:p>
        </w:tc>
        <w:tc>
          <w:tcPr>
            <w:tcW w:w="871" w:type="pct"/>
            <w:noWrap/>
            <w:vAlign w:val="center"/>
          </w:tcPr>
          <w:p w14:paraId="4879062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一次性匙羹</w:t>
            </w:r>
          </w:p>
        </w:tc>
        <w:tc>
          <w:tcPr>
            <w:tcW w:w="777" w:type="pct"/>
            <w:noWrap/>
            <w:vAlign w:val="center"/>
          </w:tcPr>
          <w:p w14:paraId="0632C7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2400个/件</w:t>
            </w:r>
          </w:p>
        </w:tc>
        <w:tc>
          <w:tcPr>
            <w:tcW w:w="2448" w:type="pct"/>
            <w:noWrap/>
            <w:vAlign w:val="center"/>
          </w:tcPr>
          <w:p w14:paraId="42151EA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0FC0D6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C9C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D4437A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w:t>
            </w:r>
          </w:p>
        </w:tc>
        <w:tc>
          <w:tcPr>
            <w:tcW w:w="871" w:type="pct"/>
            <w:noWrap/>
            <w:vAlign w:val="center"/>
          </w:tcPr>
          <w:p w14:paraId="05FDE8B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一次性饭盒</w:t>
            </w:r>
          </w:p>
        </w:tc>
        <w:tc>
          <w:tcPr>
            <w:tcW w:w="777" w:type="pct"/>
            <w:noWrap/>
            <w:vAlign w:val="center"/>
          </w:tcPr>
          <w:p w14:paraId="33C50FB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500个/件</w:t>
            </w:r>
          </w:p>
        </w:tc>
        <w:tc>
          <w:tcPr>
            <w:tcW w:w="2448" w:type="pct"/>
            <w:noWrap/>
            <w:vAlign w:val="center"/>
          </w:tcPr>
          <w:p w14:paraId="159CF99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食品级，750ml/个</w:t>
            </w:r>
          </w:p>
        </w:tc>
        <w:tc>
          <w:tcPr>
            <w:tcW w:w="508" w:type="pct"/>
            <w:noWrap/>
            <w:vAlign w:val="center"/>
          </w:tcPr>
          <w:p w14:paraId="1BC829B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5F3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4B253C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w:t>
            </w:r>
          </w:p>
        </w:tc>
        <w:tc>
          <w:tcPr>
            <w:tcW w:w="871" w:type="pct"/>
            <w:noWrap/>
            <w:vAlign w:val="center"/>
          </w:tcPr>
          <w:p w14:paraId="51CDA83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小吸管</w:t>
            </w:r>
          </w:p>
        </w:tc>
        <w:tc>
          <w:tcPr>
            <w:tcW w:w="777" w:type="pct"/>
            <w:noWrap/>
            <w:vAlign w:val="center"/>
          </w:tcPr>
          <w:p w14:paraId="52A5FF0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30包/件</w:t>
            </w:r>
          </w:p>
        </w:tc>
        <w:tc>
          <w:tcPr>
            <w:tcW w:w="2448" w:type="pct"/>
            <w:vAlign w:val="center"/>
          </w:tcPr>
          <w:p w14:paraId="7E1EF86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食品级，口径约0.6厘米，独立包装，100支/包</w:t>
            </w:r>
          </w:p>
        </w:tc>
        <w:tc>
          <w:tcPr>
            <w:tcW w:w="508" w:type="pct"/>
            <w:noWrap/>
            <w:vAlign w:val="center"/>
          </w:tcPr>
          <w:p w14:paraId="6CE68B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A99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139206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w:t>
            </w:r>
          </w:p>
        </w:tc>
        <w:tc>
          <w:tcPr>
            <w:tcW w:w="871" w:type="pct"/>
            <w:noWrap/>
            <w:vAlign w:val="center"/>
          </w:tcPr>
          <w:p w14:paraId="2845EAD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四格方盒</w:t>
            </w:r>
          </w:p>
        </w:tc>
        <w:tc>
          <w:tcPr>
            <w:tcW w:w="777" w:type="pct"/>
            <w:noWrap/>
            <w:vAlign w:val="center"/>
          </w:tcPr>
          <w:p w14:paraId="175720F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150套/件</w:t>
            </w:r>
          </w:p>
        </w:tc>
        <w:tc>
          <w:tcPr>
            <w:tcW w:w="2448" w:type="pct"/>
            <w:vAlign w:val="center"/>
          </w:tcPr>
          <w:p w14:paraId="2D34983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食品级，一次性餐盒饭盒，800ml，带盖</w:t>
            </w:r>
          </w:p>
        </w:tc>
        <w:tc>
          <w:tcPr>
            <w:tcW w:w="508" w:type="pct"/>
            <w:noWrap/>
            <w:vAlign w:val="center"/>
          </w:tcPr>
          <w:p w14:paraId="4DA506E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2F103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31FA4E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w:t>
            </w:r>
          </w:p>
        </w:tc>
        <w:tc>
          <w:tcPr>
            <w:tcW w:w="871" w:type="pct"/>
            <w:noWrap/>
            <w:vAlign w:val="center"/>
          </w:tcPr>
          <w:p w14:paraId="41DD561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三格方盒</w:t>
            </w:r>
          </w:p>
        </w:tc>
        <w:tc>
          <w:tcPr>
            <w:tcW w:w="777" w:type="pct"/>
            <w:noWrap/>
            <w:vAlign w:val="center"/>
          </w:tcPr>
          <w:p w14:paraId="2377607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150套/件</w:t>
            </w:r>
          </w:p>
        </w:tc>
        <w:tc>
          <w:tcPr>
            <w:tcW w:w="2448" w:type="pct"/>
            <w:vAlign w:val="center"/>
          </w:tcPr>
          <w:p w14:paraId="2AD0956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食品级，一次性餐盒饭盒，800ml，带盖</w:t>
            </w:r>
          </w:p>
        </w:tc>
        <w:tc>
          <w:tcPr>
            <w:tcW w:w="508" w:type="pct"/>
            <w:noWrap/>
            <w:vAlign w:val="center"/>
          </w:tcPr>
          <w:p w14:paraId="7F2EED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4378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C74655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w:t>
            </w:r>
          </w:p>
        </w:tc>
        <w:tc>
          <w:tcPr>
            <w:tcW w:w="871" w:type="pct"/>
            <w:noWrap/>
            <w:vAlign w:val="center"/>
          </w:tcPr>
          <w:p w14:paraId="0C8F632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全透明三文治盒</w:t>
            </w:r>
          </w:p>
        </w:tc>
        <w:tc>
          <w:tcPr>
            <w:tcW w:w="777" w:type="pct"/>
            <w:noWrap/>
            <w:vAlign w:val="center"/>
          </w:tcPr>
          <w:p w14:paraId="7E49881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w:t>
            </w:r>
          </w:p>
        </w:tc>
        <w:tc>
          <w:tcPr>
            <w:tcW w:w="2448" w:type="pct"/>
            <w:vAlign w:val="center"/>
          </w:tcPr>
          <w:p w14:paraId="155D658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食品级，三明治吸塑包装盒，三角形</w:t>
            </w:r>
          </w:p>
        </w:tc>
        <w:tc>
          <w:tcPr>
            <w:tcW w:w="508" w:type="pct"/>
            <w:noWrap/>
            <w:vAlign w:val="center"/>
          </w:tcPr>
          <w:p w14:paraId="239A9D5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r>
      <w:tr w14:paraId="16C9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14358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w:t>
            </w:r>
          </w:p>
        </w:tc>
        <w:tc>
          <w:tcPr>
            <w:tcW w:w="871" w:type="pct"/>
            <w:noWrap/>
            <w:vAlign w:val="center"/>
          </w:tcPr>
          <w:p w14:paraId="0ED4452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奶茶瓶</w:t>
            </w:r>
          </w:p>
        </w:tc>
        <w:tc>
          <w:tcPr>
            <w:tcW w:w="777" w:type="pct"/>
            <w:noWrap/>
            <w:vAlign w:val="center"/>
          </w:tcPr>
          <w:p w14:paraId="582A646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500ml/个</w:t>
            </w:r>
          </w:p>
        </w:tc>
        <w:tc>
          <w:tcPr>
            <w:tcW w:w="2448" w:type="pct"/>
            <w:noWrap/>
            <w:vAlign w:val="center"/>
          </w:tcPr>
          <w:p w14:paraId="7CFE4FA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食品级，带盖，商用带吸管</w:t>
            </w:r>
          </w:p>
        </w:tc>
        <w:tc>
          <w:tcPr>
            <w:tcW w:w="508" w:type="pct"/>
            <w:noWrap/>
            <w:vAlign w:val="center"/>
          </w:tcPr>
          <w:p w14:paraId="34D0A0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个</w:t>
            </w:r>
          </w:p>
        </w:tc>
      </w:tr>
      <w:tr w14:paraId="63D64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E6674D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8</w:t>
            </w:r>
          </w:p>
        </w:tc>
        <w:tc>
          <w:tcPr>
            <w:tcW w:w="871" w:type="pct"/>
            <w:noWrap/>
            <w:vAlign w:val="center"/>
          </w:tcPr>
          <w:p w14:paraId="4CF8B8B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一次性筷子</w:t>
            </w:r>
          </w:p>
        </w:tc>
        <w:tc>
          <w:tcPr>
            <w:tcW w:w="777" w:type="pct"/>
            <w:noWrap/>
            <w:vAlign w:val="center"/>
          </w:tcPr>
          <w:p w14:paraId="702C97B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100包/件</w:t>
            </w:r>
          </w:p>
        </w:tc>
        <w:tc>
          <w:tcPr>
            <w:tcW w:w="2448" w:type="pct"/>
            <w:vAlign w:val="center"/>
          </w:tcPr>
          <w:p w14:paraId="6E7A203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食品级，100双/包独立包装/包</w:t>
            </w:r>
          </w:p>
        </w:tc>
        <w:tc>
          <w:tcPr>
            <w:tcW w:w="508" w:type="pct"/>
            <w:noWrap/>
            <w:vAlign w:val="center"/>
          </w:tcPr>
          <w:p w14:paraId="29ED952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r>
      <w:tr w14:paraId="2B4D4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0AA49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9</w:t>
            </w:r>
          </w:p>
        </w:tc>
        <w:tc>
          <w:tcPr>
            <w:tcW w:w="871" w:type="pct"/>
            <w:noWrap/>
            <w:vAlign w:val="center"/>
          </w:tcPr>
          <w:p w14:paraId="1CAD0C2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封口膜</w:t>
            </w:r>
          </w:p>
        </w:tc>
        <w:tc>
          <w:tcPr>
            <w:tcW w:w="777" w:type="pct"/>
            <w:noWrap/>
            <w:vAlign w:val="center"/>
          </w:tcPr>
          <w:p w14:paraId="4FF0B9C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2000个/件</w:t>
            </w:r>
          </w:p>
        </w:tc>
        <w:tc>
          <w:tcPr>
            <w:tcW w:w="2448" w:type="pct"/>
            <w:noWrap/>
            <w:vAlign w:val="center"/>
          </w:tcPr>
          <w:p w14:paraId="465B570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食品级，约8cm宽约250米</w:t>
            </w:r>
            <w:r>
              <w:rPr>
                <w:rFonts w:hint="eastAsia" w:ascii="宋体" w:hAnsi="宋体" w:cs="宋体"/>
                <w:color w:val="auto"/>
                <w:szCs w:val="21"/>
              </w:rPr>
              <w:t>长</w:t>
            </w:r>
          </w:p>
        </w:tc>
        <w:tc>
          <w:tcPr>
            <w:tcW w:w="508" w:type="pct"/>
            <w:noWrap/>
            <w:vAlign w:val="center"/>
          </w:tcPr>
          <w:p w14:paraId="40A086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1ED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26B57C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w:t>
            </w:r>
          </w:p>
        </w:tc>
        <w:tc>
          <w:tcPr>
            <w:tcW w:w="871" w:type="pct"/>
            <w:noWrap/>
            <w:vAlign w:val="center"/>
          </w:tcPr>
          <w:p w14:paraId="606B436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独立刀叉</w:t>
            </w:r>
          </w:p>
        </w:tc>
        <w:tc>
          <w:tcPr>
            <w:tcW w:w="777" w:type="pct"/>
            <w:noWrap/>
            <w:vAlign w:val="center"/>
          </w:tcPr>
          <w:p w14:paraId="3DE0ADF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10个/包</w:t>
            </w:r>
          </w:p>
        </w:tc>
        <w:tc>
          <w:tcPr>
            <w:tcW w:w="2448" w:type="pct"/>
            <w:noWrap/>
            <w:vAlign w:val="center"/>
          </w:tcPr>
          <w:p w14:paraId="6504CE1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5B8D4E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包</w:t>
            </w:r>
          </w:p>
        </w:tc>
      </w:tr>
      <w:tr w14:paraId="7D86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2EAF94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11</w:t>
            </w:r>
          </w:p>
        </w:tc>
        <w:tc>
          <w:tcPr>
            <w:tcW w:w="871" w:type="pct"/>
            <w:noWrap/>
            <w:vAlign w:val="center"/>
          </w:tcPr>
          <w:p w14:paraId="732B520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独立包装黑勺</w:t>
            </w:r>
          </w:p>
        </w:tc>
        <w:tc>
          <w:tcPr>
            <w:tcW w:w="777" w:type="pct"/>
            <w:noWrap/>
            <w:vAlign w:val="center"/>
          </w:tcPr>
          <w:p w14:paraId="1563B21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1000只/件</w:t>
            </w:r>
          </w:p>
        </w:tc>
        <w:tc>
          <w:tcPr>
            <w:tcW w:w="2448" w:type="pct"/>
            <w:vAlign w:val="center"/>
          </w:tcPr>
          <w:p w14:paraId="4319BEE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食品级，一次性勺子，磨砂，独立包装</w:t>
            </w:r>
          </w:p>
        </w:tc>
        <w:tc>
          <w:tcPr>
            <w:tcW w:w="508" w:type="pct"/>
            <w:noWrap/>
            <w:vAlign w:val="center"/>
          </w:tcPr>
          <w:p w14:paraId="3E9C20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2621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90146B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12</w:t>
            </w:r>
          </w:p>
        </w:tc>
        <w:tc>
          <w:tcPr>
            <w:tcW w:w="871" w:type="pct"/>
            <w:noWrap/>
            <w:vAlign w:val="center"/>
          </w:tcPr>
          <w:p w14:paraId="5CB0A40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叉勺</w:t>
            </w:r>
          </w:p>
        </w:tc>
        <w:tc>
          <w:tcPr>
            <w:tcW w:w="777" w:type="pct"/>
            <w:noWrap/>
            <w:vAlign w:val="center"/>
          </w:tcPr>
          <w:p w14:paraId="5DD7171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60包/件</w:t>
            </w:r>
          </w:p>
        </w:tc>
        <w:tc>
          <w:tcPr>
            <w:tcW w:w="2448" w:type="pct"/>
            <w:vAlign w:val="center"/>
          </w:tcPr>
          <w:p w14:paraId="6450EC88">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食品级，一次性叉子、勺子，磨砂勺叉100支独立包装/包</w:t>
            </w:r>
          </w:p>
        </w:tc>
        <w:tc>
          <w:tcPr>
            <w:tcW w:w="508" w:type="pct"/>
            <w:noWrap/>
            <w:vAlign w:val="center"/>
          </w:tcPr>
          <w:p w14:paraId="32F992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4B24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025C36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13</w:t>
            </w:r>
          </w:p>
        </w:tc>
        <w:tc>
          <w:tcPr>
            <w:tcW w:w="871" w:type="pct"/>
            <w:noWrap/>
            <w:vAlign w:val="center"/>
          </w:tcPr>
          <w:p w14:paraId="0875317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700毫升碗</w:t>
            </w:r>
          </w:p>
        </w:tc>
        <w:tc>
          <w:tcPr>
            <w:tcW w:w="777" w:type="pct"/>
            <w:noWrap/>
            <w:vAlign w:val="center"/>
          </w:tcPr>
          <w:p w14:paraId="53E95C5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48ACB52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食品级，注塑盖</w:t>
            </w:r>
          </w:p>
        </w:tc>
        <w:tc>
          <w:tcPr>
            <w:tcW w:w="508" w:type="pct"/>
            <w:noWrap/>
            <w:vAlign w:val="center"/>
          </w:tcPr>
          <w:p w14:paraId="196369A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3F3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8CC5BE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14</w:t>
            </w:r>
          </w:p>
        </w:tc>
        <w:tc>
          <w:tcPr>
            <w:tcW w:w="871" w:type="pct"/>
            <w:noWrap/>
            <w:vAlign w:val="center"/>
          </w:tcPr>
          <w:p w14:paraId="2016774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6斤食品袋</w:t>
            </w:r>
          </w:p>
        </w:tc>
        <w:tc>
          <w:tcPr>
            <w:tcW w:w="777" w:type="pct"/>
            <w:noWrap/>
            <w:vAlign w:val="center"/>
          </w:tcPr>
          <w:p w14:paraId="27748FC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70扎/件</w:t>
            </w:r>
          </w:p>
        </w:tc>
        <w:tc>
          <w:tcPr>
            <w:tcW w:w="2448" w:type="pct"/>
            <w:vAlign w:val="center"/>
          </w:tcPr>
          <w:p w14:paraId="1DEA16E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食品级，约26cm宽*约40cm高，加厚型，一扎50只</w:t>
            </w:r>
          </w:p>
        </w:tc>
        <w:tc>
          <w:tcPr>
            <w:tcW w:w="508" w:type="pct"/>
            <w:noWrap/>
            <w:vAlign w:val="center"/>
          </w:tcPr>
          <w:p w14:paraId="3CB9E7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8E8B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75BE2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15</w:t>
            </w:r>
          </w:p>
        </w:tc>
        <w:tc>
          <w:tcPr>
            <w:tcW w:w="871" w:type="pct"/>
            <w:noWrap/>
            <w:vAlign w:val="center"/>
          </w:tcPr>
          <w:p w14:paraId="6DC0415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6斤食品袋</w:t>
            </w:r>
          </w:p>
        </w:tc>
        <w:tc>
          <w:tcPr>
            <w:tcW w:w="777" w:type="pct"/>
            <w:noWrap/>
            <w:vAlign w:val="center"/>
          </w:tcPr>
          <w:p w14:paraId="53EE3B1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64C9924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1CE3C7A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24D38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8B120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16</w:t>
            </w:r>
          </w:p>
        </w:tc>
        <w:tc>
          <w:tcPr>
            <w:tcW w:w="871" w:type="pct"/>
            <w:noWrap/>
            <w:vAlign w:val="center"/>
          </w:tcPr>
          <w:p w14:paraId="41785DD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650方盒</w:t>
            </w:r>
          </w:p>
        </w:tc>
        <w:tc>
          <w:tcPr>
            <w:tcW w:w="777" w:type="pct"/>
            <w:noWrap/>
            <w:vAlign w:val="center"/>
          </w:tcPr>
          <w:p w14:paraId="65E4827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44967F7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3108B92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B733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62B85F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17</w:t>
            </w:r>
          </w:p>
        </w:tc>
        <w:tc>
          <w:tcPr>
            <w:tcW w:w="871" w:type="pct"/>
            <w:noWrap/>
            <w:vAlign w:val="center"/>
          </w:tcPr>
          <w:p w14:paraId="29E61D2C">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650ml二格盒</w:t>
            </w:r>
          </w:p>
        </w:tc>
        <w:tc>
          <w:tcPr>
            <w:tcW w:w="777" w:type="pct"/>
            <w:noWrap/>
            <w:vAlign w:val="center"/>
          </w:tcPr>
          <w:p w14:paraId="0E795BF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1CE22915">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0B9C462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62C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36B0A9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18</w:t>
            </w:r>
          </w:p>
        </w:tc>
        <w:tc>
          <w:tcPr>
            <w:tcW w:w="871" w:type="pct"/>
            <w:noWrap/>
            <w:vAlign w:val="center"/>
          </w:tcPr>
          <w:p w14:paraId="43D15CB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500ml碗带盖</w:t>
            </w:r>
          </w:p>
        </w:tc>
        <w:tc>
          <w:tcPr>
            <w:tcW w:w="777" w:type="pct"/>
            <w:noWrap/>
            <w:vAlign w:val="center"/>
          </w:tcPr>
          <w:p w14:paraId="032DB40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411D782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DC5A5D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555A2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4B6EC8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19</w:t>
            </w:r>
          </w:p>
        </w:tc>
        <w:tc>
          <w:tcPr>
            <w:tcW w:w="871" w:type="pct"/>
            <w:noWrap/>
            <w:vAlign w:val="center"/>
          </w:tcPr>
          <w:p w14:paraId="52BE718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500ml碗不带盖</w:t>
            </w:r>
          </w:p>
        </w:tc>
        <w:tc>
          <w:tcPr>
            <w:tcW w:w="777" w:type="pct"/>
            <w:noWrap/>
            <w:vAlign w:val="center"/>
          </w:tcPr>
          <w:p w14:paraId="4FC33A2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600套/件</w:t>
            </w:r>
          </w:p>
        </w:tc>
        <w:tc>
          <w:tcPr>
            <w:tcW w:w="2448" w:type="pct"/>
            <w:noWrap/>
            <w:vAlign w:val="center"/>
          </w:tcPr>
          <w:p w14:paraId="5FF89B7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234242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0A9D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BEA97B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21</w:t>
            </w:r>
          </w:p>
        </w:tc>
        <w:tc>
          <w:tcPr>
            <w:tcW w:w="871" w:type="pct"/>
            <w:noWrap/>
            <w:vAlign w:val="center"/>
          </w:tcPr>
          <w:p w14:paraId="7A760E29">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500ml光杯</w:t>
            </w:r>
          </w:p>
        </w:tc>
        <w:tc>
          <w:tcPr>
            <w:tcW w:w="777" w:type="pct"/>
            <w:noWrap/>
            <w:vAlign w:val="center"/>
          </w:tcPr>
          <w:p w14:paraId="3E396D1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1000套/件</w:t>
            </w:r>
          </w:p>
        </w:tc>
        <w:tc>
          <w:tcPr>
            <w:tcW w:w="2448" w:type="pct"/>
            <w:noWrap/>
            <w:vAlign w:val="center"/>
          </w:tcPr>
          <w:p w14:paraId="25C8732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28D1B7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17240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533C7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22</w:t>
            </w:r>
          </w:p>
        </w:tc>
        <w:tc>
          <w:tcPr>
            <w:tcW w:w="871" w:type="pct"/>
            <w:noWrap/>
            <w:vAlign w:val="center"/>
          </w:tcPr>
          <w:p w14:paraId="732A1F9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45公分保鲜膜</w:t>
            </w:r>
          </w:p>
        </w:tc>
        <w:tc>
          <w:tcPr>
            <w:tcW w:w="777" w:type="pct"/>
            <w:noWrap/>
            <w:vAlign w:val="center"/>
          </w:tcPr>
          <w:p w14:paraId="60A6B75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6条/件</w:t>
            </w:r>
          </w:p>
        </w:tc>
        <w:tc>
          <w:tcPr>
            <w:tcW w:w="2448" w:type="pct"/>
            <w:vAlign w:val="center"/>
          </w:tcPr>
          <w:p w14:paraId="7F112EE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食品级，PVC材质，300m*45cm，商用食品生鲜蔬果大号打包膜，缠绕膜</w:t>
            </w:r>
          </w:p>
        </w:tc>
        <w:tc>
          <w:tcPr>
            <w:tcW w:w="508" w:type="pct"/>
            <w:noWrap/>
            <w:vAlign w:val="center"/>
          </w:tcPr>
          <w:p w14:paraId="2E563803">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A48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2F9008C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23</w:t>
            </w:r>
          </w:p>
        </w:tc>
        <w:tc>
          <w:tcPr>
            <w:tcW w:w="871" w:type="pct"/>
            <w:noWrap/>
            <w:vAlign w:val="center"/>
          </w:tcPr>
          <w:p w14:paraId="3517333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3斤食品袋</w:t>
            </w:r>
          </w:p>
        </w:tc>
        <w:tc>
          <w:tcPr>
            <w:tcW w:w="777" w:type="pct"/>
            <w:noWrap/>
            <w:vAlign w:val="center"/>
          </w:tcPr>
          <w:p w14:paraId="2E1F6E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vAlign w:val="center"/>
          </w:tcPr>
          <w:p w14:paraId="79EFA7C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食品级，约22cm宽*约34cm高，可承重3-5斤，50只/扎</w:t>
            </w:r>
          </w:p>
        </w:tc>
        <w:tc>
          <w:tcPr>
            <w:tcW w:w="508" w:type="pct"/>
            <w:noWrap/>
            <w:vAlign w:val="center"/>
          </w:tcPr>
          <w:p w14:paraId="33BF404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88D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FD56DC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24</w:t>
            </w:r>
          </w:p>
        </w:tc>
        <w:tc>
          <w:tcPr>
            <w:tcW w:w="871" w:type="pct"/>
            <w:noWrap/>
            <w:vAlign w:val="center"/>
          </w:tcPr>
          <w:p w14:paraId="2FA7E027">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360ml光杯</w:t>
            </w:r>
          </w:p>
        </w:tc>
        <w:tc>
          <w:tcPr>
            <w:tcW w:w="777" w:type="pct"/>
            <w:noWrap/>
            <w:vAlign w:val="center"/>
          </w:tcPr>
          <w:p w14:paraId="2E402C1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2000个/件</w:t>
            </w:r>
          </w:p>
        </w:tc>
        <w:tc>
          <w:tcPr>
            <w:tcW w:w="2448" w:type="pct"/>
            <w:noWrap/>
            <w:vAlign w:val="center"/>
          </w:tcPr>
          <w:p w14:paraId="0AE8B14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49AE6E3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40FA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0F07AA8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25</w:t>
            </w:r>
          </w:p>
        </w:tc>
        <w:tc>
          <w:tcPr>
            <w:tcW w:w="871" w:type="pct"/>
            <w:noWrap/>
            <w:vAlign w:val="center"/>
          </w:tcPr>
          <w:p w14:paraId="44F5642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350ml方盒</w:t>
            </w:r>
          </w:p>
        </w:tc>
        <w:tc>
          <w:tcPr>
            <w:tcW w:w="777" w:type="pct"/>
            <w:noWrap/>
            <w:vAlign w:val="center"/>
          </w:tcPr>
          <w:p w14:paraId="656D253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400个/件</w:t>
            </w:r>
          </w:p>
        </w:tc>
        <w:tc>
          <w:tcPr>
            <w:tcW w:w="2448" w:type="pct"/>
            <w:noWrap/>
            <w:vAlign w:val="center"/>
          </w:tcPr>
          <w:p w14:paraId="2652C70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6A93089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19995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3B691545">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26</w:t>
            </w:r>
          </w:p>
        </w:tc>
        <w:tc>
          <w:tcPr>
            <w:tcW w:w="871" w:type="pct"/>
            <w:noWrap/>
            <w:vAlign w:val="center"/>
          </w:tcPr>
          <w:p w14:paraId="21C295F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2ml安酱杯</w:t>
            </w:r>
          </w:p>
        </w:tc>
        <w:tc>
          <w:tcPr>
            <w:tcW w:w="777" w:type="pct"/>
            <w:noWrap/>
            <w:vAlign w:val="center"/>
          </w:tcPr>
          <w:p w14:paraId="3BAE4B5C">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1000个/件</w:t>
            </w:r>
          </w:p>
        </w:tc>
        <w:tc>
          <w:tcPr>
            <w:tcW w:w="2448" w:type="pct"/>
            <w:noWrap/>
            <w:vAlign w:val="center"/>
          </w:tcPr>
          <w:p w14:paraId="49330B4E">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51C0A0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8612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47788B7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27</w:t>
            </w:r>
          </w:p>
        </w:tc>
        <w:tc>
          <w:tcPr>
            <w:tcW w:w="871" w:type="pct"/>
            <w:noWrap/>
            <w:vAlign w:val="center"/>
          </w:tcPr>
          <w:p w14:paraId="21B1981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21cm珍珠吸管</w:t>
            </w:r>
          </w:p>
        </w:tc>
        <w:tc>
          <w:tcPr>
            <w:tcW w:w="777" w:type="pct"/>
            <w:noWrap/>
            <w:vAlign w:val="center"/>
          </w:tcPr>
          <w:p w14:paraId="288EA3DA">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30包/件</w:t>
            </w:r>
          </w:p>
        </w:tc>
        <w:tc>
          <w:tcPr>
            <w:tcW w:w="2448" w:type="pct"/>
            <w:vAlign w:val="center"/>
          </w:tcPr>
          <w:p w14:paraId="22E742DB">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食品级，一次性粗吸管，约11mm*21cm*100(透明)，100支/包</w:t>
            </w:r>
          </w:p>
        </w:tc>
        <w:tc>
          <w:tcPr>
            <w:tcW w:w="508" w:type="pct"/>
            <w:noWrap/>
            <w:vAlign w:val="center"/>
          </w:tcPr>
          <w:p w14:paraId="3791B784">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432B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6C2552FE">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28</w:t>
            </w:r>
          </w:p>
        </w:tc>
        <w:tc>
          <w:tcPr>
            <w:tcW w:w="871" w:type="pct"/>
            <w:noWrap/>
            <w:vAlign w:val="center"/>
          </w:tcPr>
          <w:p w14:paraId="40984760">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20斤食品袋</w:t>
            </w:r>
          </w:p>
        </w:tc>
        <w:tc>
          <w:tcPr>
            <w:tcW w:w="777" w:type="pct"/>
            <w:noWrap/>
            <w:vAlign w:val="center"/>
          </w:tcPr>
          <w:p w14:paraId="497D959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2577FFE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食品级，一扎50只</w:t>
            </w:r>
          </w:p>
        </w:tc>
        <w:tc>
          <w:tcPr>
            <w:tcW w:w="508" w:type="pct"/>
            <w:noWrap/>
            <w:vAlign w:val="center"/>
          </w:tcPr>
          <w:p w14:paraId="6E5E04D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0E2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239742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29</w:t>
            </w:r>
          </w:p>
        </w:tc>
        <w:tc>
          <w:tcPr>
            <w:tcW w:w="871" w:type="pct"/>
            <w:noWrap/>
            <w:vAlign w:val="center"/>
          </w:tcPr>
          <w:p w14:paraId="18F5D4C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16cm果汁吸管</w:t>
            </w:r>
          </w:p>
        </w:tc>
        <w:tc>
          <w:tcPr>
            <w:tcW w:w="777" w:type="pct"/>
            <w:noWrap/>
            <w:vAlign w:val="center"/>
          </w:tcPr>
          <w:p w14:paraId="1856CC4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3600支/件</w:t>
            </w:r>
          </w:p>
        </w:tc>
        <w:tc>
          <w:tcPr>
            <w:tcW w:w="2448" w:type="pct"/>
            <w:noWrap/>
            <w:vAlign w:val="center"/>
          </w:tcPr>
          <w:p w14:paraId="71313D3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750726C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3D00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1CFA8D78">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w:t>
            </w:r>
          </w:p>
        </w:tc>
        <w:tc>
          <w:tcPr>
            <w:tcW w:w="871" w:type="pct"/>
            <w:noWrap/>
            <w:vAlign w:val="center"/>
          </w:tcPr>
          <w:p w14:paraId="33D0312F">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10斤食品袋</w:t>
            </w:r>
          </w:p>
        </w:tc>
        <w:tc>
          <w:tcPr>
            <w:tcW w:w="777" w:type="pct"/>
            <w:noWrap/>
            <w:vAlign w:val="center"/>
          </w:tcPr>
          <w:p w14:paraId="20683D50">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100扎/件</w:t>
            </w:r>
          </w:p>
        </w:tc>
        <w:tc>
          <w:tcPr>
            <w:tcW w:w="2448" w:type="pct"/>
            <w:noWrap/>
            <w:vAlign w:val="center"/>
          </w:tcPr>
          <w:p w14:paraId="65414BB3">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食品级，50个/扎</w:t>
            </w:r>
          </w:p>
        </w:tc>
        <w:tc>
          <w:tcPr>
            <w:tcW w:w="508" w:type="pct"/>
            <w:noWrap/>
            <w:vAlign w:val="center"/>
          </w:tcPr>
          <w:p w14:paraId="2FFC5987">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6D05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19CE11F">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31</w:t>
            </w:r>
          </w:p>
        </w:tc>
        <w:tc>
          <w:tcPr>
            <w:tcW w:w="871" w:type="pct"/>
            <w:noWrap/>
            <w:vAlign w:val="center"/>
          </w:tcPr>
          <w:p w14:paraId="78ED9D5A">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1000ml桶碗</w:t>
            </w:r>
          </w:p>
        </w:tc>
        <w:tc>
          <w:tcPr>
            <w:tcW w:w="777" w:type="pct"/>
            <w:noWrap/>
            <w:vAlign w:val="center"/>
          </w:tcPr>
          <w:p w14:paraId="712C825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300/套/件</w:t>
            </w:r>
          </w:p>
        </w:tc>
        <w:tc>
          <w:tcPr>
            <w:tcW w:w="2448" w:type="pct"/>
            <w:noWrap/>
            <w:vAlign w:val="center"/>
          </w:tcPr>
          <w:p w14:paraId="1FEF510D">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0D1FCB6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6BABE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580AA012">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32</w:t>
            </w:r>
          </w:p>
        </w:tc>
        <w:tc>
          <w:tcPr>
            <w:tcW w:w="871" w:type="pct"/>
            <w:noWrap/>
            <w:vAlign w:val="center"/>
          </w:tcPr>
          <w:p w14:paraId="7585635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1000ml方盒</w:t>
            </w:r>
          </w:p>
        </w:tc>
        <w:tc>
          <w:tcPr>
            <w:tcW w:w="777" w:type="pct"/>
            <w:noWrap/>
            <w:vAlign w:val="center"/>
          </w:tcPr>
          <w:p w14:paraId="1526547B">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300个/件</w:t>
            </w:r>
          </w:p>
        </w:tc>
        <w:tc>
          <w:tcPr>
            <w:tcW w:w="2448" w:type="pct"/>
            <w:noWrap/>
            <w:vAlign w:val="center"/>
          </w:tcPr>
          <w:p w14:paraId="6BC691B2">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食品级，带盖</w:t>
            </w:r>
          </w:p>
        </w:tc>
        <w:tc>
          <w:tcPr>
            <w:tcW w:w="508" w:type="pct"/>
            <w:noWrap/>
            <w:vAlign w:val="center"/>
          </w:tcPr>
          <w:p w14:paraId="1BC71606">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件</w:t>
            </w:r>
          </w:p>
        </w:tc>
      </w:tr>
      <w:tr w14:paraId="733DF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4" w:type="pct"/>
            <w:noWrap/>
            <w:vAlign w:val="center"/>
          </w:tcPr>
          <w:p w14:paraId="781CCA11">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33</w:t>
            </w:r>
          </w:p>
        </w:tc>
        <w:tc>
          <w:tcPr>
            <w:tcW w:w="871" w:type="pct"/>
            <w:noWrap/>
            <w:vAlign w:val="center"/>
          </w:tcPr>
          <w:p w14:paraId="0825DA31">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300毫升杯</w:t>
            </w:r>
          </w:p>
        </w:tc>
        <w:tc>
          <w:tcPr>
            <w:tcW w:w="777" w:type="pct"/>
            <w:noWrap/>
            <w:vAlign w:val="center"/>
          </w:tcPr>
          <w:p w14:paraId="21C87E69">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箱</w:t>
            </w:r>
          </w:p>
        </w:tc>
        <w:tc>
          <w:tcPr>
            <w:tcW w:w="2448" w:type="pct"/>
            <w:noWrap/>
            <w:vAlign w:val="center"/>
          </w:tcPr>
          <w:p w14:paraId="2B86AEC4">
            <w:pPr>
              <w:widowControl/>
              <w:wordWrap w:val="0"/>
              <w:spacing w:line="360" w:lineRule="exact"/>
              <w:jc w:val="left"/>
              <w:rPr>
                <w:rFonts w:hint="eastAsia" w:ascii="宋体" w:hAnsi="宋体" w:cs="宋体"/>
                <w:color w:val="auto"/>
                <w:kern w:val="0"/>
                <w:szCs w:val="21"/>
              </w:rPr>
            </w:pPr>
            <w:r>
              <w:rPr>
                <w:rFonts w:hint="eastAsia" w:ascii="宋体" w:hAnsi="宋体" w:cs="宋体"/>
                <w:color w:val="auto"/>
                <w:kern w:val="0"/>
                <w:szCs w:val="21"/>
              </w:rPr>
              <w:t>食品级</w:t>
            </w:r>
          </w:p>
        </w:tc>
        <w:tc>
          <w:tcPr>
            <w:tcW w:w="508" w:type="pct"/>
            <w:noWrap/>
            <w:vAlign w:val="center"/>
          </w:tcPr>
          <w:p w14:paraId="1C240A7D">
            <w:pPr>
              <w:widowControl/>
              <w:wordWrap w:val="0"/>
              <w:spacing w:line="360" w:lineRule="exact"/>
              <w:jc w:val="center"/>
              <w:rPr>
                <w:rFonts w:hint="eastAsia" w:ascii="宋体" w:hAnsi="宋体" w:cs="宋体"/>
                <w:color w:val="auto"/>
                <w:kern w:val="0"/>
                <w:szCs w:val="21"/>
              </w:rPr>
            </w:pPr>
            <w:r>
              <w:rPr>
                <w:rFonts w:hint="eastAsia" w:ascii="宋体" w:hAnsi="宋体" w:cs="宋体"/>
                <w:color w:val="auto"/>
                <w:kern w:val="0"/>
                <w:szCs w:val="21"/>
              </w:rPr>
              <w:t>箱</w:t>
            </w:r>
          </w:p>
        </w:tc>
      </w:tr>
    </w:tbl>
    <w:p w14:paraId="528F735F">
      <w:pPr>
        <w:rPr>
          <w:color w:val="auto"/>
        </w:rPr>
      </w:pPr>
      <w:r>
        <w:rPr>
          <w:rFonts w:hint="eastAsia"/>
          <w:color w:val="auto"/>
        </w:rPr>
        <w:br w:type="page"/>
      </w:r>
    </w:p>
    <w:p w14:paraId="4CD5DA9D">
      <w:pPr>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8"/>
          <w:szCs w:val="28"/>
          <w:lang w:val="en-US" w:eastAsia="zh-CN"/>
        </w:rPr>
        <w:t>商务要求</w:t>
      </w:r>
    </w:p>
    <w:p w14:paraId="7B8F4851">
      <w:pPr>
        <w:bidi w:val="0"/>
        <w:rPr>
          <w:color w:val="auto"/>
        </w:rPr>
      </w:pPr>
    </w:p>
    <w:tbl>
      <w:tblPr>
        <w:tblStyle w:val="62"/>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74" w:type="dxa"/>
          <w:bottom w:w="17" w:type="dxa"/>
          <w:right w:w="74" w:type="dxa"/>
        </w:tblCellMar>
      </w:tblPr>
      <w:tblGrid>
        <w:gridCol w:w="635"/>
        <w:gridCol w:w="811"/>
        <w:gridCol w:w="349"/>
        <w:gridCol w:w="7161"/>
      </w:tblGrid>
      <w:tr w14:paraId="09381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4"/>
            <w:vAlign w:val="center"/>
          </w:tcPr>
          <w:p w14:paraId="7C96B6FD">
            <w:pPr>
              <w:widowControl/>
              <w:wordWrap w:val="0"/>
              <w:spacing w:line="360" w:lineRule="exact"/>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主要食材质量要求表</w:t>
            </w:r>
          </w:p>
        </w:tc>
      </w:tr>
      <w:tr w14:paraId="28C6A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3199FBFB">
            <w:pPr>
              <w:widowControl/>
              <w:wordWrap w:val="0"/>
              <w:spacing w:line="360" w:lineRule="exact"/>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序号</w:t>
            </w:r>
          </w:p>
        </w:tc>
        <w:tc>
          <w:tcPr>
            <w:tcW w:w="647" w:type="pct"/>
            <w:gridSpan w:val="2"/>
            <w:vAlign w:val="center"/>
          </w:tcPr>
          <w:p w14:paraId="0BFB05D1">
            <w:pPr>
              <w:widowControl/>
              <w:wordWrap w:val="0"/>
              <w:spacing w:line="360" w:lineRule="exact"/>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食材类别</w:t>
            </w:r>
          </w:p>
        </w:tc>
        <w:tc>
          <w:tcPr>
            <w:tcW w:w="3998" w:type="pct"/>
            <w:vAlign w:val="center"/>
          </w:tcPr>
          <w:p w14:paraId="1F80AFBD">
            <w:pPr>
              <w:widowControl/>
              <w:wordWrap w:val="0"/>
              <w:spacing w:line="360" w:lineRule="exact"/>
              <w:jc w:val="center"/>
              <w:textAlignment w:val="center"/>
              <w:rPr>
                <w:rFonts w:hint="eastAsia" w:ascii="宋体" w:hAnsi="宋体" w:eastAsia="宋体" w:cs="宋体"/>
                <w:b/>
                <w:color w:val="auto"/>
                <w:kern w:val="0"/>
                <w:szCs w:val="21"/>
              </w:rPr>
            </w:pPr>
            <w:r>
              <w:rPr>
                <w:rFonts w:hint="eastAsia" w:ascii="宋体" w:hAnsi="宋体" w:eastAsia="宋体" w:cs="宋体"/>
                <w:b/>
                <w:color w:val="auto"/>
                <w:kern w:val="0"/>
                <w:szCs w:val="21"/>
              </w:rPr>
              <w:t>质量要求</w:t>
            </w:r>
          </w:p>
        </w:tc>
      </w:tr>
      <w:tr w14:paraId="506F6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1816CE54">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1</w:t>
            </w:r>
          </w:p>
        </w:tc>
        <w:tc>
          <w:tcPr>
            <w:tcW w:w="647" w:type="pct"/>
            <w:gridSpan w:val="2"/>
            <w:vAlign w:val="center"/>
          </w:tcPr>
          <w:p w14:paraId="2A50121D">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鲜肉类</w:t>
            </w:r>
          </w:p>
        </w:tc>
        <w:tc>
          <w:tcPr>
            <w:tcW w:w="3998" w:type="pct"/>
            <w:vAlign w:val="center"/>
          </w:tcPr>
          <w:p w14:paraId="73625B7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要求必须是当天屠宰的生鲜放心肉，符合国家食品部门的有关标准及食品卫生要求；保证鲜肉无异味、无腐烂变质、肉质鲜嫩、不注水，对于鲜猪手脚等，必须去除一切杂毛污物；供货时提供动物检疫合格证明。需符合以下现行有效标准（包括但不限于）：《中华人民共和国食品安全法》、《中华人民共和国动物防疫法》、《生猪屠宰管理条例》、《食品安全国家标准鲜（冻）畜肉》GB2707、《食品安全国家标准食品中兽药最大残留限量》GB31650、《畜禽肉水分限量》GB18394等标准；</w:t>
            </w:r>
          </w:p>
        </w:tc>
      </w:tr>
      <w:tr w14:paraId="159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22BB0403">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2</w:t>
            </w:r>
          </w:p>
        </w:tc>
        <w:tc>
          <w:tcPr>
            <w:tcW w:w="647" w:type="pct"/>
            <w:gridSpan w:val="2"/>
            <w:vAlign w:val="center"/>
          </w:tcPr>
          <w:p w14:paraId="073ECAD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鲜活水产类</w:t>
            </w:r>
          </w:p>
        </w:tc>
        <w:tc>
          <w:tcPr>
            <w:tcW w:w="3998" w:type="pct"/>
            <w:vAlign w:val="center"/>
          </w:tcPr>
          <w:p w14:paraId="632E6CEA">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要求成活率100%，新鲜鱼类来源安全可靠，活体、眼球明亮、无大腹，无畸形。去腹脏的鱼气味正常，无血之外污物，弹性好，无离刺现象。需符合以下现行有效标准（包括但不限于）：《中华人民共和国食品安全法》、《食品安全国家标准鲜、冻动物性水产品》GB2733等标准；</w:t>
            </w:r>
          </w:p>
        </w:tc>
      </w:tr>
      <w:tr w14:paraId="27A11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4330" w:hRule="atLeast"/>
          <w:jc w:val="center"/>
        </w:trPr>
        <w:tc>
          <w:tcPr>
            <w:tcW w:w="354" w:type="pct"/>
            <w:vAlign w:val="center"/>
          </w:tcPr>
          <w:p w14:paraId="540883A6">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3</w:t>
            </w:r>
          </w:p>
        </w:tc>
        <w:tc>
          <w:tcPr>
            <w:tcW w:w="647" w:type="pct"/>
            <w:gridSpan w:val="2"/>
            <w:vAlign w:val="center"/>
          </w:tcPr>
          <w:p w14:paraId="7C832896">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冷冻食品</w:t>
            </w:r>
          </w:p>
        </w:tc>
        <w:tc>
          <w:tcPr>
            <w:tcW w:w="3998" w:type="pct"/>
            <w:vAlign w:val="center"/>
          </w:tcPr>
          <w:p w14:paraId="20965EB5">
            <w:pPr>
              <w:numPr>
                <w:ilvl w:val="0"/>
                <w:numId w:val="8"/>
              </w:num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冷冻肉要求肉体冻实而且坚硬，无化冻现象，肉质紧密而有弹性，色泽均匀，不粘手，交货时干净、新鲜、无异味；冷冻禽类食品解冻后净重量不少于92%以上，冷冻肉类食品解冻后净重量不少于95%；冷冻水产品解冻后净重量不少于85%，解冻时间为4小时以内(室温20度)，所有冷冻食品均在质保期内，包装符合食品卫生要求，且有“SC”食品生产许可标志，食品安全可追溯。</w:t>
            </w:r>
          </w:p>
          <w:p w14:paraId="18F15893">
            <w:pPr>
              <w:numPr>
                <w:ilvl w:val="0"/>
                <w:numId w:val="8"/>
              </w:num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需符合以下现行有效标准（包括但不限于）：《中华人民共和国食品安全法》，其中冻畜肉符合《食品安全国家标准鲜（冻）畜肉》GB2707、《食品安全国家标准食品中兽药最大残留限量》GB31650、《畜禽肉冷链运输管理技术规范》GB/T40464、《冷冻食品物流包装、标志、运输和储存》GB/T24616等标准；</w:t>
            </w:r>
          </w:p>
          <w:p w14:paraId="3A462B37">
            <w:pPr>
              <w:numPr>
                <w:ilvl w:val="0"/>
                <w:numId w:val="8"/>
              </w:num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冷冻产品的供应商须具备专用的冷冻设备和专业运输工具</w:t>
            </w:r>
            <w:r>
              <w:rPr>
                <w:rFonts w:hint="eastAsia" w:ascii="宋体" w:hAnsi="宋体" w:eastAsia="宋体" w:cs="宋体"/>
                <w:color w:val="auto"/>
                <w:szCs w:val="21"/>
                <w:lang w:bidi="ar"/>
              </w:rPr>
              <w:t>，确保食材新鲜。</w:t>
            </w:r>
          </w:p>
        </w:tc>
      </w:tr>
      <w:tr w14:paraId="2D1C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0DAC0197">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4</w:t>
            </w:r>
          </w:p>
        </w:tc>
        <w:tc>
          <w:tcPr>
            <w:tcW w:w="647" w:type="pct"/>
            <w:gridSpan w:val="2"/>
            <w:vAlign w:val="center"/>
          </w:tcPr>
          <w:p w14:paraId="4EE837D8">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家禽、蛋类</w:t>
            </w:r>
          </w:p>
        </w:tc>
        <w:tc>
          <w:tcPr>
            <w:tcW w:w="3998" w:type="pct"/>
            <w:vAlign w:val="center"/>
          </w:tcPr>
          <w:p w14:paraId="61C090A2">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1.提供的家禽严禁打水，须皮面光滑、无毛，膛内清理干净，不留板油、肺以及喉管、气管等杂物，</w:t>
            </w:r>
            <w:r>
              <w:rPr>
                <w:rFonts w:hint="eastAsia" w:ascii="宋体" w:hAnsi="宋体" w:eastAsia="宋体" w:cs="宋体"/>
                <w:color w:val="auto"/>
                <w:kern w:val="0"/>
                <w:szCs w:val="21"/>
              </w:rPr>
              <w:t>须</w:t>
            </w:r>
            <w:r>
              <w:rPr>
                <w:rFonts w:hint="eastAsia" w:ascii="宋体" w:hAnsi="宋体" w:eastAsia="宋体" w:cs="宋体"/>
                <w:color w:val="auto"/>
                <w:szCs w:val="21"/>
              </w:rPr>
              <w:t>当天宰杀当天送货，运输过程要求进行冷藏保鲜；严禁提供由死鸡、死鸭、病鸡、病鸭宰杀的鸡鸭；供货时提供动物检疫合格证明。</w:t>
            </w:r>
          </w:p>
          <w:p w14:paraId="056B2DE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蛋类个体均匀，蛋壳清洁完整，色泽鲜明，无破损、裂纹，无霉斑，灯光透视时，整个蛋呈桔黄色至橙红色，蛋黄不见或略见阴影，没有霉味、酸味，臭味等不良气味，打开后蛋黄凸起、完整、有韧性，蛋白澄清、透明、稀稠分明，无异味。</w:t>
            </w:r>
          </w:p>
        </w:tc>
      </w:tr>
      <w:tr w14:paraId="2457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74B99081">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5</w:t>
            </w:r>
          </w:p>
        </w:tc>
        <w:tc>
          <w:tcPr>
            <w:tcW w:w="647" w:type="pct"/>
            <w:gridSpan w:val="2"/>
            <w:vAlign w:val="center"/>
          </w:tcPr>
          <w:p w14:paraId="3456A327">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瓜果蔬菜</w:t>
            </w:r>
          </w:p>
        </w:tc>
        <w:tc>
          <w:tcPr>
            <w:tcW w:w="3998" w:type="pct"/>
            <w:vAlign w:val="center"/>
          </w:tcPr>
          <w:p w14:paraId="258DEEC2">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瓜、果、蔬菜必须是优质货品，不得含有残留农药或污染物，供应商必须保证所供应的蔬菜符合食品安全国家标准，同时承担因所供蔬菜问题引起的一切事故后果。</w:t>
            </w:r>
            <w:r>
              <w:rPr>
                <w:rFonts w:hint="eastAsia" w:ascii="宋体" w:hAnsi="宋体" w:eastAsia="宋体" w:cs="宋体"/>
                <w:color w:val="auto"/>
                <w:szCs w:val="21"/>
              </w:rPr>
              <w:br w:type="textWrapping"/>
            </w:r>
            <w:r>
              <w:rPr>
                <w:rFonts w:hint="eastAsia" w:ascii="宋体" w:hAnsi="宋体" w:eastAsia="宋体" w:cs="宋体"/>
                <w:color w:val="auto"/>
                <w:szCs w:val="21"/>
              </w:rPr>
              <w:t>1.叶菜类:大白菜、小白菜、菠菜、甘蓝、荠菜、空心菜、南蒿、苋菜、芹菜等绿叶菜类。肉质鲜嫩形态好，色泽正常，茎基部削平，无枯黄叶、病叶、泥土，无明显机械伤和病虫害伤，无烧心焦边、腐烂等现象，无抽苔(菜心除外)，无畸形、异味，结球叶菜要结球适度，花椰菜应新鲜洁白，不带叶麸，无畸形花。</w:t>
            </w:r>
            <w:r>
              <w:rPr>
                <w:rFonts w:hint="eastAsia" w:ascii="宋体" w:hAnsi="宋体" w:eastAsia="宋体" w:cs="宋体"/>
                <w:color w:val="auto"/>
                <w:szCs w:val="21"/>
              </w:rPr>
              <w:br w:type="textWrapping"/>
            </w:r>
            <w:r>
              <w:rPr>
                <w:rFonts w:hint="eastAsia" w:ascii="宋体" w:hAnsi="宋体" w:eastAsia="宋体" w:cs="宋体"/>
                <w:color w:val="auto"/>
                <w:szCs w:val="21"/>
              </w:rPr>
              <w:t>2.茄果类:番茄、茄子、甜椒、辣椒等。果实整洁，成熟度适中，番茄花蒂不明显，无裂果及空洞现象，茄果不能有裂蒂及果皮变硬现象，无腐烂、畸形、异味，无明显机械伤。</w:t>
            </w:r>
            <w:r>
              <w:rPr>
                <w:rFonts w:hint="eastAsia" w:ascii="宋体" w:hAnsi="宋体" w:eastAsia="宋体" w:cs="宋体"/>
                <w:color w:val="auto"/>
                <w:szCs w:val="21"/>
              </w:rPr>
              <w:br w:type="textWrapping"/>
            </w:r>
            <w:r>
              <w:rPr>
                <w:rFonts w:hint="eastAsia" w:ascii="宋体" w:hAnsi="宋体" w:eastAsia="宋体" w:cs="宋体"/>
                <w:color w:val="auto"/>
                <w:szCs w:val="21"/>
              </w:rPr>
              <w:t>3.瓜果类:黃瓜、冬瓜、丝瓜、苦瓜、南瓜、毛节瓜等。形状、色泽一致，瓜条均匀，无疤点，无断裂，无腐烂、畸形、异味、明显机械伤，不带泥土。</w:t>
            </w:r>
            <w:r>
              <w:rPr>
                <w:rFonts w:hint="eastAsia" w:ascii="宋体" w:hAnsi="宋体" w:eastAsia="宋体" w:cs="宋体"/>
                <w:color w:val="auto"/>
                <w:szCs w:val="21"/>
              </w:rPr>
              <w:br w:type="textWrapping"/>
            </w:r>
            <w:r>
              <w:rPr>
                <w:rFonts w:hint="eastAsia" w:ascii="宋体" w:hAnsi="宋体" w:eastAsia="宋体" w:cs="宋体"/>
                <w:color w:val="auto"/>
                <w:szCs w:val="21"/>
              </w:rPr>
              <w:t>4.根菜类:萝卜、胡萝卜等。皮细光滑，大小均匀，肉质脆嫩致密新鲜，无腐烂、畸形、裂痕、异味，不带泥沙，不带茎叶和须根。</w:t>
            </w:r>
          </w:p>
          <w:p w14:paraId="140C70C4">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5.薯芋类:马铃薯、芋、姜等。色泽一致，不带泥沙，不带须根、茎叶，不干瘪，无腐烂、畸形、异味、明显机械伤、病虫害斑，马铃薯无发芽，皮不变绿。</w:t>
            </w:r>
          </w:p>
          <w:p w14:paraId="4FCA092F">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6.葱蒜类:葱、蒜、韭菜、洋葱等。允许葱、青蒜类保留干净须根，葱、蒜、韭莱不带老叶，蒜头、洋葱去根，可食部分新鲜幼嫩，无腐烂、畸形、异味。</w:t>
            </w:r>
          </w:p>
          <w:p w14:paraId="05315B23">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7.豆类:扁豆、豌豆、毛豆等。形态完整，成熟度适中，无腐烂、畸形、异味，</w:t>
            </w:r>
            <w:r>
              <w:rPr>
                <w:rFonts w:hint="eastAsia" w:ascii="Times New Roman" w:hAnsi="Times New Roman" w:eastAsia="宋体" w:cs="Times New Roman"/>
                <w:color w:val="auto"/>
              </w:rPr>
              <w:t>豆荚</w:t>
            </w:r>
            <w:r>
              <w:rPr>
                <w:rFonts w:hint="eastAsia" w:ascii="宋体" w:hAnsi="宋体" w:eastAsia="宋体" w:cs="宋体"/>
                <w:color w:val="auto"/>
                <w:szCs w:val="21"/>
              </w:rPr>
              <w:t>类新鲜、幼嫩、均匀，豆仁类籽粒饱满，较均匀，无发芽，不带泥土杂质。</w:t>
            </w:r>
          </w:p>
          <w:p w14:paraId="73D0866A">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8.水生菜类：藕、慈菇、茭白、马蹄、菱等。肉质嫩，成熟度适中，无腐烂、畸形、异味，无明显机械伤，不带泥土和杂质，不干瘪，茭白不黑心。</w:t>
            </w:r>
          </w:p>
          <w:p w14:paraId="464BBA1D">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9.食用菌类:蘑菇、草菇、香菇、木耳等。蘑菇、草菇菌盖圆整略展开，柄粗壮，菌膜紧，菇柄切削平整，不浸泡水(蘑菇允许浸盐水保鲜)，新鲜，无杂质，无畸形菇，无腐烂、异味。</w:t>
            </w:r>
          </w:p>
          <w:p w14:paraId="7EB968EC">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10.芽苗类：绿豆芽、黄豆芽、香精苗等。芽苗幼嫩，不带豆壳杂质，新鲜，不浸水，无腐烂、异味。</w:t>
            </w:r>
          </w:p>
          <w:p w14:paraId="60CD316D">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lang w:bidi="ar"/>
              </w:rPr>
              <w:t>11.所有蔬菜在交付前须经过前期处理，可食用率达到95%以上。</w:t>
            </w:r>
          </w:p>
        </w:tc>
      </w:tr>
      <w:tr w14:paraId="1EA73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68A66340">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6</w:t>
            </w:r>
          </w:p>
        </w:tc>
        <w:tc>
          <w:tcPr>
            <w:tcW w:w="647" w:type="pct"/>
            <w:gridSpan w:val="2"/>
            <w:vAlign w:val="center"/>
          </w:tcPr>
          <w:p w14:paraId="287C626A">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干货</w:t>
            </w:r>
          </w:p>
        </w:tc>
        <w:tc>
          <w:tcPr>
            <w:tcW w:w="3998" w:type="pct"/>
            <w:vAlign w:val="center"/>
          </w:tcPr>
          <w:p w14:paraId="22998FD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干货制品的质量须符合国家相关行业标准，绿色安全、干爽易存放、不霉烂、整齐、均匀、完整，无虫蛀、无杂质，保持应有的色泽，保存期不少于原有质保期的三分之二。产品从加工、包装、运输、贮存到销售全部符合国家规定标准，尤其是二氧化硫残留量、总砷含量不超过国家卫生标准，木耳类的水分含量不能超过国家标准要求。供应商须保证产品质量的稳定性，采购人可根据实际情况对需要的干货制品进行品质抽检，对质量未达到国家标准的干货制品采购人有权拒绝接受。</w:t>
            </w:r>
          </w:p>
        </w:tc>
      </w:tr>
      <w:tr w14:paraId="49977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11EA8398">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7</w:t>
            </w:r>
          </w:p>
        </w:tc>
        <w:tc>
          <w:tcPr>
            <w:tcW w:w="647" w:type="pct"/>
            <w:gridSpan w:val="2"/>
            <w:vAlign w:val="center"/>
          </w:tcPr>
          <w:p w14:paraId="73FE6AF7">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szCs w:val="21"/>
              </w:rPr>
              <w:t>粮油类</w:t>
            </w:r>
          </w:p>
        </w:tc>
        <w:tc>
          <w:tcPr>
            <w:tcW w:w="3998" w:type="pct"/>
            <w:vAlign w:val="center"/>
          </w:tcPr>
          <w:p w14:paraId="0B7B622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大米及其他粮食应色泽良好，不得有腐烂、变质、油脂酸败、霉变、生虫、污秽不洁、混有异物或者其他感官性状异常，并可能对人体健康有害的物质，产品须在保质期内，且剩余保存期不少于原有质保期的三分之二，必须符合GB/T 1354-2018《大米》、GB 2715-2016《食品安全国家标准 粮食》等食品安全国家标准，包装应符合GB/T 17109-2008《粮食销售包装》要求，且有“SC”食品生产许可标志和产品合格证。</w:t>
            </w:r>
          </w:p>
          <w:p w14:paraId="733295C5">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2.每个食用油品种必须色泽好，透明度高，无浑浊，无沉淀和悬浮物，粘度小，无分层现象，气味正常，无酸臭异味。严格执行GB2716《食品安全国家标准 植物油》和GB2760《食品安全国家标准 食品添加剂使用标准》等相关质量标准及卫生安全标准；供应商须根据采购人需求的食用油等级保质保量完成供货。要求提供的食用油生产厂家信誉良好，有明确的物品标签，有生产日期、保质期、质量等级，并标明初制油的加工工艺(即用浸出法生产，还是用压榨法生产的)和是否用转基因油料生产，不许以次充好、以假充真。如将毛油当一级或二级油进行销售，将低价位的植物油掺入高价位植物油中进行销售，牟取暴利，一经查处，供应商将承担全部责任。</w:t>
            </w:r>
          </w:p>
        </w:tc>
      </w:tr>
      <w:tr w14:paraId="39E7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2FE41827">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8</w:t>
            </w:r>
          </w:p>
        </w:tc>
        <w:tc>
          <w:tcPr>
            <w:tcW w:w="647" w:type="pct"/>
            <w:gridSpan w:val="2"/>
            <w:vAlign w:val="center"/>
          </w:tcPr>
          <w:p w14:paraId="4FBBD2F2">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米粉、面制品、豆（制品）类</w:t>
            </w:r>
          </w:p>
        </w:tc>
        <w:tc>
          <w:tcPr>
            <w:tcW w:w="3998" w:type="pct"/>
            <w:vAlign w:val="center"/>
          </w:tcPr>
          <w:p w14:paraId="3C9F02B6">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lang w:val="zh-CN"/>
              </w:rPr>
              <w:t>必须符合相应品类的相关国家食品卫生标准；根据采购人需求供应相应等级的米粉、面粉，且</w:t>
            </w:r>
            <w:r>
              <w:rPr>
                <w:rFonts w:hint="eastAsia" w:ascii="宋体" w:hAnsi="宋体" w:eastAsia="宋体" w:cs="宋体"/>
                <w:color w:val="auto"/>
                <w:szCs w:val="21"/>
              </w:rPr>
              <w:t>要供应市场上流通品种。</w:t>
            </w:r>
          </w:p>
        </w:tc>
      </w:tr>
      <w:tr w14:paraId="3CDB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1CBDB5F8">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9</w:t>
            </w:r>
          </w:p>
        </w:tc>
        <w:tc>
          <w:tcPr>
            <w:tcW w:w="647" w:type="pct"/>
            <w:gridSpan w:val="2"/>
            <w:vAlign w:val="center"/>
          </w:tcPr>
          <w:p w14:paraId="22753176">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水果类</w:t>
            </w:r>
          </w:p>
        </w:tc>
        <w:tc>
          <w:tcPr>
            <w:tcW w:w="3998" w:type="pct"/>
            <w:vAlign w:val="center"/>
          </w:tcPr>
          <w:p w14:paraId="2403D984">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bCs/>
                <w:color w:val="auto"/>
                <w:kern w:val="0"/>
                <w:szCs w:val="21"/>
                <w:lang w:val="zh-CN"/>
              </w:rPr>
              <w:t>必须符合该品类的相关国家食品卫生标准。保证无泥沙、无杂物，无霉烂变质等。</w:t>
            </w:r>
          </w:p>
        </w:tc>
      </w:tr>
      <w:tr w14:paraId="5D2D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62D5F239">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10</w:t>
            </w:r>
          </w:p>
        </w:tc>
        <w:tc>
          <w:tcPr>
            <w:tcW w:w="647" w:type="pct"/>
            <w:gridSpan w:val="2"/>
            <w:vAlign w:val="center"/>
          </w:tcPr>
          <w:p w14:paraId="7FC56CF0">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bCs/>
                <w:color w:val="auto"/>
                <w:kern w:val="0"/>
                <w:szCs w:val="21"/>
                <w:lang w:val="zh-CN"/>
              </w:rPr>
              <w:t>鲜奶、乳制品</w:t>
            </w:r>
          </w:p>
        </w:tc>
        <w:tc>
          <w:tcPr>
            <w:tcW w:w="3998" w:type="pct"/>
            <w:vAlign w:val="center"/>
          </w:tcPr>
          <w:p w14:paraId="1623971B">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lang w:val="zh-CN"/>
              </w:rPr>
              <w:t>必须符合该品类的相关国家食品卫生标准；包装完好，品牌、商标、生产厂家、生产日期齐全，</w:t>
            </w:r>
            <w:r>
              <w:rPr>
                <w:rFonts w:hint="eastAsia" w:ascii="宋体" w:hAnsi="宋体" w:eastAsia="宋体" w:cs="宋体"/>
                <w:color w:val="auto"/>
                <w:szCs w:val="21"/>
              </w:rPr>
              <w:t>剩余保存期不少于原有质保期的三分之二。</w:t>
            </w:r>
          </w:p>
        </w:tc>
      </w:tr>
      <w:tr w14:paraId="5FC73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0147FFB2">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11</w:t>
            </w:r>
          </w:p>
        </w:tc>
        <w:tc>
          <w:tcPr>
            <w:tcW w:w="647" w:type="pct"/>
            <w:gridSpan w:val="2"/>
            <w:vAlign w:val="center"/>
          </w:tcPr>
          <w:p w14:paraId="3A0DAAA3">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调味品干杂香料类</w:t>
            </w:r>
          </w:p>
        </w:tc>
        <w:tc>
          <w:tcPr>
            <w:tcW w:w="3998" w:type="pct"/>
            <w:vAlign w:val="center"/>
          </w:tcPr>
          <w:p w14:paraId="315B02AE">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1.酱油:颜色呈红褐色不发暗，澄清有光泽，有浓郁的酱香，产生的泡沫，细腻，挂壁现象好。质地均匀，无沉淀。氨基酸态氮含量最低不低于0.55g/100m1。</w:t>
            </w:r>
          </w:p>
          <w:p w14:paraId="29C19E6C">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2.味精:无色至白色结晶或粉末，具有特殊的鲜味，无异味，无肉眼可见杂质。</w:t>
            </w:r>
          </w:p>
          <w:p w14:paraId="27DFDE92">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3.食醋:具有正常食醋的色泽、气味和滋味，不涩，无其他不良气味与异味，无浮物，不浑浊，无沉淀，无异物，无醋鳗、醋虱。</w:t>
            </w:r>
            <w:r>
              <w:rPr>
                <w:rFonts w:hint="eastAsia" w:ascii="宋体" w:hAnsi="宋体" w:eastAsia="宋体" w:cs="宋体"/>
                <w:color w:val="auto"/>
                <w:szCs w:val="21"/>
              </w:rPr>
              <w:br w:type="textWrapping"/>
            </w:r>
            <w:r>
              <w:rPr>
                <w:rFonts w:hint="eastAsia" w:ascii="宋体" w:hAnsi="宋体" w:eastAsia="宋体" w:cs="宋体"/>
                <w:color w:val="auto"/>
                <w:szCs w:val="21"/>
              </w:rPr>
              <w:t>4.酱腌菜:具有酱腌菜固有的色、香、味，无杂质，无其他不良气味，不得有霉斑白膜。</w:t>
            </w:r>
            <w:r>
              <w:rPr>
                <w:rFonts w:hint="eastAsia" w:ascii="宋体" w:hAnsi="宋体" w:eastAsia="宋体" w:cs="宋体"/>
                <w:color w:val="auto"/>
                <w:szCs w:val="21"/>
              </w:rPr>
              <w:br w:type="textWrapping"/>
            </w:r>
            <w:r>
              <w:rPr>
                <w:rFonts w:hint="eastAsia" w:ascii="宋体" w:hAnsi="宋体" w:eastAsia="宋体" w:cs="宋体"/>
                <w:color w:val="auto"/>
                <w:szCs w:val="21"/>
              </w:rPr>
              <w:t>5.酱类食品:具有正常酿造酱的色泽、气味和滋味，不涩，无其他不良气味，不得有酸、苦、焦糊及其它异味、异物。</w:t>
            </w:r>
            <w:r>
              <w:rPr>
                <w:rFonts w:hint="eastAsia" w:ascii="宋体" w:hAnsi="宋体" w:eastAsia="宋体" w:cs="宋体"/>
                <w:color w:val="auto"/>
                <w:szCs w:val="21"/>
              </w:rPr>
              <w:br w:type="textWrapping"/>
            </w:r>
            <w:r>
              <w:rPr>
                <w:rFonts w:hint="eastAsia" w:ascii="宋体" w:hAnsi="宋体" w:eastAsia="宋体" w:cs="宋体"/>
                <w:color w:val="auto"/>
                <w:szCs w:val="21"/>
              </w:rPr>
              <w:t>6.淀粉制品:具有各自品种固有的形态和色泽，不酸、不粘、不发霉，无变质，无异味，无杂质，口尝无砂质。</w:t>
            </w:r>
          </w:p>
          <w:p w14:paraId="5B9D9434">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7.食盐:结晶整齐一致，坚硬光滑，呈透明或半透明，不结块，无反卤吸潮现象，无杂质，蘸取少许尝试具有纯正的咸味。</w:t>
            </w:r>
          </w:p>
          <w:p w14:paraId="0CAB0684">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8.食糖</w:t>
            </w:r>
            <w:r>
              <w:rPr>
                <w:rFonts w:hint="eastAsia" w:ascii="宋体" w:hAnsi="宋体" w:eastAsia="宋体" w:cs="宋体"/>
                <w:color w:val="auto"/>
                <w:szCs w:val="21"/>
                <w:lang w:val="zh-CN"/>
              </w:rPr>
              <w:t>：</w:t>
            </w:r>
          </w:p>
          <w:p w14:paraId="2CDFC43B">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①白糖:干燥，晶粒松散，不粘手，不结块，无肉眼可见的杂质，色泽洁白明亮，有光泽，具有白糖的正常气味，无酸味、酒味或其他外来气味。</w:t>
            </w:r>
          </w:p>
          <w:p w14:paraId="3769E0B6">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②白砂糖:干燥，晶粒松散，不粘手，不结块，无肉眼可见的杂质，颗粒大如砂粒，晶粒均匀整齐，晶面明显，无碎末，糖质坚硬。</w:t>
            </w:r>
          </w:p>
          <w:p w14:paraId="6FB2E4F9">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③绵白糖:颗粒细小而均匀，质地绵软、潮润。</w:t>
            </w:r>
          </w:p>
          <w:p w14:paraId="4F40146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④冰糖:块形完整，颗粒均匀，结晶组织严密，透明或半透明。</w:t>
            </w:r>
          </w:p>
          <w:p w14:paraId="7F1727B3">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⑤方糖:呈正六面体状，表面平整，无裂纹，铁边，断角，无突出砂粒，无霉斑。</w:t>
            </w:r>
          </w:p>
          <w:p w14:paraId="147261CB">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⑥红糖:晶粒状或粉末状，干燥而松散，不结块，不成团，杂质，其水溶液清晰，无沉淀，无悬浮物，具有甘蔗汁的清香味，无有酒味、酸味或其他外来不良气味，口味浓甜带鲜，微有糖蜜味，无焦苦味或其他外来异味。</w:t>
            </w:r>
          </w:p>
          <w:p w14:paraId="1A43914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9.辛辣料主要原料有八角、花椒、胡椒、桂皮、小茴香、大茴香、辣椒、孜然等。辛辣料呈干燥状，具有该种香料植物所特有的色、香、味，没有不纯正的气味和味道，无发霉味或其他异味。</w:t>
            </w:r>
          </w:p>
        </w:tc>
      </w:tr>
      <w:tr w14:paraId="769E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7C021E89">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12</w:t>
            </w:r>
          </w:p>
        </w:tc>
        <w:tc>
          <w:tcPr>
            <w:tcW w:w="647" w:type="pct"/>
            <w:gridSpan w:val="2"/>
            <w:vAlign w:val="center"/>
          </w:tcPr>
          <w:p w14:paraId="561197C2">
            <w:pPr>
              <w:wordWrap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一次性用品</w:t>
            </w:r>
          </w:p>
        </w:tc>
        <w:tc>
          <w:tcPr>
            <w:tcW w:w="3998" w:type="pct"/>
            <w:vAlign w:val="center"/>
          </w:tcPr>
          <w:p w14:paraId="3087B8D8">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一次性餐盒的质量要求标准</w:t>
            </w:r>
          </w:p>
          <w:p w14:paraId="4205C4B4">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‌安全性能要求‌：一次性餐盒应符合GB 4806.1-2016《食品安全国家标准 食品接触材料和制品通用安全要求》中的规定，确保无毒、无害、无异味。</w:t>
            </w:r>
          </w:p>
          <w:p w14:paraId="3FBA45BA">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‌环保性能要求‌：一次性餐盒的环保性能应达到一次性塑料餐具和其他塑料制品环保性能要求的标准，确保可降解性能‌。</w:t>
            </w:r>
          </w:p>
          <w:p w14:paraId="3F8BB0B2">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‌清洗、消毒和包装要求‌：一次性餐盒的清洗、消毒和包装应符合GB/T 18006.1-2009《塑料一次性餐饮具通用技术要求》的规定‌。</w:t>
            </w:r>
          </w:p>
          <w:p w14:paraId="7DBB2AD5">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‌标识要求‌：一次性餐盒的独立包装上必须标有餐具种类、规格型号、生产厂商及制造日期，并注明使用期限、温馨提示、使用方法及其他相关信息。</w:t>
            </w:r>
          </w:p>
          <w:p w14:paraId="7625B8EC">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筷子和塑料袋的质量要求标准</w:t>
            </w:r>
          </w:p>
          <w:p w14:paraId="3303E06D">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‌安全性能要求‌：筷子和塑料袋应符合GB 4806.1-2016《食品安全国家标准 食品接触材料和制品通用安全要求》的规定，确保无毒、无害、无异味。</w:t>
            </w:r>
          </w:p>
          <w:p w14:paraId="006E40B0">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‌标识要求‌：筷子和塑料袋的包装上应注明产品名称、材质、生产者信息等，确保符合相关安全标准。</w:t>
            </w:r>
          </w:p>
          <w:p w14:paraId="0674B0DC">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检测标准和判定规则</w:t>
            </w:r>
          </w:p>
          <w:p w14:paraId="4E3B5A63">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‌检测标准‌：一次性餐盒、筷子和塑料袋的检测应依据、GB 4806.7-2023《食品安全国家标准 食品接触用塑料材料及制品》等标准进行。</w:t>
            </w:r>
          </w:p>
          <w:p w14:paraId="275B0A21">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‌判定规则‌：经采购人检验，检验项目全部合格，判定为被抽查产品所检项目未发现不合格；检验项目中任一项或一项以上不合格，判定为被抽查产品不合格‌</w:t>
            </w:r>
          </w:p>
        </w:tc>
      </w:tr>
      <w:tr w14:paraId="07CF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354" w:type="pct"/>
            <w:vAlign w:val="center"/>
          </w:tcPr>
          <w:p w14:paraId="121B3E64">
            <w:pPr>
              <w:widowControl/>
              <w:wordWrap w:val="0"/>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szCs w:val="21"/>
              </w:rPr>
              <w:t>13</w:t>
            </w:r>
          </w:p>
        </w:tc>
        <w:tc>
          <w:tcPr>
            <w:tcW w:w="647" w:type="pct"/>
            <w:gridSpan w:val="2"/>
            <w:vAlign w:val="center"/>
          </w:tcPr>
          <w:p w14:paraId="34EE2DCE">
            <w:pPr>
              <w:wordWrap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rPr>
              <w:t>其他食品原料</w:t>
            </w:r>
          </w:p>
        </w:tc>
        <w:tc>
          <w:tcPr>
            <w:tcW w:w="3998" w:type="pct"/>
            <w:vAlign w:val="center"/>
          </w:tcPr>
          <w:p w14:paraId="0FF42F09">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质量标准按照《中华人民共和国食品安全法》等相关法律法规执行。</w:t>
            </w:r>
          </w:p>
        </w:tc>
      </w:tr>
      <w:tr w14:paraId="19A04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5000" w:type="pct"/>
            <w:gridSpan w:val="4"/>
            <w:vAlign w:val="center"/>
          </w:tcPr>
          <w:p w14:paraId="419FD9E0">
            <w:pPr>
              <w:wordWrap w:val="0"/>
              <w:spacing w:line="360" w:lineRule="exact"/>
              <w:jc w:val="center"/>
              <w:rPr>
                <w:rFonts w:hint="eastAsia" w:ascii="宋体" w:hAnsi="宋体" w:eastAsia="宋体" w:cs="宋体"/>
                <w:color w:val="auto"/>
                <w:szCs w:val="21"/>
              </w:rPr>
            </w:pPr>
            <w:r>
              <w:rPr>
                <w:rFonts w:hint="eastAsia" w:ascii="宋体" w:hAnsi="宋体" w:eastAsia="宋体" w:cs="宋体"/>
                <w:b/>
                <w:bCs/>
                <w:color w:val="auto"/>
                <w:szCs w:val="21"/>
              </w:rPr>
              <w:t>其他要求</w:t>
            </w:r>
          </w:p>
        </w:tc>
      </w:tr>
      <w:tr w14:paraId="4FD0E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1AA3A74B">
            <w:pPr>
              <w:wordWrap w:val="0"/>
              <w:spacing w:line="36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配送地点</w:t>
            </w:r>
          </w:p>
        </w:tc>
        <w:tc>
          <w:tcPr>
            <w:tcW w:w="4193" w:type="pct"/>
            <w:gridSpan w:val="2"/>
            <w:vAlign w:val="center"/>
          </w:tcPr>
          <w:p w14:paraId="35A61D8D">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北海市中医医院职工食堂，或指定地点。</w:t>
            </w:r>
          </w:p>
        </w:tc>
      </w:tr>
      <w:tr w14:paraId="1F1C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60C18822">
            <w:pPr>
              <w:wordWrap w:val="0"/>
              <w:spacing w:line="36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配送要求</w:t>
            </w:r>
          </w:p>
        </w:tc>
        <w:tc>
          <w:tcPr>
            <w:tcW w:w="4193" w:type="pct"/>
            <w:gridSpan w:val="2"/>
            <w:vAlign w:val="center"/>
          </w:tcPr>
          <w:p w14:paraId="124AF1D4">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1、一般供货要求：</w:t>
            </w:r>
          </w:p>
          <w:p w14:paraId="14E0DFBE">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采购人采购货物不局限于清单中所罗列的产品，需根据采购人实际需求配送。采购人于前一天将所采购的物料清单及要求发给供应商，供应商按照采购人的要求在指定时间将物料送达，如时间更改由采购人提前一天通知供应商。</w:t>
            </w:r>
          </w:p>
          <w:p w14:paraId="3AA7C40E">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2、紧急供货要求：</w:t>
            </w:r>
          </w:p>
          <w:p w14:paraId="6278F119">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在收到采购人发出紧急供货通知后，供应商在采购人规定的时间内完成当次现场供货，影响到采购人工作的正常运转的，按“考核评分表”中“响应效率”要求扣分。（根据具体产品来确定当次的完成时间）。</w:t>
            </w:r>
          </w:p>
          <w:p w14:paraId="130B149E">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3、供应商必须按照采购人食堂工作人员通知的时间、数量、品种、品质要求及协定的价格准时送货，经验收合格后签字确认，不论数量多少，不能以任何理由推脱（市场没有的物料除外），一旦影响到采购方食堂的正常运转，供应商应承担相应的经济赔偿。</w:t>
            </w:r>
          </w:p>
          <w:p w14:paraId="13B6DE70">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4、用于配送的车辆必须干净、整洁，能满足货物配送要求（如根据货品类型采用冷链配送等），并按采购人规定的时间及地点一次完成每批次货物的供应。</w:t>
            </w:r>
          </w:p>
          <w:p w14:paraId="1A650727">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5、供应商不能满足供货要求时，应提前1个月以书面通知采购人，采购人同意后方可终止合同。</w:t>
            </w:r>
          </w:p>
          <w:p w14:paraId="2D41A18E">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6、配送年限：自合同签订之日起</w:t>
            </w:r>
            <w:r>
              <w:rPr>
                <w:rFonts w:hint="eastAsia" w:ascii="宋体" w:hAnsi="宋体" w:eastAsia="宋体" w:cs="宋体"/>
                <w:color w:val="auto"/>
              </w:rPr>
              <w:t>3</w:t>
            </w:r>
            <w:r>
              <w:rPr>
                <w:rFonts w:hint="eastAsia" w:ascii="宋体" w:hAnsi="宋体" w:eastAsia="宋体" w:cs="宋体"/>
                <w:color w:val="auto"/>
                <w:szCs w:val="21"/>
              </w:rPr>
              <w:t>年。</w:t>
            </w:r>
          </w:p>
          <w:p w14:paraId="4F60AE3A">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7、供应商可能发生供货不及时情况时，应在接到采购人下单通知后4个小时内告知采购人。如未通知由此产生的一切责任均由供应商承担。除自然天气原因等特殊情况外，无故迟到将按“考核评分表”进行扣分。履约期内供应商有5次无故迟到时间超过30分钟时，采购人有权无条件终止合同，且不退还供应商的履约保证金。</w:t>
            </w:r>
          </w:p>
        </w:tc>
      </w:tr>
      <w:tr w14:paraId="1E75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53E4325E">
            <w:pPr>
              <w:wordWrap w:val="0"/>
              <w:spacing w:line="36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扶贫产品</w:t>
            </w:r>
          </w:p>
        </w:tc>
        <w:tc>
          <w:tcPr>
            <w:tcW w:w="4193" w:type="pct"/>
            <w:gridSpan w:val="2"/>
            <w:vAlign w:val="center"/>
          </w:tcPr>
          <w:p w14:paraId="55F57FD7">
            <w:pPr>
              <w:wordWrap w:val="0"/>
              <w:spacing w:line="360" w:lineRule="exact"/>
              <w:rPr>
                <w:rFonts w:hint="eastAsia" w:ascii="宋体" w:hAnsi="宋体" w:eastAsia="宋体" w:cs="宋体"/>
                <w:color w:val="auto"/>
                <w:szCs w:val="21"/>
              </w:rPr>
            </w:pPr>
            <w:r>
              <w:rPr>
                <w:rFonts w:hint="eastAsia" w:ascii="宋体" w:hAnsi="宋体" w:cs="宋体"/>
                <w:color w:val="auto"/>
                <w:szCs w:val="21"/>
                <w:lang w:val="en-US" w:eastAsia="zh-CN"/>
              </w:rPr>
              <w:t>1、</w:t>
            </w:r>
            <w:r>
              <w:rPr>
                <w:rFonts w:hint="eastAsia" w:ascii="宋体" w:hAnsi="宋体" w:eastAsia="宋体" w:cs="宋体"/>
                <w:color w:val="auto"/>
                <w:szCs w:val="21"/>
              </w:rPr>
              <w:t>供应商</w:t>
            </w:r>
            <w:r>
              <w:rPr>
                <w:rFonts w:hint="eastAsia" w:ascii="宋体" w:hAnsi="宋体" w:cs="宋体"/>
                <w:color w:val="auto"/>
                <w:szCs w:val="21"/>
                <w:lang w:val="en-US" w:eastAsia="zh-CN"/>
              </w:rPr>
              <w:t>必</w:t>
            </w:r>
            <w:r>
              <w:rPr>
                <w:rFonts w:hint="eastAsia" w:ascii="宋体" w:hAnsi="宋体" w:eastAsia="宋体" w:cs="宋体"/>
                <w:color w:val="auto"/>
                <w:szCs w:val="21"/>
              </w:rPr>
              <w:t>须积极配合采购人完成每年认购扶贫产品任务或其他采购任务，并按现行政府政策提供相应真实有效的扶贫证明。</w:t>
            </w:r>
          </w:p>
          <w:p w14:paraId="5AD48A08">
            <w:pPr>
              <w:snapToGrid w:val="0"/>
              <w:spacing w:line="360" w:lineRule="exact"/>
              <w:rPr>
                <w:rFonts w:hint="eastAsia" w:ascii="宋体" w:hAnsi="宋体" w:eastAsia="宋体" w:cs="宋体"/>
                <w:color w:val="auto"/>
                <w:szCs w:val="21"/>
                <w:lang w:eastAsia="zh-CN"/>
              </w:rPr>
            </w:pPr>
            <w:r>
              <w:rPr>
                <w:rFonts w:hint="eastAsia" w:ascii="宋体" w:hAnsi="宋体" w:cs="宋体"/>
                <w:color w:val="auto"/>
                <w:szCs w:val="21"/>
                <w:lang w:val="en-US" w:eastAsia="zh-CN"/>
              </w:rPr>
              <w:t>2、</w:t>
            </w:r>
            <w:r>
              <w:rPr>
                <w:rFonts w:hint="default" w:cs="Times New Roman"/>
                <w:color w:val="auto"/>
                <w:szCs w:val="21"/>
                <w:lang w:val="en-US" w:eastAsia="zh-CN"/>
              </w:rPr>
              <w:t>医院食堂</w:t>
            </w:r>
            <w:r>
              <w:rPr>
                <w:rFonts w:hint="eastAsia" w:cs="Times New Roman"/>
                <w:color w:val="auto"/>
                <w:szCs w:val="21"/>
                <w:lang w:val="en-US" w:eastAsia="zh-CN"/>
              </w:rPr>
              <w:t>每年认购扶贫产品任务：</w:t>
            </w:r>
            <w:r>
              <w:rPr>
                <w:rFonts w:hint="default" w:cs="Times New Roman"/>
                <w:color w:val="auto"/>
                <w:szCs w:val="21"/>
                <w:lang w:val="en-US" w:eastAsia="zh-CN"/>
              </w:rPr>
              <w:t>每年采购帮扶产品数量不低于年消费农副产品总量的15%。</w:t>
            </w:r>
          </w:p>
        </w:tc>
      </w:tr>
      <w:tr w14:paraId="654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72E930DE">
            <w:pPr>
              <w:widowControl/>
              <w:wordWrap w:val="0"/>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b/>
                <w:bCs/>
                <w:color w:val="auto"/>
                <w:kern w:val="0"/>
                <w:szCs w:val="21"/>
              </w:rPr>
              <w:t>质量、食品追溯、包装要求</w:t>
            </w:r>
          </w:p>
        </w:tc>
        <w:tc>
          <w:tcPr>
            <w:tcW w:w="4193" w:type="pct"/>
            <w:gridSpan w:val="2"/>
            <w:vAlign w:val="center"/>
          </w:tcPr>
          <w:p w14:paraId="2AF34FAE">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1.质量标准：</w:t>
            </w:r>
          </w:p>
          <w:p w14:paraId="7FBDC58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①供应商所提供的物品必须符合《中华人民共和国食品安全法》要求。符合现行国家标准、行业标准、地区标准等，严格按国家食品卫生标准要求执行，必须符合国家相关法律法规以及环保要求，商品质量按</w:t>
            </w:r>
          </w:p>
          <w:p w14:paraId="48A492AD">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国家标准或专业标准要求执行。</w:t>
            </w:r>
          </w:p>
          <w:p w14:paraId="2D06CD88">
            <w:pPr>
              <w:wordWrap w:val="0"/>
              <w:snapToGrid w:val="0"/>
              <w:spacing w:line="360" w:lineRule="exact"/>
              <w:rPr>
                <w:rFonts w:hint="eastAsia" w:ascii="宋体" w:hAnsi="宋体" w:eastAsia="宋体" w:cs="宋体"/>
                <w:color w:val="auto"/>
                <w:szCs w:val="21"/>
              </w:rPr>
            </w:pPr>
            <w:r>
              <w:rPr>
                <w:rFonts w:hint="eastAsia" w:ascii="宋体" w:hAnsi="宋体" w:eastAsia="宋体" w:cs="宋体"/>
                <w:color w:val="auto"/>
                <w:szCs w:val="21"/>
              </w:rPr>
              <w:t>②供应商所提供的物品必须符合国家行业生产及经营标准，均能提供相应批次的合格检验证明。</w:t>
            </w:r>
          </w:p>
          <w:p w14:paraId="2ED15D85">
            <w:pPr>
              <w:wordWrap w:val="0"/>
              <w:spacing w:line="360" w:lineRule="exact"/>
              <w:rPr>
                <w:rFonts w:hint="eastAsia" w:ascii="宋体" w:hAnsi="宋体" w:eastAsia="宋体" w:cs="宋体"/>
                <w:color w:val="auto"/>
                <w:szCs w:val="21"/>
              </w:rPr>
            </w:pPr>
            <w:r>
              <w:rPr>
                <w:rFonts w:hint="eastAsia" w:ascii="宋体" w:hAnsi="宋体" w:eastAsia="宋体" w:cs="宋体"/>
                <w:color w:val="auto"/>
                <w:szCs w:val="21"/>
              </w:rPr>
              <w:t>③供应商所提供的物品必须各项技术指标完全符合国家强制性标准，符合国家有关质量检测、环保标准及产品出厂标准。</w:t>
            </w:r>
          </w:p>
          <w:p w14:paraId="6EE58E7E">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食品溯源要求：必须保证所有食品的来源清晰明确，必须来源于受到地方政府部门监管的大型自有农地、商品菜基地或蔬菜专业流通市场，严禁收购散户农民的蔬菜供应，有农产品质量追溯系统，并实行产品溯源管理。</w:t>
            </w:r>
          </w:p>
          <w:p w14:paraId="36400D71">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3.包装要求：</w:t>
            </w:r>
          </w:p>
          <w:p w14:paraId="7581E643">
            <w:pPr>
              <w:wordWrap w:val="0"/>
              <w:autoSpaceDE w:val="0"/>
              <w:autoSpaceDN w:val="0"/>
              <w:spacing w:line="360" w:lineRule="exact"/>
              <w:rPr>
                <w:rFonts w:hint="eastAsia" w:ascii="宋体" w:hAnsi="宋体" w:eastAsia="宋体" w:cs="宋体"/>
                <w:color w:val="auto"/>
                <w:spacing w:val="-4"/>
                <w:szCs w:val="21"/>
              </w:rPr>
            </w:pPr>
            <w:r>
              <w:rPr>
                <w:rFonts w:hint="eastAsia" w:ascii="宋体" w:hAnsi="宋体" w:eastAsia="宋体" w:cs="宋体"/>
                <w:color w:val="auto"/>
                <w:szCs w:val="21"/>
              </w:rPr>
              <w:t>①货物包装应完好无破漏，无腐败霉变或影响使用的情况，不存在危及人身、财产安全的不合理危险。货物应当具备其应当具备的使用性能，应当符合国家或行业标准，且能根据采购人的要求出示质量检测书及来源证明材料。有保质期限的商品剩余保存期不得少于原有保质期的三分之二。</w:t>
            </w:r>
            <w:r>
              <w:rPr>
                <w:rFonts w:hint="eastAsia" w:ascii="宋体" w:hAnsi="宋体" w:eastAsia="宋体" w:cs="宋体"/>
                <w:color w:val="auto"/>
                <w:szCs w:val="21"/>
              </w:rPr>
              <w:br w:type="textWrapping"/>
            </w:r>
            <w:r>
              <w:rPr>
                <w:rFonts w:hint="eastAsia" w:ascii="宋体" w:hAnsi="宋体" w:eastAsia="宋体" w:cs="宋体"/>
                <w:color w:val="auto"/>
                <w:szCs w:val="21"/>
              </w:rPr>
              <w:t>②供应商能够根据采购人要求对相关副食品进行去皮、切块等加工处理。</w:t>
            </w:r>
          </w:p>
        </w:tc>
      </w:tr>
      <w:tr w14:paraId="69144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4F2888D7">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物料验收标准</w:t>
            </w:r>
          </w:p>
        </w:tc>
        <w:tc>
          <w:tcPr>
            <w:tcW w:w="4193" w:type="pct"/>
            <w:gridSpan w:val="2"/>
            <w:vAlign w:val="center"/>
          </w:tcPr>
          <w:p w14:paraId="27EE2445">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物料的验收工作由采购人和供应商共同进行。供应商提供的产品须经过采购人验收人员的感官检验、外观检验和试用检验，若产品外观、包装、形式不符合要求、感官检验不能达到食品卫生要求，当即拒收。供应商需及时更换不合格产品；供应商不能满足食品的质、量及售后服务要求时，采购人将按“考核评分表”进行扣分，造成其余经济损失由供应商按实际情况赔偿或终止合同。</w:t>
            </w:r>
          </w:p>
          <w:p w14:paraId="09B29186">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验收工作的一般程序为：根据采购清单的具体要求，对所购物料进行清点、外观检查以及对物料的各项指标和性能进行实测，并逐项记录。检测结束后，验收人员在验收单上签字。对未能通过验收的，一律退货、更换直至验收合格。验收以采购人及供应商双方核准的数量或净重过秤数为准作为结算数量。</w:t>
            </w:r>
          </w:p>
          <w:p w14:paraId="1CCB238B">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3、供应商应充分理解并认真遵循本招标文件的要求，所提供的货物必须满足招标文件要求。保证货品均为正规生产的新鲜检验合格、无毒、无辐射、无侵权货品，符合国家有关卫生、质量、包装和保质标准。</w:t>
            </w:r>
          </w:p>
        </w:tc>
      </w:tr>
      <w:tr w14:paraId="7D91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223587AD">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安全责任要求</w:t>
            </w:r>
          </w:p>
        </w:tc>
        <w:tc>
          <w:tcPr>
            <w:tcW w:w="4193" w:type="pct"/>
            <w:gridSpan w:val="2"/>
            <w:vAlign w:val="center"/>
          </w:tcPr>
          <w:p w14:paraId="6548ED2A">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1、供应商提供的产品必须是经过相关部门检验并取得合格证明的产品，每批次产品提供时应交存产品质量检测合格报告或检疫报告复印件等质量合格证明。</w:t>
            </w:r>
          </w:p>
          <w:p w14:paraId="3927D161">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采购人可要求对供应商提供的货品进行抽样，委托有资质的专业检测机构进行检测并出具检测报告，费用由供应商承担。费用大约5000元/次。如委托外送检测出现不合格，每次扣除供应商当月货款的5%（从供应商当月结算货款中扣除）并补充抽样送检一次。</w:t>
            </w:r>
          </w:p>
          <w:p w14:paraId="20A680B1">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供应商应严格遵守《中华人民共和国食品安全法》，肉类食品还需遵守《中华人民共和国动物防疫法》等相关规定，所提供的产品是合格安全的产品，一经发现供应以下食品，采购人除全部退货外，将依法取消供应商的供货资格，没收全部履约保证金，供应商并承担由此造成的经济责任和法律责任。</w:t>
            </w:r>
          </w:p>
          <w:p w14:paraId="0FCFEF5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（1）腐败变质、油脂酸败、霉变、生虫、污秽不洁、混有异物或者其他感官性状异常，对人体健康有害的；</w:t>
            </w:r>
          </w:p>
          <w:p w14:paraId="6D4E5F23">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（2）含有毒、有害物质或者被有害物质污染，对人体健康有害的；</w:t>
            </w:r>
          </w:p>
          <w:p w14:paraId="773E699B">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（3）含有致病性寄生虫、微生物或者微生物含量超过国家限定标准的；</w:t>
            </w:r>
          </w:p>
          <w:p w14:paraId="1E2FCD81">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（4）掺假、掺杂、伪造，影响营养、卫生的；</w:t>
            </w:r>
          </w:p>
          <w:p w14:paraId="6EFAA73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（5）用非食品原料加工的，加入非食品用化学物质或者将非食品当作食品的；</w:t>
            </w:r>
          </w:p>
          <w:p w14:paraId="1763E28E">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（6）超过保质期限的。</w:t>
            </w:r>
          </w:p>
          <w:p w14:paraId="2A46DE9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4、服务期限内，如有以下情形之一的，终止其配送资格。</w:t>
            </w:r>
          </w:p>
          <w:p w14:paraId="3E4B8A44">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（1）严重违法违规，被食品安全监管部门或其他部门处罚的；</w:t>
            </w:r>
          </w:p>
          <w:p w14:paraId="1CAE0630">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（2）虚开发票，套取资金，被监察、审计、财政、物价等有关部门查实的；</w:t>
            </w:r>
          </w:p>
          <w:p w14:paraId="64E271AC">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（3）因一次性餐具原材料问题而发生食品安全事故，造成不良后果的；</w:t>
            </w:r>
          </w:p>
          <w:p w14:paraId="1688D67C">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（4）被食品药品监督局、农业农村局抽检食品原材料发现存在严重质量问题的；</w:t>
            </w:r>
          </w:p>
          <w:p w14:paraId="6214C51D">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（5）被媒体曝光，造成不良影响的。</w:t>
            </w:r>
          </w:p>
        </w:tc>
      </w:tr>
      <w:tr w14:paraId="23B47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085D3E67">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报价要求</w:t>
            </w:r>
          </w:p>
        </w:tc>
        <w:tc>
          <w:tcPr>
            <w:tcW w:w="4193" w:type="pct"/>
            <w:gridSpan w:val="2"/>
            <w:vAlign w:val="center"/>
          </w:tcPr>
          <w:p w14:paraId="5A4C44EB">
            <w:pPr>
              <w:wordWrap w:val="0"/>
              <w:autoSpaceDE w:val="0"/>
              <w:autoSpaceDN w:val="0"/>
              <w:spacing w:line="360" w:lineRule="exact"/>
              <w:rPr>
                <w:rFonts w:hint="eastAsia" w:ascii="宋体" w:hAnsi="宋体" w:cs="宋体"/>
                <w:color w:val="auto"/>
                <w:szCs w:val="21"/>
              </w:rPr>
            </w:pPr>
            <w:r>
              <w:rPr>
                <w:rFonts w:hint="eastAsia" w:ascii="宋体" w:hAnsi="宋体" w:cs="宋体"/>
                <w:color w:val="auto"/>
                <w:szCs w:val="21"/>
              </w:rPr>
              <w:t>四、报价要求</w:t>
            </w:r>
          </w:p>
          <w:p w14:paraId="71A2C6BE">
            <w:pPr>
              <w:rPr>
                <w:rFonts w:hint="eastAsia" w:ascii="Calibri" w:hAnsi="Calibri"/>
                <w:color w:val="auto"/>
              </w:rPr>
            </w:pPr>
            <w:r>
              <w:rPr>
                <w:rFonts w:hint="eastAsia" w:ascii="Calibri" w:hAnsi="Calibri"/>
                <w:color w:val="auto"/>
              </w:rPr>
              <w:t>1、</w:t>
            </w:r>
            <w:r>
              <w:rPr>
                <w:rFonts w:hint="eastAsia" w:ascii="Calibri" w:hAnsi="Calibri"/>
                <w:b/>
                <w:bCs/>
                <w:color w:val="auto"/>
              </w:rPr>
              <w:t>食材控制单价以当日北海市政府市场指导价为准</w:t>
            </w:r>
            <w:r>
              <w:rPr>
                <w:rFonts w:hint="eastAsia" w:ascii="Calibri" w:hAnsi="Calibri"/>
                <w:b/>
                <w:bCs/>
                <w:color w:val="auto"/>
                <w:lang w:eastAsia="zh-CN"/>
              </w:rPr>
              <w:t>；</w:t>
            </w:r>
            <w:r>
              <w:rPr>
                <w:rFonts w:hint="eastAsia" w:ascii="Calibri" w:hAnsi="Calibri"/>
                <w:b/>
                <w:bCs/>
                <w:color w:val="auto"/>
              </w:rPr>
              <w:t>指导价未盖的产品，通过市场询价确定当期市场价格。供应商应结合市场价、原材料成本、自身条件及市场风险等因素，报出综合下浮系数，有效报价范围为下浮系数≥</w:t>
            </w:r>
            <w:r>
              <w:rPr>
                <w:rFonts w:hint="eastAsia" w:ascii="Calibri" w:hAnsi="Calibri"/>
                <w:b/>
                <w:bCs/>
                <w:color w:val="auto"/>
                <w:lang w:val="en-US" w:eastAsia="zh-CN"/>
              </w:rPr>
              <w:t>7</w:t>
            </w:r>
            <w:r>
              <w:rPr>
                <w:rFonts w:hint="eastAsia" w:ascii="Calibri" w:hAnsi="Calibri"/>
                <w:b/>
                <w:bCs/>
                <w:color w:val="auto"/>
              </w:rPr>
              <w:t>%，超出该范围的视为无效报价。</w:t>
            </w:r>
            <w:r>
              <w:rPr>
                <w:rFonts w:hint="eastAsia" w:ascii="Calibri" w:hAnsi="Calibri"/>
                <w:color w:val="auto"/>
              </w:rPr>
              <w:t>实际采购价格=</w:t>
            </w:r>
            <w:r>
              <w:rPr>
                <w:rFonts w:hint="eastAsia" w:ascii="Calibri" w:hAnsi="Calibri"/>
                <w:b w:val="0"/>
                <w:bCs w:val="0"/>
                <w:color w:val="auto"/>
              </w:rPr>
              <w:t>北海市政府指导价</w:t>
            </w:r>
            <w:r>
              <w:rPr>
                <w:rFonts w:hint="eastAsia" w:ascii="Calibri" w:hAnsi="Calibri"/>
                <w:b w:val="0"/>
                <w:bCs w:val="0"/>
                <w:color w:val="auto"/>
                <w:lang w:val="en-US" w:eastAsia="zh-CN"/>
              </w:rPr>
              <w:t>或</w:t>
            </w:r>
            <w:r>
              <w:rPr>
                <w:rFonts w:hint="eastAsia" w:ascii="Calibri" w:hAnsi="Calibri"/>
                <w:b w:val="0"/>
                <w:bCs w:val="0"/>
                <w:color w:val="auto"/>
              </w:rPr>
              <w:t>市场询价确定</w:t>
            </w:r>
            <w:r>
              <w:rPr>
                <w:rFonts w:hint="eastAsia" w:ascii="Calibri" w:hAnsi="Calibri"/>
                <w:b w:val="0"/>
                <w:bCs w:val="0"/>
                <w:color w:val="auto"/>
                <w:lang w:eastAsia="zh-CN"/>
              </w:rPr>
              <w:t>的</w:t>
            </w:r>
            <w:r>
              <w:rPr>
                <w:rFonts w:hint="eastAsia" w:ascii="Calibri" w:hAnsi="Calibri"/>
                <w:b w:val="0"/>
                <w:bCs w:val="0"/>
                <w:color w:val="auto"/>
              </w:rPr>
              <w:t>当期市场价格*（1-下浮系数），该结算综</w:t>
            </w:r>
            <w:r>
              <w:rPr>
                <w:rFonts w:hint="eastAsia" w:ascii="Calibri" w:hAnsi="Calibri"/>
                <w:color w:val="auto"/>
              </w:rPr>
              <w:t>合下浮系数在合同服务期内不得改变。</w:t>
            </w:r>
          </w:p>
          <w:p w14:paraId="24889F5E">
            <w:pPr>
              <w:rPr>
                <w:rFonts w:hint="eastAsia" w:ascii="Calibri" w:hAnsi="Calibri"/>
                <w:color w:val="auto"/>
              </w:rPr>
            </w:pPr>
            <w:r>
              <w:rPr>
                <w:rFonts w:hint="eastAsia" w:ascii="Calibri" w:hAnsi="Calibri"/>
                <w:color w:val="auto"/>
              </w:rPr>
              <w:t>2、报价必须含以下部分：</w:t>
            </w:r>
          </w:p>
          <w:p w14:paraId="1B74041E">
            <w:pPr>
              <w:rPr>
                <w:rFonts w:hint="eastAsia" w:ascii="Calibri" w:hAnsi="Calibri"/>
                <w:color w:val="auto"/>
              </w:rPr>
            </w:pPr>
            <w:r>
              <w:rPr>
                <w:rFonts w:hint="eastAsia" w:ascii="Calibri" w:hAnsi="Calibri"/>
                <w:color w:val="auto"/>
              </w:rPr>
              <w:t>（1）货物、服务费用；</w:t>
            </w:r>
          </w:p>
          <w:p w14:paraId="59369183">
            <w:pPr>
              <w:rPr>
                <w:rFonts w:hint="eastAsia" w:ascii="Calibri" w:hAnsi="Calibri"/>
                <w:color w:val="auto"/>
              </w:rPr>
            </w:pPr>
            <w:r>
              <w:rPr>
                <w:rFonts w:hint="eastAsia" w:ascii="Calibri" w:hAnsi="Calibri"/>
                <w:color w:val="auto"/>
              </w:rPr>
              <w:t>（2）报价需包含必要的保险费用和各项税金费用；</w:t>
            </w:r>
          </w:p>
          <w:p w14:paraId="08BF5F78">
            <w:pPr>
              <w:rPr>
                <w:rFonts w:hint="eastAsia" w:ascii="Calibri" w:hAnsi="Calibri"/>
                <w:color w:val="auto"/>
              </w:rPr>
            </w:pPr>
            <w:r>
              <w:rPr>
                <w:rFonts w:hint="eastAsia" w:ascii="Calibri" w:hAnsi="Calibri"/>
                <w:color w:val="auto"/>
              </w:rPr>
              <w:t>（3）报价需包含包装、运输、仓储、配送、搬运、深加工、检验检测、售后服务等相关费用。</w:t>
            </w:r>
          </w:p>
          <w:p w14:paraId="7774BD1A">
            <w:pPr>
              <w:rPr>
                <w:rFonts w:hint="eastAsia" w:ascii="Calibri" w:hAnsi="Calibri"/>
                <w:color w:val="auto"/>
              </w:rPr>
            </w:pPr>
            <w:r>
              <w:rPr>
                <w:rFonts w:hint="eastAsia" w:ascii="Calibri" w:hAnsi="Calibri"/>
                <w:color w:val="auto"/>
                <w:lang w:val="en-US" w:eastAsia="zh-CN"/>
              </w:rPr>
              <w:t>3</w:t>
            </w:r>
            <w:r>
              <w:rPr>
                <w:rFonts w:hint="eastAsia" w:ascii="Calibri" w:hAnsi="Calibri"/>
                <w:color w:val="auto"/>
              </w:rPr>
              <w:t>、</w:t>
            </w:r>
            <w:r>
              <w:rPr>
                <w:rFonts w:hint="eastAsia" w:ascii="Calibri" w:hAnsi="Calibri"/>
                <w:b w:val="0"/>
                <w:bCs w:val="0"/>
                <w:color w:val="auto"/>
              </w:rPr>
              <w:t>市场询价由</w:t>
            </w:r>
            <w:r>
              <w:rPr>
                <w:rFonts w:hint="eastAsia" w:ascii="Calibri" w:hAnsi="Calibri"/>
                <w:color w:val="auto"/>
              </w:rPr>
              <w:t>双方到北海市大型贸易市场询价（含配送服务价格，如采购商品在该市场无销售的，可参照北海市类似市场的价格）。</w:t>
            </w:r>
          </w:p>
          <w:p w14:paraId="6BBCF913">
            <w:pPr>
              <w:rPr>
                <w:rFonts w:hint="eastAsia" w:ascii="Calibri" w:hAnsi="Calibri"/>
                <w:color w:val="auto"/>
              </w:rPr>
            </w:pPr>
            <w:r>
              <w:rPr>
                <w:rFonts w:hint="eastAsia" w:ascii="Calibri" w:hAnsi="Calibri"/>
                <w:color w:val="auto"/>
                <w:lang w:val="en-US" w:eastAsia="zh-CN"/>
              </w:rPr>
              <w:t>4</w:t>
            </w:r>
            <w:r>
              <w:rPr>
                <w:rFonts w:hint="eastAsia" w:ascii="Calibri" w:hAnsi="Calibri"/>
                <w:color w:val="auto"/>
              </w:rPr>
              <w:t>、当期市场价格依据：采购人、供应商在该市场内共同选择3家以上销售商（必须为具有相应资质、证照齐全且经营仓储环境符合食品安全卫生要求的销售商）进行询价，取平均值作为当期市场价格。</w:t>
            </w:r>
          </w:p>
          <w:p w14:paraId="566C1AA9">
            <w:pPr>
              <w:wordWrap w:val="0"/>
              <w:autoSpaceDE w:val="0"/>
              <w:autoSpaceDN w:val="0"/>
              <w:spacing w:line="360" w:lineRule="exact"/>
              <w:rPr>
                <w:rFonts w:hint="eastAsia" w:ascii="宋体" w:hAnsi="宋体" w:eastAsia="宋体" w:cs="宋体"/>
                <w:color w:val="auto"/>
                <w:szCs w:val="21"/>
              </w:rPr>
            </w:pPr>
            <w:r>
              <w:rPr>
                <w:rFonts w:hint="eastAsia" w:ascii="Calibri" w:hAnsi="Calibri"/>
                <w:color w:val="auto"/>
                <w:lang w:val="en-US" w:eastAsia="zh-CN"/>
              </w:rPr>
              <w:t>5</w:t>
            </w:r>
            <w:r>
              <w:rPr>
                <w:rFonts w:hint="eastAsia" w:ascii="Calibri" w:hAnsi="Calibri"/>
                <w:color w:val="auto"/>
              </w:rPr>
              <w:t>、对未列入询价范围的急需食材，采取临时询价机制。即：采购人提出需求并了解真实市场价格，供应商进行报价，供货价格等于采购人了解的市场价格与供应商报价平均值*（1-下浮系数）。</w:t>
            </w:r>
          </w:p>
        </w:tc>
      </w:tr>
      <w:tr w14:paraId="4465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11EA235E">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付款方式</w:t>
            </w:r>
          </w:p>
        </w:tc>
        <w:tc>
          <w:tcPr>
            <w:tcW w:w="4193" w:type="pct"/>
            <w:gridSpan w:val="2"/>
            <w:vAlign w:val="center"/>
          </w:tcPr>
          <w:p w14:paraId="1A24A563">
            <w:pPr>
              <w:wordWrap w:val="0"/>
              <w:autoSpaceDE w:val="0"/>
              <w:autoSpaceDN w:val="0"/>
              <w:spacing w:line="360" w:lineRule="exact"/>
              <w:rPr>
                <w:rFonts w:hint="eastAsia" w:ascii="宋体" w:hAnsi="宋体" w:eastAsia="宋体" w:cs="宋体"/>
                <w:color w:val="auto"/>
                <w:szCs w:val="21"/>
              </w:rPr>
            </w:pPr>
            <w:r>
              <w:rPr>
                <w:rFonts w:hint="eastAsia" w:ascii="Times New Roman" w:hAnsi="Times New Roman" w:eastAsia="宋体" w:cs="Times New Roman"/>
                <w:color w:val="auto"/>
                <w:szCs w:val="21"/>
              </w:rPr>
              <w:t>供应商提供完整的发票、销售清单及采购人签署的收货单等结算材料，经采购人审核无误并完成付款审批手续后，于15个工作日内通过公对公账户支付相应款项。具体结算金额以采购人实际验收合格的种类及数量为准。</w:t>
            </w:r>
          </w:p>
        </w:tc>
      </w:tr>
      <w:tr w14:paraId="7361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0836A163">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履约保证金</w:t>
            </w:r>
          </w:p>
        </w:tc>
        <w:tc>
          <w:tcPr>
            <w:tcW w:w="4193" w:type="pct"/>
            <w:gridSpan w:val="2"/>
            <w:vAlign w:val="center"/>
          </w:tcPr>
          <w:p w14:paraId="556FDAF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本项目履约保证金为合同暂定金额的2%，供应商中标后在签订合同前必须按规定的金额从供应商银行账户直接缴入采购人账户</w:t>
            </w:r>
          </w:p>
        </w:tc>
      </w:tr>
      <w:tr w14:paraId="5C5E7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74" w:type="dxa"/>
            <w:bottom w:w="17" w:type="dxa"/>
            <w:right w:w="74" w:type="dxa"/>
          </w:tblCellMar>
        </w:tblPrEx>
        <w:trPr>
          <w:trHeight w:val="23" w:hRule="atLeast"/>
          <w:jc w:val="center"/>
        </w:trPr>
        <w:tc>
          <w:tcPr>
            <w:tcW w:w="806" w:type="pct"/>
            <w:gridSpan w:val="2"/>
            <w:vAlign w:val="center"/>
          </w:tcPr>
          <w:p w14:paraId="4471738F">
            <w:pPr>
              <w:widowControl/>
              <w:wordWrap w:val="0"/>
              <w:spacing w:line="360" w:lineRule="exact"/>
              <w:jc w:val="center"/>
              <w:textAlignment w:val="center"/>
              <w:rPr>
                <w:rFonts w:hint="eastAsia" w:ascii="宋体" w:hAnsi="宋体" w:eastAsia="宋体" w:cs="宋体"/>
                <w:b/>
                <w:bCs/>
                <w:color w:val="auto"/>
                <w:kern w:val="0"/>
                <w:szCs w:val="21"/>
              </w:rPr>
            </w:pPr>
            <w:r>
              <w:rPr>
                <w:rFonts w:hint="eastAsia" w:ascii="宋体" w:hAnsi="宋体" w:eastAsia="宋体" w:cs="宋体"/>
                <w:b/>
                <w:bCs/>
                <w:color w:val="auto"/>
                <w:kern w:val="0"/>
                <w:szCs w:val="21"/>
              </w:rPr>
              <w:t>考核评分</w:t>
            </w:r>
          </w:p>
        </w:tc>
        <w:tc>
          <w:tcPr>
            <w:tcW w:w="4193" w:type="pct"/>
            <w:gridSpan w:val="2"/>
            <w:vAlign w:val="center"/>
          </w:tcPr>
          <w:p w14:paraId="00DA9DB7">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1、供应商每月完成供货服务后，根据完成情况，采购人相关管理部门对供货方的供货质量、服务质量、完成时间、项目人员的业务水平、职业道德、与采购人相关管理部门沟通的情况等多方面进行评分。</w:t>
            </w:r>
          </w:p>
          <w:p w14:paraId="61577421">
            <w:pPr>
              <w:wordWrap w:val="0"/>
              <w:autoSpaceDE w:val="0"/>
              <w:autoSpaceDN w:val="0"/>
              <w:spacing w:line="360" w:lineRule="exact"/>
              <w:rPr>
                <w:rFonts w:hint="eastAsia" w:ascii="宋体" w:hAnsi="宋体" w:eastAsia="宋体" w:cs="宋体"/>
                <w:color w:val="auto"/>
                <w:szCs w:val="21"/>
              </w:rPr>
            </w:pPr>
            <w:r>
              <w:rPr>
                <w:rFonts w:hint="eastAsia" w:ascii="宋体" w:hAnsi="宋体" w:eastAsia="宋体" w:cs="宋体"/>
                <w:color w:val="auto"/>
                <w:szCs w:val="21"/>
              </w:rPr>
              <w:t>2、履约期内5次考核不合格，采购人有权解除合同并没收履约保证金或根据项目评估是否继续履约，但继续履约期间仍可随时提前一个月解除合同。具体见附表：食堂原材料供应商考核评分表（月评）</w:t>
            </w:r>
          </w:p>
          <w:p w14:paraId="7D074C88">
            <w:pPr>
              <w:wordWrap w:val="0"/>
              <w:autoSpaceDE w:val="0"/>
              <w:autoSpaceDN w:val="0"/>
              <w:spacing w:line="36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3、本项目实行一年一考评制度，考核不过关有权不再合作。</w:t>
            </w:r>
          </w:p>
        </w:tc>
      </w:tr>
    </w:tbl>
    <w:p w14:paraId="16CBBA80">
      <w:pPr>
        <w:rPr>
          <w:rFonts w:hint="eastAsia" w:asciiTheme="minorEastAsia" w:hAnsiTheme="minorEastAsia" w:eastAsiaTheme="minorEastAsia" w:cstheme="minorEastAsia"/>
          <w:b/>
          <w:bCs/>
          <w:color w:val="auto"/>
          <w:sz w:val="28"/>
          <w:szCs w:val="28"/>
          <w:lang w:val="en-US" w:eastAsia="zh-CN"/>
        </w:rPr>
      </w:pPr>
    </w:p>
    <w:p w14:paraId="35F5F00E">
      <w:pPr>
        <w:rPr>
          <w:rFonts w:hint="default" w:asciiTheme="minorEastAsia" w:hAnsiTheme="minorEastAsia" w:eastAsiaTheme="minorEastAsia" w:cstheme="minorEastAsia"/>
          <w:b/>
          <w:bCs/>
          <w:color w:val="auto"/>
          <w:sz w:val="28"/>
          <w:szCs w:val="28"/>
          <w:lang w:val="en-US" w:eastAsia="zh-CN"/>
        </w:rPr>
      </w:pPr>
      <w:r>
        <w:rPr>
          <w:rFonts w:hint="default" w:asciiTheme="minorEastAsia" w:hAnsiTheme="minorEastAsia" w:eastAsiaTheme="minorEastAsia" w:cstheme="minorEastAsia"/>
          <w:b/>
          <w:bCs/>
          <w:color w:val="auto"/>
          <w:sz w:val="28"/>
          <w:szCs w:val="28"/>
          <w:lang w:val="en-US" w:eastAsia="zh-CN"/>
        </w:rPr>
        <w:br w:type="page"/>
      </w:r>
    </w:p>
    <w:p w14:paraId="0D48255E">
      <w:pPr>
        <w:keepNext/>
        <w:keepLines/>
        <w:widowControl/>
        <w:numPr>
          <w:ilvl w:val="255"/>
          <w:numId w:val="0"/>
        </w:numPr>
        <w:spacing w:before="260" w:after="260" w:line="413" w:lineRule="auto"/>
        <w:jc w:val="both"/>
        <w:outlineLvl w:val="2"/>
        <w:rPr>
          <w:rFonts w:ascii="Times New Roman" w:hAnsi="Times New Roman" w:eastAsia="宋体" w:cs="Times New Roman"/>
          <w:b/>
          <w:bCs/>
          <w:color w:val="auto"/>
          <w:kern w:val="2"/>
          <w:sz w:val="32"/>
          <w:szCs w:val="32"/>
          <w:lang w:val="en-US" w:eastAsia="zh-CN" w:bidi="ar-SA"/>
        </w:rPr>
      </w:pPr>
      <w:r>
        <w:rPr>
          <w:rFonts w:hint="eastAsia" w:ascii="Calibri" w:hAnsi="Calibri" w:eastAsia="宋体" w:cs="宋体"/>
          <w:b/>
          <w:bCs/>
          <w:color w:val="auto"/>
          <w:kern w:val="2"/>
          <w:sz w:val="32"/>
          <w:szCs w:val="32"/>
          <w:lang w:val="en-US" w:eastAsia="zh-CN" w:bidi="ar-SA"/>
        </w:rPr>
        <w:t>附表：食堂原材料供应商考核评分表（月评）</w:t>
      </w:r>
    </w:p>
    <w:p w14:paraId="28ED82A7">
      <w:pPr>
        <w:widowControl/>
        <w:spacing w:line="500" w:lineRule="exact"/>
        <w:jc w:val="left"/>
        <w:rPr>
          <w:rFonts w:ascii="Times New Roman" w:hAnsi="Times New Roman" w:eastAsia="宋体" w:cs="Times New Roman"/>
          <w:color w:val="auto"/>
          <w:szCs w:val="21"/>
        </w:rPr>
      </w:pPr>
      <w:r>
        <w:rPr>
          <w:rFonts w:hint="eastAsia" w:ascii="宋体" w:hAnsi="宋体" w:eastAsia="宋体" w:cs="宋体"/>
          <w:color w:val="auto"/>
          <w:kern w:val="0"/>
          <w:sz w:val="24"/>
          <w:szCs w:val="21"/>
          <w:lang w:bidi="ar"/>
        </w:rPr>
        <w:t>供货商名称：</w:t>
      </w:r>
    </w:p>
    <w:p w14:paraId="52901F23">
      <w:pPr>
        <w:widowControl/>
        <w:spacing w:line="500" w:lineRule="exact"/>
        <w:jc w:val="left"/>
        <w:rPr>
          <w:rFonts w:ascii="Times New Roman" w:hAnsi="Times New Roman" w:eastAsia="宋体" w:cs="Times New Roman"/>
          <w:color w:val="auto"/>
          <w:szCs w:val="21"/>
        </w:rPr>
      </w:pPr>
      <w:r>
        <w:rPr>
          <w:rFonts w:hint="eastAsia" w:ascii="宋体" w:hAnsi="宋体" w:eastAsia="宋体" w:cs="宋体"/>
          <w:color w:val="auto"/>
          <w:kern w:val="0"/>
          <w:sz w:val="24"/>
          <w:szCs w:val="21"/>
          <w:lang w:bidi="ar"/>
        </w:rPr>
        <w:t>采购单位：</w:t>
      </w:r>
    </w:p>
    <w:p w14:paraId="76DBC810">
      <w:pPr>
        <w:widowControl/>
        <w:spacing w:line="500" w:lineRule="exact"/>
        <w:jc w:val="left"/>
        <w:rPr>
          <w:rFonts w:ascii="Times New Roman" w:hAnsi="Times New Roman" w:eastAsia="宋体" w:cs="Times New Roman"/>
          <w:color w:val="auto"/>
          <w:szCs w:val="21"/>
          <w:lang w:bidi="ar"/>
        </w:rPr>
      </w:pPr>
      <w:r>
        <w:rPr>
          <w:rFonts w:hint="eastAsia" w:ascii="宋体" w:hAnsi="宋体" w:eastAsia="宋体" w:cs="宋体"/>
          <w:color w:val="auto"/>
          <w:kern w:val="0"/>
          <w:sz w:val="24"/>
          <w:szCs w:val="21"/>
          <w:lang w:bidi="ar"/>
        </w:rPr>
        <w:t>考核日期：</w:t>
      </w:r>
    </w:p>
    <w:tbl>
      <w:tblPr>
        <w:tblStyle w:val="62"/>
        <w:tblW w:w="8902" w:type="dxa"/>
        <w:jc w:val="center"/>
        <w:tblLayout w:type="fixed"/>
        <w:tblCellMar>
          <w:top w:w="0" w:type="dxa"/>
          <w:left w:w="108" w:type="dxa"/>
          <w:bottom w:w="0" w:type="dxa"/>
          <w:right w:w="108" w:type="dxa"/>
        </w:tblCellMar>
      </w:tblPr>
      <w:tblGrid>
        <w:gridCol w:w="722"/>
        <w:gridCol w:w="1091"/>
        <w:gridCol w:w="5664"/>
        <w:gridCol w:w="750"/>
        <w:gridCol w:w="675"/>
      </w:tblGrid>
      <w:tr w14:paraId="46ED0BC4">
        <w:tblPrEx>
          <w:tblCellMar>
            <w:top w:w="0" w:type="dxa"/>
            <w:left w:w="108" w:type="dxa"/>
            <w:bottom w:w="0" w:type="dxa"/>
            <w:right w:w="108" w:type="dxa"/>
          </w:tblCellMar>
        </w:tblPrEx>
        <w:trPr>
          <w:trHeight w:val="285" w:hRule="atLeast"/>
          <w:jc w:val="center"/>
        </w:trPr>
        <w:tc>
          <w:tcPr>
            <w:tcW w:w="722" w:type="dxa"/>
            <w:tcBorders>
              <w:top w:val="single" w:color="000000" w:sz="4" w:space="0"/>
              <w:left w:val="single" w:color="000000" w:sz="4" w:space="0"/>
              <w:bottom w:val="single" w:color="000000" w:sz="4" w:space="0"/>
              <w:right w:val="single" w:color="000000" w:sz="4" w:space="0"/>
            </w:tcBorders>
            <w:vAlign w:val="center"/>
          </w:tcPr>
          <w:p w14:paraId="2DDD2DCB">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序号</w:t>
            </w:r>
          </w:p>
        </w:tc>
        <w:tc>
          <w:tcPr>
            <w:tcW w:w="1091" w:type="dxa"/>
            <w:tcBorders>
              <w:top w:val="single" w:color="000000" w:sz="4" w:space="0"/>
              <w:left w:val="single" w:color="000000" w:sz="4" w:space="0"/>
              <w:bottom w:val="single" w:color="000000" w:sz="4" w:space="0"/>
              <w:right w:val="single" w:color="000000" w:sz="4" w:space="0"/>
            </w:tcBorders>
            <w:vAlign w:val="center"/>
          </w:tcPr>
          <w:p w14:paraId="307BBB1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考评项目</w:t>
            </w:r>
          </w:p>
        </w:tc>
        <w:tc>
          <w:tcPr>
            <w:tcW w:w="5664" w:type="dxa"/>
            <w:tcBorders>
              <w:top w:val="single" w:color="000000" w:sz="4" w:space="0"/>
              <w:left w:val="single" w:color="000000" w:sz="4" w:space="0"/>
              <w:bottom w:val="single" w:color="000000" w:sz="4" w:space="0"/>
              <w:right w:val="single" w:color="000000" w:sz="4" w:space="0"/>
            </w:tcBorders>
            <w:noWrap/>
            <w:vAlign w:val="center"/>
          </w:tcPr>
          <w:p w14:paraId="3012A60E">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考核内容</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785A44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分值</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531030B">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得分</w:t>
            </w:r>
          </w:p>
        </w:tc>
      </w:tr>
      <w:tr w14:paraId="7778717C">
        <w:tblPrEx>
          <w:tblCellMar>
            <w:top w:w="0" w:type="dxa"/>
            <w:left w:w="108" w:type="dxa"/>
            <w:bottom w:w="0" w:type="dxa"/>
            <w:right w:w="108" w:type="dxa"/>
          </w:tblCellMar>
        </w:tblPrEx>
        <w:trPr>
          <w:trHeight w:val="89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25B7A1A">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29BF502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货物质量</w:t>
            </w:r>
          </w:p>
        </w:tc>
        <w:tc>
          <w:tcPr>
            <w:tcW w:w="5664" w:type="dxa"/>
            <w:tcBorders>
              <w:top w:val="single" w:color="000000" w:sz="4" w:space="0"/>
              <w:left w:val="single" w:color="000000" w:sz="4" w:space="0"/>
              <w:bottom w:val="single" w:color="000000" w:sz="4" w:space="0"/>
              <w:right w:val="single" w:color="000000" w:sz="4" w:space="0"/>
            </w:tcBorders>
          </w:tcPr>
          <w:p w14:paraId="33FFAD3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甲方严格根据采购文件的供货（技术）要求验收货物，如乙方所供货物达不到相应的新鲜度和品质，每项每次扣3分，甲方有权拒收相关货物。</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31001F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15</w:t>
            </w:r>
          </w:p>
        </w:tc>
        <w:tc>
          <w:tcPr>
            <w:tcW w:w="675" w:type="dxa"/>
            <w:tcBorders>
              <w:top w:val="single" w:color="000000" w:sz="4" w:space="0"/>
              <w:left w:val="single" w:color="000000" w:sz="4" w:space="0"/>
              <w:bottom w:val="single" w:color="000000" w:sz="4" w:space="0"/>
              <w:right w:val="single" w:color="000000" w:sz="4" w:space="0"/>
            </w:tcBorders>
            <w:noWrap/>
          </w:tcPr>
          <w:p w14:paraId="29265313">
            <w:pPr>
              <w:widowControl/>
              <w:jc w:val="left"/>
              <w:rPr>
                <w:rFonts w:ascii="Times New Roman" w:hAnsi="Times New Roman" w:eastAsia="宋体" w:cs="Times New Roman"/>
                <w:color w:val="auto"/>
                <w:szCs w:val="21"/>
              </w:rPr>
            </w:pPr>
          </w:p>
        </w:tc>
      </w:tr>
      <w:tr w14:paraId="1E10CD83">
        <w:tblPrEx>
          <w:tblCellMar>
            <w:top w:w="0" w:type="dxa"/>
            <w:left w:w="108" w:type="dxa"/>
            <w:bottom w:w="0" w:type="dxa"/>
            <w:right w:w="108" w:type="dxa"/>
          </w:tblCellMar>
        </w:tblPrEx>
        <w:trPr>
          <w:trHeight w:val="126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30447190">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2</w:t>
            </w:r>
          </w:p>
        </w:tc>
        <w:tc>
          <w:tcPr>
            <w:tcW w:w="1091" w:type="dxa"/>
            <w:tcBorders>
              <w:top w:val="single" w:color="000000" w:sz="4" w:space="0"/>
              <w:left w:val="single" w:color="000000" w:sz="4" w:space="0"/>
              <w:bottom w:val="single" w:color="000000" w:sz="4" w:space="0"/>
              <w:right w:val="single" w:color="000000" w:sz="4" w:space="0"/>
            </w:tcBorders>
            <w:vAlign w:val="center"/>
          </w:tcPr>
          <w:p w14:paraId="3B10FAC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食品卫生安全</w:t>
            </w:r>
          </w:p>
        </w:tc>
        <w:tc>
          <w:tcPr>
            <w:tcW w:w="5664" w:type="dxa"/>
            <w:tcBorders>
              <w:top w:val="single" w:color="000000" w:sz="4" w:space="0"/>
              <w:left w:val="single" w:color="000000" w:sz="4" w:space="0"/>
              <w:bottom w:val="single" w:color="000000" w:sz="4" w:space="0"/>
              <w:right w:val="single" w:color="000000" w:sz="4" w:space="0"/>
            </w:tcBorders>
          </w:tcPr>
          <w:p w14:paraId="087FDAA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乙方提供的货物必须符合国家食品卫生安全要求，如被市场监督部门抽检样本超标或不合格，造成甲方经济损失、名誉损失或其他不良影响的，按合同约定处罚，根据情节严重情况每次扣5-10分。出现严重问题的，甲方可直接解除双方合同并追究乙方法律责任。</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3C26463">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15</w:t>
            </w:r>
          </w:p>
        </w:tc>
        <w:tc>
          <w:tcPr>
            <w:tcW w:w="675" w:type="dxa"/>
            <w:tcBorders>
              <w:top w:val="single" w:color="000000" w:sz="4" w:space="0"/>
              <w:left w:val="single" w:color="000000" w:sz="4" w:space="0"/>
              <w:bottom w:val="single" w:color="000000" w:sz="4" w:space="0"/>
              <w:right w:val="single" w:color="000000" w:sz="4" w:space="0"/>
            </w:tcBorders>
            <w:noWrap/>
          </w:tcPr>
          <w:p w14:paraId="342C7847">
            <w:pPr>
              <w:widowControl/>
              <w:jc w:val="left"/>
              <w:rPr>
                <w:rFonts w:ascii="Times New Roman" w:hAnsi="Times New Roman" w:eastAsia="宋体" w:cs="Times New Roman"/>
                <w:color w:val="auto"/>
                <w:szCs w:val="21"/>
              </w:rPr>
            </w:pPr>
          </w:p>
        </w:tc>
      </w:tr>
      <w:tr w14:paraId="107F39E4">
        <w:tblPrEx>
          <w:tblCellMar>
            <w:top w:w="0" w:type="dxa"/>
            <w:left w:w="108" w:type="dxa"/>
            <w:bottom w:w="0" w:type="dxa"/>
            <w:right w:w="108" w:type="dxa"/>
          </w:tblCellMar>
        </w:tblPrEx>
        <w:trPr>
          <w:trHeight w:val="12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444DD2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3</w:t>
            </w:r>
          </w:p>
        </w:tc>
        <w:tc>
          <w:tcPr>
            <w:tcW w:w="1091" w:type="dxa"/>
            <w:tcBorders>
              <w:top w:val="single" w:color="000000" w:sz="4" w:space="0"/>
              <w:left w:val="single" w:color="000000" w:sz="4" w:space="0"/>
              <w:bottom w:val="single" w:color="000000" w:sz="4" w:space="0"/>
              <w:right w:val="single" w:color="000000" w:sz="4" w:space="0"/>
            </w:tcBorders>
            <w:vAlign w:val="center"/>
          </w:tcPr>
          <w:p w14:paraId="02948750">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食品卫生证明</w:t>
            </w:r>
          </w:p>
        </w:tc>
        <w:tc>
          <w:tcPr>
            <w:tcW w:w="5664" w:type="dxa"/>
            <w:tcBorders>
              <w:top w:val="single" w:color="000000" w:sz="4" w:space="0"/>
              <w:left w:val="single" w:color="000000" w:sz="4" w:space="0"/>
              <w:bottom w:val="single" w:color="000000" w:sz="4" w:space="0"/>
              <w:right w:val="single" w:color="000000" w:sz="4" w:space="0"/>
            </w:tcBorders>
          </w:tcPr>
          <w:p w14:paraId="27D4F02B">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乙方提供的货物必须符合国家食品卫生安全要求的相关检验检疫证明或检测报告（可提供复印件），否则发现1次扣5分，且甲方有权拒收货物。如乙方在一个月内提供的货物出现3次无法提供相关食品卫生证明的情况，甲方可直接解除双方的采购合同。</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E60C0FE">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10</w:t>
            </w:r>
          </w:p>
        </w:tc>
        <w:tc>
          <w:tcPr>
            <w:tcW w:w="675" w:type="dxa"/>
            <w:tcBorders>
              <w:top w:val="single" w:color="000000" w:sz="4" w:space="0"/>
              <w:left w:val="single" w:color="000000" w:sz="4" w:space="0"/>
              <w:bottom w:val="single" w:color="000000" w:sz="4" w:space="0"/>
              <w:right w:val="single" w:color="000000" w:sz="4" w:space="0"/>
            </w:tcBorders>
            <w:noWrap/>
          </w:tcPr>
          <w:p w14:paraId="699E5324">
            <w:pPr>
              <w:widowControl/>
              <w:jc w:val="left"/>
              <w:rPr>
                <w:rFonts w:ascii="Times New Roman" w:hAnsi="Times New Roman" w:eastAsia="宋体" w:cs="Times New Roman"/>
                <w:color w:val="auto"/>
                <w:szCs w:val="21"/>
              </w:rPr>
            </w:pPr>
          </w:p>
        </w:tc>
      </w:tr>
      <w:tr w14:paraId="1767CDCE">
        <w:tblPrEx>
          <w:tblCellMar>
            <w:top w:w="0" w:type="dxa"/>
            <w:left w:w="108" w:type="dxa"/>
            <w:bottom w:w="0" w:type="dxa"/>
            <w:right w:w="108" w:type="dxa"/>
          </w:tblCellMar>
        </w:tblPrEx>
        <w:trPr>
          <w:trHeight w:val="728"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70E04C0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4</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4ADBF1B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供货价格</w:t>
            </w:r>
          </w:p>
        </w:tc>
        <w:tc>
          <w:tcPr>
            <w:tcW w:w="5664" w:type="dxa"/>
            <w:tcBorders>
              <w:top w:val="single" w:color="000000" w:sz="4" w:space="0"/>
              <w:left w:val="single" w:color="000000" w:sz="4" w:space="0"/>
              <w:bottom w:val="single" w:color="000000" w:sz="4" w:space="0"/>
              <w:right w:val="single" w:color="000000" w:sz="4" w:space="0"/>
            </w:tcBorders>
          </w:tcPr>
          <w:p w14:paraId="5F93ADA1">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如乙方无故未按甲方询定的供货价格执行，或因价格未达乙方逾期而恶意降低供货品质的，发现1次扣2分。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D01108">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10</w:t>
            </w:r>
          </w:p>
        </w:tc>
        <w:tc>
          <w:tcPr>
            <w:tcW w:w="675" w:type="dxa"/>
            <w:tcBorders>
              <w:top w:val="single" w:color="000000" w:sz="4" w:space="0"/>
              <w:left w:val="single" w:color="000000" w:sz="4" w:space="0"/>
              <w:bottom w:val="single" w:color="000000" w:sz="4" w:space="0"/>
              <w:right w:val="single" w:color="000000" w:sz="4" w:space="0"/>
            </w:tcBorders>
            <w:noWrap/>
          </w:tcPr>
          <w:p w14:paraId="284305F1">
            <w:pPr>
              <w:widowControl/>
              <w:jc w:val="left"/>
              <w:rPr>
                <w:rFonts w:ascii="Times New Roman" w:hAnsi="Times New Roman" w:eastAsia="宋体" w:cs="Times New Roman"/>
                <w:color w:val="auto"/>
                <w:szCs w:val="21"/>
              </w:rPr>
            </w:pPr>
          </w:p>
        </w:tc>
      </w:tr>
      <w:tr w14:paraId="54E19F56">
        <w:tblPrEx>
          <w:tblCellMar>
            <w:top w:w="0" w:type="dxa"/>
            <w:left w:w="108" w:type="dxa"/>
            <w:bottom w:w="0" w:type="dxa"/>
            <w:right w:w="108" w:type="dxa"/>
          </w:tblCellMar>
        </w:tblPrEx>
        <w:trPr>
          <w:trHeight w:val="131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9AE5983">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5</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486162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供货数量</w:t>
            </w:r>
          </w:p>
        </w:tc>
        <w:tc>
          <w:tcPr>
            <w:tcW w:w="5664" w:type="dxa"/>
            <w:tcBorders>
              <w:top w:val="single" w:color="000000" w:sz="4" w:space="0"/>
              <w:left w:val="single" w:color="000000" w:sz="4" w:space="0"/>
              <w:bottom w:val="single" w:color="000000" w:sz="4" w:space="0"/>
              <w:right w:val="single" w:color="000000" w:sz="4" w:space="0"/>
            </w:tcBorders>
            <w:vAlign w:val="bottom"/>
          </w:tcPr>
          <w:p w14:paraId="5BBD1298">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乙方所供货物数量与甲方的采购计划误差超过5%的，每项每次扣1分。乙方所供货物品类与甲方的采购计划有错漏的，每项每次扣1分。甲方因生产需要要求乙方临时加配货物或紧急供货的，乙方须按甲方规定时间及采购需求送达，如拒绝或不按规定时间送达，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B0161D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15</w:t>
            </w:r>
          </w:p>
        </w:tc>
        <w:tc>
          <w:tcPr>
            <w:tcW w:w="675" w:type="dxa"/>
            <w:tcBorders>
              <w:top w:val="single" w:color="000000" w:sz="4" w:space="0"/>
              <w:left w:val="single" w:color="000000" w:sz="4" w:space="0"/>
              <w:bottom w:val="single" w:color="000000" w:sz="4" w:space="0"/>
              <w:right w:val="single" w:color="000000" w:sz="4" w:space="0"/>
            </w:tcBorders>
            <w:noWrap/>
          </w:tcPr>
          <w:p w14:paraId="78239B15">
            <w:pPr>
              <w:widowControl/>
              <w:jc w:val="left"/>
              <w:rPr>
                <w:rFonts w:ascii="Times New Roman" w:hAnsi="Times New Roman" w:eastAsia="宋体" w:cs="Times New Roman"/>
                <w:color w:val="auto"/>
                <w:szCs w:val="21"/>
              </w:rPr>
            </w:pPr>
          </w:p>
        </w:tc>
      </w:tr>
      <w:tr w14:paraId="40461ED6">
        <w:tblPrEx>
          <w:tblCellMar>
            <w:top w:w="0" w:type="dxa"/>
            <w:left w:w="108" w:type="dxa"/>
            <w:bottom w:w="0" w:type="dxa"/>
            <w:right w:w="108" w:type="dxa"/>
          </w:tblCellMar>
        </w:tblPrEx>
        <w:trPr>
          <w:trHeight w:val="1007"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2BDCCB67">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6</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172F7D3D">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送货时间</w:t>
            </w:r>
          </w:p>
        </w:tc>
        <w:tc>
          <w:tcPr>
            <w:tcW w:w="5664" w:type="dxa"/>
            <w:tcBorders>
              <w:top w:val="single" w:color="000000" w:sz="4" w:space="0"/>
              <w:left w:val="single" w:color="000000" w:sz="4" w:space="0"/>
              <w:bottom w:val="single" w:color="000000" w:sz="4" w:space="0"/>
              <w:right w:val="single" w:color="000000" w:sz="4" w:space="0"/>
            </w:tcBorders>
          </w:tcPr>
          <w:p w14:paraId="240AACA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乙方须按甲方前一天报送的采购计划在约定的时间将所需物品送至指定地点，乙方没有按时送达的（特殊情况除外），每迟到5分钟扣2分（最后不足5分钟按5分钟计）。</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42D7C33">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10</w:t>
            </w:r>
          </w:p>
        </w:tc>
        <w:tc>
          <w:tcPr>
            <w:tcW w:w="675" w:type="dxa"/>
            <w:tcBorders>
              <w:top w:val="single" w:color="000000" w:sz="4" w:space="0"/>
              <w:left w:val="single" w:color="000000" w:sz="4" w:space="0"/>
              <w:bottom w:val="single" w:color="000000" w:sz="4" w:space="0"/>
              <w:right w:val="single" w:color="000000" w:sz="4" w:space="0"/>
            </w:tcBorders>
            <w:noWrap/>
          </w:tcPr>
          <w:p w14:paraId="61E791EA">
            <w:pPr>
              <w:widowControl/>
              <w:jc w:val="left"/>
              <w:rPr>
                <w:rFonts w:ascii="Times New Roman" w:hAnsi="Times New Roman" w:eastAsia="宋体" w:cs="Times New Roman"/>
                <w:color w:val="auto"/>
                <w:szCs w:val="21"/>
              </w:rPr>
            </w:pPr>
          </w:p>
        </w:tc>
      </w:tr>
      <w:tr w14:paraId="06E66B03">
        <w:tblPrEx>
          <w:tblCellMar>
            <w:top w:w="0" w:type="dxa"/>
            <w:left w:w="108" w:type="dxa"/>
            <w:bottom w:w="0" w:type="dxa"/>
            <w:right w:w="108" w:type="dxa"/>
          </w:tblCellMar>
        </w:tblPrEx>
        <w:trPr>
          <w:trHeight w:val="691"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1BAE3E2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7</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644A320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响应效率</w:t>
            </w:r>
          </w:p>
        </w:tc>
        <w:tc>
          <w:tcPr>
            <w:tcW w:w="5664" w:type="dxa"/>
            <w:tcBorders>
              <w:top w:val="single" w:color="000000" w:sz="4" w:space="0"/>
              <w:left w:val="single" w:color="000000" w:sz="4" w:space="0"/>
              <w:bottom w:val="single" w:color="000000" w:sz="4" w:space="0"/>
              <w:right w:val="single" w:color="000000" w:sz="4" w:space="0"/>
            </w:tcBorders>
          </w:tcPr>
          <w:p w14:paraId="30872C38">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乙方供应的食材不符合供货要求被拒收的，或存在缺斤少两的，或腐烂变质被退货的，乙方在接到甲方（口头或书面）通知后30分钟内给予口头或书面响应，超过时间才响应的，每超过5分钟扣1分（最后不足5分钟按5分钟计）。乙方收到甲方（口头或书面）通知后须在</w:t>
            </w:r>
            <w:r>
              <w:rPr>
                <w:rFonts w:hint="eastAsia" w:ascii="宋体" w:hAnsi="宋体" w:eastAsia="宋体" w:cs="宋体"/>
                <w:b/>
                <w:bCs/>
                <w:color w:val="auto"/>
                <w:kern w:val="0"/>
                <w:szCs w:val="21"/>
                <w:lang w:bidi="ar"/>
              </w:rPr>
              <w:t>__小时（按照供应商投标文件响应时间填写）</w:t>
            </w:r>
            <w:r>
              <w:rPr>
                <w:rFonts w:hint="eastAsia" w:ascii="宋体" w:hAnsi="宋体" w:eastAsia="宋体" w:cs="宋体"/>
                <w:color w:val="auto"/>
                <w:kern w:val="0"/>
                <w:szCs w:val="21"/>
                <w:lang w:bidi="ar"/>
              </w:rPr>
              <w:t>内替换补足，超过时间替换补足的，每次扣2分。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9897606">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15</w:t>
            </w:r>
          </w:p>
        </w:tc>
        <w:tc>
          <w:tcPr>
            <w:tcW w:w="675" w:type="dxa"/>
            <w:tcBorders>
              <w:top w:val="single" w:color="000000" w:sz="4" w:space="0"/>
              <w:left w:val="single" w:color="000000" w:sz="4" w:space="0"/>
              <w:bottom w:val="single" w:color="000000" w:sz="4" w:space="0"/>
              <w:right w:val="single" w:color="000000" w:sz="4" w:space="0"/>
            </w:tcBorders>
            <w:noWrap/>
          </w:tcPr>
          <w:p w14:paraId="27712C97">
            <w:pPr>
              <w:widowControl/>
              <w:jc w:val="left"/>
              <w:rPr>
                <w:rFonts w:ascii="Times New Roman" w:hAnsi="Times New Roman" w:eastAsia="宋体" w:cs="Times New Roman"/>
                <w:color w:val="auto"/>
                <w:szCs w:val="21"/>
              </w:rPr>
            </w:pPr>
          </w:p>
        </w:tc>
      </w:tr>
      <w:tr w14:paraId="14850BCE">
        <w:tblPrEx>
          <w:tblCellMar>
            <w:top w:w="0" w:type="dxa"/>
            <w:left w:w="108" w:type="dxa"/>
            <w:bottom w:w="0" w:type="dxa"/>
            <w:right w:w="108" w:type="dxa"/>
          </w:tblCellMar>
        </w:tblPrEx>
        <w:trPr>
          <w:trHeight w:val="1685" w:hRule="atLeast"/>
          <w:jc w:val="center"/>
        </w:trPr>
        <w:tc>
          <w:tcPr>
            <w:tcW w:w="722" w:type="dxa"/>
            <w:tcBorders>
              <w:top w:val="single" w:color="000000" w:sz="4" w:space="0"/>
              <w:left w:val="single" w:color="000000" w:sz="4" w:space="0"/>
              <w:bottom w:val="single" w:color="000000" w:sz="4" w:space="0"/>
              <w:right w:val="single" w:color="000000" w:sz="4" w:space="0"/>
            </w:tcBorders>
            <w:noWrap/>
            <w:vAlign w:val="center"/>
          </w:tcPr>
          <w:p w14:paraId="6FF3B391">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8</w:t>
            </w:r>
          </w:p>
        </w:tc>
        <w:tc>
          <w:tcPr>
            <w:tcW w:w="1091" w:type="dxa"/>
            <w:tcBorders>
              <w:top w:val="single" w:color="000000" w:sz="4" w:space="0"/>
              <w:left w:val="single" w:color="000000" w:sz="4" w:space="0"/>
              <w:bottom w:val="single" w:color="000000" w:sz="4" w:space="0"/>
              <w:right w:val="single" w:color="000000" w:sz="4" w:space="0"/>
            </w:tcBorders>
            <w:noWrap/>
            <w:vAlign w:val="center"/>
          </w:tcPr>
          <w:p w14:paraId="54A83270">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配送运输</w:t>
            </w:r>
          </w:p>
        </w:tc>
        <w:tc>
          <w:tcPr>
            <w:tcW w:w="5664" w:type="dxa"/>
            <w:tcBorders>
              <w:top w:val="single" w:color="000000" w:sz="4" w:space="0"/>
              <w:left w:val="single" w:color="000000" w:sz="4" w:space="0"/>
              <w:bottom w:val="single" w:color="000000" w:sz="4" w:space="0"/>
              <w:right w:val="single" w:color="000000" w:sz="4" w:space="0"/>
            </w:tcBorders>
          </w:tcPr>
          <w:p w14:paraId="5907225E">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在运送前，乙方运输车辆应进行消毒清洗，避免车辆有霉斑、鼠迹、苍蝇、蟑螂等不卫生状况出现，如达不到相应卫生要求，发现1次扣2分，并且甲方有权拒收货物。</w:t>
            </w:r>
          </w:p>
          <w:p w14:paraId="39FF56DC">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乙方运输货物不得无包装混装，避免串味和卫生隐患，未按规定运输，发现一次扣2分。</w:t>
            </w:r>
          </w:p>
          <w:p w14:paraId="30691F82">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对于需要冷链配送的货品，乙方应按要求使用冷链运输，未按规定运输的，发现一次扣2分。</w:t>
            </w:r>
          </w:p>
          <w:p w14:paraId="02BC6556">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乙方配送人员必须身体健康、每年定期体检，持有效的健康证及食品安全培训合格证上岗；无健康证或证件过期，发现一次，每人扣2分。</w:t>
            </w:r>
          </w:p>
          <w:p w14:paraId="4EAA2585">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乙方配送人员进入食堂生产区域需佩戴好帽子和口罩，未按要求执行，发现一次扣2分。</w:t>
            </w:r>
          </w:p>
          <w:p w14:paraId="2BCB0A3D">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乙方配送人员应服务态度良好，运送搬装文明，将货品送至甲方指定位置。如不配合甲方及现场人员的工作，不按指定位置放货，或野蛮运装、无正当理由与食堂人员争执，一次扣2分。</w:t>
            </w: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390D308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10</w:t>
            </w:r>
          </w:p>
        </w:tc>
        <w:tc>
          <w:tcPr>
            <w:tcW w:w="675" w:type="dxa"/>
            <w:tcBorders>
              <w:top w:val="single" w:color="000000" w:sz="4" w:space="0"/>
              <w:left w:val="single" w:color="000000" w:sz="4" w:space="0"/>
              <w:bottom w:val="single" w:color="000000" w:sz="4" w:space="0"/>
              <w:right w:val="single" w:color="000000" w:sz="4" w:space="0"/>
            </w:tcBorders>
            <w:noWrap/>
            <w:vAlign w:val="center"/>
          </w:tcPr>
          <w:p w14:paraId="22A82D3F">
            <w:pPr>
              <w:widowControl/>
              <w:jc w:val="left"/>
              <w:rPr>
                <w:rFonts w:ascii="Times New Roman" w:hAnsi="Times New Roman" w:eastAsia="宋体" w:cs="Times New Roman"/>
                <w:color w:val="auto"/>
                <w:szCs w:val="21"/>
              </w:rPr>
            </w:pPr>
          </w:p>
        </w:tc>
      </w:tr>
      <w:tr w14:paraId="10DB181C">
        <w:tblPrEx>
          <w:tblCellMar>
            <w:top w:w="0" w:type="dxa"/>
            <w:left w:w="108" w:type="dxa"/>
            <w:bottom w:w="0" w:type="dxa"/>
            <w:right w:w="108" w:type="dxa"/>
          </w:tblCellMar>
        </w:tblPrEx>
        <w:trPr>
          <w:trHeight w:val="602"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5F87F932">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总分:100分</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42F43282">
            <w:pPr>
              <w:widowControl/>
              <w:jc w:val="left"/>
              <w:rPr>
                <w:rFonts w:ascii="Times New Roman" w:hAnsi="Times New Roman" w:eastAsia="宋体" w:cs="Times New Roman"/>
                <w:color w:val="auto"/>
                <w:szCs w:val="21"/>
              </w:rPr>
            </w:pPr>
          </w:p>
        </w:tc>
      </w:tr>
      <w:tr w14:paraId="1AE16610">
        <w:tblPrEx>
          <w:tblCellMar>
            <w:top w:w="0" w:type="dxa"/>
            <w:left w:w="108" w:type="dxa"/>
            <w:bottom w:w="0" w:type="dxa"/>
            <w:right w:w="108" w:type="dxa"/>
          </w:tblCellMar>
        </w:tblPrEx>
        <w:trPr>
          <w:trHeight w:val="679" w:hRule="atLeast"/>
          <w:jc w:val="center"/>
        </w:trPr>
        <w:tc>
          <w:tcPr>
            <w:tcW w:w="1813" w:type="dxa"/>
            <w:gridSpan w:val="2"/>
            <w:tcBorders>
              <w:top w:val="single" w:color="000000" w:sz="4" w:space="0"/>
              <w:left w:val="single" w:color="000000" w:sz="4" w:space="0"/>
              <w:bottom w:val="single" w:color="000000" w:sz="4" w:space="0"/>
              <w:right w:val="single" w:color="000000" w:sz="4" w:space="0"/>
            </w:tcBorders>
            <w:noWrap/>
            <w:vAlign w:val="center"/>
          </w:tcPr>
          <w:p w14:paraId="731D242C">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备注</w:t>
            </w:r>
          </w:p>
        </w:tc>
        <w:tc>
          <w:tcPr>
            <w:tcW w:w="7089" w:type="dxa"/>
            <w:gridSpan w:val="3"/>
            <w:tcBorders>
              <w:top w:val="single" w:color="000000" w:sz="4" w:space="0"/>
              <w:left w:val="single" w:color="000000" w:sz="4" w:space="0"/>
              <w:bottom w:val="single" w:color="000000" w:sz="4" w:space="0"/>
              <w:right w:val="single" w:color="000000" w:sz="4" w:space="0"/>
            </w:tcBorders>
            <w:noWrap/>
            <w:vAlign w:val="center"/>
          </w:tcPr>
          <w:p w14:paraId="0E698AC8">
            <w:pPr>
              <w:widowControl/>
              <w:jc w:val="left"/>
              <w:rPr>
                <w:rFonts w:ascii="Times New Roman" w:hAnsi="Times New Roman" w:eastAsia="宋体" w:cs="Times New Roman"/>
                <w:color w:val="auto"/>
                <w:szCs w:val="21"/>
                <w:lang w:bidi="ar"/>
              </w:rPr>
            </w:pPr>
            <w:bookmarkStart w:id="55" w:name="OLE_LINK2"/>
            <w:r>
              <w:rPr>
                <w:rFonts w:hint="eastAsia" w:ascii="宋体" w:hAnsi="宋体" w:eastAsia="宋体" w:cs="宋体"/>
                <w:color w:val="auto"/>
                <w:kern w:val="0"/>
                <w:szCs w:val="21"/>
                <w:lang w:bidi="ar"/>
              </w:rPr>
              <w:t>每月考核分≥95分，不处罚当月货款；</w:t>
            </w:r>
          </w:p>
          <w:p w14:paraId="70D13785">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90分≤每月考核分＜95分，扣除当月货款0.5%作为处罚；</w:t>
            </w:r>
          </w:p>
          <w:p w14:paraId="6D67F32F">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80分≤每月考核分＜90分，扣除当月货款1%作为处罚；</w:t>
            </w:r>
          </w:p>
          <w:p w14:paraId="7C6FEF36">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70分≤每月考核分＜80分，扣除当月货款2%作为处罚；</w:t>
            </w:r>
          </w:p>
          <w:p w14:paraId="5CF3D0E0">
            <w:pPr>
              <w:widowControl/>
              <w:jc w:val="left"/>
              <w:rPr>
                <w:rFonts w:ascii="Times New Roman" w:hAnsi="Times New Roman" w:eastAsia="宋体" w:cs="Times New Roman"/>
                <w:color w:val="auto"/>
                <w:szCs w:val="21"/>
                <w:lang w:bidi="ar"/>
              </w:rPr>
            </w:pPr>
            <w:r>
              <w:rPr>
                <w:rFonts w:hint="eastAsia" w:ascii="宋体" w:hAnsi="宋体" w:eastAsia="宋体" w:cs="宋体"/>
                <w:color w:val="auto"/>
                <w:kern w:val="0"/>
                <w:szCs w:val="21"/>
                <w:lang w:bidi="ar"/>
              </w:rPr>
              <w:t>每月考核分＜70分，扣除当月货款5%作为处罚。</w:t>
            </w:r>
          </w:p>
          <w:p w14:paraId="61249F95">
            <w:pPr>
              <w:widowControl/>
              <w:jc w:val="left"/>
              <w:rPr>
                <w:rFonts w:ascii="Times New Roman" w:hAnsi="Times New Roman" w:eastAsia="宋体" w:cs="Times New Roman"/>
                <w:color w:val="auto"/>
                <w:szCs w:val="21"/>
              </w:rPr>
            </w:pPr>
            <w:r>
              <w:rPr>
                <w:rFonts w:hint="eastAsia" w:ascii="宋体" w:hAnsi="宋体" w:eastAsia="宋体" w:cs="宋体"/>
                <w:color w:val="auto"/>
                <w:kern w:val="0"/>
                <w:szCs w:val="21"/>
                <w:lang w:bidi="ar"/>
              </w:rPr>
              <w:t>每月考核分＜60分为不合格，履约期内5次考核不合格，采购人有权解除合同并没收履约保证金或根据项目评估是否继续履约，但继续履约期间仍可随时提前一个月解除合同。</w:t>
            </w:r>
            <w:bookmarkEnd w:id="55"/>
          </w:p>
        </w:tc>
      </w:tr>
    </w:tbl>
    <w:p w14:paraId="6AD5ADD0">
      <w:pPr>
        <w:widowControl/>
        <w:jc w:val="left"/>
        <w:rPr>
          <w:rFonts w:ascii="Times New Roman" w:hAnsi="Times New Roman" w:eastAsia="宋体" w:cs="Times New Roman"/>
          <w:color w:val="auto"/>
        </w:rPr>
      </w:pPr>
    </w:p>
    <w:p w14:paraId="74C3EE7F">
      <w:pPr>
        <w:rPr>
          <w:rFonts w:ascii="Times New Roman" w:hAnsi="Times New Roman" w:eastAsia="宋体" w:cs="Times New Roman"/>
          <w:color w:val="auto"/>
        </w:rPr>
      </w:pPr>
    </w:p>
    <w:p w14:paraId="21CD6336">
      <w:pPr>
        <w:numPr>
          <w:ilvl w:val="0"/>
          <w:numId w:val="0"/>
        </w:numPr>
        <w:autoSpaceDE w:val="0"/>
        <w:autoSpaceDN w:val="0"/>
        <w:adjustRightInd w:val="0"/>
        <w:spacing w:line="360" w:lineRule="auto"/>
        <w:rPr>
          <w:rFonts w:hint="default" w:asciiTheme="minorEastAsia" w:hAnsiTheme="minorEastAsia" w:eastAsiaTheme="minorEastAsia" w:cstheme="minorEastAsia"/>
          <w:b/>
          <w:bCs/>
          <w:color w:val="auto"/>
          <w:sz w:val="28"/>
          <w:szCs w:val="28"/>
          <w:lang w:val="en-US" w:eastAsia="zh-CN"/>
        </w:rPr>
      </w:pPr>
    </w:p>
    <w:p w14:paraId="284E0CBA">
      <w:pPr>
        <w:rPr>
          <w:rFonts w:cs="仿宋_GB2312" w:asciiTheme="minorEastAsia" w:hAnsiTheme="minorEastAsia" w:eastAsiaTheme="minorEastAsia"/>
          <w:b/>
          <w:color w:val="auto"/>
          <w:sz w:val="36"/>
          <w:szCs w:val="36"/>
          <w:highlight w:val="none"/>
        </w:rPr>
      </w:pPr>
      <w:r>
        <w:rPr>
          <w:rFonts w:hint="eastAsia" w:ascii="宋体" w:hAnsi="宋体" w:eastAsia="宋体" w:cs="宋体"/>
          <w:b/>
          <w:bCs/>
          <w:color w:val="auto"/>
          <w:spacing w:val="2"/>
          <w:sz w:val="21"/>
          <w:szCs w:val="21"/>
          <w:highlight w:val="none"/>
          <w:lang w:eastAsia="zh-CN"/>
        </w:rPr>
        <w:br w:type="page"/>
      </w:r>
    </w:p>
    <w:p w14:paraId="628199D3">
      <w:pPr>
        <w:rPr>
          <w:rFonts w:hint="eastAsia" w:cs="仿宋_GB2312" w:asciiTheme="minorEastAsia" w:hAnsiTheme="minorEastAsia" w:eastAsiaTheme="minorEastAsia"/>
          <w:b/>
          <w:color w:val="auto"/>
          <w:sz w:val="36"/>
          <w:szCs w:val="36"/>
          <w:highlight w:val="none"/>
        </w:rPr>
      </w:pPr>
    </w:p>
    <w:p w14:paraId="5776EF2A">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6" w:name="_Toc28335"/>
      <w:r>
        <w:rPr>
          <w:rFonts w:hint="eastAsia" w:cs="仿宋_GB2312" w:asciiTheme="minorEastAsia" w:hAnsiTheme="minorEastAsia" w:eastAsiaTheme="minorEastAsia"/>
          <w:b/>
          <w:color w:val="auto"/>
          <w:sz w:val="36"/>
          <w:szCs w:val="36"/>
          <w:highlight w:val="none"/>
        </w:rPr>
        <w:t xml:space="preserve">第五部分  </w:t>
      </w:r>
      <w:bookmarkEnd w:id="52"/>
      <w:bookmarkEnd w:id="53"/>
      <w:bookmarkStart w:id="57" w:name="第四部分"/>
      <w:r>
        <w:rPr>
          <w:rFonts w:hint="eastAsia" w:cs="仿宋_GB2312" w:asciiTheme="minorEastAsia" w:hAnsiTheme="minorEastAsia" w:eastAsiaTheme="minorEastAsia"/>
          <w:b/>
          <w:color w:val="auto"/>
          <w:sz w:val="36"/>
          <w:szCs w:val="36"/>
          <w:highlight w:val="none"/>
        </w:rPr>
        <w:t>评审方法及评审标准</w:t>
      </w:r>
      <w:bookmarkEnd w:id="56"/>
    </w:p>
    <w:p w14:paraId="4C715504">
      <w:pPr>
        <w:snapToGrid w:val="0"/>
        <w:spacing w:line="360" w:lineRule="auto"/>
        <w:jc w:val="center"/>
        <w:outlineLvl w:val="1"/>
        <w:rPr>
          <w:rFonts w:hint="eastAsia" w:ascii="宋体" w:hAnsi="宋体" w:eastAsia="宋体" w:cs="宋体"/>
          <w:b/>
          <w:color w:val="auto"/>
          <w:sz w:val="32"/>
          <w:szCs w:val="20"/>
          <w:highlight w:val="none"/>
          <w:lang w:eastAsia="zh-CN"/>
        </w:rPr>
      </w:pPr>
      <w:r>
        <w:rPr>
          <w:rFonts w:hint="eastAsia" w:ascii="宋体" w:hAnsi="宋体" w:cs="宋体"/>
          <w:b/>
          <w:color w:val="auto"/>
          <w:sz w:val="32"/>
          <w:szCs w:val="20"/>
          <w:highlight w:val="none"/>
        </w:rPr>
        <w:t>评标办法前附表</w:t>
      </w:r>
      <w:r>
        <w:rPr>
          <w:rFonts w:hint="eastAsia" w:ascii="宋体" w:hAnsi="宋体" w:cs="宋体"/>
          <w:b/>
          <w:color w:val="auto"/>
          <w:sz w:val="32"/>
          <w:szCs w:val="20"/>
          <w:highlight w:val="none"/>
          <w:lang w:eastAsia="zh-CN"/>
        </w:rPr>
        <w:t>（</w:t>
      </w:r>
      <w:r>
        <w:rPr>
          <w:rFonts w:hint="eastAsia" w:ascii="宋体" w:hAnsi="宋体" w:cs="宋体"/>
          <w:b/>
          <w:color w:val="auto"/>
          <w:sz w:val="32"/>
          <w:szCs w:val="20"/>
          <w:highlight w:val="none"/>
          <w:lang w:val="en-US" w:eastAsia="zh-CN"/>
        </w:rPr>
        <w:t>分标1、分标2适用</w:t>
      </w:r>
      <w:r>
        <w:rPr>
          <w:rFonts w:hint="eastAsia" w:ascii="宋体" w:hAnsi="宋体" w:cs="宋体"/>
          <w:b/>
          <w:color w:val="auto"/>
          <w:sz w:val="32"/>
          <w:szCs w:val="20"/>
          <w:highlight w:val="none"/>
          <w:lang w:eastAsia="zh-CN"/>
        </w:rPr>
        <w:t>）</w:t>
      </w:r>
    </w:p>
    <w:tbl>
      <w:tblPr>
        <w:tblStyle w:val="63"/>
        <w:tblW w:w="0" w:type="auto"/>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6387"/>
        <w:gridCol w:w="900"/>
        <w:gridCol w:w="1380"/>
      </w:tblGrid>
      <w:tr w14:paraId="3E0C2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69565BF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6387" w:type="dxa"/>
            <w:noWrap w:val="0"/>
            <w:vAlign w:val="center"/>
          </w:tcPr>
          <w:p w14:paraId="23B8659E">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评标标准</w:t>
            </w:r>
          </w:p>
        </w:tc>
        <w:tc>
          <w:tcPr>
            <w:tcW w:w="900" w:type="dxa"/>
            <w:noWrap w:val="0"/>
            <w:vAlign w:val="center"/>
          </w:tcPr>
          <w:p w14:paraId="75F218C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权重</w:t>
            </w:r>
          </w:p>
        </w:tc>
        <w:tc>
          <w:tcPr>
            <w:tcW w:w="1380" w:type="dxa"/>
            <w:noWrap w:val="0"/>
            <w:vAlign w:val="center"/>
          </w:tcPr>
          <w:p w14:paraId="007B043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主观分/客观分属性</w:t>
            </w:r>
          </w:p>
        </w:tc>
      </w:tr>
      <w:tr w14:paraId="160F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B13CA9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w:t>
            </w:r>
          </w:p>
        </w:tc>
        <w:tc>
          <w:tcPr>
            <w:tcW w:w="6387" w:type="dxa"/>
            <w:noWrap w:val="0"/>
            <w:vAlign w:val="center"/>
          </w:tcPr>
          <w:p w14:paraId="2CAB3F0F">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价格分</w:t>
            </w:r>
          </w:p>
        </w:tc>
        <w:tc>
          <w:tcPr>
            <w:tcW w:w="900" w:type="dxa"/>
            <w:noWrap w:val="0"/>
            <w:vAlign w:val="center"/>
          </w:tcPr>
          <w:p w14:paraId="764554BC">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30</w:t>
            </w:r>
          </w:p>
        </w:tc>
        <w:tc>
          <w:tcPr>
            <w:tcW w:w="1380" w:type="dxa"/>
            <w:noWrap w:val="0"/>
            <w:vAlign w:val="center"/>
          </w:tcPr>
          <w:p w14:paraId="6396144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p>
        </w:tc>
      </w:tr>
      <w:tr w14:paraId="2C92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31748B9">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.1</w:t>
            </w:r>
          </w:p>
        </w:tc>
        <w:tc>
          <w:tcPr>
            <w:tcW w:w="6387" w:type="dxa"/>
            <w:noWrap w:val="0"/>
            <w:vAlign w:val="center"/>
          </w:tcPr>
          <w:p w14:paraId="673768A3">
            <w:pPr>
              <w:pStyle w:val="4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磋商报价（</w:t>
            </w:r>
            <w:r>
              <w:rPr>
                <w:rFonts w:hint="eastAsia" w:ascii="宋体" w:hAnsi="宋体" w:cs="宋体"/>
                <w:b/>
                <w:bCs/>
                <w:color w:val="auto"/>
                <w:sz w:val="21"/>
                <w:szCs w:val="21"/>
                <w:highlight w:val="none"/>
                <w:lang w:val="en-US" w:eastAsia="zh-CN"/>
              </w:rPr>
              <w:t>30</w:t>
            </w:r>
            <w:r>
              <w:rPr>
                <w:rFonts w:hint="eastAsia" w:ascii="宋体" w:hAnsi="宋体" w:eastAsia="宋体" w:cs="宋体"/>
                <w:b/>
                <w:bCs/>
                <w:color w:val="auto"/>
                <w:sz w:val="21"/>
                <w:szCs w:val="21"/>
                <w:highlight w:val="none"/>
                <w:lang w:val="en-US" w:eastAsia="zh-CN"/>
              </w:rPr>
              <w:t>分）</w:t>
            </w:r>
          </w:p>
          <w:p w14:paraId="1854F1F3">
            <w:pPr>
              <w:pStyle w:val="41"/>
              <w:keepNext w:val="0"/>
              <w:keepLines w:val="0"/>
              <w:pageBreakBefore w:val="0"/>
              <w:widowControl w:val="0"/>
              <w:numPr>
                <w:ilvl w:val="0"/>
                <w:numId w:val="9"/>
              </w:numPr>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本项目为专门面向中小企业采购预留项目，根据《政府采购 促进中小企业发展管理办法》（财库〔2020〕</w:t>
            </w:r>
            <w:r>
              <w:rPr>
                <w:rFonts w:hint="default" w:ascii="宋体" w:hAnsi="宋体" w:eastAsia="宋体" w:cs="宋体"/>
                <w:color w:val="auto"/>
                <w:sz w:val="21"/>
                <w:szCs w:val="21"/>
                <w:highlight w:val="none"/>
                <w:lang w:val="en-US" w:eastAsia="zh-CN"/>
              </w:rPr>
              <w:t xml:space="preserve">46 </w:t>
            </w:r>
            <w:r>
              <w:rPr>
                <w:rFonts w:hint="eastAsia" w:ascii="宋体" w:hAnsi="宋体" w:eastAsia="宋体" w:cs="宋体"/>
                <w:color w:val="auto"/>
                <w:sz w:val="21"/>
                <w:szCs w:val="21"/>
                <w:highlight w:val="none"/>
                <w:lang w:val="en-US" w:eastAsia="zh-CN"/>
              </w:rPr>
              <w:t>号）及《广西壮 族自治区财政厅关于持续优化政府采购营商环境推动高质量发展 的通知》（桂财采〔</w:t>
            </w:r>
            <w:r>
              <w:rPr>
                <w:rFonts w:hint="default" w:ascii="宋体" w:hAnsi="宋体" w:eastAsia="宋体" w:cs="宋体"/>
                <w:color w:val="auto"/>
                <w:sz w:val="21"/>
                <w:szCs w:val="21"/>
                <w:highlight w:val="none"/>
                <w:lang w:val="en-US" w:eastAsia="zh-CN"/>
              </w:rPr>
              <w:t>2024</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 xml:space="preserve">55 </w:t>
            </w:r>
            <w:r>
              <w:rPr>
                <w:rFonts w:hint="eastAsia" w:ascii="宋体" w:hAnsi="宋体" w:eastAsia="宋体" w:cs="宋体"/>
                <w:color w:val="auto"/>
                <w:sz w:val="21"/>
                <w:szCs w:val="21"/>
                <w:highlight w:val="none"/>
                <w:lang w:val="en-US" w:eastAsia="zh-CN"/>
              </w:rPr>
              <w:t>号）规定，供应商的磋商报价不再进行政府采购政策性扣除。</w:t>
            </w:r>
          </w:p>
          <w:p w14:paraId="342E6944">
            <w:pPr>
              <w:pStyle w:val="4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b w:val="0"/>
                <w:bCs/>
                <w:color w:val="auto"/>
                <w:sz w:val="21"/>
                <w:szCs w:val="21"/>
                <w:highlight w:val="none"/>
              </w:rPr>
              <w:t>满足</w:t>
            </w:r>
            <w:r>
              <w:rPr>
                <w:rFonts w:hint="eastAsia" w:ascii="宋体" w:hAnsi="宋体" w:eastAsia="宋体" w:cs="宋体"/>
                <w:b w:val="0"/>
                <w:bCs/>
                <w:color w:val="auto"/>
                <w:sz w:val="21"/>
                <w:szCs w:val="21"/>
                <w:highlight w:val="none"/>
                <w:lang w:val="en-US" w:eastAsia="zh-CN"/>
              </w:rPr>
              <w:t>采购</w:t>
            </w:r>
            <w:r>
              <w:rPr>
                <w:rFonts w:hint="eastAsia" w:ascii="宋体" w:hAnsi="宋体" w:eastAsia="宋体" w:cs="宋体"/>
                <w:b w:val="0"/>
                <w:bCs/>
                <w:color w:val="auto"/>
                <w:sz w:val="21"/>
                <w:szCs w:val="21"/>
                <w:highlight w:val="none"/>
              </w:rPr>
              <w:t>文件要求且</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报价最低的</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报价为</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rPr>
              <w:t>基准价，基准价得分为</w:t>
            </w:r>
            <w:r>
              <w:rPr>
                <w:rFonts w:hint="eastAsia" w:ascii="宋体" w:hAnsi="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r>
              <w:rPr>
                <w:rFonts w:hint="eastAsia" w:ascii="宋体" w:hAnsi="宋体" w:eastAsia="宋体" w:cs="宋体"/>
                <w:color w:val="auto"/>
                <w:kern w:val="0"/>
                <w:sz w:val="21"/>
                <w:szCs w:val="21"/>
                <w:highlight w:val="none"/>
                <w:lang w:val="en-US" w:eastAsia="zh-CN"/>
              </w:rPr>
              <w:t>。</w:t>
            </w:r>
          </w:p>
          <w:p w14:paraId="55F52221">
            <w:pPr>
              <w:pStyle w:val="4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b w:val="0"/>
                <w:bCs/>
                <w:color w:val="auto"/>
                <w:sz w:val="21"/>
                <w:szCs w:val="21"/>
                <w:highlight w:val="none"/>
                <w:lang w:val="en-US" w:eastAsia="zh-CN"/>
              </w:rPr>
              <w:t>评审</w:t>
            </w:r>
            <w:r>
              <w:rPr>
                <w:rFonts w:hint="eastAsia" w:ascii="宋体" w:hAnsi="宋体" w:eastAsia="宋体" w:cs="宋体"/>
                <w:b w:val="0"/>
                <w:bCs/>
                <w:color w:val="auto"/>
                <w:sz w:val="21"/>
                <w:szCs w:val="21"/>
                <w:highlight w:val="none"/>
                <w:lang w:eastAsia="zh-CN"/>
              </w:rPr>
              <w:t>价＝（</w:t>
            </w:r>
            <w:r>
              <w:rPr>
                <w:rFonts w:hint="eastAsia" w:ascii="宋体" w:hAnsi="宋体" w:eastAsia="宋体" w:cs="宋体"/>
                <w:b w:val="0"/>
                <w:bCs/>
                <w:color w:val="auto"/>
                <w:sz w:val="21"/>
                <w:szCs w:val="21"/>
                <w:highlight w:val="none"/>
                <w:lang w:val="en-US" w:eastAsia="zh-CN"/>
              </w:rPr>
              <w:t>1-磋商</w:t>
            </w:r>
            <w:r>
              <w:rPr>
                <w:rFonts w:hint="eastAsia" w:ascii="宋体" w:hAnsi="宋体" w:eastAsia="宋体" w:cs="宋体"/>
                <w:b w:val="0"/>
                <w:bCs/>
                <w:color w:val="auto"/>
                <w:sz w:val="21"/>
                <w:szCs w:val="21"/>
                <w:highlight w:val="none"/>
              </w:rPr>
              <w:t>报价</w:t>
            </w:r>
            <w:r>
              <w:rPr>
                <w:rFonts w:hint="eastAsia" w:ascii="宋体" w:hAnsi="宋体" w:eastAsia="宋体" w:cs="宋体"/>
                <w:b w:val="0"/>
                <w:bCs/>
                <w:color w:val="auto"/>
                <w:sz w:val="21"/>
                <w:szCs w:val="21"/>
                <w:highlight w:val="none"/>
                <w:lang w:eastAsia="zh-CN"/>
              </w:rPr>
              <w:t>）</w:t>
            </w:r>
          </w:p>
          <w:p w14:paraId="7B769C84">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价格分计算公式：</w:t>
            </w:r>
          </w:p>
          <w:p w14:paraId="6BD485DF">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价格分=评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基准价÷某</w:t>
            </w:r>
            <w:r>
              <w:rPr>
                <w:rFonts w:hint="eastAsia" w:ascii="宋体" w:hAnsi="宋体" w:eastAsia="宋体" w:cs="宋体"/>
                <w:b w:val="0"/>
                <w:bCs/>
                <w:color w:val="auto"/>
                <w:sz w:val="21"/>
                <w:szCs w:val="21"/>
                <w:highlight w:val="none"/>
                <w:lang w:val="en-US" w:eastAsia="zh-CN"/>
              </w:rPr>
              <w:t>供应商</w:t>
            </w:r>
            <w:r>
              <w:rPr>
                <w:rFonts w:hint="eastAsia" w:ascii="宋体" w:hAnsi="宋体" w:eastAsia="宋体" w:cs="宋体"/>
                <w:b w:val="0"/>
                <w:bCs/>
                <w:color w:val="auto"/>
                <w:sz w:val="21"/>
                <w:szCs w:val="21"/>
                <w:highlight w:val="none"/>
              </w:rPr>
              <w:t>评</w:t>
            </w:r>
            <w:r>
              <w:rPr>
                <w:rFonts w:hint="eastAsia" w:ascii="宋体" w:hAnsi="宋体" w:eastAsia="宋体" w:cs="宋体"/>
                <w:b w:val="0"/>
                <w:bCs/>
                <w:color w:val="auto"/>
                <w:sz w:val="21"/>
                <w:szCs w:val="21"/>
                <w:highlight w:val="none"/>
                <w:lang w:val="en-US" w:eastAsia="zh-CN"/>
              </w:rPr>
              <w:t>审</w:t>
            </w:r>
            <w:r>
              <w:rPr>
                <w:rFonts w:hint="eastAsia" w:ascii="宋体" w:hAnsi="宋体" w:eastAsia="宋体" w:cs="宋体"/>
                <w:b w:val="0"/>
                <w:bCs/>
                <w:color w:val="auto"/>
                <w:sz w:val="21"/>
                <w:szCs w:val="21"/>
                <w:highlight w:val="none"/>
              </w:rPr>
              <w:t>报价×</w:t>
            </w:r>
            <w:r>
              <w:rPr>
                <w:rFonts w:hint="eastAsia" w:ascii="宋体" w:hAnsi="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分。</w:t>
            </w:r>
          </w:p>
        </w:tc>
        <w:tc>
          <w:tcPr>
            <w:tcW w:w="900" w:type="dxa"/>
            <w:noWrap w:val="0"/>
            <w:vAlign w:val="center"/>
          </w:tcPr>
          <w:p w14:paraId="38C40E18">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b w:val="0"/>
                <w:bCs/>
                <w:color w:val="auto"/>
                <w:sz w:val="21"/>
                <w:szCs w:val="21"/>
                <w:highlight w:val="none"/>
                <w:lang w:val="en-US" w:eastAsia="zh-CN"/>
              </w:rPr>
              <w:t>30</w:t>
            </w:r>
          </w:p>
        </w:tc>
        <w:tc>
          <w:tcPr>
            <w:tcW w:w="1380" w:type="dxa"/>
            <w:noWrap w:val="0"/>
            <w:vAlign w:val="center"/>
          </w:tcPr>
          <w:p w14:paraId="58FFF38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客观分</w:t>
            </w:r>
          </w:p>
        </w:tc>
      </w:tr>
      <w:tr w14:paraId="1069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2F224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p>
        </w:tc>
        <w:tc>
          <w:tcPr>
            <w:tcW w:w="6387" w:type="dxa"/>
            <w:noWrap w:val="0"/>
            <w:vAlign w:val="center"/>
          </w:tcPr>
          <w:p w14:paraId="129566FF">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技术分</w:t>
            </w:r>
          </w:p>
        </w:tc>
        <w:tc>
          <w:tcPr>
            <w:tcW w:w="900" w:type="dxa"/>
            <w:noWrap w:val="0"/>
            <w:vAlign w:val="center"/>
          </w:tcPr>
          <w:p w14:paraId="12981EB6">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48</w:t>
            </w:r>
          </w:p>
        </w:tc>
        <w:tc>
          <w:tcPr>
            <w:tcW w:w="1380" w:type="dxa"/>
            <w:noWrap w:val="0"/>
            <w:vAlign w:val="center"/>
          </w:tcPr>
          <w:p w14:paraId="6952C21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p>
        </w:tc>
      </w:tr>
      <w:tr w14:paraId="63A3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50EFF4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6387" w:type="dxa"/>
            <w:noWrap w:val="0"/>
            <w:vAlign w:val="center"/>
          </w:tcPr>
          <w:p w14:paraId="27EB418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
                <w:bCs w:val="0"/>
                <w:color w:val="auto"/>
                <w:szCs w:val="21"/>
              </w:rPr>
              <w:t>配送方案分</w:t>
            </w:r>
            <w:r>
              <w:rPr>
                <w:rFonts w:hint="eastAsia" w:ascii="宋体" w:hAnsi="宋体" w:eastAsia="宋体" w:cs="宋体"/>
                <w:b/>
                <w:bCs w:val="0"/>
                <w:color w:val="auto"/>
                <w:sz w:val="21"/>
                <w:szCs w:val="21"/>
                <w:highlight w:val="none"/>
                <w:lang w:val="en-US" w:eastAsia="zh-CN"/>
              </w:rPr>
              <w:t>（</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lang w:val="en-US" w:eastAsia="zh-CN"/>
              </w:rPr>
              <w:t>分）</w:t>
            </w:r>
          </w:p>
          <w:p w14:paraId="4B1629BB">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一档（2分）：</w:t>
            </w:r>
            <w:r>
              <w:rPr>
                <w:rFonts w:hint="eastAsia" w:ascii="宋体" w:hAnsi="宋体" w:cs="宋体"/>
                <w:bCs/>
                <w:color w:val="auto"/>
                <w:szCs w:val="21"/>
              </w:rPr>
              <w:t>配送方案简单，仅满足招标文件要求。</w:t>
            </w:r>
          </w:p>
          <w:p w14:paraId="017696DF">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二档（</w:t>
            </w:r>
            <w:r>
              <w:rPr>
                <w:rFonts w:hint="eastAsia" w:ascii="宋体" w:hAnsi="宋体" w:cs="宋体"/>
                <w:b/>
                <w:color w:val="auto"/>
                <w:szCs w:val="21"/>
                <w:lang w:val="en-US" w:eastAsia="zh-CN"/>
              </w:rPr>
              <w:t>4</w:t>
            </w:r>
            <w:r>
              <w:rPr>
                <w:rFonts w:hint="eastAsia" w:ascii="宋体" w:hAnsi="宋体" w:cs="宋体"/>
                <w:b/>
                <w:color w:val="auto"/>
                <w:szCs w:val="21"/>
              </w:rPr>
              <w:t>分）：</w:t>
            </w:r>
            <w:r>
              <w:rPr>
                <w:rFonts w:hint="eastAsia" w:ascii="宋体" w:hAnsi="宋体" w:cs="宋体"/>
                <w:bCs/>
                <w:color w:val="auto"/>
                <w:szCs w:val="21"/>
              </w:rPr>
              <w:t>配送方案包括食材（食品）配送的流程、运输方式、加工、包装、卫生、保鲜、损耗控制等措施，但描述不全面，整体评价一般。</w:t>
            </w:r>
          </w:p>
          <w:p w14:paraId="0D541A37">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三档（</w:t>
            </w:r>
            <w:r>
              <w:rPr>
                <w:rFonts w:hint="eastAsia" w:ascii="宋体" w:hAnsi="宋体" w:cs="宋体"/>
                <w:b/>
                <w:color w:val="auto"/>
                <w:szCs w:val="21"/>
                <w:lang w:val="en-US" w:eastAsia="zh-CN"/>
              </w:rPr>
              <w:t>6</w:t>
            </w:r>
            <w:r>
              <w:rPr>
                <w:rFonts w:hint="eastAsia" w:ascii="宋体" w:hAnsi="宋体" w:cs="宋体"/>
                <w:b/>
                <w:color w:val="auto"/>
                <w:szCs w:val="21"/>
              </w:rPr>
              <w:t>分）：</w:t>
            </w:r>
            <w:r>
              <w:rPr>
                <w:rFonts w:hint="eastAsia" w:ascii="宋体" w:hAnsi="宋体" w:cs="宋体"/>
                <w:bCs/>
                <w:color w:val="auto"/>
                <w:szCs w:val="21"/>
              </w:rPr>
              <w:t>配送方案包括食材（食品）配送的流程、运输方式、加工、包装、卫生、保鲜、损耗控制等措施，且描述较全面，供货时间安排较合理，整体评价良好；</w:t>
            </w:r>
          </w:p>
          <w:p w14:paraId="04E0AD8D">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四档（</w:t>
            </w:r>
            <w:r>
              <w:rPr>
                <w:rFonts w:hint="eastAsia" w:ascii="宋体" w:hAnsi="宋体" w:cs="宋体"/>
                <w:b/>
                <w:color w:val="auto"/>
                <w:szCs w:val="21"/>
                <w:lang w:val="en-US" w:eastAsia="zh-CN"/>
              </w:rPr>
              <w:t>9</w:t>
            </w:r>
            <w:r>
              <w:rPr>
                <w:rFonts w:hint="eastAsia" w:ascii="宋体" w:hAnsi="宋体" w:cs="宋体"/>
                <w:b/>
                <w:color w:val="auto"/>
                <w:szCs w:val="21"/>
              </w:rPr>
              <w:t>分）：</w:t>
            </w:r>
            <w:r>
              <w:rPr>
                <w:rFonts w:hint="eastAsia" w:ascii="宋体" w:hAnsi="宋体" w:cs="宋体"/>
                <w:bCs/>
                <w:color w:val="auto"/>
                <w:szCs w:val="21"/>
              </w:rPr>
              <w:t>配送方案包括食材（食品）配送的流程、运输方式、加工、包装、卫生、保鲜、损耗控制等措施，且描述详细具体，供货时间安排合理。生鲜食材配送采用先进的管理系统能保证相关配送食品安全、新鲜、准时地送达，整体评价优秀。</w:t>
            </w:r>
          </w:p>
          <w:p w14:paraId="517678CB">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五档（</w:t>
            </w:r>
            <w:r>
              <w:rPr>
                <w:rFonts w:hint="eastAsia" w:ascii="宋体" w:hAnsi="宋体" w:cs="宋体"/>
                <w:b/>
                <w:color w:val="auto"/>
                <w:szCs w:val="21"/>
                <w:lang w:val="en-US" w:eastAsia="zh-CN"/>
              </w:rPr>
              <w:t>12</w:t>
            </w:r>
            <w:r>
              <w:rPr>
                <w:rFonts w:hint="eastAsia" w:ascii="宋体" w:hAnsi="宋体" w:cs="宋体"/>
                <w:b/>
                <w:color w:val="auto"/>
                <w:szCs w:val="21"/>
              </w:rPr>
              <w:t>分）：</w:t>
            </w:r>
            <w:r>
              <w:rPr>
                <w:rFonts w:hint="eastAsia" w:ascii="宋体" w:hAnsi="宋体" w:cs="宋体"/>
                <w:bCs/>
                <w:color w:val="auto"/>
                <w:szCs w:val="21"/>
              </w:rPr>
              <w:t>配送方案包括食材（食品）配送的流程、运输方式、加工、包装、卫生、保鲜、损耗控制等措施，且描述详细具体，供应商供货渠道及组织能力较强，配送工作体系健全完善，配送供货时间安排合理，有较完善的管理制度、配送服务方案，描述详细，具体实施步骤和要求描述详细，在保证配送服务业务外有机动人员用于紧急事件处理，人员配备较齐，方案针对性较强；</w:t>
            </w:r>
          </w:p>
          <w:p w14:paraId="15109343">
            <w:pPr>
              <w:pStyle w:val="4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lang w:val="en-US" w:eastAsia="zh-CN" w:bidi="ar-SA"/>
              </w:rPr>
              <w:t>注：不提供方案不得分。</w:t>
            </w:r>
          </w:p>
        </w:tc>
        <w:tc>
          <w:tcPr>
            <w:tcW w:w="900" w:type="dxa"/>
            <w:noWrap w:val="0"/>
            <w:vAlign w:val="center"/>
          </w:tcPr>
          <w:p w14:paraId="3EBCC5CB">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80" w:type="dxa"/>
            <w:noWrap w:val="0"/>
            <w:vAlign w:val="center"/>
          </w:tcPr>
          <w:p w14:paraId="5A6A4A0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主观分</w:t>
            </w:r>
          </w:p>
        </w:tc>
      </w:tr>
      <w:tr w14:paraId="7ECC7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464A9020">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6387" w:type="dxa"/>
            <w:noWrap w:val="0"/>
            <w:vAlign w:val="center"/>
          </w:tcPr>
          <w:p w14:paraId="417E2D2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食材安全措施方案（</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lang w:val="en-US" w:eastAsia="zh-CN"/>
              </w:rPr>
              <w:t>分）</w:t>
            </w:r>
          </w:p>
          <w:p w14:paraId="40EF6EA4">
            <w:pPr>
              <w:snapToGrid w:val="0"/>
              <w:spacing w:line="360" w:lineRule="exact"/>
              <w:ind w:firstLine="422" w:firstLineChars="200"/>
              <w:jc w:val="left"/>
              <w:rPr>
                <w:rFonts w:hint="eastAsia" w:ascii="宋体" w:hAnsi="宋体" w:cs="宋体"/>
                <w:b/>
                <w:color w:val="auto"/>
                <w:szCs w:val="21"/>
              </w:rPr>
            </w:pPr>
            <w:r>
              <w:rPr>
                <w:rFonts w:hint="eastAsia" w:ascii="宋体" w:hAnsi="宋体" w:cs="宋体"/>
                <w:b/>
                <w:color w:val="auto"/>
                <w:szCs w:val="21"/>
              </w:rPr>
              <w:t>一档（</w:t>
            </w:r>
            <w:r>
              <w:rPr>
                <w:rFonts w:hint="eastAsia" w:ascii="宋体" w:hAnsi="宋体" w:cs="宋体"/>
                <w:b/>
                <w:color w:val="auto"/>
                <w:szCs w:val="21"/>
                <w:lang w:val="en-US" w:eastAsia="zh-CN"/>
              </w:rPr>
              <w:t>2</w:t>
            </w:r>
            <w:r>
              <w:rPr>
                <w:rFonts w:hint="eastAsia" w:ascii="宋体" w:hAnsi="宋体" w:cs="宋体"/>
                <w:b/>
                <w:color w:val="auto"/>
                <w:szCs w:val="21"/>
              </w:rPr>
              <w:t>分）：</w:t>
            </w:r>
          </w:p>
          <w:p w14:paraId="32CF2F64">
            <w:pPr>
              <w:snapToGrid w:val="0"/>
              <w:spacing w:line="36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进货采购渠道管理制度简单，食材控制管理措施简单粗略。</w:t>
            </w:r>
          </w:p>
          <w:p w14:paraId="70B0E539">
            <w:pPr>
              <w:snapToGrid w:val="0"/>
              <w:spacing w:line="360" w:lineRule="exact"/>
              <w:ind w:firstLine="422" w:firstLineChars="200"/>
              <w:jc w:val="left"/>
              <w:rPr>
                <w:rFonts w:hint="eastAsia" w:ascii="宋体" w:hAnsi="宋体" w:eastAsia="宋体" w:cs="宋体"/>
                <w:b/>
                <w:color w:val="auto"/>
                <w:szCs w:val="21"/>
                <w:lang w:eastAsia="zh-CN"/>
              </w:rPr>
            </w:pPr>
            <w:r>
              <w:rPr>
                <w:rFonts w:hint="eastAsia" w:ascii="宋体" w:hAnsi="宋体" w:cs="宋体"/>
                <w:b/>
                <w:color w:val="auto"/>
                <w:szCs w:val="21"/>
              </w:rPr>
              <w:t>二档（</w:t>
            </w:r>
            <w:r>
              <w:rPr>
                <w:rFonts w:hint="eastAsia" w:ascii="宋体" w:hAnsi="宋体" w:cs="宋体"/>
                <w:b/>
                <w:color w:val="auto"/>
                <w:szCs w:val="21"/>
                <w:lang w:val="en-US" w:eastAsia="zh-CN"/>
              </w:rPr>
              <w:t>4</w:t>
            </w:r>
            <w:r>
              <w:rPr>
                <w:rFonts w:hint="eastAsia" w:ascii="宋体" w:hAnsi="宋体" w:cs="宋体"/>
                <w:b/>
                <w:color w:val="auto"/>
                <w:szCs w:val="21"/>
              </w:rPr>
              <w:t>分）</w:t>
            </w:r>
            <w:r>
              <w:rPr>
                <w:rFonts w:hint="eastAsia" w:ascii="宋体" w:hAnsi="宋体" w:cs="宋体"/>
                <w:b/>
                <w:color w:val="auto"/>
                <w:szCs w:val="21"/>
                <w:lang w:eastAsia="zh-CN"/>
              </w:rPr>
              <w:t>：</w:t>
            </w:r>
          </w:p>
          <w:p w14:paraId="117D5280">
            <w:pPr>
              <w:snapToGrid w:val="0"/>
              <w:spacing w:line="36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进货采购渠道单一、食材控制管理措施简单，食材质量标准、追溯方式，检验检疫措施简单；</w:t>
            </w:r>
          </w:p>
          <w:p w14:paraId="1AAA74E2">
            <w:pPr>
              <w:snapToGrid w:val="0"/>
              <w:spacing w:line="360" w:lineRule="exact"/>
              <w:ind w:firstLine="422" w:firstLineChars="200"/>
              <w:jc w:val="left"/>
              <w:rPr>
                <w:rFonts w:hint="eastAsia" w:ascii="宋体" w:hAnsi="宋体" w:cs="宋体"/>
                <w:b/>
                <w:color w:val="auto"/>
                <w:szCs w:val="21"/>
              </w:rPr>
            </w:pPr>
            <w:r>
              <w:rPr>
                <w:rFonts w:hint="eastAsia" w:ascii="宋体" w:hAnsi="宋体" w:cs="宋体"/>
                <w:b/>
                <w:color w:val="auto"/>
                <w:szCs w:val="21"/>
              </w:rPr>
              <w:t>三档（</w:t>
            </w:r>
            <w:r>
              <w:rPr>
                <w:rFonts w:hint="eastAsia" w:ascii="宋体" w:hAnsi="宋体" w:cs="宋体"/>
                <w:b/>
                <w:color w:val="auto"/>
                <w:szCs w:val="21"/>
                <w:lang w:val="en-US" w:eastAsia="zh-CN"/>
              </w:rPr>
              <w:t>6</w:t>
            </w:r>
            <w:r>
              <w:rPr>
                <w:rFonts w:hint="eastAsia" w:ascii="宋体" w:hAnsi="宋体" w:cs="宋体"/>
                <w:b/>
                <w:color w:val="auto"/>
                <w:szCs w:val="21"/>
              </w:rPr>
              <w:t>分）：</w:t>
            </w:r>
          </w:p>
          <w:p w14:paraId="03054027">
            <w:pPr>
              <w:snapToGrid w:val="0"/>
              <w:spacing w:line="36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对进货采购渠道管理制度简单，进货采购渠道基本满足项目需求、食材控制管理措施具有一定可行性，食材质量标准、追溯方式基本完善，检验检疫措施基本满足项目需求。</w:t>
            </w:r>
          </w:p>
          <w:p w14:paraId="50E6A5A1">
            <w:pPr>
              <w:snapToGrid w:val="0"/>
              <w:spacing w:line="360" w:lineRule="exact"/>
              <w:ind w:firstLine="422" w:firstLineChars="200"/>
              <w:jc w:val="left"/>
              <w:rPr>
                <w:rFonts w:hint="eastAsia" w:ascii="宋体" w:hAnsi="宋体" w:cs="宋体"/>
                <w:b/>
                <w:color w:val="auto"/>
                <w:szCs w:val="21"/>
              </w:rPr>
            </w:pPr>
            <w:r>
              <w:rPr>
                <w:rFonts w:hint="eastAsia" w:ascii="宋体" w:hAnsi="宋体" w:cs="宋体"/>
                <w:b/>
                <w:color w:val="auto"/>
                <w:szCs w:val="21"/>
              </w:rPr>
              <w:t>四档（</w:t>
            </w:r>
            <w:r>
              <w:rPr>
                <w:rFonts w:hint="eastAsia" w:ascii="宋体" w:hAnsi="宋体" w:cs="宋体"/>
                <w:b/>
                <w:color w:val="auto"/>
                <w:szCs w:val="21"/>
                <w:lang w:val="en-US" w:eastAsia="zh-CN"/>
              </w:rPr>
              <w:t>9</w:t>
            </w:r>
            <w:r>
              <w:rPr>
                <w:rFonts w:hint="eastAsia" w:ascii="宋体" w:hAnsi="宋体" w:cs="宋体"/>
                <w:b/>
                <w:color w:val="auto"/>
                <w:szCs w:val="21"/>
              </w:rPr>
              <w:t>分）：</w:t>
            </w:r>
          </w:p>
          <w:p w14:paraId="00C18FAC">
            <w:pPr>
              <w:spacing w:line="360" w:lineRule="exact"/>
              <w:ind w:firstLine="420" w:firstLineChars="200"/>
              <w:rPr>
                <w:rFonts w:hint="eastAsia" w:ascii="宋体" w:hAnsi="宋体" w:cs="宋体"/>
                <w:bCs/>
                <w:color w:val="auto"/>
                <w:szCs w:val="21"/>
              </w:rPr>
            </w:pPr>
            <w:r>
              <w:rPr>
                <w:rFonts w:hint="eastAsia" w:ascii="宋体" w:hAnsi="宋体" w:cs="宋体"/>
                <w:bCs/>
                <w:color w:val="auto"/>
                <w:szCs w:val="21"/>
              </w:rPr>
              <w:t>食材控制管理措施详细、周全，食材控制管理措施完善，从选择食品原料货源到运输、质量安全保障措施有针对性，服务特点明确，方案基本完整可行。食材质量标准、追溯方式这几方面描述清晰、详细，检验检疫措施全面。能进行食材质量把关，有一定可行性。</w:t>
            </w:r>
          </w:p>
          <w:p w14:paraId="40A007F7">
            <w:pPr>
              <w:spacing w:line="360" w:lineRule="exact"/>
              <w:ind w:firstLine="422" w:firstLineChars="200"/>
              <w:rPr>
                <w:rFonts w:hint="eastAsia" w:ascii="宋体" w:hAnsi="宋体" w:cs="宋体"/>
                <w:b/>
                <w:color w:val="auto"/>
                <w:szCs w:val="21"/>
              </w:rPr>
            </w:pPr>
            <w:r>
              <w:rPr>
                <w:rFonts w:hint="eastAsia" w:ascii="宋体" w:hAnsi="宋体" w:cs="宋体"/>
                <w:b/>
                <w:color w:val="auto"/>
                <w:szCs w:val="21"/>
              </w:rPr>
              <w:t>五档（</w:t>
            </w:r>
            <w:r>
              <w:rPr>
                <w:rFonts w:hint="eastAsia" w:ascii="宋体" w:hAnsi="宋体" w:cs="宋体"/>
                <w:b/>
                <w:color w:val="auto"/>
                <w:szCs w:val="21"/>
                <w:lang w:val="en-US" w:eastAsia="zh-CN"/>
              </w:rPr>
              <w:t>12</w:t>
            </w:r>
            <w:r>
              <w:rPr>
                <w:rFonts w:hint="eastAsia" w:ascii="宋体" w:hAnsi="宋体" w:cs="宋体"/>
                <w:b/>
                <w:color w:val="auto"/>
                <w:szCs w:val="21"/>
              </w:rPr>
              <w:t>分）：</w:t>
            </w:r>
          </w:p>
          <w:p w14:paraId="28E7401D">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cs="宋体"/>
                <w:bCs/>
                <w:color w:val="auto"/>
                <w:szCs w:val="21"/>
              </w:rPr>
            </w:pPr>
            <w:r>
              <w:rPr>
                <w:rFonts w:hint="eastAsia" w:ascii="宋体" w:hAnsi="宋体" w:cs="宋体"/>
                <w:bCs/>
                <w:color w:val="auto"/>
                <w:szCs w:val="21"/>
              </w:rPr>
              <w:t>进货采购渠道多样、能充分保障项目履约，对进货采购渠道管理制度详细完善，科学合理，有部分食材加工清洗设备。食材控制管理措施完善，从选择食品原料货源到运输、质量安全保障措施有针对性和服务特点，方案完整清晰，具体科学，合理可行，食材质量标准、追溯方式这几方面全部描述清晰详细，检验检疫措施详细全面。各项措施安排合理，可操作性强，能严格进行食材质量把关，具有可行性。</w:t>
            </w:r>
          </w:p>
          <w:p w14:paraId="1A2B814B">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宋体" w:hAnsi="宋体" w:cs="宋体"/>
                <w:bCs/>
                <w:color w:val="auto"/>
                <w:szCs w:val="21"/>
              </w:rPr>
            </w:pPr>
            <w:r>
              <w:rPr>
                <w:rFonts w:hint="eastAsia" w:ascii="宋体" w:hAnsi="宋体" w:eastAsia="宋体" w:cs="宋体"/>
                <w:bCs/>
                <w:color w:val="auto"/>
                <w:kern w:val="2"/>
                <w:sz w:val="21"/>
                <w:szCs w:val="21"/>
                <w:lang w:val="en-US" w:eastAsia="zh-CN" w:bidi="ar-SA"/>
              </w:rPr>
              <w:t>注：不提供方案不得分。</w:t>
            </w:r>
          </w:p>
        </w:tc>
        <w:tc>
          <w:tcPr>
            <w:tcW w:w="900" w:type="dxa"/>
            <w:noWrap w:val="0"/>
            <w:vAlign w:val="center"/>
          </w:tcPr>
          <w:p w14:paraId="34112E8E">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80" w:type="dxa"/>
            <w:noWrap w:val="0"/>
            <w:vAlign w:val="center"/>
          </w:tcPr>
          <w:p w14:paraId="53CA575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3AFE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7137F5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w:t>
            </w:r>
          </w:p>
        </w:tc>
        <w:tc>
          <w:tcPr>
            <w:tcW w:w="6387" w:type="dxa"/>
            <w:noWrap w:val="0"/>
            <w:vAlign w:val="center"/>
          </w:tcPr>
          <w:p w14:paraId="7D31E39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应急方案（</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lang w:val="en-US" w:eastAsia="zh-CN"/>
              </w:rPr>
              <w:t>分）</w:t>
            </w:r>
          </w:p>
          <w:p w14:paraId="51CEC9D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eastAsia="zh-CN"/>
              </w:rPr>
            </w:pPr>
            <w:r>
              <w:rPr>
                <w:rFonts w:hint="eastAsia" w:ascii="宋体" w:hAnsi="宋体" w:eastAsia="宋体" w:cs="宋体"/>
                <w:b/>
                <w:bCs w:val="0"/>
                <w:color w:val="auto"/>
                <w:sz w:val="21"/>
                <w:szCs w:val="21"/>
                <w:highlight w:val="none"/>
                <w:lang w:val="en-US" w:eastAsia="zh-CN"/>
              </w:rPr>
              <w:t>一档（0分）：</w:t>
            </w:r>
            <w:r>
              <w:rPr>
                <w:rFonts w:hint="eastAsia" w:ascii="宋体" w:hAnsi="宋体" w:eastAsia="宋体" w:cs="宋体"/>
                <w:b w:val="0"/>
                <w:bCs/>
                <w:color w:val="auto"/>
                <w:sz w:val="21"/>
                <w:szCs w:val="21"/>
                <w:highlight w:val="none"/>
                <w:lang w:val="en-US" w:eastAsia="zh-CN"/>
              </w:rPr>
              <w:t>磋商响应文件中</w:t>
            </w:r>
            <w:r>
              <w:rPr>
                <w:rFonts w:hint="eastAsia" w:ascii="宋体" w:hAnsi="宋体" w:eastAsia="宋体" w:cs="宋体"/>
                <w:b w:val="0"/>
                <w:bCs/>
                <w:color w:val="auto"/>
                <w:sz w:val="21"/>
                <w:szCs w:val="21"/>
                <w:highlight w:val="none"/>
                <w:lang w:eastAsia="zh-CN"/>
              </w:rPr>
              <w:t>未提供应急</w:t>
            </w:r>
            <w:r>
              <w:rPr>
                <w:rFonts w:hint="eastAsia" w:ascii="宋体" w:hAnsi="宋体" w:eastAsia="宋体" w:cs="宋体"/>
                <w:b w:val="0"/>
                <w:bCs/>
                <w:color w:val="auto"/>
                <w:sz w:val="21"/>
                <w:szCs w:val="21"/>
                <w:highlight w:val="none"/>
                <w:lang w:val="en-US" w:eastAsia="zh-CN"/>
              </w:rPr>
              <w:t>方案</w:t>
            </w:r>
            <w:r>
              <w:rPr>
                <w:rFonts w:hint="eastAsia" w:ascii="宋体" w:hAnsi="宋体" w:eastAsia="宋体" w:cs="宋体"/>
                <w:b w:val="0"/>
                <w:bCs/>
                <w:color w:val="auto"/>
                <w:sz w:val="21"/>
                <w:szCs w:val="21"/>
                <w:highlight w:val="none"/>
                <w:lang w:eastAsia="zh-CN"/>
              </w:rPr>
              <w:t>不得分。</w:t>
            </w:r>
          </w:p>
          <w:p w14:paraId="1554DD1E">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二档（</w:t>
            </w:r>
            <w:r>
              <w:rPr>
                <w:rFonts w:hint="eastAsia" w:ascii="宋体" w:hAnsi="宋体" w:cs="宋体"/>
                <w:b/>
                <w:bCs/>
                <w:color w:val="auto"/>
                <w:sz w:val="21"/>
                <w:szCs w:val="21"/>
                <w:highlight w:val="none"/>
                <w:lang w:val="en-US" w:eastAsia="zh-CN" w:bidi="zh-CN"/>
              </w:rPr>
              <w:t>4</w:t>
            </w:r>
            <w:r>
              <w:rPr>
                <w:rFonts w:hint="eastAsia" w:ascii="宋体" w:hAnsi="宋体" w:eastAsia="宋体" w:cs="宋体"/>
                <w:b/>
                <w:bCs/>
                <w:color w:val="auto"/>
                <w:sz w:val="21"/>
                <w:szCs w:val="21"/>
                <w:highlight w:val="none"/>
                <w:lang w:val="en-US" w:eastAsia="zh-CN" w:bidi="zh-CN"/>
              </w:rPr>
              <w:t>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食材短缺、紧急食材配送</w:t>
            </w:r>
            <w:r>
              <w:rPr>
                <w:rFonts w:hint="eastAsia" w:ascii="宋体" w:hAnsi="宋体" w:eastAsia="宋体" w:cs="宋体"/>
                <w:color w:val="auto"/>
                <w:sz w:val="21"/>
                <w:szCs w:val="21"/>
                <w:highlight w:val="none"/>
                <w:lang w:val="en-US" w:eastAsia="zh-CN" w:bidi="zh-CN"/>
              </w:rPr>
              <w:t>、天气问题、问题食材等特殊情况制定应急预案。</w:t>
            </w:r>
          </w:p>
          <w:p w14:paraId="4E5CC03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三档（6分）：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、天气问题、问题食材等特殊情况制定了应急预案，且配置有机动人员用于对紧急事件处理。</w:t>
            </w:r>
          </w:p>
          <w:p w14:paraId="5595190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lang w:val="en-US" w:eastAsia="zh-CN" w:bidi="zh-CN"/>
              </w:rPr>
            </w:pPr>
            <w:r>
              <w:rPr>
                <w:rFonts w:hint="eastAsia" w:ascii="宋体" w:hAnsi="宋体" w:eastAsia="宋体" w:cs="宋体"/>
                <w:b/>
                <w:bCs/>
                <w:color w:val="auto"/>
                <w:sz w:val="21"/>
                <w:szCs w:val="21"/>
                <w:highlight w:val="none"/>
                <w:lang w:val="en-US" w:eastAsia="zh-CN" w:bidi="zh-CN"/>
              </w:rPr>
              <w:t>四档（</w:t>
            </w:r>
            <w:r>
              <w:rPr>
                <w:rFonts w:hint="eastAsia" w:ascii="宋体" w:hAnsi="宋体" w:cs="宋体"/>
                <w:b/>
                <w:bCs/>
                <w:color w:val="auto"/>
                <w:sz w:val="21"/>
                <w:szCs w:val="21"/>
                <w:highlight w:val="none"/>
                <w:lang w:val="en-US" w:eastAsia="zh-CN" w:bidi="zh-CN"/>
              </w:rPr>
              <w:t>9</w:t>
            </w:r>
            <w:r>
              <w:rPr>
                <w:rFonts w:hint="eastAsia" w:ascii="宋体" w:hAnsi="宋体" w:eastAsia="宋体" w:cs="宋体"/>
                <w:b/>
                <w:bCs/>
                <w:color w:val="auto"/>
                <w:sz w:val="21"/>
                <w:szCs w:val="21"/>
                <w:highlight w:val="none"/>
                <w:lang w:val="en-US" w:eastAsia="zh-CN" w:bidi="zh-CN"/>
              </w:rPr>
              <w:t>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了应急预案，承诺配备充足的配送人员，配置有机动人员用于对紧急事件处理，具有对应急处理的响应，能保证在特殊情况时可立即更换条件符合的配送员，保障配送服务的质量</w:t>
            </w:r>
            <w:r>
              <w:rPr>
                <w:rFonts w:hint="eastAsia" w:ascii="宋体" w:hAnsi="宋体" w:eastAsia="宋体" w:cs="宋体"/>
                <w:color w:val="auto"/>
                <w:kern w:val="0"/>
                <w:sz w:val="21"/>
                <w:szCs w:val="21"/>
                <w:highlight w:val="none"/>
                <w:lang w:val="en-US" w:eastAsia="zh-CN" w:bidi="ar-SA"/>
              </w:rPr>
              <w:t>。</w:t>
            </w:r>
          </w:p>
          <w:p w14:paraId="6EE9F8F8">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bidi="zh-CN"/>
              </w:rPr>
              <w:t>五档（</w:t>
            </w:r>
            <w:r>
              <w:rPr>
                <w:rFonts w:hint="eastAsia" w:ascii="宋体" w:hAnsi="宋体" w:cs="宋体"/>
                <w:b/>
                <w:bCs/>
                <w:color w:val="auto"/>
                <w:sz w:val="21"/>
                <w:szCs w:val="21"/>
                <w:highlight w:val="none"/>
                <w:lang w:val="en-US" w:eastAsia="zh-CN" w:bidi="zh-CN"/>
              </w:rPr>
              <w:t>12</w:t>
            </w:r>
            <w:r>
              <w:rPr>
                <w:rFonts w:hint="eastAsia" w:ascii="宋体" w:hAnsi="宋体" w:eastAsia="宋体" w:cs="宋体"/>
                <w:b/>
                <w:bCs/>
                <w:color w:val="auto"/>
                <w:sz w:val="21"/>
                <w:szCs w:val="21"/>
                <w:highlight w:val="none"/>
                <w:lang w:val="en-US" w:eastAsia="zh-CN" w:bidi="zh-CN"/>
              </w:rPr>
              <w:t>分）：</w:t>
            </w:r>
            <w:r>
              <w:rPr>
                <w:rFonts w:hint="eastAsia" w:ascii="宋体" w:hAnsi="宋体" w:eastAsia="宋体" w:cs="宋体"/>
                <w:b w:val="0"/>
                <w:bCs/>
                <w:color w:val="auto"/>
                <w:sz w:val="21"/>
                <w:szCs w:val="21"/>
                <w:highlight w:val="none"/>
                <w:lang w:val="en-US" w:eastAsia="zh-CN"/>
              </w:rPr>
              <w:t>提供应急方案，</w:t>
            </w:r>
            <w:r>
              <w:rPr>
                <w:rFonts w:hint="eastAsia" w:ascii="宋体" w:hAnsi="宋体" w:eastAsia="宋体" w:cs="宋体"/>
                <w:color w:val="auto"/>
                <w:sz w:val="21"/>
                <w:szCs w:val="21"/>
                <w:highlight w:val="none"/>
                <w:lang w:val="en-US" w:eastAsia="zh-CN" w:bidi="zh-CN"/>
              </w:rPr>
              <w:t>对</w:t>
            </w:r>
            <w:r>
              <w:rPr>
                <w:rFonts w:hint="eastAsia" w:ascii="宋体" w:hAnsi="宋体" w:eastAsia="宋体" w:cs="宋体"/>
                <w:color w:val="auto"/>
                <w:sz w:val="21"/>
                <w:szCs w:val="21"/>
                <w:highlight w:val="none"/>
                <w:lang w:val="zh-CN" w:eastAsia="zh-CN" w:bidi="zh-CN"/>
              </w:rPr>
              <w:t>食材短缺情况、紧急食材配送</w:t>
            </w:r>
            <w:r>
              <w:rPr>
                <w:rFonts w:hint="eastAsia" w:ascii="宋体" w:hAnsi="宋体" w:eastAsia="宋体" w:cs="宋体"/>
                <w:color w:val="auto"/>
                <w:sz w:val="21"/>
                <w:szCs w:val="21"/>
                <w:highlight w:val="none"/>
                <w:lang w:val="en-US" w:eastAsia="zh-CN" w:bidi="zh-CN"/>
              </w:rPr>
              <w:t>、天气问题、问题食材等特殊情况制定了应急预案，承诺配备充足的配送人员，配置有机动人员用于对紧急事件处理，具有对应急处理的响应，能保证在特殊情况时可立即更换条件符合的配送员、配送车辆，保障配送服务的质量；有食品安全突发事件应急处置方案、特殊应急期间保障方案</w:t>
            </w:r>
            <w:r>
              <w:rPr>
                <w:rFonts w:hint="eastAsia" w:ascii="宋体" w:hAnsi="宋体" w:eastAsia="宋体" w:cs="宋体"/>
                <w:color w:val="auto"/>
                <w:kern w:val="0"/>
                <w:sz w:val="21"/>
                <w:szCs w:val="21"/>
                <w:highlight w:val="none"/>
                <w:lang w:val="en-US" w:eastAsia="zh-CN" w:bidi="ar-SA"/>
              </w:rPr>
              <w:t>。</w:t>
            </w:r>
          </w:p>
        </w:tc>
        <w:tc>
          <w:tcPr>
            <w:tcW w:w="900" w:type="dxa"/>
            <w:noWrap w:val="0"/>
            <w:vAlign w:val="center"/>
          </w:tcPr>
          <w:p w14:paraId="4E8E5641">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80" w:type="dxa"/>
            <w:noWrap w:val="0"/>
            <w:vAlign w:val="center"/>
          </w:tcPr>
          <w:p w14:paraId="245E2D2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06B8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8631944">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2.4</w:t>
            </w:r>
          </w:p>
        </w:tc>
        <w:tc>
          <w:tcPr>
            <w:tcW w:w="6387" w:type="dxa"/>
            <w:noWrap w:val="0"/>
            <w:vAlign w:val="center"/>
          </w:tcPr>
          <w:p w14:paraId="122D324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售后服务方案分（</w:t>
            </w:r>
            <w:r>
              <w:rPr>
                <w:rFonts w:hint="eastAsia" w:ascii="宋体" w:hAnsi="宋体" w:cs="宋体"/>
                <w:b/>
                <w:bCs w:val="0"/>
                <w:color w:val="auto"/>
                <w:sz w:val="21"/>
                <w:szCs w:val="21"/>
                <w:highlight w:val="none"/>
                <w:lang w:val="en-US" w:eastAsia="zh-CN"/>
              </w:rPr>
              <w:t>12</w:t>
            </w:r>
            <w:r>
              <w:rPr>
                <w:rFonts w:hint="eastAsia" w:ascii="宋体" w:hAnsi="宋体" w:eastAsia="宋体" w:cs="宋体"/>
                <w:b/>
                <w:bCs w:val="0"/>
                <w:color w:val="auto"/>
                <w:sz w:val="21"/>
                <w:szCs w:val="21"/>
                <w:highlight w:val="none"/>
                <w:lang w:val="en-US" w:eastAsia="zh-CN"/>
              </w:rPr>
              <w:t>分）</w:t>
            </w:r>
          </w:p>
          <w:p w14:paraId="4523919A">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一档（</w:t>
            </w:r>
            <w:r>
              <w:rPr>
                <w:rFonts w:hint="eastAsia" w:ascii="宋体" w:hAnsi="宋体" w:cs="宋体"/>
                <w:b/>
                <w:color w:val="auto"/>
                <w:szCs w:val="21"/>
                <w:lang w:val="en-US" w:eastAsia="zh-CN"/>
              </w:rPr>
              <w:t>2</w:t>
            </w:r>
            <w:r>
              <w:rPr>
                <w:rFonts w:hint="eastAsia" w:ascii="宋体" w:hAnsi="宋体" w:cs="宋体"/>
                <w:b/>
                <w:color w:val="auto"/>
                <w:szCs w:val="21"/>
              </w:rPr>
              <w:t>分）：</w:t>
            </w:r>
            <w:r>
              <w:rPr>
                <w:rFonts w:hint="eastAsia" w:ascii="宋体" w:hAnsi="宋体" w:cs="宋体"/>
                <w:bCs/>
                <w:color w:val="auto"/>
                <w:szCs w:val="21"/>
              </w:rPr>
              <w:t>承诺退、换货时间0.5（不含0.5小时）-1个小时，服务承诺措施、后期服务承诺较简单。</w:t>
            </w:r>
          </w:p>
          <w:p w14:paraId="0D44AB85">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二档（</w:t>
            </w:r>
            <w:r>
              <w:rPr>
                <w:rFonts w:hint="eastAsia" w:ascii="宋体" w:hAnsi="宋体" w:cs="宋体"/>
                <w:b/>
                <w:color w:val="auto"/>
                <w:szCs w:val="21"/>
                <w:lang w:val="en-US" w:eastAsia="zh-CN"/>
              </w:rPr>
              <w:t>4</w:t>
            </w:r>
            <w:r>
              <w:rPr>
                <w:rFonts w:hint="eastAsia" w:ascii="宋体" w:hAnsi="宋体" w:cs="宋体"/>
                <w:b/>
                <w:color w:val="auto"/>
                <w:szCs w:val="21"/>
              </w:rPr>
              <w:t>分）：</w:t>
            </w:r>
            <w:r>
              <w:rPr>
                <w:rFonts w:hint="eastAsia" w:ascii="宋体" w:hAnsi="宋体" w:cs="宋体"/>
                <w:bCs/>
                <w:color w:val="auto"/>
                <w:szCs w:val="21"/>
              </w:rPr>
              <w:t>承诺退、换货时间在0.5小时内（含0.5小时），且服务承诺、措施基本符合项目需求，具有后期服务承诺，基本的服务流程，服务工作思路基本合理。</w:t>
            </w:r>
          </w:p>
          <w:p w14:paraId="777A2FB7">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三档（</w:t>
            </w:r>
            <w:r>
              <w:rPr>
                <w:rFonts w:hint="eastAsia" w:ascii="宋体" w:hAnsi="宋体" w:cs="宋体"/>
                <w:b/>
                <w:color w:val="auto"/>
                <w:szCs w:val="21"/>
                <w:lang w:val="en-US" w:eastAsia="zh-CN"/>
              </w:rPr>
              <w:t>6</w:t>
            </w:r>
            <w:r>
              <w:rPr>
                <w:rFonts w:hint="eastAsia" w:ascii="宋体" w:hAnsi="宋体" w:cs="宋体"/>
                <w:b/>
                <w:color w:val="auto"/>
                <w:szCs w:val="21"/>
                <w:lang w:eastAsia="zh-CN"/>
              </w:rPr>
              <w:t>分</w:t>
            </w:r>
            <w:r>
              <w:rPr>
                <w:rFonts w:hint="eastAsia" w:ascii="宋体" w:hAnsi="宋体" w:cs="宋体"/>
                <w:b/>
                <w:color w:val="auto"/>
                <w:szCs w:val="21"/>
              </w:rPr>
              <w:t>）：</w:t>
            </w:r>
            <w:r>
              <w:rPr>
                <w:rFonts w:hint="eastAsia" w:ascii="宋体" w:hAnsi="宋体" w:cs="宋体"/>
                <w:bCs/>
                <w:color w:val="auto"/>
                <w:szCs w:val="21"/>
              </w:rPr>
              <w:t>承诺退、换货时间在0.5小时内（含0.5小时），且服务承诺、措施满足项目需求，后期服务承诺响应满足项目需求，有基本的服务流程，有一定的可行性。</w:t>
            </w:r>
          </w:p>
          <w:p w14:paraId="09ACBE51">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四档（</w:t>
            </w:r>
            <w:r>
              <w:rPr>
                <w:rFonts w:hint="eastAsia" w:ascii="宋体" w:hAnsi="宋体" w:cs="宋体"/>
                <w:b/>
                <w:color w:val="auto"/>
                <w:szCs w:val="21"/>
                <w:lang w:val="en-US" w:eastAsia="zh-CN"/>
              </w:rPr>
              <w:t>9</w:t>
            </w:r>
            <w:r>
              <w:rPr>
                <w:rFonts w:hint="eastAsia" w:ascii="宋体" w:hAnsi="宋体" w:cs="宋体"/>
                <w:b/>
                <w:color w:val="auto"/>
                <w:szCs w:val="21"/>
              </w:rPr>
              <w:t>分）：</w:t>
            </w:r>
            <w:r>
              <w:rPr>
                <w:rFonts w:hint="eastAsia" w:ascii="宋体" w:hAnsi="宋体" w:cs="宋体"/>
                <w:bCs/>
                <w:color w:val="auto"/>
                <w:szCs w:val="21"/>
              </w:rPr>
              <w:t>承诺退、换货时间在0.5小时内（含0.5小时），售后服务措施可行，后期服务承诺响应满足项目要求，货物出现问题时，有相应的解决措施，并明确如何确保退换的货物满足采购人需求，有具体的服务流程说明，服务工作思路清晰合理，措施合理，能满足项目需求，具有可行性。</w:t>
            </w:r>
          </w:p>
          <w:p w14:paraId="02210705">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五档（</w:t>
            </w:r>
            <w:r>
              <w:rPr>
                <w:rFonts w:hint="eastAsia" w:ascii="宋体" w:hAnsi="宋体" w:cs="宋体"/>
                <w:b/>
                <w:color w:val="auto"/>
                <w:szCs w:val="21"/>
                <w:lang w:val="en-US" w:eastAsia="zh-CN"/>
              </w:rPr>
              <w:t>12</w:t>
            </w:r>
            <w:r>
              <w:rPr>
                <w:rFonts w:hint="eastAsia" w:ascii="宋体" w:hAnsi="宋体" w:cs="宋体"/>
                <w:b/>
                <w:color w:val="auto"/>
                <w:szCs w:val="21"/>
              </w:rPr>
              <w:t>分）：</w:t>
            </w:r>
            <w:r>
              <w:rPr>
                <w:rFonts w:hint="eastAsia" w:ascii="宋体" w:hAnsi="宋体" w:cs="宋体"/>
                <w:bCs/>
                <w:color w:val="auto"/>
                <w:szCs w:val="21"/>
              </w:rPr>
              <w:t>承诺退、换货时间在0.5小时内（含0.5小时），有健全高效详细的售后服务措施，后期售后服务方式多样有效，措施得力，充分满足项目要求，有健全、详细、高效的服务承诺、后期售后服务方式多样有效，有详细完整的服务流程，安排详细具体，针对性强，服务工作思路全面，且考虑到项目实际情况，措施得力，充分满足项目需求，针对性、可行性强。</w:t>
            </w:r>
          </w:p>
          <w:p w14:paraId="45D3C582">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lang w:val="en-US"/>
              </w:rPr>
            </w:pPr>
            <w:r>
              <w:rPr>
                <w:rFonts w:hint="eastAsia" w:ascii="宋体" w:hAnsi="宋体" w:cs="宋体"/>
                <w:bCs/>
                <w:color w:val="auto"/>
                <w:kern w:val="0"/>
                <w:szCs w:val="21"/>
              </w:rPr>
              <w:t>注：1.项目实施方案中没有关于售后服务方案的不得分。2.承诺退、换货时间超过（大于）1小时的或未写明承诺退、换货时间的不得分。</w:t>
            </w:r>
          </w:p>
        </w:tc>
        <w:tc>
          <w:tcPr>
            <w:tcW w:w="900" w:type="dxa"/>
            <w:noWrap w:val="0"/>
            <w:vAlign w:val="center"/>
          </w:tcPr>
          <w:p w14:paraId="16720E12">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p>
        </w:tc>
        <w:tc>
          <w:tcPr>
            <w:tcW w:w="1380" w:type="dxa"/>
            <w:noWrap w:val="0"/>
            <w:vAlign w:val="center"/>
          </w:tcPr>
          <w:p w14:paraId="07E56EA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主观分</w:t>
            </w:r>
          </w:p>
        </w:tc>
      </w:tr>
      <w:tr w14:paraId="7F92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7F697F7">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w:t>
            </w:r>
          </w:p>
        </w:tc>
        <w:tc>
          <w:tcPr>
            <w:tcW w:w="6387" w:type="dxa"/>
            <w:noWrap w:val="0"/>
            <w:vAlign w:val="center"/>
          </w:tcPr>
          <w:p w14:paraId="48431B3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商务分</w:t>
            </w:r>
          </w:p>
        </w:tc>
        <w:tc>
          <w:tcPr>
            <w:tcW w:w="900" w:type="dxa"/>
            <w:noWrap w:val="0"/>
            <w:vAlign w:val="center"/>
          </w:tcPr>
          <w:p w14:paraId="46FF7F9B">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22</w:t>
            </w:r>
          </w:p>
        </w:tc>
        <w:tc>
          <w:tcPr>
            <w:tcW w:w="1380" w:type="dxa"/>
            <w:noWrap w:val="0"/>
            <w:vAlign w:val="center"/>
          </w:tcPr>
          <w:p w14:paraId="775AA9B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r>
      <w:tr w14:paraId="11D8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26CCB4ED">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3.1</w:t>
            </w:r>
          </w:p>
        </w:tc>
        <w:tc>
          <w:tcPr>
            <w:tcW w:w="6387" w:type="dxa"/>
            <w:noWrap w:val="0"/>
            <w:vAlign w:val="center"/>
          </w:tcPr>
          <w:p w14:paraId="1700AB9A">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人员配备（</w:t>
            </w:r>
            <w:r>
              <w:rPr>
                <w:rFonts w:hint="eastAsia" w:ascii="宋体" w:hAnsi="宋体" w:cs="宋体"/>
                <w:b/>
                <w:bCs w:val="0"/>
                <w:color w:val="auto"/>
                <w:kern w:val="2"/>
                <w:sz w:val="21"/>
                <w:szCs w:val="21"/>
                <w:highlight w:val="none"/>
                <w:lang w:val="en-US" w:eastAsia="zh-CN" w:bidi="ar-SA"/>
              </w:rPr>
              <w:t>3</w:t>
            </w:r>
            <w:r>
              <w:rPr>
                <w:rFonts w:hint="eastAsia" w:ascii="宋体" w:hAnsi="宋体" w:eastAsia="宋体" w:cs="宋体"/>
                <w:b/>
                <w:bCs w:val="0"/>
                <w:color w:val="auto"/>
                <w:kern w:val="2"/>
                <w:sz w:val="21"/>
                <w:szCs w:val="21"/>
                <w:highlight w:val="none"/>
                <w:lang w:val="en-US" w:eastAsia="zh-CN" w:bidi="ar-SA"/>
              </w:rPr>
              <w:t>分）</w:t>
            </w:r>
          </w:p>
          <w:p w14:paraId="016B71BE">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b/>
                <w:bCs/>
                <w:color w:val="auto"/>
                <w:sz w:val="21"/>
                <w:szCs w:val="21"/>
                <w:highlight w:val="none"/>
              </w:rPr>
            </w:pPr>
            <w:r>
              <w:rPr>
                <w:rFonts w:hint="eastAsia" w:cs="宋体"/>
                <w:b w:val="0"/>
                <w:color w:val="auto"/>
                <w:sz w:val="21"/>
                <w:szCs w:val="21"/>
                <w:lang w:val="en-US" w:eastAsia="zh-CN"/>
              </w:rPr>
              <w:t>供应商投入本项目固定从业人员6人（及以上）持有健康证的，得3分。注：从业人员（含单位法人）的身份证复印件、签订的劳动合同复印件、有效的健康证明复印件及2025年12月至2026年2月社保缴纳证明材料，并加盖投标人公章。</w:t>
            </w:r>
          </w:p>
        </w:tc>
        <w:tc>
          <w:tcPr>
            <w:tcW w:w="900" w:type="dxa"/>
            <w:noWrap w:val="0"/>
            <w:vAlign w:val="center"/>
          </w:tcPr>
          <w:p w14:paraId="4F7A8B6B">
            <w:pPr>
              <w:keepNext w:val="0"/>
              <w:keepLines w:val="0"/>
              <w:pageBreakBefore w:val="0"/>
              <w:kinsoku/>
              <w:wordWrap/>
              <w:overflowPunct/>
              <w:topLinePunct w:val="0"/>
              <w:bidi w:val="0"/>
              <w:snapToGrid w:val="0"/>
              <w:spacing w:line="40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380" w:type="dxa"/>
            <w:noWrap w:val="0"/>
            <w:vAlign w:val="center"/>
          </w:tcPr>
          <w:p w14:paraId="53576359">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2E6F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753FDD50">
            <w:pPr>
              <w:keepNext w:val="0"/>
              <w:keepLines w:val="0"/>
              <w:pageBreakBefore w:val="0"/>
              <w:kinsoku/>
              <w:wordWrap/>
              <w:overflowPunct/>
              <w:topLinePunct w:val="0"/>
              <w:bidi w:val="0"/>
              <w:snapToGrid w:val="0"/>
              <w:spacing w:line="40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3.2</w:t>
            </w:r>
          </w:p>
        </w:tc>
        <w:tc>
          <w:tcPr>
            <w:tcW w:w="6387" w:type="dxa"/>
            <w:noWrap w:val="0"/>
            <w:vAlign w:val="center"/>
          </w:tcPr>
          <w:p w14:paraId="3CD244BF">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运输车辆配备</w:t>
            </w:r>
            <w:r>
              <w:rPr>
                <w:rFonts w:hint="eastAsia" w:ascii="宋体" w:hAnsi="宋体" w:cs="宋体"/>
                <w:b/>
                <w:bCs w:val="0"/>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分</w:t>
            </w:r>
            <w:r>
              <w:rPr>
                <w:rFonts w:hint="eastAsia" w:ascii="宋体" w:hAnsi="宋体" w:cs="宋体"/>
                <w:b/>
                <w:bCs w:val="0"/>
                <w:color w:val="auto"/>
                <w:kern w:val="2"/>
                <w:sz w:val="21"/>
                <w:szCs w:val="21"/>
                <w:highlight w:val="none"/>
                <w:lang w:val="en-US" w:eastAsia="zh-CN" w:bidi="ar-SA"/>
              </w:rPr>
              <w:t>）</w:t>
            </w:r>
          </w:p>
          <w:p w14:paraId="22FD73EC">
            <w:pPr>
              <w:snapToGrid w:val="0"/>
              <w:spacing w:line="360" w:lineRule="exact"/>
              <w:ind w:firstLine="422" w:firstLineChars="200"/>
              <w:jc w:val="left"/>
              <w:rPr>
                <w:rFonts w:hint="eastAsia" w:ascii="宋体" w:hAnsi="宋体" w:cs="宋体"/>
                <w:bCs/>
                <w:color w:val="auto"/>
                <w:szCs w:val="21"/>
              </w:rPr>
            </w:pPr>
            <w:r>
              <w:rPr>
                <w:rFonts w:hint="eastAsia" w:ascii="宋体" w:hAnsi="宋体" w:cs="宋体"/>
                <w:b/>
                <w:color w:val="auto"/>
                <w:szCs w:val="21"/>
              </w:rPr>
              <w:t>一档（</w:t>
            </w:r>
            <w:r>
              <w:rPr>
                <w:rFonts w:hint="eastAsia" w:ascii="宋体" w:hAnsi="宋体" w:cs="宋体"/>
                <w:b/>
                <w:color w:val="auto"/>
                <w:szCs w:val="21"/>
                <w:lang w:val="en-US" w:eastAsia="zh-CN"/>
              </w:rPr>
              <w:t>1</w:t>
            </w:r>
            <w:r>
              <w:rPr>
                <w:rFonts w:hint="eastAsia" w:ascii="宋体" w:hAnsi="宋体" w:cs="宋体"/>
                <w:b/>
                <w:color w:val="auto"/>
                <w:szCs w:val="21"/>
              </w:rPr>
              <w:t>分）：</w:t>
            </w:r>
            <w:r>
              <w:rPr>
                <w:rFonts w:hint="eastAsia" w:ascii="宋体" w:hAnsi="宋体" w:cs="宋体"/>
                <w:bCs/>
                <w:color w:val="auto"/>
                <w:szCs w:val="21"/>
              </w:rPr>
              <w:t>具备自有或租赁专用冷链运输车辆1辆；</w:t>
            </w:r>
          </w:p>
          <w:p w14:paraId="70E12C10">
            <w:pPr>
              <w:snapToGrid w:val="0"/>
              <w:spacing w:line="360" w:lineRule="exact"/>
              <w:ind w:firstLine="422" w:firstLineChars="200"/>
              <w:jc w:val="left"/>
              <w:rPr>
                <w:rFonts w:hint="eastAsia" w:ascii="宋体" w:hAnsi="宋体" w:cs="宋体"/>
                <w:color w:val="auto"/>
                <w:szCs w:val="21"/>
              </w:rPr>
            </w:pPr>
            <w:r>
              <w:rPr>
                <w:rFonts w:hint="eastAsia" w:ascii="宋体" w:hAnsi="宋体" w:cs="宋体"/>
                <w:b/>
                <w:color w:val="auto"/>
                <w:szCs w:val="21"/>
              </w:rPr>
              <w:t>二档（</w:t>
            </w:r>
            <w:r>
              <w:rPr>
                <w:rFonts w:hint="eastAsia" w:ascii="宋体" w:hAnsi="宋体" w:cs="宋体"/>
                <w:b/>
                <w:color w:val="auto"/>
                <w:szCs w:val="21"/>
                <w:lang w:val="en-US" w:eastAsia="zh-CN"/>
              </w:rPr>
              <w:t>3</w:t>
            </w:r>
            <w:r>
              <w:rPr>
                <w:rFonts w:hint="eastAsia" w:ascii="宋体" w:hAnsi="宋体" w:cs="宋体"/>
                <w:b/>
                <w:color w:val="auto"/>
                <w:szCs w:val="21"/>
              </w:rPr>
              <w:t>分）：</w:t>
            </w:r>
            <w:r>
              <w:rPr>
                <w:rFonts w:hint="eastAsia" w:ascii="宋体" w:hAnsi="宋体" w:cs="宋体"/>
                <w:bCs/>
                <w:color w:val="auto"/>
                <w:szCs w:val="21"/>
              </w:rPr>
              <w:t>具备自有或租赁专用冷链运输车辆2辆；</w:t>
            </w:r>
          </w:p>
          <w:p w14:paraId="5A6EF3F8">
            <w:pPr>
              <w:snapToGrid w:val="0"/>
              <w:spacing w:line="360" w:lineRule="exact"/>
              <w:ind w:firstLine="422" w:firstLineChars="200"/>
              <w:jc w:val="left"/>
              <w:rPr>
                <w:rFonts w:hint="eastAsia" w:ascii="宋体" w:hAnsi="宋体" w:cs="宋体"/>
                <w:color w:val="auto"/>
                <w:szCs w:val="21"/>
              </w:rPr>
            </w:pPr>
            <w:r>
              <w:rPr>
                <w:rFonts w:hint="eastAsia" w:ascii="宋体" w:hAnsi="宋体" w:cs="宋体"/>
                <w:b/>
                <w:color w:val="auto"/>
                <w:szCs w:val="21"/>
              </w:rPr>
              <w:t>三档（</w:t>
            </w:r>
            <w:r>
              <w:rPr>
                <w:rFonts w:hint="eastAsia" w:ascii="宋体" w:hAnsi="宋体" w:cs="宋体"/>
                <w:b/>
                <w:color w:val="auto"/>
                <w:szCs w:val="21"/>
                <w:lang w:val="en-US" w:eastAsia="zh-CN"/>
              </w:rPr>
              <w:t>5</w:t>
            </w:r>
            <w:r>
              <w:rPr>
                <w:rFonts w:hint="eastAsia" w:ascii="宋体" w:hAnsi="宋体" w:cs="宋体"/>
                <w:b/>
                <w:color w:val="auto"/>
                <w:szCs w:val="21"/>
              </w:rPr>
              <w:t>分）：</w:t>
            </w:r>
            <w:r>
              <w:rPr>
                <w:rFonts w:hint="eastAsia" w:ascii="宋体" w:hAnsi="宋体" w:cs="宋体"/>
                <w:bCs/>
                <w:color w:val="auto"/>
                <w:szCs w:val="21"/>
              </w:rPr>
              <w:t>具备自有或租赁专用冷链运输车辆3辆及以上；</w:t>
            </w:r>
          </w:p>
          <w:p w14:paraId="6C2804D0">
            <w:pPr>
              <w:keepNext w:val="0"/>
              <w:keepLines w:val="0"/>
              <w:pageBreakBefore w:val="0"/>
              <w:kinsoku/>
              <w:wordWrap/>
              <w:overflowPunct/>
              <w:topLinePunct w:val="0"/>
              <w:bidi w:val="0"/>
              <w:snapToGrid w:val="0"/>
              <w:spacing w:line="400" w:lineRule="exact"/>
              <w:jc w:val="both"/>
              <w:textAlignment w:val="auto"/>
              <w:rPr>
                <w:rFonts w:hint="eastAsia" w:cs="宋体"/>
                <w:b w:val="0"/>
                <w:color w:val="auto"/>
                <w:sz w:val="21"/>
                <w:szCs w:val="21"/>
                <w:lang w:val="en-US" w:eastAsia="zh-CN"/>
              </w:rPr>
            </w:pPr>
            <w:r>
              <w:rPr>
                <w:rFonts w:hint="eastAsia" w:ascii="宋体" w:hAnsi="宋体" w:cs="宋体"/>
                <w:bCs/>
                <w:color w:val="auto"/>
                <w:szCs w:val="21"/>
              </w:rPr>
              <w:t>注：</w:t>
            </w:r>
            <w:r>
              <w:rPr>
                <w:rFonts w:hint="eastAsia" w:ascii="宋体" w:hAnsi="宋体" w:cs="宋体"/>
                <w:bCs/>
                <w:color w:val="auto"/>
                <w:szCs w:val="21"/>
                <w:lang w:val="en-US" w:eastAsia="zh-CN"/>
              </w:rPr>
              <w:t>提供</w:t>
            </w:r>
            <w:r>
              <w:rPr>
                <w:rFonts w:hint="eastAsia" w:ascii="宋体" w:hAnsi="宋体" w:cs="宋体"/>
                <w:bCs/>
                <w:color w:val="auto"/>
                <w:szCs w:val="21"/>
              </w:rPr>
              <w:t>车辆行驶证、车辆照片原件。租赁车辆还需提供有效租赁合同复印件，均须加盖投标人公章，否则不予计分。</w:t>
            </w:r>
          </w:p>
        </w:tc>
        <w:tc>
          <w:tcPr>
            <w:tcW w:w="900" w:type="dxa"/>
            <w:noWrap w:val="0"/>
            <w:vAlign w:val="center"/>
          </w:tcPr>
          <w:p w14:paraId="7C8F618C">
            <w:pPr>
              <w:keepNext w:val="0"/>
              <w:keepLines w:val="0"/>
              <w:pageBreakBefore w:val="0"/>
              <w:kinsoku/>
              <w:wordWrap/>
              <w:overflowPunct/>
              <w:topLinePunct w:val="0"/>
              <w:bidi w:val="0"/>
              <w:snapToGrid w:val="0"/>
              <w:spacing w:line="400" w:lineRule="exact"/>
              <w:jc w:val="center"/>
              <w:textAlignment w:val="auto"/>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5</w:t>
            </w:r>
          </w:p>
        </w:tc>
        <w:tc>
          <w:tcPr>
            <w:tcW w:w="1380" w:type="dxa"/>
            <w:noWrap w:val="0"/>
            <w:vAlign w:val="center"/>
          </w:tcPr>
          <w:p w14:paraId="34A280A5">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客观分</w:t>
            </w:r>
          </w:p>
        </w:tc>
      </w:tr>
      <w:tr w14:paraId="41DD6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5B9BAA0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3</w:t>
            </w:r>
          </w:p>
        </w:tc>
        <w:tc>
          <w:tcPr>
            <w:tcW w:w="6387" w:type="dxa"/>
            <w:noWrap w:val="0"/>
            <w:vAlign w:val="center"/>
          </w:tcPr>
          <w:p w14:paraId="09ACCCD1">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val="0"/>
                <w:color w:val="auto"/>
                <w:kern w:val="2"/>
                <w:sz w:val="21"/>
                <w:szCs w:val="21"/>
                <w:highlight w:val="none"/>
                <w:lang w:val="en-US" w:eastAsia="zh-CN" w:bidi="ar-SA"/>
              </w:rPr>
              <w:t>业绩（</w:t>
            </w:r>
            <w:r>
              <w:rPr>
                <w:rFonts w:hint="eastAsia" w:ascii="宋体" w:hAnsi="宋体" w:cs="宋体"/>
                <w:b/>
                <w:bCs w:val="0"/>
                <w:color w:val="auto"/>
                <w:kern w:val="2"/>
                <w:sz w:val="21"/>
                <w:szCs w:val="21"/>
                <w:highlight w:val="none"/>
                <w:lang w:val="en-US" w:eastAsia="zh-CN" w:bidi="ar-SA"/>
              </w:rPr>
              <w:t>5</w:t>
            </w:r>
            <w:r>
              <w:rPr>
                <w:rFonts w:hint="eastAsia" w:ascii="宋体" w:hAnsi="宋体" w:eastAsia="宋体" w:cs="宋体"/>
                <w:b/>
                <w:bCs w:val="0"/>
                <w:color w:val="auto"/>
                <w:kern w:val="2"/>
                <w:sz w:val="21"/>
                <w:szCs w:val="21"/>
                <w:highlight w:val="none"/>
                <w:lang w:val="en-US" w:eastAsia="zh-CN" w:bidi="ar-SA"/>
              </w:rPr>
              <w:t>分）</w:t>
            </w:r>
          </w:p>
          <w:p w14:paraId="5AEE7AD4">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供应商2022年1月1日至磋商响应文件截止时间至（以合同签订时间为准)具有食堂食材配送或副食品供应类项目业绩的业绩，每提供一个项目业绩得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分，满分</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r>
              <w:rPr>
                <w:rFonts w:hint="eastAsia" w:ascii="宋体" w:hAnsi="宋体" w:eastAsia="宋体" w:cs="宋体"/>
                <w:b/>
                <w:bCs/>
                <w:color w:val="auto"/>
                <w:sz w:val="21"/>
                <w:szCs w:val="21"/>
                <w:highlight w:val="none"/>
                <w:lang w:val="en-US" w:eastAsia="zh-CN"/>
              </w:rPr>
              <w:t>[提供合同或中标（成交）通知书复印件并</w:t>
            </w:r>
            <w:r>
              <w:rPr>
                <w:rFonts w:hint="eastAsia" w:ascii="宋体" w:hAnsi="宋体" w:eastAsia="宋体" w:cs="宋体"/>
                <w:b/>
                <w:bCs/>
                <w:color w:val="auto"/>
                <w:sz w:val="21"/>
                <w:szCs w:val="21"/>
                <w:highlight w:val="none"/>
              </w:rPr>
              <w:t>加盖</w:t>
            </w:r>
            <w:r>
              <w:rPr>
                <w:rFonts w:hint="eastAsia" w:ascii="宋体" w:hAnsi="宋体" w:eastAsia="宋体" w:cs="宋体"/>
                <w:b/>
                <w:bCs/>
                <w:color w:val="auto"/>
                <w:sz w:val="21"/>
                <w:szCs w:val="21"/>
                <w:highlight w:val="none"/>
                <w:lang w:val="en-US" w:eastAsia="zh-CN"/>
              </w:rPr>
              <w:t>供应商电子</w:t>
            </w:r>
            <w:r>
              <w:rPr>
                <w:rFonts w:hint="eastAsia" w:ascii="宋体" w:hAnsi="宋体" w:eastAsia="宋体" w:cs="宋体"/>
                <w:b/>
                <w:bCs/>
                <w:color w:val="auto"/>
                <w:sz w:val="21"/>
                <w:szCs w:val="21"/>
                <w:highlight w:val="none"/>
              </w:rPr>
              <w:t>公章</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t>
            </w:r>
          </w:p>
        </w:tc>
        <w:tc>
          <w:tcPr>
            <w:tcW w:w="900" w:type="dxa"/>
            <w:noWrap w:val="0"/>
            <w:vAlign w:val="center"/>
          </w:tcPr>
          <w:p w14:paraId="00D6646D">
            <w:pPr>
              <w:keepNext w:val="0"/>
              <w:keepLines w:val="0"/>
              <w:pageBreakBefore w:val="0"/>
              <w:kinsoku/>
              <w:wordWrap/>
              <w:overflowPunct/>
              <w:topLinePunct w:val="0"/>
              <w:bidi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380" w:type="dxa"/>
            <w:noWrap w:val="0"/>
            <w:vAlign w:val="center"/>
          </w:tcPr>
          <w:p w14:paraId="3B4E95B3">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客观分</w:t>
            </w:r>
          </w:p>
        </w:tc>
      </w:tr>
      <w:tr w14:paraId="47285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1A37A47C">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p>
        </w:tc>
        <w:tc>
          <w:tcPr>
            <w:tcW w:w="6387" w:type="dxa"/>
            <w:noWrap w:val="0"/>
            <w:vAlign w:val="center"/>
          </w:tcPr>
          <w:p w14:paraId="52D5B6AF">
            <w:pPr>
              <w:keepNext w:val="0"/>
              <w:keepLines w:val="0"/>
              <w:pageBreakBefore w:val="0"/>
              <w:kinsoku/>
              <w:wordWrap/>
              <w:overflowPunct/>
              <w:topLinePunct w:val="0"/>
              <w:bidi w:val="0"/>
              <w:snapToGrid w:val="0"/>
              <w:spacing w:line="40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综合保障能力（</w:t>
            </w:r>
            <w:r>
              <w:rPr>
                <w:rFonts w:hint="eastAsia" w:ascii="宋体" w:hAnsi="宋体" w:cs="宋体"/>
                <w:b/>
                <w:bCs/>
                <w:color w:val="auto"/>
                <w:sz w:val="21"/>
                <w:szCs w:val="21"/>
                <w:highlight w:val="none"/>
                <w:lang w:val="en-US" w:eastAsia="zh-CN"/>
              </w:rPr>
              <w:t>9</w:t>
            </w:r>
            <w:r>
              <w:rPr>
                <w:rFonts w:hint="eastAsia" w:ascii="宋体" w:hAnsi="宋体" w:eastAsia="宋体" w:cs="宋体"/>
                <w:b/>
                <w:bCs/>
                <w:color w:val="auto"/>
                <w:sz w:val="21"/>
                <w:szCs w:val="21"/>
                <w:highlight w:val="none"/>
                <w:lang w:val="en-US" w:eastAsia="zh-CN"/>
              </w:rPr>
              <w:t>分）</w:t>
            </w:r>
          </w:p>
        </w:tc>
        <w:tc>
          <w:tcPr>
            <w:tcW w:w="900" w:type="dxa"/>
            <w:noWrap w:val="0"/>
            <w:vAlign w:val="center"/>
          </w:tcPr>
          <w:p w14:paraId="6FC5C902">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9</w:t>
            </w:r>
          </w:p>
        </w:tc>
        <w:tc>
          <w:tcPr>
            <w:tcW w:w="1380" w:type="dxa"/>
            <w:noWrap w:val="0"/>
            <w:vAlign w:val="center"/>
          </w:tcPr>
          <w:p w14:paraId="4B0E15DB">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rPr>
            </w:pPr>
          </w:p>
        </w:tc>
      </w:tr>
      <w:tr w14:paraId="408B6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6" w:type="dxa"/>
            <w:noWrap w:val="0"/>
            <w:vAlign w:val="center"/>
          </w:tcPr>
          <w:p w14:paraId="3B3CEE88">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.1</w:t>
            </w:r>
          </w:p>
        </w:tc>
        <w:tc>
          <w:tcPr>
            <w:tcW w:w="6387" w:type="dxa"/>
            <w:shd w:val="clear" w:color="auto" w:fill="auto"/>
            <w:noWrap w:val="0"/>
            <w:vAlign w:val="center"/>
          </w:tcPr>
          <w:p w14:paraId="539CDC38">
            <w:pPr>
              <w:widowControl/>
              <w:tabs>
                <w:tab w:val="left" w:pos="1160"/>
              </w:tabs>
              <w:spacing w:line="360" w:lineRule="exact"/>
              <w:jc w:val="left"/>
              <w:rPr>
                <w:rFonts w:hint="eastAsia" w:ascii="宋体" w:hAnsi="宋体" w:cs="Courier New"/>
                <w:color w:val="auto"/>
                <w:szCs w:val="21"/>
              </w:rPr>
            </w:pPr>
            <w:r>
              <w:rPr>
                <w:rFonts w:hint="eastAsia" w:ascii="宋体" w:hAnsi="宋体" w:cs="Courier New"/>
                <w:color w:val="auto"/>
                <w:szCs w:val="21"/>
                <w:lang w:bidi="ar"/>
              </w:rPr>
              <w:t>（1）</w:t>
            </w:r>
            <w:r>
              <w:rPr>
                <w:rFonts w:hint="eastAsia" w:ascii="宋体" w:hAnsi="宋体" w:eastAsia="宋体" w:cs="宋体"/>
                <w:color w:val="auto"/>
                <w:sz w:val="21"/>
                <w:szCs w:val="21"/>
                <w:highlight w:val="none"/>
                <w:lang w:val="en-US" w:eastAsia="zh-CN"/>
              </w:rPr>
              <w:t>供应商</w:t>
            </w:r>
            <w:r>
              <w:rPr>
                <w:rFonts w:hint="eastAsia" w:ascii="宋体" w:hAnsi="宋体" w:cs="Courier New"/>
                <w:color w:val="auto"/>
                <w:szCs w:val="21"/>
                <w:lang w:bidi="ar"/>
              </w:rPr>
              <w:t>提供具有使用权的冷库，冷藏量达到</w:t>
            </w:r>
            <w:r>
              <w:rPr>
                <w:rFonts w:hint="eastAsia" w:ascii="宋体" w:hAnsi="宋体" w:cs="Courier New"/>
                <w:color w:val="auto"/>
                <w:szCs w:val="21"/>
                <w:lang w:val="en-US" w:eastAsia="zh-CN" w:bidi="ar"/>
              </w:rPr>
              <w:t>100</w:t>
            </w:r>
            <w:r>
              <w:rPr>
                <w:rFonts w:hint="eastAsia" w:ascii="宋体" w:hAnsi="宋体" w:cs="Courier New"/>
                <w:color w:val="auto"/>
                <w:szCs w:val="21"/>
                <w:lang w:bidi="ar"/>
              </w:rPr>
              <w:t>立方米的得</w:t>
            </w:r>
            <w:r>
              <w:rPr>
                <w:rFonts w:hint="eastAsia" w:ascii="宋体" w:hAnsi="宋体" w:cs="Courier New"/>
                <w:color w:val="auto"/>
                <w:szCs w:val="21"/>
                <w:lang w:val="en-US" w:eastAsia="zh-CN" w:bidi="ar"/>
              </w:rPr>
              <w:t>2</w:t>
            </w:r>
            <w:r>
              <w:rPr>
                <w:rFonts w:hint="eastAsia" w:ascii="宋体" w:hAnsi="宋体" w:cs="Courier New"/>
                <w:color w:val="auto"/>
                <w:szCs w:val="21"/>
                <w:lang w:bidi="ar"/>
              </w:rPr>
              <w:t>分，</w:t>
            </w:r>
            <w:r>
              <w:rPr>
                <w:rFonts w:hint="eastAsia" w:ascii="宋体" w:hAnsi="宋体" w:cs="Courier New"/>
                <w:b/>
                <w:bCs/>
                <w:color w:val="auto"/>
                <w:szCs w:val="21"/>
                <w:lang w:bidi="ar"/>
              </w:rPr>
              <w:t>满分</w:t>
            </w:r>
            <w:r>
              <w:rPr>
                <w:rFonts w:hint="eastAsia" w:ascii="宋体" w:hAnsi="宋体" w:cs="Courier New"/>
                <w:b/>
                <w:bCs/>
                <w:color w:val="auto"/>
                <w:szCs w:val="21"/>
                <w:lang w:val="en-US" w:eastAsia="zh-CN" w:bidi="ar"/>
              </w:rPr>
              <w:t>2</w:t>
            </w:r>
            <w:r>
              <w:rPr>
                <w:rFonts w:hint="eastAsia" w:ascii="宋体" w:hAnsi="宋体" w:cs="Courier New"/>
                <w:b/>
                <w:bCs/>
                <w:color w:val="auto"/>
                <w:szCs w:val="21"/>
                <w:lang w:bidi="ar"/>
              </w:rPr>
              <w:t>分。</w:t>
            </w:r>
          </w:p>
          <w:p w14:paraId="7DC1E72E">
            <w:pPr>
              <w:widowControl/>
              <w:tabs>
                <w:tab w:val="left" w:pos="1160"/>
              </w:tabs>
              <w:spacing w:line="360" w:lineRule="exact"/>
              <w:jc w:val="left"/>
              <w:rPr>
                <w:rFonts w:hint="eastAsia" w:ascii="宋体" w:hAnsi="宋体" w:cs="Courier New"/>
                <w:color w:val="auto"/>
                <w:szCs w:val="21"/>
              </w:rPr>
            </w:pPr>
            <w:r>
              <w:rPr>
                <w:rFonts w:hint="eastAsia" w:ascii="宋体" w:hAnsi="宋体" w:cs="Courier New"/>
                <w:color w:val="auto"/>
                <w:szCs w:val="21"/>
                <w:lang w:bidi="ar"/>
              </w:rPr>
              <w:t>（2）</w:t>
            </w:r>
            <w:r>
              <w:rPr>
                <w:rFonts w:hint="eastAsia" w:ascii="宋体" w:hAnsi="宋体" w:eastAsia="宋体" w:cs="宋体"/>
                <w:color w:val="auto"/>
                <w:sz w:val="21"/>
                <w:szCs w:val="21"/>
                <w:highlight w:val="none"/>
                <w:lang w:val="en-US" w:eastAsia="zh-CN"/>
              </w:rPr>
              <w:t>供应商</w:t>
            </w:r>
            <w:r>
              <w:rPr>
                <w:rFonts w:hint="eastAsia" w:ascii="宋体" w:hAnsi="宋体" w:cs="Courier New"/>
                <w:color w:val="auto"/>
                <w:szCs w:val="21"/>
                <w:lang w:bidi="ar"/>
              </w:rPr>
              <w:t>配送中心场地达到1000平方米的得</w:t>
            </w:r>
            <w:r>
              <w:rPr>
                <w:rFonts w:hint="eastAsia" w:ascii="宋体" w:hAnsi="宋体" w:cs="Courier New"/>
                <w:color w:val="auto"/>
                <w:szCs w:val="21"/>
                <w:lang w:val="en-US" w:eastAsia="zh-CN" w:bidi="ar"/>
              </w:rPr>
              <w:t>2</w:t>
            </w:r>
            <w:r>
              <w:rPr>
                <w:rFonts w:hint="eastAsia" w:ascii="宋体" w:hAnsi="宋体" w:cs="Courier New"/>
                <w:color w:val="auto"/>
                <w:szCs w:val="21"/>
                <w:lang w:bidi="ar"/>
              </w:rPr>
              <w:t>分</w:t>
            </w:r>
            <w:r>
              <w:rPr>
                <w:rFonts w:hint="eastAsia" w:ascii="宋体" w:hAnsi="宋体" w:cs="Courier New"/>
                <w:color w:val="auto"/>
                <w:szCs w:val="21"/>
                <w:lang w:eastAsia="zh-CN" w:bidi="ar"/>
              </w:rPr>
              <w:t>，</w:t>
            </w:r>
            <w:r>
              <w:rPr>
                <w:rFonts w:hint="eastAsia" w:ascii="宋体" w:hAnsi="宋体" w:cs="Courier New"/>
                <w:b/>
                <w:bCs/>
                <w:color w:val="auto"/>
                <w:szCs w:val="21"/>
                <w:lang w:bidi="ar"/>
              </w:rPr>
              <w:t>满分</w:t>
            </w:r>
            <w:r>
              <w:rPr>
                <w:rFonts w:hint="eastAsia" w:ascii="宋体" w:hAnsi="宋体" w:cs="Courier New"/>
                <w:b/>
                <w:bCs/>
                <w:color w:val="auto"/>
                <w:szCs w:val="21"/>
                <w:lang w:bidi="ar"/>
              </w:rPr>
              <w:t>2</w:t>
            </w:r>
            <w:r>
              <w:rPr>
                <w:rFonts w:hint="eastAsia" w:ascii="宋体" w:hAnsi="宋体" w:cs="Courier New"/>
                <w:b/>
                <w:bCs/>
                <w:color w:val="auto"/>
                <w:szCs w:val="21"/>
                <w:lang w:bidi="ar"/>
              </w:rPr>
              <w:t>分。</w:t>
            </w:r>
          </w:p>
          <w:p w14:paraId="41377317">
            <w:pPr>
              <w:pStyle w:val="35"/>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cs="Courier New"/>
                <w:color w:val="auto"/>
                <w:szCs w:val="21"/>
              </w:rPr>
            </w:pPr>
            <w:r>
              <w:rPr>
                <w:rFonts w:hint="eastAsia" w:ascii="宋体" w:hAnsi="宋体" w:cs="Courier New"/>
                <w:color w:val="auto"/>
                <w:szCs w:val="21"/>
              </w:rPr>
              <w:t>（注：涉及到场地的证明材料，</w:t>
            </w:r>
            <w:r>
              <w:rPr>
                <w:rFonts w:hint="eastAsia"/>
                <w:color w:val="auto"/>
                <w:lang w:val="en-US" w:eastAsia="zh-CN"/>
              </w:rPr>
              <w:t>响应</w:t>
            </w:r>
            <w:r>
              <w:rPr>
                <w:rFonts w:hint="eastAsia" w:ascii="宋体" w:hAnsi="宋体" w:cs="Courier New"/>
                <w:color w:val="auto"/>
                <w:szCs w:val="21"/>
              </w:rPr>
              <w:t>文件需提供不动产登记证等产权证明材料或能覆盖项目履行服务期限的租赁合同的复印件及租金转账底单，并附场地及冷库的彩色照片，未按要求提供者不得分。）</w:t>
            </w:r>
          </w:p>
          <w:p w14:paraId="346A33E9">
            <w:pPr>
              <w:tabs>
                <w:tab w:val="left" w:pos="1160"/>
              </w:tabs>
              <w:spacing w:line="360" w:lineRule="exact"/>
              <w:rPr>
                <w:rFonts w:hint="eastAsia" w:ascii="宋体" w:hAnsi="宋体" w:cs="Courier New"/>
                <w:color w:val="auto"/>
                <w:szCs w:val="21"/>
              </w:rPr>
            </w:pPr>
            <w:r>
              <w:rPr>
                <w:rFonts w:hint="eastAsia" w:ascii="宋体" w:hAnsi="宋体" w:cs="Courier New"/>
                <w:color w:val="auto"/>
                <w:szCs w:val="21"/>
                <w:lang w:eastAsia="zh-CN"/>
              </w:rPr>
              <w:t>（</w:t>
            </w:r>
            <w:r>
              <w:rPr>
                <w:rFonts w:hint="eastAsia" w:ascii="宋体" w:hAnsi="宋体" w:cs="Courier New"/>
                <w:color w:val="auto"/>
                <w:szCs w:val="21"/>
                <w:lang w:val="en-US" w:eastAsia="zh-CN"/>
              </w:rPr>
              <w:t>3</w:t>
            </w:r>
            <w:r>
              <w:rPr>
                <w:rFonts w:hint="eastAsia" w:ascii="宋体" w:hAnsi="宋体" w:cs="Courier New"/>
                <w:color w:val="auto"/>
                <w:szCs w:val="21"/>
                <w:lang w:eastAsia="zh-CN"/>
              </w:rPr>
              <w:t>）</w:t>
            </w:r>
            <w:r>
              <w:rPr>
                <w:rFonts w:hint="eastAsia" w:ascii="宋体" w:hAnsi="宋体" w:cs="Courier New"/>
                <w:color w:val="auto"/>
                <w:szCs w:val="21"/>
              </w:rPr>
              <w:t>投标人购买《食品安全责任保险》（有效期内），保额300万元以下的得1分，保额300万元（含）以上的得</w:t>
            </w:r>
            <w:r>
              <w:rPr>
                <w:rFonts w:hint="eastAsia" w:ascii="宋体" w:hAnsi="宋体" w:cs="Courier New"/>
                <w:color w:val="auto"/>
                <w:szCs w:val="21"/>
                <w:lang w:val="en-US" w:eastAsia="zh-CN"/>
              </w:rPr>
              <w:t>2</w:t>
            </w:r>
            <w:r>
              <w:rPr>
                <w:rFonts w:hint="eastAsia" w:ascii="宋体" w:hAnsi="宋体" w:cs="Courier New"/>
                <w:color w:val="auto"/>
                <w:szCs w:val="21"/>
              </w:rPr>
              <w:t>分</w:t>
            </w:r>
            <w:r>
              <w:rPr>
                <w:rFonts w:hint="eastAsia" w:ascii="宋体" w:hAnsi="宋体" w:cs="Courier New"/>
                <w:color w:val="auto"/>
                <w:szCs w:val="21"/>
                <w:lang w:eastAsia="zh-CN"/>
              </w:rPr>
              <w:t>，</w:t>
            </w:r>
            <w:r>
              <w:rPr>
                <w:rFonts w:hint="eastAsia" w:ascii="宋体" w:hAnsi="宋体" w:cs="Courier New"/>
                <w:b/>
                <w:bCs/>
                <w:color w:val="auto"/>
                <w:szCs w:val="21"/>
              </w:rPr>
              <w:t>满分</w:t>
            </w:r>
            <w:r>
              <w:rPr>
                <w:rFonts w:hint="eastAsia" w:ascii="宋体" w:hAnsi="宋体" w:cs="Courier New"/>
                <w:b/>
                <w:bCs/>
                <w:color w:val="auto"/>
                <w:szCs w:val="21"/>
                <w:lang w:val="en-US" w:eastAsia="zh-CN"/>
              </w:rPr>
              <w:t>2</w:t>
            </w:r>
            <w:r>
              <w:rPr>
                <w:rFonts w:hint="eastAsia" w:ascii="宋体" w:hAnsi="宋体" w:cs="Courier New"/>
                <w:b/>
                <w:bCs/>
                <w:color w:val="auto"/>
                <w:szCs w:val="21"/>
              </w:rPr>
              <w:t>分。</w:t>
            </w:r>
            <w:r>
              <w:rPr>
                <w:rFonts w:hint="eastAsia" w:ascii="宋体" w:hAnsi="宋体" w:cs="Courier New"/>
                <w:color w:val="auto"/>
                <w:szCs w:val="21"/>
              </w:rPr>
              <w:t>（注：投标文件提供相关保单、发票证明复印件，未按要求提供者不得分。）</w:t>
            </w:r>
          </w:p>
          <w:p w14:paraId="5D1A69A4">
            <w:pPr>
              <w:pStyle w:val="24"/>
              <w:rPr>
                <w:rFonts w:hint="eastAsia" w:eastAsia="宋体"/>
                <w:color w:val="auto"/>
                <w:lang w:val="en-US" w:eastAsia="zh-CN"/>
              </w:rPr>
            </w:pPr>
            <w:r>
              <w:rPr>
                <w:rFonts w:hint="eastAsia" w:ascii="宋体" w:hAnsi="宋体" w:eastAsia="宋体" w:cs="Courier New"/>
                <w:color w:val="auto"/>
                <w:kern w:val="2"/>
                <w:sz w:val="21"/>
                <w:szCs w:val="21"/>
                <w:lang w:val="en-US" w:eastAsia="zh-CN" w:bidi="ar-SA"/>
              </w:rPr>
              <w:t>（4）供应商具备食品检验检测能力的，得</w:t>
            </w:r>
            <w:r>
              <w:rPr>
                <w:rFonts w:hint="eastAsia" w:hAnsi="宋体" w:cs="Courier New"/>
                <w:color w:val="auto"/>
                <w:kern w:val="2"/>
                <w:sz w:val="21"/>
                <w:szCs w:val="21"/>
                <w:lang w:val="en-US" w:eastAsia="zh-CN" w:bidi="ar-SA"/>
              </w:rPr>
              <w:t>3</w:t>
            </w:r>
            <w:r>
              <w:rPr>
                <w:rFonts w:hint="eastAsia" w:ascii="宋体" w:hAnsi="宋体" w:eastAsia="宋体" w:cs="Courier New"/>
                <w:color w:val="auto"/>
                <w:kern w:val="2"/>
                <w:sz w:val="21"/>
                <w:szCs w:val="21"/>
                <w:lang w:val="en-US" w:eastAsia="zh-CN" w:bidi="ar-SA"/>
              </w:rPr>
              <w:t>分，</w:t>
            </w:r>
            <w:r>
              <w:rPr>
                <w:rFonts w:hint="eastAsia" w:ascii="宋体" w:hAnsi="宋体" w:eastAsia="宋体" w:cs="Courier New"/>
                <w:b/>
                <w:bCs/>
                <w:color w:val="auto"/>
                <w:kern w:val="2"/>
                <w:sz w:val="21"/>
                <w:szCs w:val="21"/>
                <w:lang w:val="en-US" w:eastAsia="zh-CN" w:bidi="ar-SA"/>
              </w:rPr>
              <w:t>满分</w:t>
            </w:r>
            <w:r>
              <w:rPr>
                <w:rFonts w:hint="eastAsia" w:hAnsi="宋体" w:cs="Courier New"/>
                <w:b/>
                <w:bCs/>
                <w:color w:val="auto"/>
                <w:kern w:val="2"/>
                <w:sz w:val="21"/>
                <w:szCs w:val="21"/>
                <w:lang w:val="en-US" w:eastAsia="zh-CN" w:bidi="ar-SA"/>
              </w:rPr>
              <w:t>3</w:t>
            </w:r>
            <w:r>
              <w:rPr>
                <w:rFonts w:hint="eastAsia" w:ascii="宋体" w:hAnsi="宋体" w:eastAsia="宋体" w:cs="Courier New"/>
                <w:b/>
                <w:bCs/>
                <w:color w:val="auto"/>
                <w:kern w:val="2"/>
                <w:sz w:val="21"/>
                <w:szCs w:val="21"/>
                <w:lang w:val="en-US" w:eastAsia="zh-CN" w:bidi="ar-SA"/>
              </w:rPr>
              <w:t>分。</w:t>
            </w:r>
            <w:r>
              <w:rPr>
                <w:rFonts w:hint="eastAsia" w:ascii="宋体" w:hAnsi="宋体" w:eastAsia="宋体" w:cs="Courier New"/>
                <w:color w:val="auto"/>
                <w:kern w:val="2"/>
                <w:sz w:val="21"/>
                <w:szCs w:val="21"/>
                <w:lang w:val="en-US" w:eastAsia="zh-CN" w:bidi="ar-SA"/>
              </w:rPr>
              <w:t>（响应文件中必须提供供应商购买食品类检验检测设备发票扫描件及公司食品检验人员相关的检验证书扫描件，否则不予计分）。</w:t>
            </w:r>
          </w:p>
        </w:tc>
        <w:tc>
          <w:tcPr>
            <w:tcW w:w="900" w:type="dxa"/>
            <w:shd w:val="clear" w:color="auto" w:fill="auto"/>
            <w:noWrap w:val="0"/>
            <w:vAlign w:val="center"/>
          </w:tcPr>
          <w:p w14:paraId="1B57E5D6">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9</w:t>
            </w:r>
          </w:p>
        </w:tc>
        <w:tc>
          <w:tcPr>
            <w:tcW w:w="1380" w:type="dxa"/>
            <w:shd w:val="clear" w:color="auto" w:fill="auto"/>
            <w:noWrap w:val="0"/>
            <w:vAlign w:val="center"/>
          </w:tcPr>
          <w:p w14:paraId="7C8CD03A">
            <w:pPr>
              <w:keepNext w:val="0"/>
              <w:keepLines w:val="0"/>
              <w:pageBreakBefore w:val="0"/>
              <w:kinsoku/>
              <w:wordWrap/>
              <w:overflowPunct/>
              <w:topLinePunct w:val="0"/>
              <w:bidi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bl>
    <w:p w14:paraId="7542898A">
      <w:pPr>
        <w:snapToGrid w:val="0"/>
        <w:spacing w:line="360" w:lineRule="auto"/>
        <w:ind w:firstLine="480" w:firstLineChars="200"/>
        <w:rPr>
          <w:rFonts w:hint="eastAsia" w:cs="仿宋_GB2312" w:asciiTheme="minorEastAsia" w:hAnsiTheme="minorEastAsia" w:eastAsiaTheme="minorEastAsia"/>
          <w:bCs/>
          <w:color w:val="auto"/>
          <w:sz w:val="24"/>
          <w:highlight w:val="none"/>
        </w:rPr>
      </w:pPr>
    </w:p>
    <w:p w14:paraId="10215A90">
      <w:pPr>
        <w:snapToGrid w:val="0"/>
        <w:spacing w:line="360" w:lineRule="auto"/>
        <w:ind w:firstLine="480" w:firstLineChars="200"/>
        <w:rPr>
          <w:rFonts w:hint="eastAsia" w:cs="仿宋_GB2312" w:asciiTheme="minorEastAsia" w:hAnsiTheme="minorEastAsia" w:eastAsiaTheme="minorEastAsia"/>
          <w:bCs/>
          <w:color w:val="auto"/>
          <w:sz w:val="24"/>
          <w:highlight w:val="none"/>
        </w:rPr>
      </w:pPr>
    </w:p>
    <w:p w14:paraId="65F6088A">
      <w:pPr>
        <w:snapToGrid w:val="0"/>
        <w:spacing w:line="360" w:lineRule="auto"/>
        <w:ind w:firstLine="480" w:firstLineChars="200"/>
        <w:rPr>
          <w:rFonts w:ascii="宋体" w:hAnsi="宋体" w:cs="宋体"/>
          <w:color w:val="auto"/>
          <w:sz w:val="24"/>
          <w:highlight w:val="none"/>
        </w:rPr>
      </w:pPr>
      <w:r>
        <w:rPr>
          <w:rFonts w:hint="eastAsia" w:cs="仿宋_GB2312" w:asciiTheme="minorEastAsia" w:hAnsiTheme="minorEastAsia" w:eastAsiaTheme="minorEastAsia"/>
          <w:bCs/>
          <w:color w:val="auto"/>
          <w:sz w:val="24"/>
          <w:highlight w:val="none"/>
        </w:rPr>
        <w:t>*</w:t>
      </w:r>
      <w:r>
        <w:rPr>
          <w:rFonts w:hint="eastAsia" w:ascii="宋体" w:hAnsi="宋体" w:cs="宋体"/>
          <w:b/>
          <w:color w:val="auto"/>
          <w:sz w:val="24"/>
          <w:highlight w:val="none"/>
        </w:rPr>
        <w:t>备注</w:t>
      </w:r>
      <w:r>
        <w:rPr>
          <w:rFonts w:hint="eastAsia" w:ascii="宋体" w:hAnsi="宋体" w:cs="宋体"/>
          <w:b/>
          <w:color w:val="auto"/>
          <w:sz w:val="24"/>
          <w:highlight w:val="none"/>
          <w:lang w:eastAsia="zh-CN"/>
        </w:rPr>
        <w:t>：</w:t>
      </w:r>
      <w:r>
        <w:rPr>
          <w:rFonts w:hint="eastAsia" w:ascii="宋体" w:hAnsi="宋体" w:cs="宋体"/>
          <w:color w:val="auto"/>
          <w:sz w:val="24"/>
          <w:highlight w:val="none"/>
        </w:rPr>
        <w:t>供应商编制响应文件（商务技术文件部分）时，建议按此目录（序号和内容）提供评标标准相应的商务技术资料。</w:t>
      </w:r>
    </w:p>
    <w:p w14:paraId="6F2E612D">
      <w:pPr>
        <w:adjustRightInd/>
        <w:spacing w:line="360" w:lineRule="auto"/>
        <w:ind w:firstLine="482" w:firstLineChars="200"/>
        <w:rPr>
          <w:rFonts w:cs="Arial" w:asciiTheme="minorEastAsia" w:hAnsiTheme="minorEastAsia" w:eastAsiaTheme="minorEastAsia"/>
          <w:b/>
          <w:color w:val="auto"/>
          <w:kern w:val="0"/>
          <w:sz w:val="24"/>
          <w:highlight w:val="none"/>
        </w:rPr>
      </w:pPr>
    </w:p>
    <w:p w14:paraId="06C09A27">
      <w:pPr>
        <w:pStyle w:val="394"/>
        <w:spacing w:before="0"/>
        <w:ind w:firstLine="643"/>
        <w:jc w:val="center"/>
        <w:outlineLvl w:val="9"/>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sz w:val="32"/>
          <w:highlight w:val="none"/>
        </w:rPr>
        <w:t>一、评审方法</w:t>
      </w:r>
    </w:p>
    <w:p w14:paraId="19131C8F">
      <w:pPr>
        <w:adjustRightInd/>
        <w:spacing w:line="360" w:lineRule="auto"/>
        <w:outlineLvl w:val="9"/>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b/>
          <w:color w:val="auto"/>
          <w:kern w:val="0"/>
          <w:sz w:val="24"/>
          <w:highlight w:val="none"/>
        </w:rPr>
        <w:t>1.综合评分法。</w:t>
      </w:r>
      <w:r>
        <w:rPr>
          <w:rFonts w:hint="eastAsia" w:cs="Arial" w:asciiTheme="minorEastAsia" w:hAnsiTheme="minorEastAsia" w:eastAsiaTheme="minorEastAsia"/>
          <w:color w:val="auto"/>
          <w:kern w:val="0"/>
          <w:sz w:val="24"/>
          <w:highlight w:val="none"/>
        </w:rPr>
        <w:t>综合评分法，是指响应文件满足磋商文件全部实质性要求，且按照评审因素的量化指标评审得分最高的供应商为成交候选人的评审方法。</w:t>
      </w:r>
    </w:p>
    <w:p w14:paraId="56479934">
      <w:pPr>
        <w:adjustRightInd/>
        <w:spacing w:line="360" w:lineRule="auto"/>
        <w:outlineLvl w:val="9"/>
        <w:rPr>
          <w:rFonts w:cs="Arial" w:asciiTheme="minorEastAsia" w:hAnsiTheme="minorEastAsia" w:eastAsiaTheme="minorEastAsia"/>
          <w:color w:val="auto"/>
          <w:kern w:val="0"/>
          <w:sz w:val="24"/>
          <w:highlight w:val="none"/>
        </w:rPr>
      </w:pPr>
    </w:p>
    <w:p w14:paraId="111ED5F6">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二、磋商小组的组成</w:t>
      </w:r>
    </w:p>
    <w:p w14:paraId="290827B6">
      <w:pPr>
        <w:pStyle w:val="394"/>
        <w:spacing w:before="0"/>
        <w:ind w:firstLine="0" w:firstLineChars="0"/>
        <w:outlineLvl w:val="9"/>
        <w:rPr>
          <w:rFonts w:cs="Arial" w:asciiTheme="minorEastAsia" w:hAnsiTheme="minorEastAsia" w:eastAsiaTheme="minorEastAsia"/>
          <w:b/>
          <w:color w:val="auto"/>
          <w:kern w:val="0"/>
          <w:highlight w:val="none"/>
        </w:rPr>
      </w:pPr>
      <w:r>
        <w:rPr>
          <w:rFonts w:hint="eastAsia" w:cs="Arial" w:asciiTheme="minorEastAsia" w:hAnsiTheme="minorEastAsia" w:eastAsiaTheme="minorEastAsia"/>
          <w:b/>
          <w:color w:val="auto"/>
          <w:kern w:val="0"/>
          <w:highlight w:val="none"/>
        </w:rPr>
        <w:t>1.磋商小组的组成。</w:t>
      </w:r>
    </w:p>
    <w:p w14:paraId="3E017511">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由采购人代表和评审专家共3人以上单数组成，其中评审专家人数不得少于磋商小组成员总数的2/3。采购人代表不得以评审专家身份参加本部门或本单位采购项目的评审。采购代理机构人员不得参加本机构代理的采购项目的评审。</w:t>
      </w:r>
    </w:p>
    <w:p w14:paraId="2EEEDAA5">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采用竞争性磋商方式的政府采购项目，评审专家应当从政府采购评审专家库内相关专业的专家名单中随机抽取。符合《政府采购竞争性磋商采购方式管理暂行办法》的通知(财库〔2014〕214号)第三条第四项规定情形的项目，以及情况特殊、通过随机方式难以确定合适的评审专家的项目，经主管预算单位同意，可以自行选定评审专家。技术复杂、专业性强的采购项目，评审专家中应当包含1名法律专家。</w:t>
      </w:r>
    </w:p>
    <w:p w14:paraId="44273A66">
      <w:pPr>
        <w:snapToGrid w:val="0"/>
        <w:spacing w:line="360" w:lineRule="auto"/>
        <w:outlineLvl w:val="9"/>
        <w:rPr>
          <w:rFonts w:cs="Arial" w:asciiTheme="minorEastAsia" w:hAnsiTheme="minorEastAsia" w:eastAsiaTheme="minorEastAsia"/>
          <w:b/>
          <w:color w:val="auto"/>
          <w:kern w:val="0"/>
          <w:sz w:val="24"/>
          <w:szCs w:val="20"/>
          <w:highlight w:val="none"/>
        </w:rPr>
      </w:pPr>
      <w:r>
        <w:rPr>
          <w:rFonts w:hint="eastAsia" w:cs="Arial" w:asciiTheme="minorEastAsia" w:hAnsiTheme="minorEastAsia" w:eastAsiaTheme="minorEastAsia"/>
          <w:b/>
          <w:color w:val="auto"/>
          <w:kern w:val="0"/>
          <w:sz w:val="24"/>
          <w:szCs w:val="20"/>
          <w:highlight w:val="none"/>
        </w:rPr>
        <w:t>2.磋商小组的组成人员的回避。</w:t>
      </w:r>
    </w:p>
    <w:p w14:paraId="6CC3F267">
      <w:pPr>
        <w:pStyle w:val="394"/>
        <w:spacing w:before="0"/>
        <w:ind w:firstLine="480"/>
        <w:outlineLvl w:val="9"/>
        <w:rPr>
          <w:rFonts w:hint="eastAsia" w:asciiTheme="minorEastAsia" w:hAnsiTheme="minorEastAsia" w:eastAsiaTheme="minorEastAsia"/>
          <w:color w:val="auto"/>
          <w:highlight w:val="none"/>
          <w:lang w:eastAsia="zh-CN"/>
        </w:rPr>
      </w:pPr>
      <w:r>
        <w:rPr>
          <w:rFonts w:hint="eastAsia" w:asciiTheme="minorEastAsia" w:hAnsiTheme="minorEastAsia" w:eastAsiaTheme="minorEastAsia"/>
          <w:color w:val="auto"/>
          <w:highlight w:val="none"/>
        </w:rPr>
        <w:t>在政府采购活动中，磋商小组的组成人员与供应商有下列利害关系之一的，应当回避</w:t>
      </w:r>
      <w:r>
        <w:rPr>
          <w:rFonts w:hint="eastAsia" w:asciiTheme="minorEastAsia" w:hAnsiTheme="minorEastAsia" w:eastAsiaTheme="minorEastAsia"/>
          <w:color w:val="auto"/>
          <w:highlight w:val="none"/>
          <w:lang w:eastAsia="zh-CN"/>
        </w:rPr>
        <w:t>：</w:t>
      </w:r>
    </w:p>
    <w:p w14:paraId="2B50DFA1">
      <w:pPr>
        <w:pStyle w:val="394"/>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2.1参加采购活动前3年内与供应商存在劳动关系；</w:t>
      </w:r>
    </w:p>
    <w:p w14:paraId="6FB90865">
      <w:pPr>
        <w:pStyle w:val="394"/>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2.2参加采购活动前3年内担任供应商的董事、监事；</w:t>
      </w:r>
    </w:p>
    <w:p w14:paraId="10542609">
      <w:pPr>
        <w:pStyle w:val="394"/>
        <w:spacing w:before="0"/>
        <w:ind w:firstLine="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　　2.3参加采购活动前3年内是供应商的控股股东或者实际控制人；</w:t>
      </w:r>
    </w:p>
    <w:p w14:paraId="7825968D">
      <w:pPr>
        <w:pStyle w:val="394"/>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2.4与供应商的法定代表人或者负责人有夫妻、直系血亲、三代以内旁系血亲或者近姻亲关系；</w:t>
      </w:r>
    </w:p>
    <w:p w14:paraId="0E9B744D">
      <w:pPr>
        <w:pStyle w:val="394"/>
        <w:spacing w:before="0"/>
        <w:ind w:firstLine="480" w:firstLineChars="0"/>
        <w:outlineLvl w:val="9"/>
        <w:rPr>
          <w:rFonts w:cs="Arial" w:asciiTheme="minorEastAsia" w:hAnsiTheme="minorEastAsia" w:eastAsiaTheme="minorEastAsia"/>
          <w:color w:val="auto"/>
          <w:kern w:val="0"/>
          <w:highlight w:val="none"/>
        </w:rPr>
      </w:pPr>
      <w:r>
        <w:rPr>
          <w:rFonts w:hint="eastAsia" w:cs="Arial" w:asciiTheme="minorEastAsia" w:hAnsiTheme="minorEastAsia" w:eastAsiaTheme="minorEastAsia"/>
          <w:color w:val="auto"/>
          <w:kern w:val="0"/>
          <w:highlight w:val="none"/>
        </w:rPr>
        <w:t>2.5与供应商有其他可能影响政府采购活动公平、公正进行的关系。</w:t>
      </w:r>
    </w:p>
    <w:p w14:paraId="7506D9D5">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p>
    <w:p w14:paraId="1C39529C">
      <w:pPr>
        <w:snapToGrid w:val="0"/>
        <w:spacing w:line="360" w:lineRule="auto"/>
        <w:ind w:left="120" w:leftChars="57" w:firstLine="482" w:firstLineChars="150"/>
        <w:jc w:val="center"/>
        <w:outlineLvl w:val="9"/>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三、磋商小组的职责</w:t>
      </w:r>
    </w:p>
    <w:p w14:paraId="55D4B171">
      <w:pPr>
        <w:pStyle w:val="394"/>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1.磋商小组负责具体评审事务，并独立履行下列职责</w:t>
      </w:r>
      <w:r>
        <w:rPr>
          <w:rFonts w:hint="eastAsia" w:cs="Arial" w:asciiTheme="minorEastAsia" w:hAnsiTheme="minorEastAsia" w:eastAsiaTheme="minorEastAsia"/>
          <w:b/>
          <w:color w:val="auto"/>
          <w:kern w:val="0"/>
          <w:szCs w:val="24"/>
          <w:highlight w:val="none"/>
          <w:lang w:eastAsia="zh-CN"/>
        </w:rPr>
        <w:t>：</w:t>
      </w:r>
    </w:p>
    <w:p w14:paraId="685591A3">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1.1</w:t>
      </w:r>
      <w:r>
        <w:rPr>
          <w:rFonts w:hint="eastAsia" w:asciiTheme="minorEastAsia" w:hAnsiTheme="minorEastAsia" w:eastAsiaTheme="minorEastAsia"/>
          <w:color w:val="auto"/>
          <w:szCs w:val="24"/>
          <w:highlight w:val="none"/>
        </w:rPr>
        <w:t>对供应商的资格进行审查；</w:t>
      </w:r>
      <w:r>
        <w:rPr>
          <w:rFonts w:hint="eastAsia" w:asciiTheme="minorEastAsia" w:hAnsiTheme="minorEastAsia" w:eastAsiaTheme="minorEastAsia"/>
          <w:color w:val="auto"/>
          <w:highlight w:val="none"/>
        </w:rPr>
        <w:t>对响应文件的有效性、完整性和响应程度进行审查；</w:t>
      </w:r>
    </w:p>
    <w:p w14:paraId="5C7DB3EE">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1.2审查、评价响应文件是否符合磋商文件的商务、技术等实质性要求；</w:t>
      </w:r>
    </w:p>
    <w:p w14:paraId="021EEE43">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1.3要求供应商对响应文件有关事项作出澄清、说明或者更正；</w:t>
      </w:r>
    </w:p>
    <w:p w14:paraId="26D609AB">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1.4磋商小组集中与单一供应商分别进行磋商；</w:t>
      </w:r>
    </w:p>
    <w:p w14:paraId="55C8A13A">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1.5确定磋商文件的变动情况，并确定提交最后报价的供应商；</w:t>
      </w:r>
    </w:p>
    <w:p w14:paraId="4E21ECE4">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1.6根据磋商文件确定的评审办法及评审标准对提交最后报价的供应商的响应文件和最后报价采用综合评分法进行综合评分；</w:t>
      </w:r>
    </w:p>
    <w:p w14:paraId="18258FBB">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1.7编制评审报告，确定成交候选人名单，以及根据采购人委托直接确定成交人；</w:t>
      </w:r>
    </w:p>
    <w:p w14:paraId="47F035C9">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1.8向采购人、采购代理机构或者有关部门报告评审中发现的违法行为；</w:t>
      </w:r>
    </w:p>
    <w:p w14:paraId="2E2DA3CF">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1.9法律、法规、规章、磋商文件等规定的其它事项。</w:t>
      </w:r>
    </w:p>
    <w:p w14:paraId="31BD8811">
      <w:pPr>
        <w:pStyle w:val="394"/>
        <w:spacing w:before="0"/>
        <w:ind w:firstLine="0" w:firstLineChars="0"/>
        <w:outlineLvl w:val="9"/>
        <w:rPr>
          <w:rFonts w:hint="eastAsia" w:cs="Arial" w:asciiTheme="minorEastAsia" w:hAnsiTheme="minorEastAsia" w:eastAsiaTheme="minorEastAsia"/>
          <w:b/>
          <w:color w:val="auto"/>
          <w:kern w:val="0"/>
          <w:szCs w:val="24"/>
          <w:highlight w:val="none"/>
          <w:lang w:eastAsia="zh-CN"/>
        </w:rPr>
      </w:pPr>
      <w:r>
        <w:rPr>
          <w:rFonts w:hint="eastAsia" w:cs="Arial" w:asciiTheme="minorEastAsia" w:hAnsiTheme="minorEastAsia" w:eastAsiaTheme="minorEastAsia"/>
          <w:b/>
          <w:color w:val="auto"/>
          <w:kern w:val="0"/>
          <w:szCs w:val="24"/>
          <w:highlight w:val="none"/>
        </w:rPr>
        <w:t>2.磋商小组及其成员不得有下列行为</w:t>
      </w:r>
      <w:r>
        <w:rPr>
          <w:rFonts w:hint="eastAsia" w:cs="Arial" w:asciiTheme="minorEastAsia" w:hAnsiTheme="minorEastAsia" w:eastAsiaTheme="minorEastAsia"/>
          <w:b/>
          <w:color w:val="auto"/>
          <w:kern w:val="0"/>
          <w:szCs w:val="24"/>
          <w:highlight w:val="none"/>
          <w:lang w:eastAsia="zh-CN"/>
        </w:rPr>
        <w:t>：</w:t>
      </w:r>
    </w:p>
    <w:p w14:paraId="5708A9FA">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2.1确定参与本项目至评审结束前私自接触供应商；</w:t>
      </w:r>
    </w:p>
    <w:p w14:paraId="02E263E0">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 xml:space="preserve">2.2接受供应商提出的“超出响应文件的范围或者改变响应文件的实质性内容”的澄清、说明或者更正； </w:t>
      </w:r>
    </w:p>
    <w:p w14:paraId="40F73438">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2.3违反评审纪律发表倾向性意见或者征询采购人的倾向性意见；</w:t>
      </w:r>
    </w:p>
    <w:p w14:paraId="2816A044">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2.4对需要专业判断的主观评审因素协商评分；</w:t>
      </w:r>
    </w:p>
    <w:p w14:paraId="46D00DA3">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2.5在评审过程中擅离职守，影响评审程序正常进行的；</w:t>
      </w:r>
    </w:p>
    <w:p w14:paraId="0179E907">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2.6记录、复制或者带走任何评审资料；</w:t>
      </w:r>
    </w:p>
    <w:p w14:paraId="511FB43F">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2.7其他不遵守评审纪律的行为。</w:t>
      </w:r>
    </w:p>
    <w:p w14:paraId="3D654E59">
      <w:pPr>
        <w:pStyle w:val="394"/>
        <w:spacing w:before="0"/>
        <w:ind w:firstLine="480"/>
        <w:outlineLvl w:val="9"/>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磋商小组成员有2.1-2.5行为之一的，其评审意见无效，并不得获取评审劳务报酬和报销异地评审差旅费。</w:t>
      </w:r>
    </w:p>
    <w:p w14:paraId="0DE44B92">
      <w:pPr>
        <w:pStyle w:val="394"/>
        <w:spacing w:before="0"/>
        <w:ind w:firstLine="0" w:firstLineChars="0"/>
        <w:outlineLvl w:val="9"/>
        <w:rPr>
          <w:rFonts w:asciiTheme="minorEastAsia" w:hAnsiTheme="minorEastAsia" w:eastAsiaTheme="minorEastAsia"/>
          <w:b/>
          <w:color w:val="auto"/>
          <w:highlight w:val="none"/>
        </w:rPr>
      </w:pPr>
    </w:p>
    <w:p w14:paraId="09309533">
      <w:pPr>
        <w:pStyle w:val="394"/>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四、评审程序</w:t>
      </w:r>
    </w:p>
    <w:p w14:paraId="0D1FC919">
      <w:pPr>
        <w:pStyle w:val="394"/>
        <w:spacing w:before="0"/>
        <w:ind w:firstLine="472" w:firstLineChars="196"/>
        <w:outlineLvl w:val="9"/>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详见磋商文件“第二部分 竞争性磋商流程”。</w:t>
      </w:r>
    </w:p>
    <w:p w14:paraId="2DDC45EC">
      <w:pPr>
        <w:pStyle w:val="394"/>
        <w:spacing w:before="0"/>
        <w:ind w:firstLine="0" w:firstLineChars="0"/>
        <w:outlineLvl w:val="9"/>
        <w:rPr>
          <w:rFonts w:asciiTheme="minorEastAsia" w:hAnsiTheme="minorEastAsia" w:eastAsiaTheme="minorEastAsia"/>
          <w:b/>
          <w:color w:val="auto"/>
          <w:highlight w:val="none"/>
        </w:rPr>
      </w:pPr>
    </w:p>
    <w:p w14:paraId="31543DC3">
      <w:pPr>
        <w:pStyle w:val="394"/>
        <w:spacing w:before="0"/>
        <w:ind w:firstLine="0" w:firstLineChars="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五、评审须知</w:t>
      </w:r>
    </w:p>
    <w:p w14:paraId="3BCBA2EB">
      <w:pPr>
        <w:pStyle w:val="394"/>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 响应文件的澄清</w:t>
      </w:r>
    </w:p>
    <w:p w14:paraId="16DC89D6">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A7997CB">
      <w:pPr>
        <w:pStyle w:val="394"/>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2.最后报价的修正原则</w:t>
      </w:r>
    </w:p>
    <w:p w14:paraId="26D5FE0D">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磋商小组对响应文件的最后报价进行审核，对发现计算、书写等错误的，按以下原则进行修正</w:t>
      </w:r>
      <w:r>
        <w:rPr>
          <w:rFonts w:hint="eastAsia" w:asciiTheme="minorEastAsia" w:hAnsiTheme="minorEastAsia" w:eastAsiaTheme="minorEastAsia"/>
          <w:color w:val="auto"/>
          <w:sz w:val="24"/>
          <w:highlight w:val="none"/>
          <w:lang w:eastAsia="zh-CN"/>
        </w:rPr>
        <w:t>：</w:t>
      </w:r>
    </w:p>
    <w:p w14:paraId="08E9DF37">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2.1《最后报价一览表》内容与响应文件中响应内容不一致的，以《最后报价一览表》为准</w:t>
      </w:r>
      <w:r>
        <w:rPr>
          <w:rFonts w:hint="eastAsia" w:asciiTheme="minorEastAsia" w:hAnsiTheme="minorEastAsia" w:eastAsiaTheme="minorEastAsia"/>
          <w:color w:val="auto"/>
          <w:sz w:val="24"/>
          <w:highlight w:val="none"/>
          <w:lang w:eastAsia="zh-CN"/>
        </w:rPr>
        <w:t>；</w:t>
      </w:r>
    </w:p>
    <w:p w14:paraId="02EC136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2.2大写金额和小写金额不一致的，以大写金额为准</w:t>
      </w:r>
      <w:r>
        <w:rPr>
          <w:rFonts w:hint="eastAsia" w:asciiTheme="minorEastAsia" w:hAnsiTheme="minorEastAsia" w:eastAsiaTheme="minorEastAsia"/>
          <w:color w:val="auto"/>
          <w:sz w:val="24"/>
          <w:highlight w:val="none"/>
          <w:lang w:eastAsia="zh-CN"/>
        </w:rPr>
        <w:t>；</w:t>
      </w:r>
    </w:p>
    <w:p w14:paraId="5F47ED0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2.3单价金额小数点或者百分比有明显错位的，以《最后报价一览表》的总价为准，并修改单价</w:t>
      </w:r>
      <w:r>
        <w:rPr>
          <w:rFonts w:hint="eastAsia" w:asciiTheme="minorEastAsia" w:hAnsiTheme="minorEastAsia" w:eastAsiaTheme="minorEastAsia"/>
          <w:color w:val="auto"/>
          <w:sz w:val="24"/>
          <w:highlight w:val="none"/>
          <w:lang w:eastAsia="zh-CN"/>
        </w:rPr>
        <w:t>；</w:t>
      </w:r>
    </w:p>
    <w:p w14:paraId="71927FB4">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2.4总价金额与按单价汇总金额不一致的，以单价金额计算结果为准</w:t>
      </w:r>
      <w:r>
        <w:rPr>
          <w:rFonts w:hint="eastAsia" w:asciiTheme="minorEastAsia" w:hAnsiTheme="minorEastAsia" w:eastAsiaTheme="minorEastAsia"/>
          <w:color w:val="auto"/>
          <w:sz w:val="24"/>
          <w:highlight w:val="none"/>
          <w:lang w:eastAsia="zh-CN"/>
        </w:rPr>
        <w:t>；</w:t>
      </w:r>
    </w:p>
    <w:p w14:paraId="07D6126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2.5同时出现两种以上不一致的，按照前款规定的顺序修正。</w:t>
      </w:r>
    </w:p>
    <w:p w14:paraId="103B6B2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2.6以修正后的总价作为最后报价。</w:t>
      </w:r>
    </w:p>
    <w:p w14:paraId="27FE44BC">
      <w:pPr>
        <w:spacing w:line="360" w:lineRule="auto"/>
        <w:outlineLvl w:val="9"/>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Cs/>
          <w:color w:val="auto"/>
          <w:sz w:val="24"/>
          <w:highlight w:val="none"/>
        </w:rPr>
        <w:t>▲</w:t>
      </w:r>
      <w:r>
        <w:rPr>
          <w:rFonts w:hint="eastAsia" w:cs="仿宋_GB2312" w:asciiTheme="minorEastAsia" w:hAnsiTheme="minorEastAsia" w:eastAsiaTheme="minorEastAsia"/>
          <w:b/>
          <w:bCs/>
          <w:color w:val="auto"/>
          <w:sz w:val="24"/>
          <w:highlight w:val="none"/>
        </w:rPr>
        <w:t>供应商对根据修正原则修正后的最后报价不确认的，响应无效。</w:t>
      </w:r>
    </w:p>
    <w:p w14:paraId="51CB1FB3">
      <w:pPr>
        <w:pStyle w:val="394"/>
        <w:spacing w:before="0"/>
        <w:ind w:firstLine="0" w:firstLineChars="0"/>
        <w:outlineLvl w:val="9"/>
        <w:rPr>
          <w:rFonts w:cs="仿宋_GB2312" w:asciiTheme="minorEastAsia" w:hAnsiTheme="minorEastAsia" w:eastAsiaTheme="minorEastAsia"/>
          <w:b/>
          <w:color w:val="auto"/>
          <w:szCs w:val="24"/>
          <w:highlight w:val="none"/>
        </w:rPr>
      </w:pPr>
      <w:r>
        <w:rPr>
          <w:rFonts w:hint="eastAsia" w:asciiTheme="minorEastAsia" w:hAnsiTheme="minorEastAsia" w:eastAsiaTheme="minorEastAsia"/>
          <w:b/>
          <w:color w:val="auto"/>
          <w:highlight w:val="none"/>
        </w:rPr>
        <w:t>3.</w:t>
      </w:r>
      <w:r>
        <w:rPr>
          <w:rFonts w:hint="eastAsia" w:asciiTheme="minorEastAsia" w:hAnsiTheme="minorEastAsia" w:eastAsiaTheme="minorEastAsia"/>
          <w:b/>
          <w:color w:val="auto"/>
          <w:spacing w:val="20"/>
          <w:highlight w:val="none"/>
        </w:rPr>
        <w:t>响应无效</w:t>
      </w:r>
    </w:p>
    <w:p w14:paraId="7F533240">
      <w:pPr>
        <w:pStyle w:val="20"/>
        <w:spacing w:line="360" w:lineRule="auto"/>
        <w:ind w:firstLine="600" w:firstLineChars="250"/>
        <w:outlineLvl w:val="9"/>
        <w:rPr>
          <w:rFonts w:hint="eastAsia" w:asciiTheme="minorEastAsia" w:hAnsiTheme="minorEastAsia" w:eastAsiaTheme="minorEastAsia"/>
          <w:color w:val="auto"/>
          <w:szCs w:val="21"/>
          <w:highlight w:val="none"/>
          <w:lang w:eastAsia="zh-CN"/>
        </w:rPr>
      </w:pPr>
      <w:r>
        <w:rPr>
          <w:rFonts w:hint="eastAsia" w:cs="仿宋_GB2312" w:asciiTheme="minorEastAsia" w:hAnsiTheme="minorEastAsia" w:eastAsiaTheme="minorEastAsia"/>
          <w:color w:val="auto"/>
          <w:szCs w:val="21"/>
          <w:highlight w:val="none"/>
        </w:rPr>
        <w:t>有下列情况之一的，响应无效</w:t>
      </w:r>
      <w:r>
        <w:rPr>
          <w:rFonts w:hint="eastAsia" w:asciiTheme="minorEastAsia" w:hAnsiTheme="minorEastAsia" w:eastAsiaTheme="minorEastAsia"/>
          <w:color w:val="auto"/>
          <w:szCs w:val="21"/>
          <w:highlight w:val="none"/>
          <w:lang w:eastAsia="zh-CN"/>
        </w:rPr>
        <w:t>：</w:t>
      </w:r>
    </w:p>
    <w:p w14:paraId="480F4CC1">
      <w:pPr>
        <w:spacing w:line="360" w:lineRule="auto"/>
        <w:ind w:firstLine="480" w:firstLineChars="200"/>
        <w:outlineLvl w:val="9"/>
        <w:rPr>
          <w:rFonts w:cs="仿宋_GB2312"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highlight w:val="none"/>
        </w:rPr>
        <w:t>3.1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4603626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3.2为采购项目提供整体设计、规范编制或者项目管理、监理、检测等服务的供应商再参加该采购项目的其他采购活动的； </w:t>
      </w:r>
    </w:p>
    <w:p w14:paraId="3875180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3.3供应商不具备磋商文件中规定的资格要求的（供应商未提供有效的资格证明文件的，视为供应商不具备磋商文件中规定的资格要求）；</w:t>
      </w:r>
    </w:p>
    <w:p w14:paraId="10BED32C">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3.4如以联合体形式参加政府采购活动的，联合协议不符合磋商文件规定的联合协议要求的；</w:t>
      </w:r>
    </w:p>
    <w:p w14:paraId="2E02DA1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3.5响应文件未按磋商文件的澄清、修改的内容编制，又不符合实质性要求的；</w:t>
      </w:r>
    </w:p>
    <w:p w14:paraId="0967EA58">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3.6响应文件组成漏项，内容不全或内容字迹模糊辨认不清的；</w:t>
      </w:r>
    </w:p>
    <w:p w14:paraId="5298FDD5">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3.7响应文件中法人授权书所载内容与本项目内容有异的；</w:t>
      </w:r>
    </w:p>
    <w:p w14:paraId="2E1ADE0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3.8响应文件未按照磋商文件要求签署、盖章的；</w:t>
      </w:r>
    </w:p>
    <w:p w14:paraId="263ED35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7CC5F7B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3.10响应文件含有采购人不能接受的附加条件的；</w:t>
      </w:r>
    </w:p>
    <w:p w14:paraId="6027B64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3.11响应文件中承诺的响应有效期少于磋商文件中载明的响应有效期的；</w:t>
      </w:r>
    </w:p>
    <w:p w14:paraId="48E07CA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3.12供应商所投内容不符合磋商文件中实质性要求的；</w:t>
      </w:r>
    </w:p>
    <w:p w14:paraId="48F87129">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3.13所提交的《最后报价一览表》中出现不是唯一的、有选择性的报价的</w:t>
      </w:r>
      <w:r>
        <w:rPr>
          <w:rFonts w:hint="eastAsia" w:asciiTheme="minorEastAsia" w:hAnsiTheme="minorEastAsia" w:eastAsiaTheme="minorEastAsia"/>
          <w:color w:val="auto"/>
          <w:sz w:val="24"/>
          <w:highlight w:val="none"/>
          <w:lang w:eastAsia="zh-CN"/>
        </w:rPr>
        <w:t>；</w:t>
      </w:r>
    </w:p>
    <w:p w14:paraId="67BD19EA">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3.14最后报价高于本项目采购预算或者最高限价的</w:t>
      </w:r>
      <w:r>
        <w:rPr>
          <w:rFonts w:hint="eastAsia" w:asciiTheme="minorEastAsia" w:hAnsiTheme="minorEastAsia" w:eastAsiaTheme="minorEastAsia"/>
          <w:color w:val="auto"/>
          <w:sz w:val="24"/>
          <w:highlight w:val="none"/>
          <w:lang w:eastAsia="zh-CN"/>
        </w:rPr>
        <w:t>；</w:t>
      </w:r>
    </w:p>
    <w:p w14:paraId="66041DBF">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3.15《最后报价一览表》填写不完整或字迹不能辨认或有漏项的；</w:t>
      </w:r>
    </w:p>
    <w:p w14:paraId="414979D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3.16供应商对根据修正原则修正后的最后报价不确认的；</w:t>
      </w:r>
    </w:p>
    <w:p w14:paraId="5674C5C4">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3.17供应商提供虚假材料响应的（包括但不限于以下情节）；</w:t>
      </w:r>
    </w:p>
    <w:p w14:paraId="5382A01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3.17.1使用伪造、变造的许可证件；</w:t>
      </w:r>
    </w:p>
    <w:p w14:paraId="4121D62E">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3.17.2提供虚假的财务状况或者业绩；</w:t>
      </w:r>
    </w:p>
    <w:p w14:paraId="1F09CC17">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3.17.3提供虚假的项目负责人或者主要技术人员简历、劳动关系证明；</w:t>
      </w:r>
    </w:p>
    <w:p w14:paraId="25BF027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3.17.4提供虚假的信用状况；</w:t>
      </w:r>
    </w:p>
    <w:p w14:paraId="2C8EA3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3.17.5其他弄虚作假的行为。</w:t>
      </w:r>
    </w:p>
    <w:p w14:paraId="4975B978">
      <w:pPr>
        <w:spacing w:line="360" w:lineRule="auto"/>
        <w:ind w:firstLine="48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3.18供应商有恶意串通、妨碍其他供应商的竞争行为、损害采购人或者其他供应商的合法权益情形的。</w:t>
      </w:r>
    </w:p>
    <w:p w14:paraId="3DFF33C1">
      <w:pPr>
        <w:spacing w:line="360" w:lineRule="auto"/>
        <w:ind w:firstLine="48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有下列情形之一的，属于或视为恶意串通，其响应无效</w:t>
      </w:r>
      <w:r>
        <w:rPr>
          <w:rFonts w:hint="eastAsia" w:asciiTheme="minorEastAsia" w:hAnsiTheme="minorEastAsia" w:eastAsiaTheme="minorEastAsia"/>
          <w:color w:val="auto"/>
          <w:sz w:val="24"/>
          <w:highlight w:val="none"/>
          <w:lang w:eastAsia="zh-CN"/>
        </w:rPr>
        <w:t>：</w:t>
      </w:r>
    </w:p>
    <w:p w14:paraId="2663479A">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3.18.1供应商直接或者间接从采购人或者采购代理机构处获得其他供应商的相关情况并修改其响应文件；</w:t>
      </w:r>
    </w:p>
    <w:p w14:paraId="179C043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3.18.2供应商按照采购人或者采购代理机构的授意撤换、修改</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w:t>
      </w:r>
    </w:p>
    <w:p w14:paraId="7C5C2F09">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3.18.3供应商之间协商报价、技术方案等</w:t>
      </w:r>
      <w:r>
        <w:rPr>
          <w:rFonts w:hint="eastAsia" w:asciiTheme="minorEastAsia" w:hAnsiTheme="minorEastAsia" w:eastAsiaTheme="minorEastAsia"/>
          <w:color w:val="auto"/>
          <w:sz w:val="24"/>
          <w:highlight w:val="none"/>
          <w:lang w:eastAsia="zh-CN"/>
        </w:rPr>
        <w:t>响应文件</w:t>
      </w:r>
      <w:r>
        <w:rPr>
          <w:rFonts w:hint="eastAsia" w:asciiTheme="minorEastAsia" w:hAnsiTheme="minorEastAsia" w:eastAsiaTheme="minorEastAsia"/>
          <w:color w:val="auto"/>
          <w:sz w:val="24"/>
          <w:highlight w:val="none"/>
        </w:rPr>
        <w:t>或者响应文件的实质性内容；</w:t>
      </w:r>
    </w:p>
    <w:p w14:paraId="6F02564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3.18.4属于同一集团、协会、商会等组织成员的供应商按照该组织要求协同参加政府采购活动；</w:t>
      </w:r>
    </w:p>
    <w:p w14:paraId="514DD8A2">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3.18.5供应商之间事先约定由某一特定供应商中标、成交；</w:t>
      </w:r>
    </w:p>
    <w:p w14:paraId="0E8FB9D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3.18.6供应商之间商定部分供应商放弃参加政府采购活动或者放弃中标、成交；</w:t>
      </w:r>
    </w:p>
    <w:p w14:paraId="54BED63F">
      <w:pPr>
        <w:spacing w:line="360" w:lineRule="auto"/>
        <w:ind w:firstLine="480" w:firstLineChars="200"/>
        <w:outlineLvl w:val="9"/>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3.18.7供应商与采购人或者采购代理机构之间、供应商相互之间，为谋求特定供应商中标、成交或者排斥其他供应商的其他串通行为</w:t>
      </w:r>
      <w:r>
        <w:rPr>
          <w:rFonts w:hint="eastAsia" w:asciiTheme="minorEastAsia" w:hAnsiTheme="minorEastAsia" w:eastAsiaTheme="minorEastAsia"/>
          <w:color w:val="auto"/>
          <w:sz w:val="24"/>
          <w:highlight w:val="none"/>
          <w:lang w:eastAsia="zh-CN"/>
        </w:rPr>
        <w:t>；</w:t>
      </w:r>
    </w:p>
    <w:p w14:paraId="26C44D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3.18.8不同供应商的响应文件由同一单位或者个人编制；</w:t>
      </w:r>
    </w:p>
    <w:p w14:paraId="7DD28721">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3.18.9不同供应商委托同一单位或者个人办理响应事宜；</w:t>
      </w:r>
    </w:p>
    <w:p w14:paraId="618F95DB">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3.18.10不同供应商的响应文件载明的项目管理成员或者联系人员为同一人；</w:t>
      </w:r>
    </w:p>
    <w:p w14:paraId="17C5FDBD">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3.18.11不同供应商的响应文件异常一致或者最后报价呈规律性差异。</w:t>
      </w:r>
    </w:p>
    <w:p w14:paraId="5360F643">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3.19供应商仅提交备份响应文件，没有在电子交易平台传输提交响应文件的，响应无效；</w:t>
      </w:r>
    </w:p>
    <w:p w14:paraId="3A89BAE0">
      <w:pPr>
        <w:spacing w:line="360" w:lineRule="auto"/>
        <w:ind w:firstLine="480" w:firstLineChars="20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3.20法律、法规、规章（适用本市的）及省级以上规范性文件（适用本市的）规定的其他无效情形。</w:t>
      </w:r>
    </w:p>
    <w:p w14:paraId="35F21063">
      <w:pPr>
        <w:pStyle w:val="394"/>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4. 重新开展采购活动</w:t>
      </w:r>
    </w:p>
    <w:p w14:paraId="7C238146">
      <w:pPr>
        <w:spacing w:line="360" w:lineRule="auto"/>
        <w:ind w:firstLine="407" w:firstLineChars="194"/>
        <w:outlineLvl w:val="9"/>
        <w:rPr>
          <w:rFonts w:hint="eastAsia" w:asciiTheme="minorEastAsia" w:hAnsiTheme="minorEastAsia" w:eastAsiaTheme="minorEastAsia"/>
          <w:color w:val="auto"/>
          <w:sz w:val="24"/>
          <w:szCs w:val="21"/>
          <w:highlight w:val="none"/>
          <w:lang w:eastAsia="zh-CN"/>
        </w:rPr>
      </w:pPr>
      <w:r>
        <w:rPr>
          <w:rFonts w:hint="eastAsia" w:cs="Arial" w:asciiTheme="minorEastAsia" w:hAnsiTheme="minorEastAsia" w:eastAsiaTheme="minorEastAsia"/>
          <w:color w:val="auto"/>
          <w:szCs w:val="21"/>
          <w:highlight w:val="none"/>
        </w:rPr>
        <w:t xml:space="preserve"> </w:t>
      </w:r>
      <w:r>
        <w:rPr>
          <w:rFonts w:hint="eastAsia" w:asciiTheme="minorEastAsia" w:hAnsiTheme="minorEastAsia" w:eastAsiaTheme="minorEastAsia"/>
          <w:color w:val="auto"/>
          <w:sz w:val="24"/>
          <w:szCs w:val="21"/>
          <w:highlight w:val="none"/>
        </w:rPr>
        <w:t>出现下列情形之一的，采购代理机构应当终止竞争性磋商采购活动，通过电子交易平台发布项目终止公告并说明原因，重新开展采购活动</w:t>
      </w:r>
      <w:r>
        <w:rPr>
          <w:rFonts w:hint="eastAsia" w:asciiTheme="minorEastAsia" w:hAnsiTheme="minorEastAsia" w:eastAsiaTheme="minorEastAsia"/>
          <w:color w:val="auto"/>
          <w:sz w:val="24"/>
          <w:szCs w:val="21"/>
          <w:highlight w:val="none"/>
          <w:lang w:eastAsia="zh-CN"/>
        </w:rPr>
        <w:t>：</w:t>
      </w:r>
    </w:p>
    <w:p w14:paraId="427CAD9B">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（1）因情况变化，不再符合规定的竞争性磋商采购方式适用情形的；</w:t>
      </w:r>
    </w:p>
    <w:p w14:paraId="45EE5E8C">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（2）出现影响采购公正的违法、违规行为的；</w:t>
      </w:r>
    </w:p>
    <w:p w14:paraId="0C238EB7">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（3）在采购过程中符合要求的供应商或者最后报价未超过采购预算的供应商不足3家的（有特殊规定的从其规定）。</w:t>
      </w:r>
    </w:p>
    <w:p w14:paraId="7970A380">
      <w:pPr>
        <w:pStyle w:val="394"/>
        <w:spacing w:before="0"/>
        <w:ind w:firstLine="0" w:firstLineChars="0"/>
        <w:outlineLvl w:val="9"/>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5. 终止采购活动</w:t>
      </w:r>
    </w:p>
    <w:p w14:paraId="5403440E">
      <w:pPr>
        <w:spacing w:line="360" w:lineRule="auto"/>
        <w:ind w:firstLine="465" w:firstLineChars="194"/>
        <w:outlineLvl w:val="9"/>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在采购活动中因重大变故，采购任务取消的，采购代理机构将终止采购活动，通过电子交易平台通知所有参加采购活动的供应商，并将项目实施情况和采购任务取消原因报送本级财政部门。</w:t>
      </w:r>
    </w:p>
    <w:p w14:paraId="01951018">
      <w:pPr>
        <w:numPr>
          <w:ilvl w:val="0"/>
          <w:numId w:val="10"/>
        </w:numPr>
        <w:spacing w:line="360" w:lineRule="auto"/>
        <w:outlineLvl w:val="9"/>
        <w:rPr>
          <w:rFonts w:hint="eastAsia"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采购代理机构有权对磋商小组各成员的评分情况和评审意见进行合理性和合规性审查</w:t>
      </w:r>
      <w:r>
        <w:rPr>
          <w:rFonts w:hint="eastAsia" w:cs="仿宋_GB2312" w:asciiTheme="minorEastAsia" w:hAnsiTheme="minorEastAsia" w:eastAsiaTheme="minorEastAsia"/>
          <w:color w:val="auto"/>
          <w:sz w:val="24"/>
          <w:highlight w:val="none"/>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160E1A9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Courier New" w:eastAsia="宋体" w:cs="Courier New"/>
          <w:b/>
          <w:bCs/>
          <w:color w:val="auto"/>
          <w:kern w:val="0"/>
          <w:sz w:val="24"/>
          <w:highlight w:val="none"/>
        </w:rPr>
      </w:pPr>
      <w:r>
        <w:rPr>
          <w:rFonts w:hint="eastAsia" w:ascii="宋体" w:hAnsi="Courier New" w:eastAsia="宋体" w:cs="Courier New"/>
          <w:b/>
          <w:bCs/>
          <w:color w:val="auto"/>
          <w:kern w:val="0"/>
          <w:sz w:val="24"/>
          <w:highlight w:val="none"/>
          <w:lang w:val="en-US" w:eastAsia="zh-CN"/>
        </w:rPr>
        <w:t>7.</w:t>
      </w:r>
      <w:r>
        <w:rPr>
          <w:rFonts w:hint="eastAsia" w:ascii="宋体" w:hAnsi="Courier New" w:eastAsia="宋体" w:cs="Courier New"/>
          <w:b/>
          <w:bCs/>
          <w:color w:val="auto"/>
          <w:kern w:val="0"/>
          <w:sz w:val="24"/>
          <w:highlight w:val="none"/>
        </w:rPr>
        <w:t>异常低价</w:t>
      </w:r>
    </w:p>
    <w:p w14:paraId="7794D3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7.1.出现下列情形之一的，评标委员会应当启动异常低价投标审查程序：</w:t>
      </w:r>
    </w:p>
    <w:p w14:paraId="697670A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（1）投标报价低于全部通过符合性审查供应商投标报价平均值50%的，即投标报价&lt;全部通过符合性审查供应商投标报价平均值×50%；</w:t>
      </w:r>
    </w:p>
    <w:p w14:paraId="58D312D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（2）投标报价低于通过符合性审查且报价次供应商报价50%的，即投标报价&lt;通过符合性审查且报价次供应商报价×50%；</w:t>
      </w:r>
    </w:p>
    <w:p w14:paraId="169D563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（3）投标报价低于采购项目最高限价45%的，即投标报价&lt;采购项目最高限价×45%；</w:t>
      </w:r>
    </w:p>
    <w:p w14:paraId="7F4201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（4）其他评标委员会认为供应商报价过低，有可能影响产品质量或者不能诚信履约的情形。</w:t>
      </w:r>
    </w:p>
    <w:p w14:paraId="7BF3B05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7.2 异常低价审查工作流程</w:t>
      </w:r>
    </w:p>
    <w:p w14:paraId="1A7BB7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评标委员会启动异常低价投标审查，应当按照评审现场说明、综合评估研判和出具处理结果三个步骤开展审查流程。</w:t>
      </w:r>
    </w:p>
    <w:p w14:paraId="7BFB208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（1）评审现场说明</w:t>
      </w:r>
    </w:p>
    <w:p w14:paraId="37A9986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评标委员会启动异常低价投标审查后，应当通过广西政府采购云平台要求相关供应商在合理的时间内提供书面说明及必要的证明材料，对投标价格作出解释。书面说明、证明材料主要是项目具体成本测算等与报价合理性相关的说明、材料。</w:t>
      </w:r>
    </w:p>
    <w:p w14:paraId="4BB707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（2）综合评估研判</w:t>
      </w:r>
    </w:p>
    <w:p w14:paraId="032E5F2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评标委员会应当结合同类产品在主要电商平台的价格、该行业当地薪资水平等情况，依据专业经验对报价合理性进行判断。对异常低价存在争议的，应当按照少数服从多数的原则作出结论。</w:t>
      </w:r>
    </w:p>
    <w:p w14:paraId="5A2AED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（3）出具处理结果</w:t>
      </w:r>
    </w:p>
    <w:p w14:paraId="4040A4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t>如果投标供应商不提供书面说明、证明材料，或者提供的书面说明、证明材料不能证明其报价合理性的，应当将其作为无效投标处理。审查相关情况应当在评审报告中记录。</w:t>
      </w:r>
    </w:p>
    <w:p w14:paraId="2BE57208">
      <w:pPr>
        <w:rPr>
          <w:rFonts w:hint="eastAsia" w:ascii="宋体" w:hAnsi="Courier New" w:eastAsia="宋体" w:cs="Courier New"/>
          <w:color w:val="auto"/>
          <w:kern w:val="0"/>
          <w:sz w:val="24"/>
          <w:highlight w:val="none"/>
          <w:lang w:val="en-US" w:eastAsia="zh-CN"/>
        </w:rPr>
      </w:pPr>
      <w:r>
        <w:rPr>
          <w:rFonts w:hint="eastAsia" w:ascii="宋体" w:hAnsi="Courier New" w:eastAsia="宋体" w:cs="Courier New"/>
          <w:color w:val="auto"/>
          <w:kern w:val="0"/>
          <w:sz w:val="24"/>
          <w:highlight w:val="none"/>
          <w:lang w:val="en-US" w:eastAsia="zh-CN"/>
        </w:rPr>
        <w:br w:type="page"/>
      </w:r>
    </w:p>
    <w:p w14:paraId="791AEF39">
      <w:pPr>
        <w:pStyle w:val="24"/>
        <w:rPr>
          <w:rFonts w:hint="eastAsia"/>
          <w:color w:val="auto"/>
        </w:rPr>
      </w:pPr>
    </w:p>
    <w:p w14:paraId="317497DD">
      <w:pPr>
        <w:pStyle w:val="394"/>
        <w:spacing w:before="0"/>
        <w:ind w:firstLine="0" w:firstLineChars="0"/>
        <w:outlineLvl w:val="9"/>
        <w:rPr>
          <w:rFonts w:cs="仿宋_GB2312" w:asciiTheme="minorEastAsia" w:hAnsiTheme="minorEastAsia" w:eastAsiaTheme="minorEastAsia"/>
          <w:b/>
          <w:color w:val="auto"/>
          <w:highlight w:val="none"/>
        </w:rPr>
      </w:pPr>
    </w:p>
    <w:p w14:paraId="60C9CADD">
      <w:pPr>
        <w:snapToGrid w:val="0"/>
        <w:spacing w:line="360" w:lineRule="auto"/>
        <w:ind w:left="120" w:leftChars="57" w:firstLine="482" w:firstLineChars="150"/>
        <w:jc w:val="center"/>
        <w:outlineLvl w:val="9"/>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highlight w:val="none"/>
        </w:rPr>
        <w:t>六、评审过程的保密与录像</w:t>
      </w:r>
    </w:p>
    <w:p w14:paraId="6505EAD5">
      <w:pPr>
        <w:widowControl/>
        <w:spacing w:line="360" w:lineRule="auto"/>
        <w:ind w:firstLine="482" w:firstLineChars="200"/>
        <w:outlineLvl w:val="9"/>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1.保密。</w:t>
      </w:r>
      <w:r>
        <w:rPr>
          <w:rFonts w:hint="eastAsia" w:cs="仿宋_GB2312" w:asciiTheme="minorEastAsia" w:hAnsiTheme="minorEastAsia" w:eastAsiaTheme="minorEastAsia"/>
          <w:color w:val="auto"/>
          <w:sz w:val="24"/>
          <w:highlight w:val="none"/>
        </w:rPr>
        <w:t>评审活动在严格保密的情况下进行。评审过程中凡是与响应文件评审和比较、成交人推荐等评审有关的情况，以及涉及国家秘密和商业秘密等信息，磋商小组成员、采购人和采购代理机构工作人员、相关监督人员等与评审有关的人员应当予以保密。</w:t>
      </w:r>
    </w:p>
    <w:p w14:paraId="25F28D4C">
      <w:pPr>
        <w:widowControl/>
        <w:spacing w:line="360" w:lineRule="auto"/>
        <w:ind w:firstLine="482"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b/>
          <w:color w:val="auto"/>
          <w:sz w:val="24"/>
          <w:highlight w:val="none"/>
        </w:rPr>
        <w:t>2.录音录像。</w:t>
      </w:r>
      <w:r>
        <w:rPr>
          <w:rFonts w:hint="eastAsia" w:cs="仿宋_GB2312" w:asciiTheme="minorEastAsia" w:hAnsiTheme="minorEastAsia" w:eastAsiaTheme="minorEastAsia"/>
          <w:color w:val="auto"/>
          <w:sz w:val="24"/>
          <w:highlight w:val="none"/>
        </w:rPr>
        <w:t>采购代理机构对评审工作现场进行全过程录音录像，录音录像资料作为采购项目文件随其他文件一并存档。</w:t>
      </w:r>
    </w:p>
    <w:p w14:paraId="2D1084E2">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70AAE8F9">
      <w:pPr>
        <w:spacing w:line="360" w:lineRule="auto"/>
        <w:jc w:val="center"/>
        <w:outlineLvl w:val="0"/>
        <w:rPr>
          <w:rFonts w:cs="仿宋_GB2312" w:asciiTheme="minorEastAsia" w:hAnsiTheme="minorEastAsia" w:eastAsiaTheme="minorEastAsia"/>
          <w:b/>
          <w:color w:val="auto"/>
          <w:sz w:val="36"/>
          <w:szCs w:val="36"/>
          <w:highlight w:val="none"/>
        </w:rPr>
      </w:pPr>
      <w:bookmarkStart w:id="58" w:name="_Toc23624"/>
      <w:r>
        <w:rPr>
          <w:rFonts w:hint="eastAsia" w:cs="仿宋_GB2312" w:asciiTheme="minorEastAsia" w:hAnsiTheme="minorEastAsia" w:eastAsiaTheme="minorEastAsia"/>
          <w:b/>
          <w:color w:val="auto"/>
          <w:sz w:val="36"/>
          <w:szCs w:val="36"/>
          <w:highlight w:val="none"/>
        </w:rPr>
        <w:t>第六部分</w:t>
      </w:r>
      <w:bookmarkEnd w:id="57"/>
      <w:r>
        <w:rPr>
          <w:rFonts w:hint="eastAsia" w:cs="仿宋_GB2312" w:asciiTheme="minorEastAsia" w:hAnsiTheme="minorEastAsia" w:eastAsiaTheme="minorEastAsia"/>
          <w:b/>
          <w:color w:val="auto"/>
          <w:sz w:val="36"/>
          <w:szCs w:val="36"/>
          <w:highlight w:val="none"/>
        </w:rPr>
        <w:t xml:space="preserve">  拟签订的合同文本</w:t>
      </w:r>
      <w:bookmarkEnd w:id="58"/>
    </w:p>
    <w:p w14:paraId="1B6F36B4">
      <w:pPr>
        <w:spacing w:line="480" w:lineRule="auto"/>
        <w:jc w:val="center"/>
        <w:rPr>
          <w:rFonts w:ascii="宋体" w:hAnsi="宋体" w:cs="宋体"/>
          <w:b/>
          <w:color w:val="auto"/>
          <w:sz w:val="24"/>
          <w:highlight w:val="none"/>
        </w:rPr>
      </w:pPr>
      <w:bookmarkStart w:id="59" w:name="第五部分"/>
      <w:bookmarkStart w:id="60" w:name="_Toc86217003"/>
    </w:p>
    <w:p w14:paraId="78CFF946">
      <w:pPr>
        <w:spacing w:before="120" w:line="320" w:lineRule="atLeast"/>
        <w:ind w:firstLine="422" w:firstLineChars="200"/>
        <w:jc w:val="center"/>
        <w:outlineLvl w:val="1"/>
        <w:rPr>
          <w:rFonts w:ascii="Times New Roman" w:hAnsi="Times New Roman" w:eastAsia="宋体" w:cs="Times New Roman"/>
          <w:b/>
          <w:bCs/>
          <w:color w:val="auto"/>
          <w:kern w:val="0"/>
          <w:szCs w:val="21"/>
        </w:rPr>
      </w:pPr>
      <w:r>
        <w:rPr>
          <w:rFonts w:ascii="Times New Roman" w:hAnsi="Times New Roman" w:eastAsia="宋体" w:cs="Times New Roman"/>
          <w:b/>
          <w:bCs/>
          <w:color w:val="auto"/>
          <w:kern w:val="0"/>
          <w:szCs w:val="21"/>
        </w:rPr>
        <w:t>广西壮族自治区政府采购合同</w:t>
      </w:r>
    </w:p>
    <w:tbl>
      <w:tblPr>
        <w:tblStyle w:val="62"/>
        <w:tblW w:w="0" w:type="auto"/>
        <w:tblInd w:w="0" w:type="dxa"/>
        <w:tblLayout w:type="autofit"/>
        <w:tblCellMar>
          <w:top w:w="0" w:type="dxa"/>
          <w:left w:w="108" w:type="dxa"/>
          <w:bottom w:w="0" w:type="dxa"/>
          <w:right w:w="108" w:type="dxa"/>
        </w:tblCellMar>
      </w:tblPr>
      <w:tblGrid>
        <w:gridCol w:w="2325"/>
        <w:gridCol w:w="2317"/>
        <w:gridCol w:w="2325"/>
        <w:gridCol w:w="2319"/>
      </w:tblGrid>
      <w:tr w14:paraId="4D7DDFF0">
        <w:tblPrEx>
          <w:tblCellMar>
            <w:top w:w="0" w:type="dxa"/>
            <w:left w:w="108" w:type="dxa"/>
            <w:bottom w:w="0" w:type="dxa"/>
            <w:right w:w="108" w:type="dxa"/>
          </w:tblCellMar>
        </w:tblPrEx>
        <w:tc>
          <w:tcPr>
            <w:tcW w:w="2336" w:type="dxa"/>
          </w:tcPr>
          <w:p w14:paraId="6781E8F6">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合同编号：</w:t>
            </w:r>
          </w:p>
        </w:tc>
        <w:tc>
          <w:tcPr>
            <w:tcW w:w="2336" w:type="dxa"/>
          </w:tcPr>
          <w:p w14:paraId="62FA65C4">
            <w:pPr>
              <w:snapToGrid w:val="0"/>
              <w:spacing w:line="360" w:lineRule="exact"/>
              <w:ind w:right="480"/>
              <w:jc w:val="left"/>
              <w:rPr>
                <w:rFonts w:ascii="Times New Roman" w:hAnsi="Times New Roman" w:eastAsia="宋体" w:cs="Times New Roman"/>
                <w:bCs/>
                <w:color w:val="auto"/>
                <w:szCs w:val="21"/>
              </w:rPr>
            </w:pPr>
          </w:p>
        </w:tc>
        <w:tc>
          <w:tcPr>
            <w:tcW w:w="2336" w:type="dxa"/>
          </w:tcPr>
          <w:p w14:paraId="571DEE7D">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采购计划号：</w:t>
            </w:r>
          </w:p>
        </w:tc>
        <w:tc>
          <w:tcPr>
            <w:tcW w:w="2337" w:type="dxa"/>
          </w:tcPr>
          <w:p w14:paraId="6299E546">
            <w:pPr>
              <w:snapToGrid w:val="0"/>
              <w:spacing w:line="360" w:lineRule="exact"/>
              <w:ind w:right="480"/>
              <w:jc w:val="left"/>
              <w:rPr>
                <w:rFonts w:ascii="Times New Roman" w:hAnsi="Times New Roman" w:eastAsia="宋体" w:cs="Times New Roman"/>
                <w:bCs/>
                <w:color w:val="auto"/>
                <w:szCs w:val="21"/>
              </w:rPr>
            </w:pPr>
          </w:p>
        </w:tc>
      </w:tr>
      <w:tr w14:paraId="18915BFF">
        <w:tblPrEx>
          <w:tblCellMar>
            <w:top w:w="0" w:type="dxa"/>
            <w:left w:w="108" w:type="dxa"/>
            <w:bottom w:w="0" w:type="dxa"/>
            <w:right w:w="108" w:type="dxa"/>
          </w:tblCellMar>
        </w:tblPrEx>
        <w:tc>
          <w:tcPr>
            <w:tcW w:w="2336" w:type="dxa"/>
          </w:tcPr>
          <w:p w14:paraId="361095E6">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项目名称：</w:t>
            </w:r>
          </w:p>
        </w:tc>
        <w:tc>
          <w:tcPr>
            <w:tcW w:w="2336" w:type="dxa"/>
          </w:tcPr>
          <w:p w14:paraId="40F4D469">
            <w:pPr>
              <w:snapToGrid w:val="0"/>
              <w:spacing w:line="360" w:lineRule="exact"/>
              <w:ind w:right="480"/>
              <w:jc w:val="left"/>
              <w:rPr>
                <w:rFonts w:ascii="Times New Roman" w:hAnsi="Times New Roman" w:eastAsia="宋体" w:cs="Times New Roman"/>
                <w:bCs/>
                <w:color w:val="auto"/>
                <w:szCs w:val="21"/>
              </w:rPr>
            </w:pPr>
          </w:p>
        </w:tc>
        <w:tc>
          <w:tcPr>
            <w:tcW w:w="2336" w:type="dxa"/>
          </w:tcPr>
          <w:p w14:paraId="0A1BAAD7">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项目编号：</w:t>
            </w:r>
          </w:p>
        </w:tc>
        <w:tc>
          <w:tcPr>
            <w:tcW w:w="2337" w:type="dxa"/>
          </w:tcPr>
          <w:p w14:paraId="65516151">
            <w:pPr>
              <w:snapToGrid w:val="0"/>
              <w:spacing w:line="360" w:lineRule="exact"/>
              <w:ind w:right="480"/>
              <w:jc w:val="left"/>
              <w:rPr>
                <w:rFonts w:ascii="Times New Roman" w:hAnsi="Times New Roman" w:eastAsia="宋体" w:cs="Times New Roman"/>
                <w:bCs/>
                <w:color w:val="auto"/>
                <w:szCs w:val="21"/>
              </w:rPr>
            </w:pPr>
          </w:p>
        </w:tc>
      </w:tr>
      <w:tr w14:paraId="3A4F3FE6">
        <w:tblPrEx>
          <w:tblCellMar>
            <w:top w:w="0" w:type="dxa"/>
            <w:left w:w="108" w:type="dxa"/>
            <w:bottom w:w="0" w:type="dxa"/>
            <w:right w:w="108" w:type="dxa"/>
          </w:tblCellMar>
        </w:tblPrEx>
        <w:tc>
          <w:tcPr>
            <w:tcW w:w="2336" w:type="dxa"/>
          </w:tcPr>
          <w:p w14:paraId="5EC486F0">
            <w:pPr>
              <w:snapToGrid w:val="0"/>
              <w:spacing w:line="360" w:lineRule="exact"/>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采购人（甲方）：</w:t>
            </w:r>
          </w:p>
        </w:tc>
        <w:tc>
          <w:tcPr>
            <w:tcW w:w="2336" w:type="dxa"/>
          </w:tcPr>
          <w:p w14:paraId="6243BF3D">
            <w:pPr>
              <w:snapToGrid w:val="0"/>
              <w:spacing w:line="360" w:lineRule="exact"/>
              <w:ind w:right="480"/>
              <w:jc w:val="left"/>
              <w:rPr>
                <w:rFonts w:ascii="Times New Roman" w:hAnsi="Times New Roman" w:eastAsia="宋体" w:cs="Times New Roman"/>
                <w:bCs/>
                <w:color w:val="auto"/>
                <w:szCs w:val="21"/>
              </w:rPr>
            </w:pPr>
          </w:p>
        </w:tc>
        <w:tc>
          <w:tcPr>
            <w:tcW w:w="2336" w:type="dxa"/>
          </w:tcPr>
          <w:p w14:paraId="2972F00B">
            <w:pPr>
              <w:snapToGrid w:val="0"/>
              <w:spacing w:line="360" w:lineRule="exact"/>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供应商（乙方）：</w:t>
            </w:r>
          </w:p>
        </w:tc>
        <w:tc>
          <w:tcPr>
            <w:tcW w:w="2337" w:type="dxa"/>
          </w:tcPr>
          <w:p w14:paraId="68419783">
            <w:pPr>
              <w:snapToGrid w:val="0"/>
              <w:spacing w:line="360" w:lineRule="exact"/>
              <w:ind w:right="480"/>
              <w:jc w:val="left"/>
              <w:rPr>
                <w:rFonts w:ascii="Times New Roman" w:hAnsi="Times New Roman" w:eastAsia="宋体" w:cs="Times New Roman"/>
                <w:bCs/>
                <w:color w:val="auto"/>
                <w:szCs w:val="21"/>
              </w:rPr>
            </w:pPr>
          </w:p>
        </w:tc>
      </w:tr>
      <w:tr w14:paraId="3F1D40E5">
        <w:tblPrEx>
          <w:tblCellMar>
            <w:top w:w="0" w:type="dxa"/>
            <w:left w:w="108" w:type="dxa"/>
            <w:bottom w:w="0" w:type="dxa"/>
            <w:right w:w="108" w:type="dxa"/>
          </w:tblCellMar>
        </w:tblPrEx>
        <w:tc>
          <w:tcPr>
            <w:tcW w:w="2336" w:type="dxa"/>
          </w:tcPr>
          <w:p w14:paraId="493E1247">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签订地点：</w:t>
            </w:r>
          </w:p>
        </w:tc>
        <w:tc>
          <w:tcPr>
            <w:tcW w:w="2336" w:type="dxa"/>
          </w:tcPr>
          <w:p w14:paraId="2414AFDC">
            <w:pPr>
              <w:snapToGrid w:val="0"/>
              <w:spacing w:line="360" w:lineRule="exact"/>
              <w:ind w:right="480"/>
              <w:jc w:val="left"/>
              <w:rPr>
                <w:rFonts w:ascii="Times New Roman" w:hAnsi="Times New Roman" w:eastAsia="宋体" w:cs="Times New Roman"/>
                <w:bCs/>
                <w:color w:val="auto"/>
                <w:szCs w:val="21"/>
              </w:rPr>
            </w:pPr>
          </w:p>
        </w:tc>
        <w:tc>
          <w:tcPr>
            <w:tcW w:w="2336" w:type="dxa"/>
          </w:tcPr>
          <w:p w14:paraId="479ECD98">
            <w:pPr>
              <w:snapToGrid w:val="0"/>
              <w:spacing w:line="360" w:lineRule="exact"/>
              <w:ind w:right="480"/>
              <w:jc w:val="left"/>
              <w:rPr>
                <w:rFonts w:ascii="Times New Roman" w:hAnsi="Times New Roman" w:eastAsia="宋体" w:cs="Times New Roman"/>
                <w:bCs/>
                <w:color w:val="auto"/>
                <w:szCs w:val="21"/>
              </w:rPr>
            </w:pPr>
            <w:r>
              <w:rPr>
                <w:rFonts w:hint="eastAsia" w:ascii="Times New Roman" w:hAnsi="Times New Roman" w:eastAsia="宋体" w:cs="Times New Roman"/>
                <w:bCs/>
                <w:color w:val="auto"/>
                <w:szCs w:val="21"/>
              </w:rPr>
              <w:t>签订时间：</w:t>
            </w:r>
          </w:p>
        </w:tc>
        <w:tc>
          <w:tcPr>
            <w:tcW w:w="2337" w:type="dxa"/>
          </w:tcPr>
          <w:p w14:paraId="1B4B8471">
            <w:pPr>
              <w:snapToGrid w:val="0"/>
              <w:spacing w:line="360" w:lineRule="exact"/>
              <w:ind w:right="480"/>
              <w:jc w:val="left"/>
              <w:rPr>
                <w:rFonts w:ascii="Times New Roman" w:hAnsi="Times New Roman" w:eastAsia="宋体" w:cs="Times New Roman"/>
                <w:bCs/>
                <w:color w:val="auto"/>
                <w:szCs w:val="21"/>
              </w:rPr>
            </w:pPr>
          </w:p>
        </w:tc>
      </w:tr>
    </w:tbl>
    <w:p w14:paraId="326861F0">
      <w:pPr>
        <w:snapToGrid w:val="0"/>
        <w:spacing w:line="360" w:lineRule="exact"/>
        <w:ind w:right="480" w:firstLine="5985" w:firstLineChars="2850"/>
        <w:rPr>
          <w:rFonts w:ascii="Times New Roman" w:hAnsi="Times New Roman" w:eastAsia="宋体" w:cs="Times New Roman"/>
          <w:bCs/>
          <w:color w:val="auto"/>
          <w:szCs w:val="21"/>
        </w:rPr>
      </w:pPr>
    </w:p>
    <w:p w14:paraId="03F51D42">
      <w:pPr>
        <w:widowControl w:val="0"/>
        <w:spacing w:line="300" w:lineRule="exact"/>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根据《中华人民共和国政府采购法》</w:t>
      </w: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eastAsia="zh-CN" w:bidi="ar-SA"/>
        </w:rPr>
        <w:t>《中华人民共和国政府采购法</w:t>
      </w:r>
      <w:r>
        <w:rPr>
          <w:rFonts w:hint="eastAsia" w:ascii="Times New Roman" w:hAnsi="Times New Roman" w:eastAsia="宋体" w:cs="Times New Roman"/>
          <w:color w:val="auto"/>
          <w:kern w:val="2"/>
          <w:sz w:val="21"/>
          <w:szCs w:val="21"/>
          <w:lang w:val="en-US" w:eastAsia="zh-CN" w:bidi="ar-SA"/>
        </w:rPr>
        <w:t>实施条例</w:t>
      </w:r>
      <w:r>
        <w:rPr>
          <w:rFonts w:ascii="Times New Roman" w:hAnsi="Times New Roman" w:eastAsia="宋体" w:cs="Times New Roman"/>
          <w:color w:val="auto"/>
          <w:kern w:val="2"/>
          <w:sz w:val="21"/>
          <w:szCs w:val="21"/>
          <w:lang w:val="en-US" w:eastAsia="zh-CN" w:bidi="ar-SA"/>
        </w:rPr>
        <w:t>》等法律、法规规定，按照采购文件规定</w:t>
      </w:r>
      <w:r>
        <w:rPr>
          <w:rFonts w:hint="eastAsia" w:ascii="Times New Roman" w:hAnsi="Times New Roman" w:eastAsia="宋体" w:cs="Times New Roman"/>
          <w:color w:val="auto"/>
          <w:kern w:val="2"/>
          <w:sz w:val="21"/>
          <w:szCs w:val="21"/>
          <w:lang w:val="en-US" w:eastAsia="zh-CN" w:bidi="ar-SA"/>
        </w:rPr>
        <w:t>、</w:t>
      </w:r>
      <w:r>
        <w:rPr>
          <w:rFonts w:ascii="Times New Roman" w:hAnsi="Times New Roman" w:eastAsia="宋体" w:cs="Times New Roman"/>
          <w:color w:val="auto"/>
          <w:kern w:val="2"/>
          <w:sz w:val="21"/>
          <w:szCs w:val="21"/>
          <w:lang w:val="en-US" w:eastAsia="zh-CN" w:bidi="ar-SA"/>
        </w:rPr>
        <w:t>乙方响应文件及其承诺</w:t>
      </w:r>
      <w:r>
        <w:rPr>
          <w:rFonts w:hint="eastAsia" w:ascii="Times New Roman" w:hAnsi="Times New Roman" w:eastAsia="宋体" w:cs="Times New Roman"/>
          <w:color w:val="auto"/>
          <w:kern w:val="2"/>
          <w:sz w:val="21"/>
          <w:szCs w:val="21"/>
          <w:lang w:val="en-US" w:eastAsia="zh-CN" w:bidi="ar-SA"/>
        </w:rPr>
        <w:t>和中标通知书</w:t>
      </w:r>
      <w:r>
        <w:rPr>
          <w:rFonts w:ascii="Times New Roman" w:hAnsi="Times New Roman" w:eastAsia="宋体" w:cs="Times New Roman"/>
          <w:color w:val="auto"/>
          <w:kern w:val="2"/>
          <w:sz w:val="21"/>
          <w:szCs w:val="21"/>
          <w:lang w:val="en-US" w:eastAsia="zh-CN" w:bidi="ar-SA"/>
        </w:rPr>
        <w:t>，甲乙双方签订本合同。</w:t>
      </w:r>
    </w:p>
    <w:p w14:paraId="13F72178">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第一条　项目概况及服务范围</w:t>
      </w:r>
    </w:p>
    <w:p w14:paraId="171692E3">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1.项目名称：</w:t>
      </w:r>
      <w:r>
        <w:rPr>
          <w:rFonts w:hint="eastAsia" w:ascii="Times New Roman" w:hAnsi="Times New Roman" w:eastAsia="宋体" w:cs="Times New Roman"/>
          <w:color w:val="auto"/>
          <w:szCs w:val="21"/>
        </w:rPr>
        <w:t>北海市中医医院食堂食材及物资配送服务项目</w:t>
      </w:r>
    </w:p>
    <w:p w14:paraId="273F354B">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2.服务内容及范围：</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  </w:t>
      </w:r>
    </w:p>
    <w:p w14:paraId="2B084D27">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3.服务期：</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w:t>
      </w:r>
    </w:p>
    <w:p w14:paraId="56B57669">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4.交付时间及地点：</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 </w:t>
      </w:r>
    </w:p>
    <w:p w14:paraId="5C821A7A">
      <w:pPr>
        <w:wordWrap w:val="0"/>
        <w:autoSpaceDE w:val="0"/>
        <w:autoSpaceDN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5.报价要求：</w:t>
      </w:r>
    </w:p>
    <w:p w14:paraId="0BB37254">
      <w:pPr>
        <w:wordWrap w:val="0"/>
        <w:autoSpaceDE w:val="0"/>
        <w:autoSpaceDN w:val="0"/>
        <w:spacing w:line="36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（1）货物、服务费用；</w:t>
      </w:r>
    </w:p>
    <w:p w14:paraId="25003C0B">
      <w:pPr>
        <w:wordWrap w:val="0"/>
        <w:autoSpaceDE w:val="0"/>
        <w:autoSpaceDN w:val="0"/>
        <w:spacing w:line="36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（2）报价需包含必要的保险费用和各项税金费用；</w:t>
      </w:r>
    </w:p>
    <w:p w14:paraId="20CEF643">
      <w:pPr>
        <w:wordWrap w:val="0"/>
        <w:autoSpaceDE w:val="0"/>
        <w:autoSpaceDN w:val="0"/>
        <w:spacing w:line="36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（3）报价需包含包装、运输、仓储、配送、搬运、深加工、检验检测、售后服务等相关费用。</w:t>
      </w:r>
    </w:p>
    <w:p w14:paraId="6BA1220C">
      <w:pPr>
        <w:widowControl w:val="0"/>
        <w:spacing w:line="300" w:lineRule="exact"/>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6</w:t>
      </w:r>
      <w:r>
        <w:rPr>
          <w:rFonts w:hint="eastAsia" w:ascii="Times New Roman" w:hAnsi="Times New Roman" w:eastAsia="宋体" w:cs="Times New Roman"/>
          <w:color w:val="auto"/>
          <w:kern w:val="2"/>
          <w:sz w:val="21"/>
          <w:szCs w:val="21"/>
          <w:lang w:val="en-US" w:eastAsia="zh-CN" w:bidi="ar-SA"/>
        </w:rPr>
        <w:t xml:space="preserve">.合同价格形式：□固定总价 </w:t>
      </w:r>
      <w:r>
        <w:rPr>
          <w:rFonts w:ascii="Times New Roman" w:hAnsi="Times New Roman" w:eastAsia="宋体" w:cs="Times New Roman"/>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 xml:space="preserve">☑固定单价 </w:t>
      </w:r>
      <w:r>
        <w:rPr>
          <w:rFonts w:ascii="Times New Roman" w:hAnsi="Times New Roman" w:eastAsia="宋体" w:cs="Times New Roman"/>
          <w:color w:val="auto"/>
          <w:kern w:val="2"/>
          <w:sz w:val="21"/>
          <w:szCs w:val="21"/>
          <w:lang w:val="en-US" w:eastAsia="zh-CN" w:bidi="ar-SA"/>
        </w:rPr>
        <w:t xml:space="preserve"> </w:t>
      </w:r>
      <w:r>
        <w:rPr>
          <w:rFonts w:hint="eastAsia" w:ascii="Times New Roman" w:hAnsi="Times New Roman" w:eastAsia="宋体" w:cs="Times New Roman"/>
          <w:color w:val="auto"/>
          <w:kern w:val="2"/>
          <w:sz w:val="21"/>
          <w:szCs w:val="21"/>
          <w:lang w:val="en-US" w:eastAsia="zh-CN" w:bidi="ar-SA"/>
        </w:rPr>
        <w:t>□成本补偿 □绩效激励 □其他</w:t>
      </w:r>
    </w:p>
    <w:p w14:paraId="1C3F2245">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第二条　服务交付成果（产品）清单</w:t>
      </w:r>
    </w:p>
    <w:tbl>
      <w:tblPr>
        <w:tblStyle w:val="62"/>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1583"/>
        <w:gridCol w:w="926"/>
        <w:gridCol w:w="1201"/>
        <w:gridCol w:w="1311"/>
        <w:gridCol w:w="1748"/>
        <w:gridCol w:w="1748"/>
      </w:tblGrid>
      <w:tr w14:paraId="0350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trPr>
        <w:tc>
          <w:tcPr>
            <w:tcW w:w="602" w:type="dxa"/>
            <w:vAlign w:val="center"/>
          </w:tcPr>
          <w:p w14:paraId="3EA9D5E0">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序号</w:t>
            </w:r>
          </w:p>
        </w:tc>
        <w:tc>
          <w:tcPr>
            <w:tcW w:w="1583" w:type="dxa"/>
            <w:vAlign w:val="center"/>
          </w:tcPr>
          <w:p w14:paraId="575811B9">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服务交付成果或产品名称</w:t>
            </w:r>
          </w:p>
        </w:tc>
        <w:tc>
          <w:tcPr>
            <w:tcW w:w="926" w:type="dxa"/>
            <w:vAlign w:val="center"/>
          </w:tcPr>
          <w:p w14:paraId="493E1318">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数  量</w:t>
            </w:r>
          </w:p>
        </w:tc>
        <w:tc>
          <w:tcPr>
            <w:tcW w:w="1201" w:type="dxa"/>
            <w:vAlign w:val="center"/>
          </w:tcPr>
          <w:p w14:paraId="65ED70C0">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单位</w:t>
            </w:r>
          </w:p>
        </w:tc>
        <w:tc>
          <w:tcPr>
            <w:tcW w:w="1311" w:type="dxa"/>
            <w:vAlign w:val="center"/>
          </w:tcPr>
          <w:p w14:paraId="0ACE2EA9">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单  价</w:t>
            </w:r>
          </w:p>
          <w:p w14:paraId="40D29F79">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（元）</w:t>
            </w:r>
          </w:p>
        </w:tc>
        <w:tc>
          <w:tcPr>
            <w:tcW w:w="1748" w:type="dxa"/>
            <w:vAlign w:val="center"/>
          </w:tcPr>
          <w:p w14:paraId="42A280EF">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金  额</w:t>
            </w:r>
          </w:p>
          <w:p w14:paraId="60786805">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（元）</w:t>
            </w:r>
          </w:p>
        </w:tc>
        <w:tc>
          <w:tcPr>
            <w:tcW w:w="1748" w:type="dxa"/>
          </w:tcPr>
          <w:p w14:paraId="516F357F">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备注</w:t>
            </w:r>
          </w:p>
        </w:tc>
      </w:tr>
      <w:tr w14:paraId="7A5B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26FCA00">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1583" w:type="dxa"/>
            <w:vAlign w:val="center"/>
          </w:tcPr>
          <w:p w14:paraId="0FBD9701">
            <w:pPr>
              <w:snapToGrid w:val="0"/>
              <w:spacing w:line="360" w:lineRule="exact"/>
              <w:jc w:val="center"/>
              <w:rPr>
                <w:rFonts w:ascii="Times New Roman" w:hAnsi="Times New Roman" w:eastAsia="宋体" w:cs="Times New Roman"/>
                <w:color w:val="auto"/>
                <w:szCs w:val="21"/>
              </w:rPr>
            </w:pPr>
          </w:p>
        </w:tc>
        <w:tc>
          <w:tcPr>
            <w:tcW w:w="926" w:type="dxa"/>
          </w:tcPr>
          <w:p w14:paraId="19E596D9">
            <w:pPr>
              <w:snapToGrid w:val="0"/>
              <w:spacing w:line="360" w:lineRule="exact"/>
              <w:jc w:val="center"/>
              <w:rPr>
                <w:rFonts w:ascii="Times New Roman" w:hAnsi="Times New Roman" w:eastAsia="宋体" w:cs="Times New Roman"/>
                <w:color w:val="auto"/>
                <w:szCs w:val="21"/>
              </w:rPr>
            </w:pPr>
          </w:p>
        </w:tc>
        <w:tc>
          <w:tcPr>
            <w:tcW w:w="1201" w:type="dxa"/>
          </w:tcPr>
          <w:p w14:paraId="5773605B">
            <w:pPr>
              <w:snapToGrid w:val="0"/>
              <w:spacing w:line="360" w:lineRule="exact"/>
              <w:jc w:val="center"/>
              <w:rPr>
                <w:rFonts w:ascii="Times New Roman" w:hAnsi="Times New Roman" w:eastAsia="宋体" w:cs="Times New Roman"/>
                <w:color w:val="auto"/>
                <w:szCs w:val="21"/>
              </w:rPr>
            </w:pPr>
          </w:p>
        </w:tc>
        <w:tc>
          <w:tcPr>
            <w:tcW w:w="1311" w:type="dxa"/>
            <w:vAlign w:val="center"/>
          </w:tcPr>
          <w:p w14:paraId="6861306E">
            <w:pPr>
              <w:snapToGrid w:val="0"/>
              <w:spacing w:line="360" w:lineRule="exact"/>
              <w:jc w:val="center"/>
              <w:rPr>
                <w:rFonts w:ascii="Times New Roman" w:hAnsi="Times New Roman" w:eastAsia="宋体" w:cs="Times New Roman"/>
                <w:color w:val="auto"/>
                <w:szCs w:val="21"/>
              </w:rPr>
            </w:pPr>
          </w:p>
        </w:tc>
        <w:tc>
          <w:tcPr>
            <w:tcW w:w="1748" w:type="dxa"/>
            <w:vAlign w:val="center"/>
          </w:tcPr>
          <w:p w14:paraId="10F768F5">
            <w:pPr>
              <w:snapToGrid w:val="0"/>
              <w:spacing w:line="360" w:lineRule="exact"/>
              <w:jc w:val="center"/>
              <w:rPr>
                <w:rFonts w:ascii="Times New Roman" w:hAnsi="Times New Roman" w:eastAsia="宋体" w:cs="Times New Roman"/>
                <w:color w:val="auto"/>
                <w:szCs w:val="21"/>
              </w:rPr>
            </w:pPr>
          </w:p>
        </w:tc>
        <w:tc>
          <w:tcPr>
            <w:tcW w:w="1748" w:type="dxa"/>
            <w:vMerge w:val="restart"/>
          </w:tcPr>
          <w:p w14:paraId="69C30AB0">
            <w:pPr>
              <w:snapToGrid w:val="0"/>
              <w:spacing w:line="360" w:lineRule="exact"/>
              <w:jc w:val="left"/>
              <w:rPr>
                <w:rFonts w:ascii="Times New Roman" w:hAnsi="Times New Roman" w:eastAsia="宋体" w:cs="Times New Roman"/>
                <w:color w:val="auto"/>
                <w:szCs w:val="21"/>
              </w:rPr>
            </w:pPr>
            <w:r>
              <w:rPr>
                <w:rFonts w:ascii="Times New Roman" w:hAnsi="Times New Roman" w:eastAsia="宋体" w:cs="Times New Roman"/>
                <w:color w:val="auto"/>
                <w:szCs w:val="21"/>
              </w:rPr>
              <w:t>如有商标品牌、型号参数、生产厂家等信息请注明</w:t>
            </w:r>
          </w:p>
        </w:tc>
      </w:tr>
      <w:tr w14:paraId="47B2E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2F0BB761">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1583" w:type="dxa"/>
            <w:vAlign w:val="center"/>
          </w:tcPr>
          <w:p w14:paraId="5F386F09">
            <w:pPr>
              <w:snapToGrid w:val="0"/>
              <w:spacing w:line="360" w:lineRule="exact"/>
              <w:jc w:val="center"/>
              <w:rPr>
                <w:rFonts w:ascii="Times New Roman" w:hAnsi="Times New Roman" w:eastAsia="宋体" w:cs="Times New Roman"/>
                <w:color w:val="auto"/>
                <w:szCs w:val="21"/>
              </w:rPr>
            </w:pPr>
          </w:p>
        </w:tc>
        <w:tc>
          <w:tcPr>
            <w:tcW w:w="926" w:type="dxa"/>
          </w:tcPr>
          <w:p w14:paraId="38D594D8">
            <w:pPr>
              <w:snapToGrid w:val="0"/>
              <w:spacing w:line="360" w:lineRule="exact"/>
              <w:jc w:val="center"/>
              <w:rPr>
                <w:rFonts w:ascii="Times New Roman" w:hAnsi="Times New Roman" w:eastAsia="宋体" w:cs="Times New Roman"/>
                <w:color w:val="auto"/>
                <w:szCs w:val="21"/>
              </w:rPr>
            </w:pPr>
          </w:p>
        </w:tc>
        <w:tc>
          <w:tcPr>
            <w:tcW w:w="1201" w:type="dxa"/>
          </w:tcPr>
          <w:p w14:paraId="2C6DB71C">
            <w:pPr>
              <w:snapToGrid w:val="0"/>
              <w:spacing w:line="360" w:lineRule="exact"/>
              <w:jc w:val="center"/>
              <w:rPr>
                <w:rFonts w:ascii="Times New Roman" w:hAnsi="Times New Roman" w:eastAsia="宋体" w:cs="Times New Roman"/>
                <w:color w:val="auto"/>
                <w:szCs w:val="21"/>
              </w:rPr>
            </w:pPr>
          </w:p>
        </w:tc>
        <w:tc>
          <w:tcPr>
            <w:tcW w:w="1311" w:type="dxa"/>
            <w:vAlign w:val="center"/>
          </w:tcPr>
          <w:p w14:paraId="695A129D">
            <w:pPr>
              <w:snapToGrid w:val="0"/>
              <w:spacing w:line="360" w:lineRule="exact"/>
              <w:jc w:val="center"/>
              <w:rPr>
                <w:rFonts w:ascii="Times New Roman" w:hAnsi="Times New Roman" w:eastAsia="宋体" w:cs="Times New Roman"/>
                <w:color w:val="auto"/>
                <w:szCs w:val="21"/>
              </w:rPr>
            </w:pPr>
          </w:p>
        </w:tc>
        <w:tc>
          <w:tcPr>
            <w:tcW w:w="1748" w:type="dxa"/>
            <w:vAlign w:val="center"/>
          </w:tcPr>
          <w:p w14:paraId="535D6D15">
            <w:pPr>
              <w:snapToGrid w:val="0"/>
              <w:spacing w:line="360" w:lineRule="exact"/>
              <w:jc w:val="center"/>
              <w:rPr>
                <w:rFonts w:ascii="Times New Roman" w:hAnsi="Times New Roman" w:eastAsia="宋体" w:cs="Times New Roman"/>
                <w:color w:val="auto"/>
                <w:szCs w:val="21"/>
              </w:rPr>
            </w:pPr>
          </w:p>
        </w:tc>
        <w:tc>
          <w:tcPr>
            <w:tcW w:w="1748" w:type="dxa"/>
            <w:vMerge w:val="continue"/>
          </w:tcPr>
          <w:p w14:paraId="32B1A23B">
            <w:pPr>
              <w:snapToGrid w:val="0"/>
              <w:spacing w:line="360" w:lineRule="exact"/>
              <w:jc w:val="center"/>
              <w:rPr>
                <w:rFonts w:ascii="Times New Roman" w:hAnsi="Times New Roman" w:eastAsia="宋体" w:cs="Times New Roman"/>
                <w:color w:val="auto"/>
                <w:szCs w:val="21"/>
              </w:rPr>
            </w:pPr>
          </w:p>
        </w:tc>
      </w:tr>
      <w:tr w14:paraId="1511B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411F71ED">
            <w:pPr>
              <w:snapToGrid w:val="0"/>
              <w:spacing w:line="36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3</w:t>
            </w:r>
          </w:p>
        </w:tc>
        <w:tc>
          <w:tcPr>
            <w:tcW w:w="1583" w:type="dxa"/>
            <w:vAlign w:val="center"/>
          </w:tcPr>
          <w:p w14:paraId="43EF44F6">
            <w:pPr>
              <w:snapToGrid w:val="0"/>
              <w:spacing w:line="360" w:lineRule="exact"/>
              <w:jc w:val="center"/>
              <w:rPr>
                <w:rFonts w:ascii="Times New Roman" w:hAnsi="Times New Roman" w:eastAsia="宋体" w:cs="Times New Roman"/>
                <w:color w:val="auto"/>
                <w:szCs w:val="21"/>
              </w:rPr>
            </w:pPr>
          </w:p>
        </w:tc>
        <w:tc>
          <w:tcPr>
            <w:tcW w:w="926" w:type="dxa"/>
          </w:tcPr>
          <w:p w14:paraId="27FC805A">
            <w:pPr>
              <w:snapToGrid w:val="0"/>
              <w:spacing w:line="360" w:lineRule="exact"/>
              <w:jc w:val="center"/>
              <w:rPr>
                <w:rFonts w:ascii="Times New Roman" w:hAnsi="Times New Roman" w:eastAsia="宋体" w:cs="Times New Roman"/>
                <w:color w:val="auto"/>
                <w:szCs w:val="21"/>
              </w:rPr>
            </w:pPr>
          </w:p>
        </w:tc>
        <w:tc>
          <w:tcPr>
            <w:tcW w:w="1201" w:type="dxa"/>
          </w:tcPr>
          <w:p w14:paraId="17167D82">
            <w:pPr>
              <w:snapToGrid w:val="0"/>
              <w:spacing w:line="360" w:lineRule="exact"/>
              <w:jc w:val="center"/>
              <w:rPr>
                <w:rFonts w:ascii="Times New Roman" w:hAnsi="Times New Roman" w:eastAsia="宋体" w:cs="Times New Roman"/>
                <w:color w:val="auto"/>
                <w:szCs w:val="21"/>
              </w:rPr>
            </w:pPr>
          </w:p>
        </w:tc>
        <w:tc>
          <w:tcPr>
            <w:tcW w:w="1311" w:type="dxa"/>
            <w:vAlign w:val="center"/>
          </w:tcPr>
          <w:p w14:paraId="009668C5">
            <w:pPr>
              <w:snapToGrid w:val="0"/>
              <w:spacing w:line="360" w:lineRule="exact"/>
              <w:jc w:val="center"/>
              <w:rPr>
                <w:rFonts w:ascii="Times New Roman" w:hAnsi="Times New Roman" w:eastAsia="宋体" w:cs="Times New Roman"/>
                <w:color w:val="auto"/>
                <w:szCs w:val="21"/>
              </w:rPr>
            </w:pPr>
          </w:p>
        </w:tc>
        <w:tc>
          <w:tcPr>
            <w:tcW w:w="1748" w:type="dxa"/>
            <w:vAlign w:val="center"/>
          </w:tcPr>
          <w:p w14:paraId="1669E133">
            <w:pPr>
              <w:snapToGrid w:val="0"/>
              <w:spacing w:line="360" w:lineRule="exact"/>
              <w:jc w:val="center"/>
              <w:rPr>
                <w:rFonts w:ascii="Times New Roman" w:hAnsi="Times New Roman" w:eastAsia="宋体" w:cs="Times New Roman"/>
                <w:color w:val="auto"/>
                <w:szCs w:val="21"/>
              </w:rPr>
            </w:pPr>
          </w:p>
        </w:tc>
        <w:tc>
          <w:tcPr>
            <w:tcW w:w="1748" w:type="dxa"/>
            <w:vMerge w:val="continue"/>
          </w:tcPr>
          <w:p w14:paraId="64A6A7BF">
            <w:pPr>
              <w:snapToGrid w:val="0"/>
              <w:spacing w:line="360" w:lineRule="exact"/>
              <w:jc w:val="center"/>
              <w:rPr>
                <w:rFonts w:ascii="Times New Roman" w:hAnsi="Times New Roman" w:eastAsia="宋体" w:cs="Times New Roman"/>
                <w:color w:val="auto"/>
                <w:szCs w:val="21"/>
              </w:rPr>
            </w:pPr>
          </w:p>
        </w:tc>
      </w:tr>
      <w:tr w14:paraId="7279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02" w:type="dxa"/>
            <w:vAlign w:val="center"/>
          </w:tcPr>
          <w:p w14:paraId="1FC9FAEF">
            <w:pPr>
              <w:snapToGrid w:val="0"/>
              <w:spacing w:line="360" w:lineRule="exact"/>
              <w:jc w:val="center"/>
              <w:rPr>
                <w:rFonts w:ascii="Times New Roman" w:hAnsi="Times New Roman" w:eastAsia="宋体" w:cs="Times New Roman"/>
                <w:color w:val="auto"/>
                <w:szCs w:val="21"/>
              </w:rPr>
            </w:pPr>
          </w:p>
        </w:tc>
        <w:tc>
          <w:tcPr>
            <w:tcW w:w="8517" w:type="dxa"/>
            <w:gridSpan w:val="6"/>
            <w:vAlign w:val="center"/>
          </w:tcPr>
          <w:p w14:paraId="251C2EBB">
            <w:pPr>
              <w:snapToGrid w:val="0"/>
              <w:spacing w:line="360" w:lineRule="exact"/>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总价（人民币）</w:t>
            </w:r>
            <w:r>
              <w:rPr>
                <w:rFonts w:ascii="Times New Roman" w:hAnsi="Times New Roman" w:eastAsia="宋体" w:cs="Times New Roman"/>
                <w:color w:val="auto"/>
                <w:szCs w:val="21"/>
              </w:rPr>
              <w:t>（大写）                          （小写）</w:t>
            </w:r>
          </w:p>
        </w:tc>
      </w:tr>
    </w:tbl>
    <w:p w14:paraId="64B1136E">
      <w:pPr>
        <w:snapToGrid w:val="0"/>
        <w:spacing w:line="360" w:lineRule="exact"/>
        <w:ind w:firstLine="420" w:firstLineChars="200"/>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1、必</w:t>
      </w:r>
      <w:r>
        <w:rPr>
          <w:rFonts w:hint="eastAsia" w:ascii="Times New Roman" w:hAnsi="Times New Roman" w:eastAsia="宋体" w:cs="Times New Roman"/>
          <w:color w:val="auto"/>
          <w:szCs w:val="21"/>
          <w:lang w:val="en-US" w:eastAsia="zh-CN"/>
        </w:rPr>
        <w:t>须积极配合采购人完成每年认购扶贫产品任务或其他采购任务，并按现行政府政策提供相应真实有效的扶贫证明。</w:t>
      </w:r>
    </w:p>
    <w:p w14:paraId="511781D6">
      <w:pPr>
        <w:snapToGrid w:val="0"/>
        <w:spacing w:line="360" w:lineRule="exact"/>
        <w:ind w:firstLine="420" w:firstLineChars="200"/>
        <w:rPr>
          <w:rFonts w:hint="eastAsia" w:ascii="宋体" w:hAnsi="宋体" w:cs="宋体"/>
          <w:color w:val="auto"/>
          <w:kern w:val="0"/>
          <w:szCs w:val="21"/>
          <w:lang w:bidi="ar"/>
        </w:rPr>
      </w:pPr>
      <w:r>
        <w:rPr>
          <w:rFonts w:hint="eastAsia" w:cs="Times New Roman"/>
          <w:color w:val="auto"/>
          <w:szCs w:val="21"/>
          <w:lang w:val="en-US" w:eastAsia="zh-CN"/>
        </w:rPr>
        <w:t>2、</w:t>
      </w:r>
      <w:r>
        <w:rPr>
          <w:rFonts w:hint="eastAsia" w:ascii="宋体" w:hAnsi="宋体" w:cs="宋体"/>
          <w:color w:val="auto"/>
          <w:kern w:val="0"/>
          <w:szCs w:val="21"/>
          <w:lang w:bidi="ar"/>
        </w:rPr>
        <w:t>同等条件下，有义务优先采购扶贫产品。</w:t>
      </w:r>
    </w:p>
    <w:p w14:paraId="7329BCDA">
      <w:pPr>
        <w:snapToGrid w:val="0"/>
        <w:spacing w:line="360" w:lineRule="exact"/>
        <w:ind w:firstLine="420" w:firstLineChars="200"/>
        <w:rPr>
          <w:rFonts w:hint="default" w:cs="Times New Roman"/>
          <w:color w:val="auto"/>
          <w:szCs w:val="21"/>
          <w:lang w:val="en-US" w:eastAsia="zh-CN"/>
        </w:rPr>
      </w:pPr>
      <w:r>
        <w:rPr>
          <w:rFonts w:hint="eastAsia" w:cs="Times New Roman"/>
          <w:color w:val="auto"/>
          <w:szCs w:val="21"/>
          <w:lang w:val="en-US" w:eastAsia="zh-CN"/>
        </w:rPr>
        <w:t>3</w:t>
      </w:r>
      <w:r>
        <w:rPr>
          <w:rFonts w:hint="default" w:cs="Times New Roman"/>
          <w:color w:val="auto"/>
          <w:szCs w:val="21"/>
          <w:lang w:val="en-US" w:eastAsia="zh-CN"/>
        </w:rPr>
        <w:t>、医院食堂</w:t>
      </w:r>
      <w:r>
        <w:rPr>
          <w:rFonts w:hint="eastAsia" w:cs="Times New Roman"/>
          <w:color w:val="auto"/>
          <w:szCs w:val="21"/>
          <w:lang w:val="en-US" w:eastAsia="zh-CN"/>
        </w:rPr>
        <w:t>每年认购扶贫产品任务：</w:t>
      </w:r>
      <w:r>
        <w:rPr>
          <w:rFonts w:hint="default" w:cs="Times New Roman"/>
          <w:color w:val="auto"/>
          <w:szCs w:val="21"/>
          <w:lang w:val="en-US" w:eastAsia="zh-CN"/>
        </w:rPr>
        <w:t>每年采购帮扶产品数量不低于年消费农副产品总量的15%。</w:t>
      </w:r>
    </w:p>
    <w:p w14:paraId="70278010">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第三条  甲方权利和义务</w:t>
      </w:r>
    </w:p>
    <w:p w14:paraId="4804F861">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 甲方有权要求乙方按时、按质、按量、按计划与合同协议约定完成本项目，并有权对乙方工作情况进行监督。</w:t>
      </w:r>
    </w:p>
    <w:p w14:paraId="3B17632A">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 根据项目进度，甲方有权及时对乙方提交的方案提出修改意见，并要求乙方按修改意见完成服务工作。</w:t>
      </w:r>
    </w:p>
    <w:p w14:paraId="1988FA55">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 乙方配备的项目投入人员应得到甲方的认可；对派遣到甲方的服务人员进行管理、考核、检查与奖惩。</w:t>
      </w:r>
    </w:p>
    <w:p w14:paraId="0E115999">
      <w:pPr>
        <w:snapToGrid w:val="0"/>
        <w:spacing w:line="360" w:lineRule="exact"/>
        <w:ind w:firstLine="420" w:firstLineChars="200"/>
        <w:rPr>
          <w:rFonts w:ascii="Times New Roman" w:hAnsi="Times New Roman" w:eastAsia="宋体" w:cs="Times New Roman"/>
          <w:strike/>
          <w:color w:val="auto"/>
          <w:szCs w:val="21"/>
        </w:rPr>
      </w:pPr>
      <w:r>
        <w:rPr>
          <w:rFonts w:ascii="Times New Roman" w:hAnsi="Times New Roman" w:eastAsia="宋体" w:cs="Times New Roman"/>
          <w:color w:val="auto"/>
          <w:szCs w:val="21"/>
        </w:rPr>
        <w:t>4.甲方有权要求乙方更换不合格的工作人员。</w:t>
      </w:r>
    </w:p>
    <w:p w14:paraId="7505BC92">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5. 按合同要求及时向乙方支付产品和服务费用。</w:t>
      </w:r>
    </w:p>
    <w:p w14:paraId="7AAA294D">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r>
        <w:rPr>
          <w:rFonts w:ascii="Times New Roman" w:hAnsi="Times New Roman" w:eastAsia="宋体" w:cs="Times New Roman"/>
          <w:color w:val="auto"/>
          <w:szCs w:val="21"/>
        </w:rPr>
        <w:t>.</w:t>
      </w:r>
      <w:r>
        <w:rPr>
          <w:rFonts w:hint="eastAsia" w:ascii="Times New Roman" w:hAnsi="Times New Roman" w:eastAsia="宋体" w:cs="Times New Roman"/>
          <w:color w:val="auto"/>
        </w:rPr>
        <w:t xml:space="preserve"> </w:t>
      </w:r>
      <w:r>
        <w:rPr>
          <w:rFonts w:hint="eastAsia" w:ascii="Times New Roman" w:hAnsi="Times New Roman" w:eastAsia="宋体" w:cs="Times New Roman"/>
          <w:color w:val="auto"/>
          <w:szCs w:val="21"/>
        </w:rPr>
        <w:t>如采购项目涉及采购标的的知识产权归属的，产权归属为：</w:t>
      </w:r>
      <w:r>
        <w:rPr>
          <w:rFonts w:hint="eastAsia" w:ascii="Times New Roman" w:hAnsi="Times New Roman" w:eastAsia="宋体" w:cs="Times New Roman"/>
          <w:color w:val="auto"/>
          <w:szCs w:val="21"/>
          <w:u w:val="single"/>
        </w:rPr>
        <w:t xml:space="preserve">    甲方    </w:t>
      </w:r>
      <w:r>
        <w:rPr>
          <w:rFonts w:hint="eastAsia" w:ascii="Times New Roman" w:hAnsi="Times New Roman" w:eastAsia="宋体" w:cs="Times New Roman"/>
          <w:color w:val="auto"/>
          <w:szCs w:val="21"/>
        </w:rPr>
        <w:t xml:space="preserve">    </w:t>
      </w:r>
    </w:p>
    <w:p w14:paraId="3BDD63B3">
      <w:pPr>
        <w:snapToGrid w:val="0"/>
        <w:spacing w:line="360" w:lineRule="exact"/>
        <w:ind w:firstLine="420" w:firstLineChars="200"/>
        <w:rPr>
          <w:rFonts w:ascii="Times New Roman" w:hAnsi="Times New Roman" w:eastAsia="宋体" w:cs="Times New Roman"/>
          <w:color w:val="auto"/>
          <w:szCs w:val="21"/>
          <w:u w:val="single"/>
        </w:rPr>
      </w:pPr>
      <w:r>
        <w:rPr>
          <w:rFonts w:hint="eastAsia" w:ascii="Times New Roman" w:hAnsi="Times New Roman" w:eastAsia="宋体" w:cs="Times New Roman"/>
          <w:color w:val="auto"/>
        </w:rPr>
        <w:t>7.产权纠纷</w:t>
      </w:r>
      <w:r>
        <w:rPr>
          <w:rFonts w:hint="eastAsia" w:ascii="Times New Roman" w:hAnsi="Times New Roman" w:eastAsia="宋体" w:cs="Times New Roman"/>
          <w:color w:val="auto"/>
          <w:szCs w:val="21"/>
        </w:rPr>
        <w:t>处理方式：</w:t>
      </w:r>
      <w:r>
        <w:rPr>
          <w:rFonts w:hint="eastAsia" w:ascii="Times New Roman" w:hAnsi="Times New Roman" w:eastAsia="宋体" w:cs="Times New Roman"/>
          <w:color w:val="auto"/>
          <w:szCs w:val="21"/>
          <w:u w:val="single"/>
        </w:rPr>
        <w:t>采购人在中华人民共和国境内使用供应商提供的产品及服务时免受第三方提出的侵犯其专利权或其他知识产权的起诉。如果第三方提出侵权指控，乙方应妥善处理纠纷并承担由此而引起的一切法律责任和费用。</w:t>
      </w:r>
    </w:p>
    <w:p w14:paraId="7E118FD4">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第四条  乙方权利和义务</w:t>
      </w:r>
    </w:p>
    <w:p w14:paraId="4FE28D40">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 严格履行合同文件（含采购文件、响应文件等）约定和承诺的服务内容和质量标准，保证甲方项目的相关工作质量和进度。</w:t>
      </w:r>
    </w:p>
    <w:p w14:paraId="667A00CD">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 必须严格实施乙方响应文件中承诺的人力资源配置。在必须补充或更换人员时，必须补充或更换优于或等同于响应文件所承诺资质的服务人员，并需取得甲方书面同意。</w:t>
      </w:r>
    </w:p>
    <w:p w14:paraId="75701AE9">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 乙方项目负责人及服务团队成员须与响应文件保持一致。合同存续期内，未经甲方书面要求或同意，项目负责人不应调整。项目负责人及服务团队成员必须保证在岗工作时间和重要活动在岗，如有变化，须取得甲方同意。</w:t>
      </w:r>
    </w:p>
    <w:p w14:paraId="13178F94">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乙方依本合同约定向甲方提供的报告、资料、文件等内容及服务成果后，甲方即对上述内容享有充分、完整和排他的著作权和知识产权。未经甲方书面许可，乙方不得向任何第三方提供上述报告、资料、文件等内容及服务成果。即使向履行本合同有关的人员提供，也应注意保密并限于履行合同的必需范围。</w:t>
      </w:r>
    </w:p>
    <w:p w14:paraId="43E2EF9B">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5. 乙方服务人员应履行保密义务。如乙方因违反本条约定给甲方造成损失的，乙方应当承担相应的法律责任，并赔偿由此给甲方造成的一切损失。</w:t>
      </w:r>
    </w:p>
    <w:p w14:paraId="3BA811EC">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6. 按照合同约定收取服务费，当甲方出现无故拖欠费用时，乙方有权采取适当方式进行催缴，若甲方仍未支付费用，乙方有权停止工作。</w:t>
      </w:r>
    </w:p>
    <w:p w14:paraId="5E7DD2EB">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第五条  包装和运输</w:t>
      </w:r>
    </w:p>
    <w:p w14:paraId="569049DE">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1.乙方提供的服务交付成果或产品均应按采购文件要求的包装材料、包装标准、包装方式进行包装，每一包装单元内应附详细的交付清单和质量合格证，如有缺失应及时补齐，否则视为逾期交付。</w:t>
      </w:r>
    </w:p>
    <w:p w14:paraId="544B2050">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 乙方负责服务交付成果、产品的运输。服务交付成果、产品的运输方式由乙方自定。服务交付成果、产品运输合理损耗及计算方法由乙方负责。</w:t>
      </w:r>
    </w:p>
    <w:p w14:paraId="35AEB133">
      <w:pPr>
        <w:widowControl w:val="0"/>
        <w:spacing w:line="300" w:lineRule="exact"/>
        <w:ind w:firstLine="420" w:firstLineChars="200"/>
        <w:jc w:val="both"/>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kern w:val="2"/>
          <w:sz w:val="21"/>
          <w:szCs w:val="21"/>
          <w:lang w:val="en-US" w:eastAsia="zh-CN" w:bidi="ar-SA"/>
        </w:rPr>
        <w:t>3.</w:t>
      </w:r>
      <w:r>
        <w:rPr>
          <w:rFonts w:hint="eastAsia" w:ascii="Times New Roman" w:hAnsi="Times New Roman" w:eastAsia="宋体" w:cs="Times New Roman"/>
          <w:color w:val="auto"/>
          <w:kern w:val="2"/>
          <w:sz w:val="21"/>
          <w:szCs w:val="21"/>
          <w:lang w:val="en-US" w:eastAsia="zh-CN" w:bidi="ar-SA"/>
        </w:rPr>
        <w:t>乙方提供的产品包装及快递包装应满足《财政部等三部门联合印发商品包装和快递包装政府采购需求标准（试行）》财办库〔2020〕123号文要求。</w:t>
      </w:r>
    </w:p>
    <w:p w14:paraId="3CD63BB4">
      <w:pPr>
        <w:snapToGrid w:val="0"/>
        <w:spacing w:line="360" w:lineRule="exact"/>
        <w:ind w:firstLine="422" w:firstLineChars="200"/>
        <w:rPr>
          <w:rFonts w:ascii="Times New Roman" w:hAnsi="Times New Roman" w:eastAsia="宋体" w:cs="Times New Roman"/>
          <w:color w:val="auto"/>
          <w:szCs w:val="21"/>
        </w:rPr>
      </w:pPr>
      <w:r>
        <w:rPr>
          <w:rFonts w:ascii="Times New Roman" w:hAnsi="Times New Roman" w:eastAsia="宋体" w:cs="Times New Roman"/>
          <w:b/>
          <w:color w:val="auto"/>
          <w:szCs w:val="21"/>
        </w:rPr>
        <w:t>第六条  交付和验收</w:t>
      </w:r>
    </w:p>
    <w:p w14:paraId="6C97A92F">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1.交付使用时间：</w:t>
      </w:r>
      <w:r>
        <w:rPr>
          <w:rFonts w:ascii="Times New Roman" w:hAnsi="Times New Roman" w:eastAsia="宋体" w:cs="Times New Roman"/>
          <w:color w:val="auto"/>
          <w:szCs w:val="21"/>
          <w:u w:val="single"/>
        </w:rPr>
        <w:t>按乙方响应文件中所承诺的时间</w:t>
      </w:r>
      <w:r>
        <w:rPr>
          <w:rFonts w:ascii="Times New Roman" w:hAnsi="Times New Roman" w:eastAsia="宋体" w:cs="Times New Roman"/>
          <w:color w:val="auto"/>
          <w:szCs w:val="21"/>
        </w:rPr>
        <w:t>；地点：</w:t>
      </w:r>
      <w:r>
        <w:rPr>
          <w:rFonts w:ascii="Times New Roman" w:hAnsi="Times New Roman" w:eastAsia="宋体" w:cs="Times New Roman"/>
          <w:color w:val="auto"/>
          <w:szCs w:val="21"/>
          <w:u w:val="single"/>
        </w:rPr>
        <w:t>甲方指定地点</w:t>
      </w:r>
      <w:r>
        <w:rPr>
          <w:rFonts w:ascii="Times New Roman" w:hAnsi="Times New Roman" w:eastAsia="宋体" w:cs="Times New Roman"/>
          <w:color w:val="auto"/>
          <w:szCs w:val="21"/>
        </w:rPr>
        <w:t>。</w:t>
      </w:r>
    </w:p>
    <w:p w14:paraId="337F3E6C">
      <w:pPr>
        <w:snapToGrid w:val="0"/>
        <w:spacing w:line="300" w:lineRule="exact"/>
        <w:ind w:firstLine="420" w:firstLineChars="200"/>
        <w:rPr>
          <w:rFonts w:ascii="Times New Roman" w:hAnsi="Times New Roman" w:eastAsia="宋体" w:cs="Times New Roman"/>
          <w:color w:val="auto"/>
        </w:rPr>
      </w:pPr>
      <w:r>
        <w:rPr>
          <w:rFonts w:ascii="Times New Roman" w:hAnsi="Times New Roman" w:eastAsia="宋体" w:cs="Times New Roman"/>
          <w:color w:val="auto"/>
        </w:rPr>
        <w:t>2.</w:t>
      </w:r>
      <w:r>
        <w:rPr>
          <w:rFonts w:hint="eastAsia" w:ascii="Times New Roman" w:hAnsi="Times New Roman" w:eastAsia="宋体" w:cs="Times New Roman"/>
          <w:color w:val="auto"/>
        </w:rPr>
        <w:t>交付标准：</w:t>
      </w:r>
      <w:r>
        <w:rPr>
          <w:rFonts w:ascii="Times New Roman" w:hAnsi="Times New Roman" w:eastAsia="宋体" w:cs="Times New Roman"/>
          <w:color w:val="auto"/>
        </w:rPr>
        <w:t>乙方交</w:t>
      </w:r>
      <w:r>
        <w:rPr>
          <w:rFonts w:hint="eastAsia" w:ascii="Times New Roman" w:hAnsi="Times New Roman" w:eastAsia="宋体" w:cs="Times New Roman"/>
          <w:color w:val="auto"/>
        </w:rPr>
        <w:t>付</w:t>
      </w:r>
      <w:r>
        <w:rPr>
          <w:rFonts w:ascii="Times New Roman" w:hAnsi="Times New Roman" w:eastAsia="宋体" w:cs="Times New Roman"/>
          <w:color w:val="auto"/>
        </w:rPr>
        <w:t>前应对</w:t>
      </w:r>
      <w:r>
        <w:rPr>
          <w:rFonts w:ascii="Times New Roman" w:hAnsi="Times New Roman" w:eastAsia="宋体" w:cs="Times New Roman"/>
          <w:color w:val="auto"/>
          <w:szCs w:val="21"/>
        </w:rPr>
        <w:t>产品或服务成果</w:t>
      </w:r>
      <w:r>
        <w:rPr>
          <w:rFonts w:ascii="Times New Roman" w:hAnsi="Times New Roman" w:eastAsia="宋体" w:cs="Times New Roman"/>
          <w:color w:val="auto"/>
        </w:rPr>
        <w:t>作出全面检查</w:t>
      </w:r>
      <w:r>
        <w:rPr>
          <w:rFonts w:hint="eastAsia" w:ascii="Times New Roman" w:hAnsi="Times New Roman" w:eastAsia="宋体" w:cs="Times New Roman"/>
          <w:color w:val="auto"/>
        </w:rPr>
        <w:t>后</w:t>
      </w:r>
      <w:r>
        <w:rPr>
          <w:rFonts w:ascii="Times New Roman" w:hAnsi="Times New Roman" w:eastAsia="宋体" w:cs="Times New Roman"/>
          <w:color w:val="auto"/>
        </w:rPr>
        <w:t>，</w:t>
      </w:r>
      <w:r>
        <w:rPr>
          <w:rFonts w:ascii="Times New Roman" w:hAnsi="Times New Roman" w:eastAsia="宋体" w:cs="Times New Roman"/>
          <w:color w:val="auto"/>
          <w:szCs w:val="21"/>
        </w:rPr>
        <w:t>将</w:t>
      </w:r>
      <w:r>
        <w:rPr>
          <w:rFonts w:hint="eastAsia" w:ascii="Times New Roman" w:hAnsi="Times New Roman" w:eastAsia="宋体" w:cs="Times New Roman"/>
          <w:color w:val="auto"/>
          <w:szCs w:val="21"/>
        </w:rPr>
        <w:t>符合合同文件要求的</w:t>
      </w:r>
      <w:r>
        <w:rPr>
          <w:rFonts w:ascii="Times New Roman" w:hAnsi="Times New Roman" w:eastAsia="宋体" w:cs="Times New Roman"/>
          <w:color w:val="auto"/>
          <w:szCs w:val="21"/>
        </w:rPr>
        <w:t>产品或服务成果交付给甲方。</w:t>
      </w:r>
    </w:p>
    <w:p w14:paraId="492BA96F">
      <w:pPr>
        <w:snapToGrid w:val="0"/>
        <w:spacing w:line="30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3</w:t>
      </w:r>
      <w:r>
        <w:rPr>
          <w:rFonts w:ascii="Times New Roman" w:hAnsi="Times New Roman" w:eastAsia="宋体" w:cs="Times New Roman"/>
          <w:color w:val="auto"/>
        </w:rPr>
        <w:t>.</w:t>
      </w:r>
      <w:r>
        <w:rPr>
          <w:rFonts w:hint="eastAsia" w:ascii="Times New Roman" w:hAnsi="Times New Roman" w:eastAsia="宋体" w:cs="Times New Roman"/>
          <w:color w:val="auto"/>
        </w:rPr>
        <w:t>验收程序：验收一般分为到货验收和最终验收两次单项验收。经甲方同意，两次单项验收可以合并进行。本项目采用的验收方式为：</w:t>
      </w:r>
      <w:r>
        <w:rPr>
          <w:rFonts w:hint="eastAsia" w:ascii="Times New Roman" w:hAnsi="Times New Roman" w:eastAsia="宋体" w:cs="Times New Roman"/>
          <w:color w:val="auto"/>
        </w:rPr>
        <w:sym w:font="Wingdings 2" w:char="00A3"/>
      </w:r>
      <w:r>
        <w:rPr>
          <w:rFonts w:hint="eastAsia" w:ascii="Times New Roman" w:hAnsi="Times New Roman" w:eastAsia="宋体" w:cs="Times New Roman"/>
          <w:color w:val="auto"/>
        </w:rPr>
        <w:t xml:space="preserve">到货验收（如有）  </w:t>
      </w:r>
      <w:r>
        <w:rPr>
          <w:rFonts w:hint="eastAsia" w:ascii="Times New Roman" w:hAnsi="Times New Roman" w:eastAsia="宋体" w:cs="Times New Roman"/>
          <w:color w:val="auto"/>
        </w:rPr>
        <w:sym w:font="Wingdings 2" w:char="00A3"/>
      </w:r>
      <w:r>
        <w:rPr>
          <w:rFonts w:hint="eastAsia" w:ascii="Times New Roman" w:hAnsi="Times New Roman" w:eastAsia="宋体" w:cs="Times New Roman"/>
          <w:color w:val="auto"/>
        </w:rPr>
        <w:t>最终验收  □合并验收</w:t>
      </w:r>
    </w:p>
    <w:p w14:paraId="731A3F55">
      <w:pPr>
        <w:snapToGrid w:val="0"/>
        <w:spacing w:line="30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（1）到货验收：</w:t>
      </w:r>
      <w:r>
        <w:rPr>
          <w:rFonts w:hint="eastAsia" w:ascii="Times New Roman" w:hAnsi="Times New Roman" w:eastAsia="宋体" w:cs="Times New Roman"/>
          <w:color w:val="auto"/>
          <w:szCs w:val="21"/>
        </w:rPr>
        <w:t>在项目中如有提供货物的，</w:t>
      </w:r>
      <w:r>
        <w:rPr>
          <w:rFonts w:ascii="Times New Roman" w:hAnsi="Times New Roman" w:eastAsia="宋体" w:cs="Times New Roman"/>
          <w:color w:val="auto"/>
        </w:rPr>
        <w:t>甲方</w:t>
      </w:r>
      <w:r>
        <w:rPr>
          <w:rFonts w:hint="eastAsia" w:ascii="Times New Roman" w:hAnsi="Times New Roman" w:eastAsia="宋体" w:cs="Times New Roman"/>
          <w:color w:val="auto"/>
        </w:rPr>
        <w:t>在接到</w:t>
      </w:r>
      <w:r>
        <w:rPr>
          <w:rFonts w:ascii="Times New Roman" w:hAnsi="Times New Roman" w:eastAsia="宋体" w:cs="Times New Roman"/>
          <w:color w:val="auto"/>
        </w:rPr>
        <w:t>乙方</w:t>
      </w:r>
      <w:r>
        <w:rPr>
          <w:rFonts w:hint="eastAsia" w:ascii="Times New Roman" w:hAnsi="Times New Roman" w:eastAsia="宋体" w:cs="Times New Roman"/>
          <w:color w:val="auto"/>
        </w:rPr>
        <w:t>通知后对交付</w:t>
      </w:r>
      <w:r>
        <w:rPr>
          <w:rFonts w:ascii="Times New Roman" w:hAnsi="Times New Roman" w:eastAsia="宋体" w:cs="Times New Roman"/>
          <w:color w:val="auto"/>
        </w:rPr>
        <w:t>的</w:t>
      </w:r>
      <w:r>
        <w:rPr>
          <w:rFonts w:ascii="Times New Roman" w:hAnsi="Times New Roman" w:eastAsia="宋体" w:cs="Times New Roman"/>
          <w:color w:val="auto"/>
          <w:szCs w:val="21"/>
        </w:rPr>
        <w:t>产品</w:t>
      </w:r>
      <w:r>
        <w:rPr>
          <w:rFonts w:ascii="Times New Roman" w:hAnsi="Times New Roman" w:eastAsia="宋体" w:cs="Times New Roman"/>
          <w:color w:val="auto"/>
        </w:rPr>
        <w:t>依据</w:t>
      </w:r>
      <w:r>
        <w:rPr>
          <w:rFonts w:hint="eastAsia" w:ascii="Times New Roman" w:hAnsi="Times New Roman" w:eastAsia="宋体" w:cs="Times New Roman"/>
          <w:color w:val="auto"/>
        </w:rPr>
        <w:t>验收标准</w:t>
      </w:r>
      <w:r>
        <w:rPr>
          <w:rFonts w:ascii="Times New Roman" w:hAnsi="Times New Roman" w:eastAsia="宋体" w:cs="Times New Roman"/>
          <w:color w:val="auto"/>
        </w:rPr>
        <w:t>进行</w:t>
      </w:r>
      <w:r>
        <w:rPr>
          <w:rFonts w:hint="eastAsia" w:ascii="Times New Roman" w:hAnsi="Times New Roman" w:eastAsia="宋体" w:cs="Times New Roman"/>
          <w:color w:val="auto"/>
        </w:rPr>
        <w:t>到货验收</w:t>
      </w:r>
      <w:r>
        <w:rPr>
          <w:rFonts w:ascii="Times New Roman" w:hAnsi="Times New Roman" w:eastAsia="宋体" w:cs="Times New Roman"/>
          <w:color w:val="auto"/>
        </w:rPr>
        <w:t>，</w:t>
      </w:r>
      <w:r>
        <w:rPr>
          <w:rFonts w:hint="eastAsia" w:ascii="Times New Roman" w:hAnsi="Times New Roman" w:eastAsia="宋体" w:cs="Times New Roman"/>
          <w:color w:val="auto"/>
        </w:rPr>
        <w:t>对品牌、规格型号、</w:t>
      </w:r>
      <w:r>
        <w:rPr>
          <w:rFonts w:ascii="Times New Roman" w:hAnsi="Times New Roman" w:eastAsia="宋体" w:cs="Times New Roman"/>
          <w:color w:val="auto"/>
        </w:rPr>
        <w:t>外观、</w:t>
      </w:r>
      <w:r>
        <w:rPr>
          <w:rFonts w:hint="eastAsia" w:ascii="Times New Roman" w:hAnsi="Times New Roman" w:eastAsia="宋体" w:cs="Times New Roman"/>
          <w:color w:val="auto"/>
        </w:rPr>
        <w:t>有关资料及备品备件、包装要求</w:t>
      </w:r>
      <w:r>
        <w:rPr>
          <w:rFonts w:ascii="Times New Roman" w:hAnsi="Times New Roman" w:eastAsia="宋体" w:cs="Times New Roman"/>
          <w:color w:val="auto"/>
        </w:rPr>
        <w:t>符合采购文件</w:t>
      </w:r>
      <w:r>
        <w:rPr>
          <w:rFonts w:hint="eastAsia" w:ascii="Times New Roman" w:hAnsi="Times New Roman" w:eastAsia="宋体" w:cs="Times New Roman"/>
          <w:color w:val="auto"/>
        </w:rPr>
        <w:t>及合同</w:t>
      </w:r>
      <w:r>
        <w:rPr>
          <w:rFonts w:ascii="Times New Roman" w:hAnsi="Times New Roman" w:eastAsia="宋体" w:cs="Times New Roman"/>
          <w:color w:val="auto"/>
        </w:rPr>
        <w:t>要求的，</w:t>
      </w:r>
      <w:r>
        <w:rPr>
          <w:rFonts w:hint="eastAsia" w:ascii="Times New Roman" w:hAnsi="Times New Roman" w:eastAsia="宋体" w:cs="Times New Roman"/>
          <w:color w:val="auto"/>
        </w:rPr>
        <w:t>视为到货验收合格</w:t>
      </w:r>
      <w:r>
        <w:rPr>
          <w:rFonts w:ascii="Times New Roman" w:hAnsi="Times New Roman" w:eastAsia="宋体" w:cs="Times New Roman"/>
          <w:color w:val="auto"/>
        </w:rPr>
        <w:t>给予签收</w:t>
      </w:r>
      <w:r>
        <w:rPr>
          <w:rFonts w:hint="eastAsia" w:ascii="Times New Roman" w:hAnsi="Times New Roman" w:eastAsia="宋体" w:cs="Times New Roman"/>
          <w:color w:val="auto"/>
        </w:rPr>
        <w:t>。</w:t>
      </w:r>
    </w:p>
    <w:p w14:paraId="2849C448">
      <w:pPr>
        <w:snapToGrid w:val="0"/>
        <w:spacing w:line="30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（2）最终验收：交付的</w:t>
      </w:r>
      <w:r>
        <w:rPr>
          <w:rFonts w:ascii="Times New Roman" w:hAnsi="Times New Roman" w:eastAsia="宋体" w:cs="Times New Roman"/>
          <w:color w:val="auto"/>
          <w:szCs w:val="21"/>
        </w:rPr>
        <w:t>产品或服务成果</w:t>
      </w:r>
      <w:r>
        <w:rPr>
          <w:rFonts w:hint="eastAsia" w:ascii="Times New Roman" w:hAnsi="Times New Roman" w:eastAsia="宋体" w:cs="Times New Roman"/>
          <w:color w:val="auto"/>
          <w:szCs w:val="21"/>
        </w:rPr>
        <w:t>在</w:t>
      </w:r>
      <w:r>
        <w:rPr>
          <w:rFonts w:hint="eastAsia" w:ascii="Times New Roman" w:hAnsi="Times New Roman" w:eastAsia="宋体" w:cs="Times New Roman"/>
          <w:color w:val="auto"/>
        </w:rPr>
        <w:t>满足合同交付标准后，依照本合同验收标准进行最终验收。甲方在乙方通知后进行最终验收。</w:t>
      </w:r>
    </w:p>
    <w:p w14:paraId="7B18D3C8">
      <w:pPr>
        <w:snapToGrid w:val="0"/>
        <w:spacing w:line="30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（3）合并验收：</w:t>
      </w:r>
      <w:r>
        <w:rPr>
          <w:rFonts w:hint="eastAsia" w:ascii="Times New Roman" w:hAnsi="Times New Roman" w:eastAsia="宋体" w:cs="Times New Roman"/>
          <w:color w:val="auto"/>
          <w:szCs w:val="21"/>
        </w:rPr>
        <w:t>将以上两项验收合并进行。</w:t>
      </w:r>
    </w:p>
    <w:p w14:paraId="260896A0">
      <w:pPr>
        <w:snapToGrid w:val="0"/>
        <w:spacing w:line="300" w:lineRule="exact"/>
        <w:ind w:firstLine="420" w:firstLineChars="200"/>
        <w:rPr>
          <w:rFonts w:ascii="Times New Roman" w:hAnsi="Times New Roman" w:eastAsia="宋体" w:cs="Times New Roman"/>
          <w:color w:val="auto"/>
        </w:rPr>
      </w:pPr>
      <w:r>
        <w:rPr>
          <w:rFonts w:hint="eastAsia" w:ascii="Times New Roman" w:hAnsi="Times New Roman" w:eastAsia="宋体" w:cs="Times New Roman"/>
          <w:color w:val="auto"/>
        </w:rPr>
        <w:t>4.</w:t>
      </w:r>
      <w:r>
        <w:rPr>
          <w:rFonts w:ascii="Times New Roman" w:hAnsi="Times New Roman" w:eastAsia="宋体" w:cs="Times New Roman"/>
          <w:color w:val="auto"/>
        </w:rPr>
        <w:t>验收标准：按国家有关</w:t>
      </w:r>
      <w:r>
        <w:rPr>
          <w:rFonts w:hint="eastAsia" w:ascii="Times New Roman" w:hAnsi="Times New Roman" w:eastAsia="宋体" w:cs="Times New Roman"/>
          <w:color w:val="auto"/>
        </w:rPr>
        <w:t>标准</w:t>
      </w:r>
      <w:r>
        <w:rPr>
          <w:rFonts w:ascii="Times New Roman" w:hAnsi="Times New Roman" w:eastAsia="宋体" w:cs="Times New Roman"/>
          <w:color w:val="auto"/>
        </w:rPr>
        <w:t>以及甲方采购文件的</w:t>
      </w:r>
      <w:r>
        <w:rPr>
          <w:rFonts w:hint="eastAsia" w:ascii="Times New Roman" w:hAnsi="Times New Roman" w:eastAsia="宋体" w:cs="Times New Roman"/>
          <w:color w:val="auto"/>
        </w:rPr>
        <w:t>采购需求</w:t>
      </w:r>
      <w:r>
        <w:rPr>
          <w:rFonts w:ascii="Times New Roman" w:hAnsi="Times New Roman" w:eastAsia="宋体" w:cs="Times New Roman"/>
          <w:color w:val="auto"/>
        </w:rPr>
        <w:t>、乙方的响应文件</w:t>
      </w:r>
      <w:r>
        <w:rPr>
          <w:rFonts w:hint="eastAsia" w:ascii="Times New Roman" w:hAnsi="Times New Roman" w:eastAsia="宋体" w:cs="Times New Roman"/>
          <w:color w:val="auto"/>
        </w:rPr>
        <w:t>响应</w:t>
      </w:r>
      <w:r>
        <w:rPr>
          <w:rFonts w:ascii="Times New Roman" w:hAnsi="Times New Roman" w:eastAsia="宋体" w:cs="Times New Roman"/>
          <w:color w:val="auto"/>
        </w:rPr>
        <w:t>及承诺与本合同约定进行验收；</w:t>
      </w:r>
      <w:r>
        <w:rPr>
          <w:rFonts w:hint="eastAsia" w:ascii="Times New Roman" w:hAnsi="Times New Roman" w:eastAsia="宋体" w:cs="Times New Roman"/>
          <w:color w:val="auto"/>
        </w:rPr>
        <w:t>上述标准如</w:t>
      </w:r>
      <w:r>
        <w:rPr>
          <w:rFonts w:ascii="Times New Roman" w:hAnsi="Times New Roman" w:eastAsia="宋体" w:cs="Times New Roman"/>
          <w:color w:val="auto"/>
        </w:rPr>
        <w:t>有</w:t>
      </w:r>
      <w:r>
        <w:rPr>
          <w:rFonts w:hint="eastAsia" w:ascii="Times New Roman" w:hAnsi="Times New Roman" w:eastAsia="宋体" w:cs="Times New Roman"/>
          <w:color w:val="auto"/>
        </w:rPr>
        <w:t>不一致事项</w:t>
      </w:r>
      <w:r>
        <w:rPr>
          <w:rFonts w:ascii="Times New Roman" w:hAnsi="Times New Roman" w:eastAsia="宋体" w:cs="Times New Roman"/>
          <w:color w:val="auto"/>
        </w:rPr>
        <w:t>，</w:t>
      </w:r>
      <w:r>
        <w:rPr>
          <w:rFonts w:hint="eastAsia" w:ascii="Times New Roman" w:hAnsi="Times New Roman" w:eastAsia="宋体" w:cs="Times New Roman"/>
          <w:color w:val="auto"/>
        </w:rPr>
        <w:t>以</w:t>
      </w:r>
      <w:r>
        <w:rPr>
          <w:rFonts w:ascii="Times New Roman" w:hAnsi="Times New Roman" w:eastAsia="宋体" w:cs="Times New Roman"/>
          <w:color w:val="auto"/>
        </w:rPr>
        <w:t>采购文件与响应文件中</w:t>
      </w:r>
      <w:r>
        <w:rPr>
          <w:rFonts w:hint="eastAsia" w:ascii="Times New Roman" w:hAnsi="Times New Roman" w:eastAsia="宋体" w:cs="Times New Roman"/>
          <w:color w:val="auto"/>
        </w:rPr>
        <w:t>对应要求或指标中</w:t>
      </w:r>
      <w:r>
        <w:rPr>
          <w:rFonts w:ascii="Times New Roman" w:hAnsi="Times New Roman" w:eastAsia="宋体" w:cs="Times New Roman"/>
          <w:color w:val="auto"/>
        </w:rPr>
        <w:t>较优</w:t>
      </w:r>
      <w:r>
        <w:rPr>
          <w:rFonts w:hint="eastAsia" w:ascii="Times New Roman" w:hAnsi="Times New Roman" w:eastAsia="宋体" w:cs="Times New Roman"/>
          <w:color w:val="auto"/>
        </w:rPr>
        <w:t>作为验收标准。如果交付的</w:t>
      </w:r>
      <w:r>
        <w:rPr>
          <w:rFonts w:ascii="Times New Roman" w:hAnsi="Times New Roman" w:eastAsia="宋体" w:cs="Times New Roman"/>
          <w:color w:val="auto"/>
          <w:szCs w:val="21"/>
        </w:rPr>
        <w:t>产品或服务成果</w:t>
      </w:r>
      <w:r>
        <w:rPr>
          <w:rFonts w:hint="eastAsia" w:ascii="Times New Roman" w:hAnsi="Times New Roman" w:eastAsia="宋体" w:cs="Times New Roman"/>
          <w:color w:val="auto"/>
        </w:rPr>
        <w:t>中有执行国家强制标准的，则验收标准不得低于国家强制标准。</w:t>
      </w:r>
    </w:p>
    <w:p w14:paraId="4DA31B26">
      <w:pPr>
        <w:widowControl w:val="0"/>
        <w:spacing w:line="300" w:lineRule="exact"/>
        <w:ind w:firstLine="420" w:firstLineChars="200"/>
        <w:jc w:val="left"/>
        <w:rPr>
          <w:rFonts w:ascii="宋体" w:hAnsi="Courier New" w:eastAsia="宋体" w:cs="Courier New"/>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5</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验收地点及验收期限：验收地点为产品</w:t>
      </w:r>
      <w:r>
        <w:rPr>
          <w:rFonts w:ascii="宋体" w:hAnsi="Courier New" w:eastAsia="宋体" w:cs="Courier New"/>
          <w:color w:val="auto"/>
          <w:kern w:val="2"/>
          <w:sz w:val="21"/>
          <w:szCs w:val="21"/>
          <w:lang w:val="en-US" w:eastAsia="zh-CN" w:bidi="ar-SA"/>
        </w:rPr>
        <w:t>或服务成果</w:t>
      </w:r>
      <w:r>
        <w:rPr>
          <w:rFonts w:hint="eastAsia" w:ascii="Times New Roman" w:hAnsi="Times New Roman" w:eastAsia="宋体" w:cs="Times New Roman"/>
          <w:color w:val="auto"/>
          <w:kern w:val="2"/>
          <w:sz w:val="21"/>
          <w:szCs w:val="21"/>
          <w:lang w:val="en-US" w:eastAsia="zh-CN" w:bidi="ar-SA"/>
        </w:rPr>
        <w:t>交付地点；</w:t>
      </w:r>
      <w:r>
        <w:rPr>
          <w:rFonts w:hint="eastAsia" w:ascii="宋体" w:hAnsi="Courier New" w:eastAsia="宋体" w:cs="Courier New"/>
          <w:color w:val="auto"/>
          <w:kern w:val="2"/>
          <w:sz w:val="21"/>
          <w:szCs w:val="21"/>
          <w:lang w:val="en-US" w:eastAsia="zh-CN" w:bidi="ar-SA"/>
        </w:rPr>
        <w:t>各单项验收应在甲方收到乙方的书面验收申请后5个工作日内组织。乙方在提出验收申请时，应确保已具备验收条件。</w:t>
      </w:r>
      <w:r>
        <w:rPr>
          <w:rFonts w:ascii="宋体" w:hAnsi="Courier New" w:eastAsia="宋体" w:cs="Courier New"/>
          <w:color w:val="auto"/>
          <w:kern w:val="2"/>
          <w:sz w:val="21"/>
          <w:szCs w:val="21"/>
          <w:lang w:val="en-US" w:eastAsia="zh-CN" w:bidi="ar-SA"/>
        </w:rPr>
        <w:t>甲方</w:t>
      </w:r>
      <w:r>
        <w:rPr>
          <w:rFonts w:hint="eastAsia" w:ascii="宋体" w:hAnsi="Courier New" w:eastAsia="宋体" w:cs="Courier New"/>
          <w:color w:val="auto"/>
          <w:kern w:val="2"/>
          <w:sz w:val="21"/>
          <w:szCs w:val="21"/>
          <w:lang w:val="en-US" w:eastAsia="zh-CN" w:bidi="ar-SA"/>
        </w:rPr>
        <w:t>收到乙方书面通知后</w:t>
      </w:r>
      <w:r>
        <w:rPr>
          <w:rFonts w:ascii="宋体" w:hAnsi="Courier New" w:eastAsia="宋体" w:cs="Courier New"/>
          <w:color w:val="auto"/>
          <w:kern w:val="2"/>
          <w:sz w:val="21"/>
          <w:szCs w:val="21"/>
          <w:lang w:val="en-US" w:eastAsia="zh-CN" w:bidi="ar-SA"/>
        </w:rPr>
        <w:t>无故不进行验收工作</w:t>
      </w:r>
      <w:r>
        <w:rPr>
          <w:rFonts w:hint="eastAsia" w:ascii="宋体" w:hAnsi="Courier New" w:eastAsia="宋体" w:cs="Courier New"/>
          <w:color w:val="auto"/>
          <w:kern w:val="2"/>
          <w:sz w:val="21"/>
          <w:szCs w:val="21"/>
          <w:lang w:val="en-US" w:eastAsia="zh-CN" w:bidi="ar-SA"/>
        </w:rPr>
        <w:t>的，验收期限结束之日起视为当次单项验收合格。</w:t>
      </w:r>
    </w:p>
    <w:p w14:paraId="618277A4">
      <w:pPr>
        <w:widowControl w:val="0"/>
        <w:spacing w:line="300" w:lineRule="exact"/>
        <w:ind w:firstLine="420" w:firstLineChars="200"/>
        <w:jc w:val="left"/>
        <w:rPr>
          <w:rFonts w:ascii="宋体" w:hAnsi="Courier New" w:eastAsia="宋体" w:cs="Courier New"/>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6.</w:t>
      </w:r>
      <w:r>
        <w:rPr>
          <w:rFonts w:ascii="Times New Roman" w:hAnsi="Times New Roman" w:eastAsia="宋体" w:cs="Times New Roman"/>
          <w:color w:val="auto"/>
          <w:kern w:val="2"/>
          <w:sz w:val="21"/>
          <w:szCs w:val="21"/>
          <w:lang w:val="en-US" w:eastAsia="zh-CN" w:bidi="ar-SA"/>
        </w:rPr>
        <w:t>验收</w:t>
      </w:r>
      <w:r>
        <w:rPr>
          <w:rFonts w:hint="eastAsia" w:ascii="Times New Roman" w:hAnsi="Times New Roman" w:eastAsia="宋体" w:cs="Times New Roman"/>
          <w:color w:val="auto"/>
          <w:kern w:val="2"/>
          <w:sz w:val="21"/>
          <w:szCs w:val="21"/>
          <w:lang w:val="en-US" w:eastAsia="zh-CN" w:bidi="ar-SA"/>
        </w:rPr>
        <w:t>结果：在任一单项验收环节，甲、乙双方代表均应在场，交付的产品</w:t>
      </w:r>
      <w:r>
        <w:rPr>
          <w:rFonts w:ascii="宋体" w:hAnsi="Courier New" w:eastAsia="宋体" w:cs="Courier New"/>
          <w:color w:val="auto"/>
          <w:kern w:val="2"/>
          <w:sz w:val="21"/>
          <w:szCs w:val="21"/>
          <w:lang w:val="en-US" w:eastAsia="zh-CN" w:bidi="ar-SA"/>
        </w:rPr>
        <w:t>或服务成果</w:t>
      </w:r>
      <w:r>
        <w:rPr>
          <w:rFonts w:hint="eastAsia" w:ascii="Times New Roman" w:hAnsi="Times New Roman" w:eastAsia="宋体" w:cs="Times New Roman"/>
          <w:color w:val="auto"/>
          <w:kern w:val="2"/>
          <w:sz w:val="21"/>
          <w:szCs w:val="21"/>
          <w:lang w:val="en-US" w:eastAsia="zh-CN" w:bidi="ar-SA"/>
        </w:rPr>
        <w:t>符合验收标准的为单项验收合格，不符合验收标准的为单项验收不合格。验收结果由甲方出具</w:t>
      </w:r>
      <w:r>
        <w:rPr>
          <w:rFonts w:ascii="宋体" w:hAnsi="Courier New" w:eastAsia="宋体" w:cs="Courier New"/>
          <w:color w:val="auto"/>
          <w:kern w:val="2"/>
          <w:sz w:val="21"/>
          <w:szCs w:val="21"/>
          <w:lang w:val="en-US" w:eastAsia="zh-CN" w:bidi="ar-SA"/>
        </w:rPr>
        <w:t>验收结果报告</w:t>
      </w:r>
      <w:r>
        <w:rPr>
          <w:rFonts w:hint="eastAsia" w:ascii="宋体" w:hAnsi="Courier New" w:eastAsia="宋体" w:cs="Courier New"/>
          <w:color w:val="auto"/>
          <w:kern w:val="2"/>
          <w:sz w:val="21"/>
          <w:szCs w:val="21"/>
          <w:lang w:val="en-US" w:eastAsia="zh-CN" w:bidi="ar-SA"/>
        </w:rPr>
        <w:t>或</w:t>
      </w:r>
      <w:r>
        <w:rPr>
          <w:rFonts w:ascii="宋体" w:hAnsi="Courier New" w:eastAsia="宋体" w:cs="Courier New"/>
          <w:color w:val="auto"/>
          <w:kern w:val="2"/>
          <w:sz w:val="21"/>
          <w:szCs w:val="21"/>
          <w:lang w:val="en-US" w:eastAsia="zh-CN" w:bidi="ar-SA"/>
        </w:rPr>
        <w:t>验收书</w:t>
      </w:r>
      <w:r>
        <w:rPr>
          <w:rFonts w:hint="eastAsia" w:ascii="宋体" w:hAnsi="Courier New" w:eastAsia="宋体" w:cs="Courier New"/>
          <w:color w:val="auto"/>
          <w:kern w:val="2"/>
          <w:sz w:val="21"/>
          <w:szCs w:val="21"/>
          <w:lang w:val="en-US" w:eastAsia="zh-CN" w:bidi="ar-SA"/>
        </w:rPr>
        <w:t>，</w:t>
      </w:r>
      <w:r>
        <w:rPr>
          <w:rFonts w:ascii="宋体" w:hAnsi="Courier New" w:eastAsia="宋体" w:cs="Courier New"/>
          <w:color w:val="auto"/>
          <w:kern w:val="2"/>
          <w:sz w:val="21"/>
          <w:szCs w:val="21"/>
          <w:lang w:val="en-US" w:eastAsia="zh-CN" w:bidi="ar-SA"/>
        </w:rPr>
        <w:t>列明各项标准的验收情况</w:t>
      </w:r>
      <w:r>
        <w:rPr>
          <w:rFonts w:hint="eastAsia" w:ascii="宋体" w:hAnsi="Courier New" w:eastAsia="宋体" w:cs="Courier New"/>
          <w:color w:val="auto"/>
          <w:kern w:val="2"/>
          <w:sz w:val="21"/>
          <w:szCs w:val="21"/>
          <w:lang w:val="en-US" w:eastAsia="zh-CN" w:bidi="ar-SA"/>
        </w:rPr>
        <w:t>，由甲、乙双方代表共同签字确认并加盖甲方公章</w:t>
      </w:r>
      <w:r>
        <w:rPr>
          <w:rFonts w:ascii="宋体" w:hAnsi="Courier New" w:eastAsia="宋体" w:cs="Courier New"/>
          <w:color w:val="auto"/>
          <w:kern w:val="2"/>
          <w:sz w:val="21"/>
          <w:szCs w:val="21"/>
          <w:lang w:val="en-US" w:eastAsia="zh-CN" w:bidi="ar-SA"/>
        </w:rPr>
        <w:t>，甲乙双方各执一份</w:t>
      </w:r>
      <w:r>
        <w:rPr>
          <w:rFonts w:hint="eastAsia" w:ascii="宋体" w:hAnsi="Courier New" w:eastAsia="宋体" w:cs="Courier New"/>
          <w:color w:val="auto"/>
          <w:kern w:val="2"/>
          <w:sz w:val="21"/>
          <w:szCs w:val="21"/>
          <w:lang w:val="en-US" w:eastAsia="zh-CN" w:bidi="ar-SA"/>
        </w:rPr>
        <w:t>。验收结果报告或验收书经双方代表签字后即视为验收结果已通知甲、乙双方。如乙方对验收结果有异议的，应在验收现场以书面的形式出具说明，否则视为认可验收结果。</w:t>
      </w:r>
    </w:p>
    <w:p w14:paraId="05E03EC9">
      <w:pPr>
        <w:widowControl w:val="0"/>
        <w:spacing w:line="300" w:lineRule="exact"/>
        <w:ind w:firstLine="420" w:firstLineChars="200"/>
        <w:jc w:val="left"/>
        <w:rPr>
          <w:rFonts w:ascii="宋体" w:hAnsi="Courier New" w:eastAsia="宋体" w:cs="Courier New"/>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7.不予签收或单项验收不合格的，</w:t>
      </w:r>
      <w:r>
        <w:rPr>
          <w:rFonts w:hint="eastAsia" w:ascii="宋体" w:hAnsi="Courier New" w:eastAsia="宋体" w:cs="Courier New"/>
          <w:color w:val="auto"/>
          <w:kern w:val="2"/>
          <w:sz w:val="21"/>
          <w:szCs w:val="21"/>
          <w:lang w:val="en-US" w:eastAsia="zh-CN" w:bidi="ar-SA"/>
        </w:rPr>
        <w:t>乙方应在当次验收后</w:t>
      </w:r>
      <w:r>
        <w:rPr>
          <w:rFonts w:hint="eastAsia" w:ascii="宋体" w:hAnsi="Courier New" w:eastAsia="宋体" w:cs="Courier New"/>
          <w:color w:val="auto"/>
          <w:kern w:val="2"/>
          <w:sz w:val="21"/>
          <w:szCs w:val="21"/>
          <w:u w:val="single"/>
          <w:lang w:val="en-US" w:eastAsia="zh-CN" w:bidi="ar-SA"/>
        </w:rPr>
        <w:t>5</w:t>
      </w:r>
      <w:r>
        <w:rPr>
          <w:rFonts w:hint="eastAsia" w:ascii="宋体" w:hAnsi="Courier New" w:eastAsia="宋体" w:cs="Courier New"/>
          <w:color w:val="auto"/>
          <w:kern w:val="2"/>
          <w:sz w:val="21"/>
          <w:szCs w:val="21"/>
          <w:lang w:val="en-US" w:eastAsia="zh-CN" w:bidi="ar-SA"/>
        </w:rPr>
        <w:t>个工作日内就不符合要求项以补充、更换、修理等甲方认可的方式进行整改并重新验收，未按时进行整改或整改后重新验收仍不合格的</w:t>
      </w:r>
      <w:r>
        <w:rPr>
          <w:rFonts w:ascii="宋体" w:hAnsi="Courier New" w:eastAsia="宋体" w:cs="Courier New"/>
          <w:color w:val="auto"/>
          <w:kern w:val="2"/>
          <w:sz w:val="21"/>
          <w:szCs w:val="21"/>
          <w:lang w:val="en-US" w:eastAsia="zh-CN" w:bidi="ar-SA"/>
        </w:rPr>
        <w:t>视为逾期</w:t>
      </w:r>
      <w:r>
        <w:rPr>
          <w:rFonts w:hint="eastAsia" w:ascii="宋体" w:hAnsi="Courier New" w:eastAsia="宋体" w:cs="Courier New"/>
          <w:color w:val="auto"/>
          <w:kern w:val="2"/>
          <w:sz w:val="21"/>
          <w:szCs w:val="21"/>
          <w:lang w:val="en-US" w:eastAsia="zh-CN" w:bidi="ar-SA"/>
        </w:rPr>
        <w:t>交付，逾期交付最长不得超过</w:t>
      </w:r>
      <w:r>
        <w:rPr>
          <w:rFonts w:hint="eastAsia" w:ascii="宋体" w:hAnsi="Courier New" w:eastAsia="宋体" w:cs="Courier New"/>
          <w:color w:val="auto"/>
          <w:kern w:val="2"/>
          <w:sz w:val="21"/>
          <w:szCs w:val="21"/>
          <w:u w:val="single"/>
          <w:lang w:val="en-US" w:eastAsia="zh-CN" w:bidi="ar-SA"/>
        </w:rPr>
        <w:t>3</w:t>
      </w:r>
      <w:r>
        <w:rPr>
          <w:rFonts w:ascii="宋体" w:hAnsi="Courier New" w:eastAsia="宋体" w:cs="Courier New"/>
          <w:color w:val="auto"/>
          <w:kern w:val="2"/>
          <w:sz w:val="21"/>
          <w:szCs w:val="21"/>
          <w:u w:val="single"/>
          <w:lang w:val="en-US" w:eastAsia="zh-CN" w:bidi="ar-SA"/>
        </w:rPr>
        <w:t>0</w:t>
      </w:r>
      <w:r>
        <w:rPr>
          <w:rFonts w:hint="eastAsia" w:ascii="宋体" w:hAnsi="Courier New" w:eastAsia="宋体" w:cs="Courier New"/>
          <w:color w:val="auto"/>
          <w:kern w:val="2"/>
          <w:sz w:val="21"/>
          <w:szCs w:val="21"/>
          <w:lang w:val="en-US" w:eastAsia="zh-CN" w:bidi="ar-SA"/>
        </w:rPr>
        <w:t>日，超过</w:t>
      </w:r>
      <w:r>
        <w:rPr>
          <w:rFonts w:ascii="宋体" w:hAnsi="Courier New" w:eastAsia="宋体" w:cs="Courier New"/>
          <w:color w:val="auto"/>
          <w:kern w:val="2"/>
          <w:sz w:val="21"/>
          <w:szCs w:val="21"/>
          <w:u w:val="single"/>
          <w:lang w:val="en-US" w:eastAsia="zh-CN" w:bidi="ar-SA"/>
        </w:rPr>
        <w:t>30</w:t>
      </w:r>
      <w:r>
        <w:rPr>
          <w:rFonts w:hint="eastAsia" w:ascii="宋体" w:hAnsi="Courier New" w:eastAsia="宋体" w:cs="Courier New"/>
          <w:color w:val="auto"/>
          <w:kern w:val="2"/>
          <w:sz w:val="21"/>
          <w:szCs w:val="21"/>
          <w:lang w:val="en-US" w:eastAsia="zh-CN" w:bidi="ar-SA"/>
        </w:rPr>
        <w:t>日则视为最终验收不合格</w:t>
      </w:r>
      <w:r>
        <w:rPr>
          <w:rFonts w:ascii="宋体" w:hAnsi="Courier New" w:eastAsia="宋体" w:cs="Courier New"/>
          <w:color w:val="auto"/>
          <w:kern w:val="2"/>
          <w:sz w:val="21"/>
          <w:szCs w:val="21"/>
          <w:lang w:val="en-US" w:eastAsia="zh-CN" w:bidi="ar-SA"/>
        </w:rPr>
        <w:t>。</w:t>
      </w:r>
      <w:r>
        <w:rPr>
          <w:rFonts w:hint="eastAsia" w:ascii="宋体" w:hAnsi="Courier New" w:eastAsia="宋体" w:cs="Courier New"/>
          <w:color w:val="auto"/>
          <w:kern w:val="2"/>
          <w:sz w:val="21"/>
          <w:szCs w:val="21"/>
          <w:lang w:val="en-US" w:eastAsia="zh-CN" w:bidi="ar-SA"/>
        </w:rPr>
        <w:t>逾期交付不影响本条第1款约定的使用时间。</w:t>
      </w:r>
    </w:p>
    <w:p w14:paraId="076ADE2C">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r>
        <w:rPr>
          <w:rFonts w:ascii="Times New Roman" w:hAnsi="Times New Roman" w:eastAsia="宋体" w:cs="Times New Roman"/>
          <w:color w:val="auto"/>
          <w:szCs w:val="21"/>
        </w:rPr>
        <w:t>.甲方</w:t>
      </w:r>
      <w:r>
        <w:rPr>
          <w:rFonts w:hint="eastAsia" w:ascii="Times New Roman" w:hAnsi="Times New Roman" w:eastAsia="宋体" w:cs="Times New Roman"/>
          <w:color w:val="auto"/>
        </w:rPr>
        <w:t>有权委托第三方机构组织验收</w:t>
      </w:r>
      <w:r>
        <w:rPr>
          <w:rFonts w:ascii="Times New Roman" w:hAnsi="Times New Roman" w:eastAsia="宋体" w:cs="Times New Roman"/>
          <w:color w:val="auto"/>
        </w:rPr>
        <w:t>，</w:t>
      </w:r>
      <w:r>
        <w:rPr>
          <w:rFonts w:hint="eastAsia" w:ascii="Times New Roman" w:hAnsi="Times New Roman" w:eastAsia="宋体" w:cs="Times New Roman"/>
          <w:color w:val="auto"/>
        </w:rPr>
        <w:t>验收按上述规定执行，</w:t>
      </w:r>
      <w:r>
        <w:rPr>
          <w:rFonts w:ascii="Times New Roman" w:hAnsi="Times New Roman" w:eastAsia="宋体" w:cs="Times New Roman"/>
          <w:color w:val="auto"/>
        </w:rPr>
        <w:t>乙方</w:t>
      </w:r>
      <w:r>
        <w:rPr>
          <w:rFonts w:hint="eastAsia" w:ascii="Times New Roman" w:hAnsi="Times New Roman" w:eastAsia="宋体" w:cs="Times New Roman"/>
          <w:color w:val="auto"/>
        </w:rPr>
        <w:t>应予以</w:t>
      </w:r>
      <w:r>
        <w:rPr>
          <w:rFonts w:ascii="Times New Roman" w:hAnsi="Times New Roman" w:eastAsia="宋体" w:cs="Times New Roman"/>
          <w:color w:val="auto"/>
        </w:rPr>
        <w:t>配合。</w:t>
      </w:r>
    </w:p>
    <w:p w14:paraId="46D04139">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66EB5731">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10</w:t>
      </w:r>
      <w:r>
        <w:rPr>
          <w:rFonts w:ascii="Times New Roman" w:hAnsi="Times New Roman" w:eastAsia="宋体" w:cs="Times New Roman"/>
          <w:color w:val="auto"/>
          <w:szCs w:val="21"/>
        </w:rPr>
        <w:t>.甲方委托第三方组织</w:t>
      </w:r>
      <w:r>
        <w:rPr>
          <w:rFonts w:hint="eastAsia" w:ascii="Times New Roman" w:hAnsi="Times New Roman" w:eastAsia="宋体" w:cs="Times New Roman"/>
          <w:color w:val="auto"/>
          <w:szCs w:val="21"/>
        </w:rPr>
        <w:t>验收</w:t>
      </w:r>
      <w:r>
        <w:rPr>
          <w:rFonts w:ascii="Times New Roman" w:hAnsi="Times New Roman" w:eastAsia="宋体" w:cs="Times New Roman"/>
          <w:color w:val="auto"/>
          <w:szCs w:val="21"/>
        </w:rPr>
        <w:t>的，其验收时间</w:t>
      </w:r>
      <w:r>
        <w:rPr>
          <w:rFonts w:hint="eastAsia" w:ascii="Times New Roman" w:hAnsi="Times New Roman" w:eastAsia="宋体" w:cs="Times New Roman"/>
          <w:color w:val="auto"/>
          <w:szCs w:val="21"/>
        </w:rPr>
        <w:t>、验收程序</w:t>
      </w:r>
      <w:r>
        <w:rPr>
          <w:rFonts w:ascii="Times New Roman" w:hAnsi="Times New Roman" w:eastAsia="宋体" w:cs="Times New Roman"/>
          <w:color w:val="auto"/>
          <w:szCs w:val="21"/>
        </w:rPr>
        <w:t>以该项目验收方案确定的验收时间</w:t>
      </w:r>
      <w:r>
        <w:rPr>
          <w:rFonts w:hint="eastAsia" w:ascii="Times New Roman" w:hAnsi="Times New Roman" w:eastAsia="宋体" w:cs="Times New Roman"/>
          <w:color w:val="auto"/>
          <w:szCs w:val="21"/>
        </w:rPr>
        <w:t>、验收程序</w:t>
      </w:r>
      <w:r>
        <w:rPr>
          <w:rFonts w:ascii="Times New Roman" w:hAnsi="Times New Roman" w:eastAsia="宋体" w:cs="Times New Roman"/>
          <w:color w:val="auto"/>
          <w:szCs w:val="21"/>
        </w:rPr>
        <w:t>为准，验收结果以该项目验收报告结论为准。</w:t>
      </w:r>
    </w:p>
    <w:p w14:paraId="0CE1CE50">
      <w:pPr>
        <w:widowControl w:val="0"/>
        <w:snapToGrid w:val="0"/>
        <w:spacing w:before="120" w:after="120" w:line="300" w:lineRule="exact"/>
        <w:ind w:firstLine="420" w:firstLineChars="200"/>
        <w:jc w:val="left"/>
        <w:rPr>
          <w:rFonts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11</w:t>
      </w:r>
      <w:r>
        <w:rPr>
          <w:rFonts w:ascii="Times New Roman" w:hAnsi="Times New Roman" w:eastAsia="宋体" w:cs="Times New Roman"/>
          <w:color w:val="auto"/>
          <w:kern w:val="2"/>
          <w:sz w:val="21"/>
          <w:szCs w:val="21"/>
          <w:lang w:val="en-US" w:eastAsia="zh-CN" w:bidi="ar-SA"/>
        </w:rPr>
        <w:t>.</w:t>
      </w:r>
      <w:r>
        <w:rPr>
          <w:rFonts w:hint="eastAsia" w:ascii="Times New Roman" w:hAnsi="Times New Roman" w:eastAsia="宋体" w:cs="Times New Roman"/>
          <w:color w:val="auto"/>
          <w:kern w:val="2"/>
          <w:sz w:val="21"/>
          <w:szCs w:val="21"/>
          <w:lang w:val="en-US" w:eastAsia="zh-CN" w:bidi="ar-SA"/>
        </w:rPr>
        <w:t>履约验收方案详见附件。</w:t>
      </w:r>
    </w:p>
    <w:p w14:paraId="0F1AB1A3">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第七条  安装和培训</w:t>
      </w:r>
    </w:p>
    <w:p w14:paraId="675CE40E">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1.甲方应提供必要安装条件（如场地、电源、水源等）。</w:t>
      </w:r>
    </w:p>
    <w:p w14:paraId="0EFF2869">
      <w:pPr>
        <w:snapToGrid w:val="0"/>
        <w:spacing w:line="360" w:lineRule="exact"/>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2.乙方负责甲方有关人员的培训。培训时间、地点：</w:t>
      </w:r>
      <w:r>
        <w:rPr>
          <w:rFonts w:ascii="Times New Roman" w:hAnsi="Times New Roman" w:eastAsia="宋体" w:cs="Times New Roman"/>
          <w:color w:val="auto"/>
          <w:szCs w:val="21"/>
          <w:u w:val="single"/>
        </w:rPr>
        <w:t xml:space="preserve"> 由甲方决定。</w:t>
      </w:r>
    </w:p>
    <w:p w14:paraId="299E7E73">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第八条  售后服务、质保期</w:t>
      </w:r>
    </w:p>
    <w:p w14:paraId="7EDC8646">
      <w:pPr>
        <w:snapToGrid w:val="0"/>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1.乙方应按照国家有关法律法规和“三包”规定以及</w:t>
      </w:r>
      <w:r>
        <w:rPr>
          <w:rFonts w:hint="eastAsia" w:ascii="Times New Roman" w:hAnsi="Times New Roman" w:eastAsia="宋体" w:cs="Times New Roman"/>
          <w:color w:val="auto"/>
          <w:szCs w:val="21"/>
        </w:rPr>
        <w:t>采购文件、响应文件</w:t>
      </w:r>
      <w:r>
        <w:rPr>
          <w:rFonts w:ascii="Times New Roman" w:hAnsi="Times New Roman" w:eastAsia="宋体" w:cs="Times New Roman"/>
          <w:color w:val="auto"/>
          <w:szCs w:val="21"/>
        </w:rPr>
        <w:t>和本合同附件，为甲方提供售后服务。</w:t>
      </w:r>
    </w:p>
    <w:p w14:paraId="72D5AB6E">
      <w:pPr>
        <w:snapToGrid w:val="0"/>
        <w:spacing w:line="276" w:lineRule="auto"/>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或服务成果质保期：</w:t>
      </w:r>
      <w:r>
        <w:rPr>
          <w:rFonts w:ascii="Times New Roman" w:hAnsi="Times New Roman" w:eastAsia="宋体" w:cs="Times New Roman"/>
          <w:color w:val="auto"/>
          <w:szCs w:val="21"/>
          <w:u w:val="single"/>
        </w:rPr>
        <w:t>按乙方承诺，但是不得低于国家相关标准</w:t>
      </w:r>
      <w:r>
        <w:rPr>
          <w:rFonts w:ascii="Times New Roman" w:hAnsi="Times New Roman" w:eastAsia="宋体" w:cs="Times New Roman"/>
          <w:color w:val="auto"/>
          <w:szCs w:val="21"/>
        </w:rPr>
        <w:t>。</w:t>
      </w:r>
    </w:p>
    <w:p w14:paraId="5F27BBC5">
      <w:pPr>
        <w:snapToGrid w:val="0"/>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3.按采购文件规定的服务质量标准，并达到或优于中标人承诺的标准。</w:t>
      </w:r>
    </w:p>
    <w:p w14:paraId="12C9CBA1">
      <w:pPr>
        <w:snapToGrid w:val="0"/>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4.乙方所提供的</w:t>
      </w:r>
      <w:r>
        <w:rPr>
          <w:rFonts w:hint="eastAsia" w:ascii="Times New Roman" w:hAnsi="Times New Roman" w:eastAsia="宋体" w:cs="Times New Roman"/>
          <w:color w:val="auto"/>
          <w:szCs w:val="21"/>
        </w:rPr>
        <w:t>服务内容、标准</w:t>
      </w:r>
      <w:r>
        <w:rPr>
          <w:rFonts w:ascii="Times New Roman" w:hAnsi="Times New Roman" w:eastAsia="宋体" w:cs="Times New Roman"/>
          <w:color w:val="auto"/>
          <w:szCs w:val="21"/>
        </w:rPr>
        <w:t>必须与</w:t>
      </w:r>
      <w:r>
        <w:rPr>
          <w:rFonts w:hint="eastAsia" w:ascii="Times New Roman" w:hAnsi="Times New Roman" w:eastAsia="宋体" w:cs="Times New Roman"/>
          <w:color w:val="auto"/>
          <w:szCs w:val="21"/>
        </w:rPr>
        <w:t>采购文件、响应文件</w:t>
      </w:r>
      <w:r>
        <w:rPr>
          <w:rFonts w:ascii="Times New Roman" w:hAnsi="Times New Roman" w:eastAsia="宋体" w:cs="Times New Roman"/>
          <w:color w:val="auto"/>
          <w:szCs w:val="21"/>
        </w:rPr>
        <w:t>和承诺相一致。</w:t>
      </w:r>
    </w:p>
    <w:p w14:paraId="710AD557">
      <w:pPr>
        <w:snapToGrid w:val="0"/>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5.如在使用过程中发生质量问题，乙方在接到甲方通知后在</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小时内到达甲方现场。</w:t>
      </w:r>
    </w:p>
    <w:p w14:paraId="637886C4">
      <w:pPr>
        <w:snapToGrid w:val="0"/>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6.在质保期内，乙方应对</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或服务成果出现的质量及安全问题负责处理解决并承担一切费用。</w:t>
      </w:r>
    </w:p>
    <w:p w14:paraId="47E0BA51">
      <w:pPr>
        <w:snapToGrid w:val="0"/>
        <w:spacing w:line="276"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r>
        <w:rPr>
          <w:rFonts w:ascii="Times New Roman" w:hAnsi="Times New Roman" w:eastAsia="宋体" w:cs="Times New Roman"/>
          <w:color w:val="auto"/>
          <w:szCs w:val="21"/>
        </w:rPr>
        <w:t>.乙方提供的服务承诺和售后服务及质保期责任等</w:t>
      </w:r>
      <w:r>
        <w:rPr>
          <w:rFonts w:hint="eastAsia" w:ascii="Times New Roman" w:hAnsi="Times New Roman" w:eastAsia="宋体" w:cs="Times New Roman"/>
          <w:color w:val="auto"/>
          <w:szCs w:val="21"/>
        </w:rPr>
        <w:t>其他</w:t>
      </w:r>
      <w:r>
        <w:rPr>
          <w:rFonts w:ascii="Times New Roman" w:hAnsi="Times New Roman" w:eastAsia="宋体" w:cs="Times New Roman"/>
          <w:color w:val="auto"/>
          <w:szCs w:val="21"/>
        </w:rPr>
        <w:t>具体约定事项。</w:t>
      </w:r>
    </w:p>
    <w:p w14:paraId="673062DA">
      <w:pPr>
        <w:snapToGrid w:val="0"/>
        <w:spacing w:line="360" w:lineRule="exact"/>
        <w:ind w:firstLine="422" w:firstLineChars="200"/>
        <w:rPr>
          <w:rFonts w:ascii="Times New Roman" w:hAnsi="Times New Roman" w:eastAsia="宋体" w:cs="Times New Roman"/>
          <w:color w:val="auto"/>
          <w:szCs w:val="21"/>
        </w:rPr>
      </w:pPr>
      <w:r>
        <w:rPr>
          <w:rFonts w:ascii="Times New Roman" w:hAnsi="Times New Roman" w:eastAsia="宋体" w:cs="Times New Roman"/>
          <w:b/>
          <w:color w:val="auto"/>
          <w:szCs w:val="21"/>
        </w:rPr>
        <w:t>第九条　付款方式</w:t>
      </w:r>
    </w:p>
    <w:p w14:paraId="7808E850">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1.资金性质：</w:t>
      </w:r>
      <w:r>
        <w:rPr>
          <w:rFonts w:ascii="Times New Roman" w:hAnsi="Times New Roman" w:eastAsia="宋体" w:cs="Times New Roman"/>
          <w:color w:val="auto"/>
          <w:szCs w:val="21"/>
          <w:u w:val="single"/>
        </w:rPr>
        <w:t>财政性资金。</w:t>
      </w:r>
    </w:p>
    <w:p w14:paraId="4B8F3834">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2.付款方式：</w:t>
      </w:r>
      <w:r>
        <w:rPr>
          <w:rFonts w:hint="eastAsia" w:ascii="Times New Roman" w:hAnsi="Times New Roman" w:eastAsia="宋体" w:cs="Times New Roman"/>
          <w:color w:val="auto"/>
          <w:szCs w:val="21"/>
        </w:rPr>
        <w:t>供应商提供完整的发票、销售清单及采购人签署的收货单等结算材料，经采购人审核无误并完成付款审批手续后，于15个工作日内通过公对公账户支付相应款项。具体结算金额以采购人实际验收合格的种类及数量为准。</w:t>
      </w:r>
    </w:p>
    <w:p w14:paraId="2C17250C">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第十条履约保证金</w:t>
      </w:r>
      <w:r>
        <w:rPr>
          <w:rFonts w:hint="eastAsia" w:ascii="Times New Roman" w:hAnsi="Times New Roman" w:eastAsia="宋体" w:cs="Times New Roman"/>
          <w:b/>
          <w:color w:val="auto"/>
          <w:szCs w:val="21"/>
        </w:rPr>
        <w:t>及响应保证金</w:t>
      </w:r>
      <w:r>
        <w:rPr>
          <w:rFonts w:ascii="Times New Roman" w:hAnsi="Times New Roman" w:eastAsia="宋体" w:cs="Times New Roman"/>
          <w:b/>
          <w:color w:val="auto"/>
          <w:szCs w:val="21"/>
        </w:rPr>
        <w:t xml:space="preserve">   </w:t>
      </w:r>
    </w:p>
    <w:p w14:paraId="41FF51C9">
      <w:pPr>
        <w:spacing w:line="300" w:lineRule="exact"/>
        <w:ind w:firstLine="420" w:firstLineChars="200"/>
        <w:jc w:val="left"/>
        <w:rPr>
          <w:rFonts w:ascii="Times New Roman" w:hAnsi="Times New Roman" w:eastAsia="宋体" w:cs="Times New Roman"/>
          <w:color w:val="auto"/>
          <w:szCs w:val="21"/>
        </w:rPr>
      </w:pPr>
      <w:r>
        <w:rPr>
          <w:rFonts w:ascii="Times New Roman" w:hAnsi="Times New Roman" w:eastAsia="宋体" w:cs="Times New Roman"/>
          <w:color w:val="auto"/>
          <w:szCs w:val="21"/>
        </w:rPr>
        <w:t>履约保证金</w:t>
      </w:r>
      <w:r>
        <w:rPr>
          <w:rFonts w:hint="eastAsia" w:ascii="Times New Roman" w:hAnsi="Times New Roman" w:eastAsia="宋体" w:cs="Times New Roman"/>
          <w:color w:val="auto"/>
          <w:szCs w:val="21"/>
        </w:rPr>
        <w:t>金额及缴纳时间：</w:t>
      </w:r>
      <w:r>
        <w:rPr>
          <w:rFonts w:hint="eastAsia" w:ascii="Times New Roman" w:hAnsi="Times New Roman" w:eastAsia="宋体" w:cs="Times New Roman"/>
          <w:color w:val="auto"/>
          <w:szCs w:val="21"/>
          <w:u w:val="single"/>
        </w:rPr>
        <w:t xml:space="preserve"> </w:t>
      </w: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u w:val="single"/>
        </w:rPr>
        <w:t>2%</w:t>
      </w: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u w:val="single"/>
        </w:rPr>
        <w:t>。</w:t>
      </w:r>
    </w:p>
    <w:p w14:paraId="7168F451">
      <w:pPr>
        <w:spacing w:line="300" w:lineRule="exact"/>
        <w:ind w:firstLine="420" w:firstLineChars="200"/>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履约保证金缴纳形式：供应商可以选择</w:t>
      </w:r>
      <w:r>
        <w:rPr>
          <w:rFonts w:ascii="Times New Roman" w:hAnsi="Times New Roman" w:eastAsia="宋体" w:cs="Times New Roman"/>
          <w:color w:val="auto"/>
          <w:szCs w:val="21"/>
        </w:rPr>
        <w:t>电汇、转账</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支票、汇票、本票、保函等形式缴纳或提交</w:t>
      </w:r>
      <w:r>
        <w:rPr>
          <w:rFonts w:hint="eastAsia" w:ascii="Times New Roman" w:hAnsi="Times New Roman" w:eastAsia="宋体" w:cs="Times New Roman"/>
          <w:color w:val="auto"/>
          <w:szCs w:val="21"/>
        </w:rPr>
        <w:t>；采用保函形式缴纳的，采购人在保证期限届满后及时对收取的保证金进行核实和结算。</w:t>
      </w:r>
    </w:p>
    <w:p w14:paraId="402E357D">
      <w:pPr>
        <w:spacing w:line="276"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保证金缴纳的账号信息：</w:t>
      </w:r>
    </w:p>
    <w:p w14:paraId="2EB15C5C">
      <w:pPr>
        <w:spacing w:line="276" w:lineRule="auto"/>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单位名称：</w:t>
      </w:r>
      <w:r>
        <w:rPr>
          <w:rFonts w:hint="eastAsia" w:ascii="Times New Roman" w:hAnsi="Times New Roman" w:eastAsia="宋体" w:cs="Times New Roman"/>
          <w:color w:val="auto"/>
          <w:szCs w:val="21"/>
          <w:u w:val="single"/>
        </w:rPr>
        <w:t>北海市中医医院</w:t>
      </w:r>
    </w:p>
    <w:p w14:paraId="33457527">
      <w:pPr>
        <w:spacing w:line="276" w:lineRule="auto"/>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统一社会信用代码：</w:t>
      </w:r>
      <w:r>
        <w:rPr>
          <w:rFonts w:hint="eastAsia" w:ascii="Times New Roman" w:hAnsi="Times New Roman" w:eastAsia="宋体" w:cs="Times New Roman"/>
          <w:color w:val="auto"/>
          <w:szCs w:val="21"/>
          <w:u w:val="single"/>
        </w:rPr>
        <w:t>1245050049878426XU</w:t>
      </w:r>
    </w:p>
    <w:p w14:paraId="053AF81F">
      <w:pPr>
        <w:spacing w:line="276" w:lineRule="auto"/>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地址：</w:t>
      </w:r>
      <w:r>
        <w:rPr>
          <w:rFonts w:hint="eastAsia" w:ascii="Times New Roman" w:hAnsi="Times New Roman" w:eastAsia="宋体" w:cs="Times New Roman"/>
          <w:color w:val="auto"/>
          <w:szCs w:val="21"/>
          <w:u w:val="single"/>
        </w:rPr>
        <w:t>北海市新建路1号</w:t>
      </w:r>
    </w:p>
    <w:p w14:paraId="1F77CACA">
      <w:pPr>
        <w:spacing w:line="276" w:lineRule="auto"/>
        <w:ind w:firstLine="420" w:firstLineChars="200"/>
        <w:rPr>
          <w:rFonts w:hint="eastAsia" w:ascii="Times New Roman" w:hAnsi="Times New Roman" w:eastAsia="宋体" w:cs="Times New Roman"/>
          <w:color w:val="auto"/>
          <w:szCs w:val="21"/>
        </w:rPr>
      </w:pPr>
      <w:r>
        <w:rPr>
          <w:rFonts w:hint="eastAsia" w:ascii="Times New Roman" w:hAnsi="Times New Roman" w:eastAsia="宋体" w:cs="Times New Roman"/>
          <w:color w:val="auto"/>
          <w:szCs w:val="21"/>
        </w:rPr>
        <w:t>电话：0779-2033934</w:t>
      </w:r>
    </w:p>
    <w:p w14:paraId="2DF69139">
      <w:pPr>
        <w:spacing w:line="276" w:lineRule="auto"/>
        <w:ind w:firstLine="420" w:firstLineChars="200"/>
        <w:rPr>
          <w:rFonts w:hint="eastAsia" w:ascii="Times New Roman" w:hAnsi="Times New Roman" w:eastAsia="宋体" w:cs="Times New Roman"/>
          <w:color w:val="auto"/>
          <w:szCs w:val="21"/>
          <w:u w:val="single"/>
        </w:rPr>
      </w:pPr>
      <w:r>
        <w:rPr>
          <w:rFonts w:hint="eastAsia" w:ascii="Times New Roman" w:hAnsi="Times New Roman" w:eastAsia="宋体" w:cs="Times New Roman"/>
          <w:color w:val="auto"/>
          <w:szCs w:val="21"/>
        </w:rPr>
        <w:t>开户行：</w:t>
      </w:r>
      <w:r>
        <w:rPr>
          <w:rFonts w:hint="eastAsia" w:ascii="Times New Roman" w:hAnsi="Times New Roman" w:eastAsia="宋体" w:cs="Times New Roman"/>
          <w:color w:val="auto"/>
          <w:szCs w:val="21"/>
          <w:u w:val="single"/>
        </w:rPr>
        <w:t>中国建设银行北海海城支行</w:t>
      </w:r>
    </w:p>
    <w:p w14:paraId="0F45DE58">
      <w:pPr>
        <w:spacing w:line="276" w:lineRule="auto"/>
        <w:ind w:firstLine="420" w:firstLineChars="200"/>
        <w:rPr>
          <w:rFonts w:ascii="Times New Roman" w:hAnsi="Times New Roman" w:eastAsia="宋体" w:cs="Times New Roman"/>
          <w:color w:val="auto"/>
          <w:szCs w:val="21"/>
          <w:u w:val="single"/>
        </w:rPr>
      </w:pPr>
      <w:r>
        <w:rPr>
          <w:rFonts w:hint="eastAsia" w:ascii="Times New Roman" w:hAnsi="Times New Roman" w:eastAsia="宋体" w:cs="Times New Roman"/>
          <w:color w:val="auto"/>
          <w:szCs w:val="21"/>
        </w:rPr>
        <w:t>银行账号：</w:t>
      </w:r>
      <w:r>
        <w:rPr>
          <w:rFonts w:hint="eastAsia" w:ascii="Times New Roman" w:hAnsi="Times New Roman" w:eastAsia="宋体" w:cs="Times New Roman"/>
          <w:color w:val="auto"/>
          <w:szCs w:val="21"/>
          <w:u w:val="single"/>
        </w:rPr>
        <w:t>45050165511500000213</w:t>
      </w:r>
    </w:p>
    <w:p w14:paraId="42776E38">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履约保证金退还方式及时间、条件、不予退还的情形：履约保证金自合同生效之日起生效至合同材料验收证书或进度款支付函签署之日起2</w:t>
      </w:r>
      <w:r>
        <w:rPr>
          <w:rFonts w:ascii="Times New Roman" w:hAnsi="Times New Roman" w:eastAsia="宋体" w:cs="Times New Roman"/>
          <w:color w:val="auto"/>
          <w:szCs w:val="21"/>
        </w:rPr>
        <w:t>8</w:t>
      </w:r>
      <w:r>
        <w:rPr>
          <w:rFonts w:hint="eastAsia" w:ascii="Times New Roman" w:hAnsi="Times New Roman" w:eastAsia="宋体" w:cs="Times New Roman"/>
          <w:color w:val="auto"/>
          <w:szCs w:val="21"/>
        </w:rPr>
        <w:t>天后失效，</w:t>
      </w:r>
      <w:r>
        <w:rPr>
          <w:rFonts w:ascii="Times New Roman" w:hAnsi="Times New Roman" w:eastAsia="宋体" w:cs="Times New Roman"/>
          <w:color w:val="auto"/>
          <w:szCs w:val="21"/>
        </w:rPr>
        <w:t>项目验收合格后，中标人可向采购人申请办理履约保证金的退付手续；</w:t>
      </w:r>
      <w:bookmarkStart w:id="61" w:name="_Hlk155171868"/>
      <w:r>
        <w:rPr>
          <w:rFonts w:hint="eastAsia" w:ascii="Times New Roman" w:hAnsi="Times New Roman" w:eastAsia="宋体" w:cs="Times New Roman"/>
          <w:color w:val="auto"/>
          <w:szCs w:val="21"/>
        </w:rPr>
        <w:t>采购人应当按照合同约定的退还方式，在5个工作日内办理履约保证金退还手续。</w:t>
      </w:r>
      <w:bookmarkEnd w:id="61"/>
      <w:r>
        <w:rPr>
          <w:rFonts w:ascii="Times New Roman" w:hAnsi="Times New Roman" w:eastAsia="宋体" w:cs="Times New Roman"/>
          <w:color w:val="auto"/>
        </w:rPr>
        <w:t>如果</w:t>
      </w:r>
      <w:r>
        <w:rPr>
          <w:rFonts w:hint="eastAsia" w:ascii="Times New Roman" w:hAnsi="Times New Roman" w:eastAsia="宋体" w:cs="Times New Roman"/>
          <w:color w:val="auto"/>
        </w:rPr>
        <w:t>中标人</w:t>
      </w:r>
      <w:r>
        <w:rPr>
          <w:rFonts w:ascii="Times New Roman" w:hAnsi="Times New Roman" w:eastAsia="宋体" w:cs="Times New Roman"/>
          <w:color w:val="auto"/>
        </w:rPr>
        <w:t>不履行合同约定的义务或其履行不符合合同的 约定，</w:t>
      </w:r>
      <w:r>
        <w:rPr>
          <w:rFonts w:hint="eastAsia" w:ascii="Times New Roman" w:hAnsi="Times New Roman" w:eastAsia="宋体" w:cs="Times New Roman"/>
          <w:color w:val="auto"/>
        </w:rPr>
        <w:t>采购人</w:t>
      </w:r>
      <w:r>
        <w:rPr>
          <w:rFonts w:ascii="Times New Roman" w:hAnsi="Times New Roman" w:eastAsia="宋体" w:cs="Times New Roman"/>
          <w:color w:val="auto"/>
        </w:rPr>
        <w:t>有权扣划</w:t>
      </w:r>
      <w:r>
        <w:rPr>
          <w:rFonts w:hint="eastAsia" w:ascii="Times New Roman" w:hAnsi="Times New Roman" w:eastAsia="宋体" w:cs="Times New Roman"/>
          <w:color w:val="auto"/>
        </w:rPr>
        <w:t>全部或</w:t>
      </w:r>
      <w:r>
        <w:rPr>
          <w:rFonts w:ascii="Times New Roman" w:hAnsi="Times New Roman" w:eastAsia="宋体" w:cs="Times New Roman"/>
          <w:color w:val="auto"/>
        </w:rPr>
        <w:t>相应金额的履约保证金。</w:t>
      </w:r>
      <w:r>
        <w:rPr>
          <w:rFonts w:ascii="Times New Roman" w:hAnsi="Times New Roman" w:eastAsia="宋体" w:cs="Times New Roman"/>
          <w:color w:val="auto"/>
          <w:szCs w:val="21"/>
        </w:rPr>
        <w:t xml:space="preserve"> </w:t>
      </w:r>
    </w:p>
    <w:p w14:paraId="0BCA3C27">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履约保证金符合退还条件的，采购人在收到中标人提交的履约保证金退付申请之日起</w:t>
      </w:r>
      <w:r>
        <w:rPr>
          <w:rFonts w:hint="eastAsia" w:ascii="Times New Roman" w:hAnsi="Times New Roman" w:eastAsia="宋体" w:cs="Times New Roman"/>
          <w:color w:val="auto"/>
          <w:szCs w:val="21"/>
          <w:u w:val="single"/>
        </w:rPr>
        <w:t xml:space="preserve"> </w:t>
      </w: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rPr>
        <w:t>天内退还履约保证金，如未在规定时间内退还的，中标人可予以催告，采购人应按中国人民银行发布的同期同类贷款基准利率向中标人支付自催告日期起的利息。</w:t>
      </w:r>
    </w:p>
    <w:p w14:paraId="5369AFC2">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第十一条 税费</w:t>
      </w:r>
    </w:p>
    <w:p w14:paraId="4FAF4073">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本合同执行中相关的一切税费均由乙方</w:t>
      </w:r>
      <w:r>
        <w:rPr>
          <w:rFonts w:hint="eastAsia" w:ascii="Times New Roman" w:hAnsi="Times New Roman" w:eastAsia="宋体" w:cs="Times New Roman"/>
          <w:color w:val="auto"/>
          <w:szCs w:val="21"/>
        </w:rPr>
        <w:t>承</w:t>
      </w:r>
      <w:r>
        <w:rPr>
          <w:rFonts w:ascii="Times New Roman" w:hAnsi="Times New Roman" w:eastAsia="宋体" w:cs="Times New Roman"/>
          <w:color w:val="auto"/>
          <w:szCs w:val="21"/>
        </w:rPr>
        <w:t>担。</w:t>
      </w:r>
    </w:p>
    <w:p w14:paraId="187B12C2">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第十</w:t>
      </w:r>
      <w:r>
        <w:rPr>
          <w:rFonts w:hint="eastAsia" w:ascii="Times New Roman" w:hAnsi="Times New Roman" w:eastAsia="宋体" w:cs="Times New Roman"/>
          <w:b/>
          <w:color w:val="auto"/>
          <w:szCs w:val="21"/>
        </w:rPr>
        <w:t>二</w:t>
      </w:r>
      <w:r>
        <w:rPr>
          <w:rFonts w:ascii="Times New Roman" w:hAnsi="Times New Roman" w:eastAsia="宋体" w:cs="Times New Roman"/>
          <w:b/>
          <w:color w:val="auto"/>
          <w:szCs w:val="21"/>
        </w:rPr>
        <w:t>条　违约责任</w:t>
      </w:r>
    </w:p>
    <w:p w14:paraId="7F53D7F9">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ascii="Times New Roman" w:hAnsi="Times New Roman" w:eastAsia="微软雅黑" w:cs="Times New Roman"/>
          <w:color w:val="auto"/>
          <w:szCs w:val="21"/>
        </w:rPr>
        <w:t xml:space="preserve"> </w:t>
      </w:r>
      <w:r>
        <w:rPr>
          <w:rFonts w:ascii="Times New Roman" w:hAnsi="Times New Roman" w:eastAsia="宋体" w:cs="Times New Roman"/>
          <w:color w:val="auto"/>
          <w:szCs w:val="21"/>
        </w:rPr>
        <w:t>若因乙方原因而未能履行合同或最终验收不合格的，甲方</w:t>
      </w:r>
      <w:r>
        <w:rPr>
          <w:rFonts w:hint="eastAsia" w:ascii="Times New Roman" w:hAnsi="Times New Roman" w:eastAsia="宋体" w:cs="Times New Roman"/>
          <w:color w:val="auto"/>
          <w:szCs w:val="21"/>
        </w:rPr>
        <w:t>有权</w:t>
      </w:r>
      <w:r>
        <w:rPr>
          <w:rFonts w:ascii="Times New Roman" w:hAnsi="Times New Roman" w:eastAsia="宋体" w:cs="Times New Roman"/>
          <w:color w:val="auto"/>
          <w:szCs w:val="21"/>
        </w:rPr>
        <w:t>解除合同，由此产生的费用由乙方承担</w:t>
      </w:r>
      <w:r>
        <w:rPr>
          <w:rFonts w:hint="eastAsia" w:ascii="Times New Roman" w:hAnsi="Times New Roman" w:eastAsia="宋体" w:cs="Times New Roman"/>
          <w:color w:val="auto"/>
          <w:szCs w:val="21"/>
        </w:rPr>
        <w:t>，给甲方造成其他损失的，乙方应进行赔偿，并承担甲方追究的其他违约责任。</w:t>
      </w:r>
    </w:p>
    <w:p w14:paraId="37A8F4EA">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.乙方逾期交</w:t>
      </w:r>
      <w:r>
        <w:rPr>
          <w:rFonts w:hint="eastAsia" w:ascii="Times New Roman" w:hAnsi="Times New Roman" w:eastAsia="宋体" w:cs="Times New Roman"/>
          <w:color w:val="auto"/>
          <w:szCs w:val="21"/>
        </w:rPr>
        <w:t>付产品</w:t>
      </w:r>
      <w:r>
        <w:rPr>
          <w:rFonts w:ascii="Times New Roman" w:hAnsi="Times New Roman" w:eastAsia="宋体" w:cs="Times New Roman"/>
          <w:color w:val="auto"/>
          <w:szCs w:val="21"/>
        </w:rPr>
        <w:t>或服务成果的，</w:t>
      </w:r>
      <w:r>
        <w:rPr>
          <w:rFonts w:hint="eastAsia" w:ascii="Times New Roman" w:hAnsi="Times New Roman" w:eastAsia="宋体" w:cs="Times New Roman"/>
          <w:color w:val="auto"/>
          <w:szCs w:val="21"/>
        </w:rPr>
        <w:t>应</w:t>
      </w:r>
      <w:r>
        <w:rPr>
          <w:rFonts w:ascii="Times New Roman" w:hAnsi="Times New Roman" w:eastAsia="宋体" w:cs="Times New Roman"/>
          <w:color w:val="auto"/>
          <w:szCs w:val="21"/>
        </w:rPr>
        <w:t>向</w:t>
      </w:r>
      <w:r>
        <w:rPr>
          <w:rFonts w:hint="eastAsia" w:ascii="Times New Roman" w:hAnsi="Times New Roman" w:eastAsia="宋体" w:cs="Times New Roman"/>
          <w:color w:val="auto"/>
          <w:szCs w:val="21"/>
        </w:rPr>
        <w:t>甲</w:t>
      </w:r>
      <w:r>
        <w:rPr>
          <w:rFonts w:ascii="Times New Roman" w:hAnsi="Times New Roman" w:eastAsia="宋体" w:cs="Times New Roman"/>
          <w:color w:val="auto"/>
          <w:szCs w:val="21"/>
        </w:rPr>
        <w:t>方</w:t>
      </w:r>
      <w:r>
        <w:rPr>
          <w:rFonts w:hint="eastAsia" w:ascii="Times New Roman" w:hAnsi="Times New Roman" w:eastAsia="宋体" w:cs="Times New Roman"/>
          <w:color w:val="auto"/>
          <w:szCs w:val="21"/>
        </w:rPr>
        <w:t>支付</w:t>
      </w:r>
      <w:r>
        <w:rPr>
          <w:rFonts w:ascii="Times New Roman" w:hAnsi="Times New Roman" w:eastAsia="宋体" w:cs="Times New Roman"/>
          <w:color w:val="auto"/>
          <w:szCs w:val="21"/>
        </w:rPr>
        <w:t>违约</w:t>
      </w:r>
      <w:r>
        <w:rPr>
          <w:rFonts w:hint="eastAsia" w:ascii="Times New Roman" w:hAnsi="Times New Roman" w:eastAsia="宋体" w:cs="Times New Roman"/>
          <w:color w:val="auto"/>
          <w:szCs w:val="21"/>
        </w:rPr>
        <w:t>金，标准为合同总价</w:t>
      </w:r>
      <w:r>
        <w:rPr>
          <w:rFonts w:ascii="Times New Roman" w:hAnsi="Times New Roman" w:eastAsia="宋体" w:cs="Times New Roman"/>
          <w:color w:val="auto"/>
          <w:szCs w:val="21"/>
          <w:u w:val="single"/>
        </w:rPr>
        <w:t>3‰</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日</w:t>
      </w:r>
      <w:r>
        <w:rPr>
          <w:rFonts w:ascii="Times New Roman" w:hAnsi="Times New Roman" w:eastAsia="宋体" w:cs="Times New Roman"/>
          <w:color w:val="auto"/>
          <w:szCs w:val="21"/>
        </w:rPr>
        <w:t>，但违约金累计不得超过</w:t>
      </w:r>
      <w:r>
        <w:rPr>
          <w:rFonts w:hint="eastAsia" w:ascii="Times New Roman" w:hAnsi="Times New Roman" w:eastAsia="宋体" w:cs="Times New Roman"/>
          <w:color w:val="auto"/>
        </w:rPr>
        <w:t>合同总金额</w:t>
      </w:r>
      <w:r>
        <w:rPr>
          <w:rFonts w:ascii="Times New Roman" w:hAnsi="Times New Roman" w:eastAsia="宋体" w:cs="Times New Roman"/>
          <w:color w:val="auto"/>
          <w:szCs w:val="21"/>
          <w:u w:val="single"/>
        </w:rPr>
        <w:t>5%，</w:t>
      </w:r>
      <w:r>
        <w:rPr>
          <w:rFonts w:ascii="Times New Roman" w:hAnsi="Times New Roman" w:eastAsia="宋体" w:cs="Times New Roman"/>
          <w:color w:val="auto"/>
          <w:szCs w:val="21"/>
        </w:rPr>
        <w:t>甲方延</w:t>
      </w:r>
      <w:r>
        <w:rPr>
          <w:rFonts w:hint="eastAsia" w:ascii="Times New Roman" w:hAnsi="Times New Roman" w:eastAsia="宋体" w:cs="Times New Roman"/>
          <w:color w:val="auto"/>
          <w:szCs w:val="21"/>
        </w:rPr>
        <w:t>期支</w:t>
      </w:r>
      <w:r>
        <w:rPr>
          <w:rFonts w:ascii="Times New Roman" w:hAnsi="Times New Roman" w:eastAsia="宋体" w:cs="Times New Roman"/>
          <w:color w:val="auto"/>
          <w:szCs w:val="21"/>
        </w:rPr>
        <w:t>付</w:t>
      </w:r>
      <w:r>
        <w:rPr>
          <w:rFonts w:hint="eastAsia" w:ascii="Times New Roman" w:hAnsi="Times New Roman" w:eastAsia="宋体" w:cs="Times New Roman"/>
          <w:color w:val="auto"/>
          <w:szCs w:val="21"/>
        </w:rPr>
        <w:t>产品或服务费用</w:t>
      </w:r>
      <w:r>
        <w:rPr>
          <w:rFonts w:ascii="Times New Roman" w:hAnsi="Times New Roman" w:eastAsia="宋体" w:cs="Times New Roman"/>
          <w:color w:val="auto"/>
          <w:szCs w:val="21"/>
        </w:rPr>
        <w:t>的，</w:t>
      </w:r>
      <w:r>
        <w:rPr>
          <w:rFonts w:hint="eastAsia" w:ascii="Times New Roman" w:hAnsi="Times New Roman" w:eastAsia="宋体" w:cs="Times New Roman"/>
          <w:color w:val="auto"/>
          <w:szCs w:val="21"/>
        </w:rPr>
        <w:t>应</w:t>
      </w:r>
      <w:r>
        <w:rPr>
          <w:rFonts w:ascii="Times New Roman" w:hAnsi="Times New Roman" w:eastAsia="宋体" w:cs="Times New Roman"/>
          <w:color w:val="auto"/>
          <w:szCs w:val="21"/>
        </w:rPr>
        <w:t>向乙方</w:t>
      </w:r>
      <w:r>
        <w:rPr>
          <w:rFonts w:hint="eastAsia" w:ascii="Times New Roman" w:hAnsi="Times New Roman" w:eastAsia="宋体" w:cs="Times New Roman"/>
          <w:color w:val="auto"/>
          <w:szCs w:val="21"/>
        </w:rPr>
        <w:t>支</w:t>
      </w:r>
      <w:r>
        <w:rPr>
          <w:rFonts w:ascii="Times New Roman" w:hAnsi="Times New Roman" w:eastAsia="宋体" w:cs="Times New Roman"/>
          <w:color w:val="auto"/>
          <w:szCs w:val="21"/>
        </w:rPr>
        <w:t>付延期滞纳金</w:t>
      </w:r>
      <w:r>
        <w:rPr>
          <w:rFonts w:hint="eastAsia" w:ascii="Times New Roman" w:hAnsi="Times New Roman" w:eastAsia="宋体" w:cs="Times New Roman"/>
          <w:color w:val="auto"/>
          <w:szCs w:val="21"/>
        </w:rPr>
        <w:t>，标准为合同总价</w:t>
      </w:r>
      <w:r>
        <w:rPr>
          <w:rFonts w:ascii="Times New Roman" w:hAnsi="Times New Roman" w:eastAsia="宋体" w:cs="Times New Roman"/>
          <w:color w:val="auto"/>
          <w:szCs w:val="21"/>
        </w:rPr>
        <w:t>额</w:t>
      </w:r>
      <w:r>
        <w:rPr>
          <w:rFonts w:ascii="Times New Roman" w:hAnsi="Times New Roman" w:eastAsia="宋体" w:cs="Times New Roman"/>
          <w:color w:val="auto"/>
          <w:szCs w:val="21"/>
          <w:u w:val="single"/>
        </w:rPr>
        <w:t>3‰/</w:t>
      </w:r>
      <w:r>
        <w:rPr>
          <w:rFonts w:hint="eastAsia" w:ascii="Times New Roman" w:hAnsi="Times New Roman" w:eastAsia="宋体" w:cs="Times New Roman"/>
          <w:color w:val="auto"/>
          <w:szCs w:val="21"/>
          <w:u w:val="single"/>
        </w:rPr>
        <w:t>日</w:t>
      </w:r>
      <w:r>
        <w:rPr>
          <w:rFonts w:ascii="Times New Roman" w:hAnsi="Times New Roman" w:eastAsia="宋体" w:cs="Times New Roman"/>
          <w:color w:val="auto"/>
          <w:szCs w:val="21"/>
        </w:rPr>
        <w:t>，但滞纳金累计不得超过</w:t>
      </w:r>
      <w:r>
        <w:rPr>
          <w:rFonts w:hint="eastAsia" w:ascii="Times New Roman" w:hAnsi="Times New Roman" w:eastAsia="宋体" w:cs="Times New Roman"/>
          <w:color w:val="auto"/>
        </w:rPr>
        <w:t>合同总金额</w:t>
      </w:r>
      <w:r>
        <w:rPr>
          <w:rFonts w:ascii="Times New Roman" w:hAnsi="Times New Roman" w:eastAsia="宋体" w:cs="Times New Roman"/>
          <w:color w:val="auto"/>
          <w:szCs w:val="21"/>
          <w:u w:val="single"/>
        </w:rPr>
        <w:t>5%</w:t>
      </w:r>
      <w:r>
        <w:rPr>
          <w:rFonts w:ascii="Times New Roman" w:hAnsi="Times New Roman" w:eastAsia="宋体" w:cs="Times New Roman"/>
          <w:color w:val="auto"/>
          <w:szCs w:val="21"/>
        </w:rPr>
        <w:t>。</w:t>
      </w:r>
    </w:p>
    <w:p w14:paraId="4C04C1B7">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 乙方未得到甲方同意，擅自更换项目负责人及服务团队成员时，甲方有权书面通知乙方解除合同，且无需支付合同解除后的合同后续费用。同时，乙方必须退还甲方已付出的所有服务费用，并赔偿由此给甲方造成的全部损失。</w:t>
      </w:r>
    </w:p>
    <w:p w14:paraId="2D78CF4F">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r>
        <w:rPr>
          <w:rFonts w:ascii="Times New Roman" w:hAnsi="Times New Roman" w:eastAsia="宋体" w:cs="Times New Roman"/>
          <w:color w:val="auto"/>
          <w:szCs w:val="21"/>
        </w:rPr>
        <w:t>.乙方或乙方人员违反保密义务时，甲方有权书面通知乙方解除合同，且无需支付合同解除后的合同后续费用。同时，乙方必须退还甲方已付出的所有咨询费用，并赔偿由此给甲方造成的全部损失。</w:t>
      </w:r>
    </w:p>
    <w:p w14:paraId="3AD2464B">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5</w:t>
      </w:r>
      <w:r>
        <w:rPr>
          <w:rFonts w:ascii="Times New Roman" w:hAnsi="Times New Roman" w:eastAsia="宋体" w:cs="Times New Roman"/>
          <w:color w:val="auto"/>
          <w:szCs w:val="21"/>
        </w:rPr>
        <w:t>.乙方未按本合同和响应文件中规定的服务承诺提供售后服务的，乙方应按本合同</w:t>
      </w:r>
      <w:r>
        <w:rPr>
          <w:rFonts w:hint="eastAsia" w:ascii="Times New Roman" w:hAnsi="Times New Roman" w:eastAsia="宋体" w:cs="Times New Roman"/>
          <w:color w:val="auto"/>
          <w:szCs w:val="21"/>
        </w:rPr>
        <w:t>总</w:t>
      </w:r>
      <w:r>
        <w:rPr>
          <w:rFonts w:ascii="Times New Roman" w:hAnsi="Times New Roman" w:eastAsia="宋体" w:cs="Times New Roman"/>
          <w:color w:val="auto"/>
          <w:szCs w:val="21"/>
        </w:rPr>
        <w:t>金额</w:t>
      </w:r>
      <w:r>
        <w:rPr>
          <w:rFonts w:ascii="Times New Roman" w:hAnsi="Times New Roman" w:eastAsia="宋体" w:cs="Times New Roman"/>
          <w:color w:val="auto"/>
          <w:szCs w:val="21"/>
          <w:u w:val="single"/>
        </w:rPr>
        <w:t xml:space="preserve"> 5%</w:t>
      </w:r>
      <w:r>
        <w:rPr>
          <w:rFonts w:ascii="Times New Roman" w:hAnsi="Times New Roman" w:eastAsia="宋体" w:cs="Times New Roman"/>
          <w:color w:val="auto"/>
          <w:szCs w:val="21"/>
        </w:rPr>
        <w:t>向甲方支付违约金。</w:t>
      </w:r>
    </w:p>
    <w:p w14:paraId="0B6BCCB0">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r>
        <w:rPr>
          <w:rFonts w:ascii="Times New Roman" w:hAnsi="Times New Roman" w:eastAsia="宋体" w:cs="Times New Roman"/>
          <w:color w:val="auto"/>
          <w:szCs w:val="21"/>
        </w:rPr>
        <w:t>.乙方提供的</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或服务成果在质量保证期内，因设计、工艺或材料的缺陷和</w:t>
      </w:r>
      <w:r>
        <w:rPr>
          <w:rFonts w:hint="eastAsia" w:ascii="Times New Roman" w:hAnsi="Times New Roman" w:eastAsia="宋体" w:cs="Times New Roman"/>
          <w:color w:val="auto"/>
          <w:szCs w:val="21"/>
        </w:rPr>
        <w:t>其他</w:t>
      </w:r>
      <w:r>
        <w:rPr>
          <w:rFonts w:ascii="Times New Roman" w:hAnsi="Times New Roman" w:eastAsia="宋体" w:cs="Times New Roman"/>
          <w:color w:val="auto"/>
          <w:szCs w:val="21"/>
        </w:rPr>
        <w:t>质量原因造成的问题，由乙方负责，费用从质量保证金中扣除，质量保证金不足以支付的，由乙方另行支付。</w:t>
      </w:r>
    </w:p>
    <w:p w14:paraId="1C084978">
      <w:pPr>
        <w:snapToGrid w:val="0"/>
        <w:spacing w:line="360" w:lineRule="exact"/>
        <w:ind w:firstLine="420" w:firstLineChars="200"/>
        <w:jc w:val="left"/>
        <w:rPr>
          <w:rFonts w:ascii="Times New Roman" w:hAnsi="Times New Roman" w:eastAsia="宋体" w:cs="Times New Roman"/>
          <w:color w:val="auto"/>
          <w:szCs w:val="21"/>
        </w:rPr>
      </w:pPr>
      <w:r>
        <w:rPr>
          <w:rFonts w:hint="eastAsia" w:ascii="Times New Roman" w:hAnsi="Times New Roman" w:eastAsia="宋体" w:cs="Times New Roman"/>
          <w:color w:val="auto"/>
          <w:szCs w:val="21"/>
        </w:rPr>
        <w:t>7</w:t>
      </w:r>
      <w:r>
        <w:rPr>
          <w:rFonts w:ascii="Times New Roman" w:hAnsi="Times New Roman" w:eastAsia="宋体" w:cs="Times New Roman"/>
          <w:color w:val="auto"/>
          <w:szCs w:val="21"/>
        </w:rPr>
        <w:t>.乙方提供的</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或服务如侵犯了第三方合法权益而引发的任何纠纷或诉讼，均由乙方负责交涉并承担全部责任。</w:t>
      </w:r>
    </w:p>
    <w:p w14:paraId="7A1EC813">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8</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其他</w:t>
      </w:r>
      <w:r>
        <w:rPr>
          <w:rFonts w:ascii="Times New Roman" w:hAnsi="Times New Roman" w:eastAsia="宋体" w:cs="Times New Roman"/>
          <w:color w:val="auto"/>
          <w:szCs w:val="21"/>
        </w:rPr>
        <w:t>违约行为按违约</w:t>
      </w:r>
      <w:r>
        <w:rPr>
          <w:rFonts w:hint="eastAsia" w:ascii="Times New Roman" w:hAnsi="Times New Roman" w:eastAsia="宋体" w:cs="Times New Roman"/>
          <w:color w:val="auto"/>
          <w:szCs w:val="21"/>
        </w:rPr>
        <w:t>部分产品</w:t>
      </w:r>
      <w:r>
        <w:rPr>
          <w:rFonts w:ascii="Times New Roman" w:hAnsi="Times New Roman" w:eastAsia="宋体" w:cs="Times New Roman"/>
          <w:color w:val="auto"/>
          <w:szCs w:val="21"/>
        </w:rPr>
        <w:t>或服务费用金额5%收取违约金并赔偿经济损失。</w:t>
      </w:r>
    </w:p>
    <w:p w14:paraId="5367527C">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9</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因甲方原因导致变更、中止或者终止政府采购合同的，应当依照合同约定对乙方受到的损失予以赔偿或者补偿。</w:t>
      </w:r>
      <w:r>
        <w:rPr>
          <w:rFonts w:ascii="Times New Roman" w:hAnsi="Times New Roman" w:eastAsia="宋体" w:cs="Times New Roman"/>
          <w:color w:val="auto"/>
          <w:szCs w:val="21"/>
        </w:rPr>
        <w:t>赔偿（补偿）标准：</w:t>
      </w:r>
      <w:r>
        <w:rPr>
          <w:rFonts w:hint="eastAsia" w:ascii="Times New Roman" w:hAnsi="Times New Roman" w:eastAsia="宋体" w:cs="Times New Roman"/>
          <w:color w:val="auto"/>
          <w:szCs w:val="21"/>
          <w:u w:val="single"/>
        </w:rPr>
        <w:t xml:space="preserve"> </w:t>
      </w: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u w:val="single"/>
        </w:rPr>
        <w:t>按实际损失赔偿</w:t>
      </w:r>
      <w:r>
        <w:rPr>
          <w:rFonts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rPr>
        <w:t>。</w:t>
      </w:r>
    </w:p>
    <w:p w14:paraId="42B4F64E">
      <w:pPr>
        <w:widowControl w:val="0"/>
        <w:snapToGrid w:val="0"/>
        <w:spacing w:before="120" w:after="120" w:line="360" w:lineRule="exact"/>
        <w:ind w:firstLine="413" w:firstLineChars="196"/>
        <w:jc w:val="both"/>
        <w:rPr>
          <w:rFonts w:ascii="Times New Roman" w:hAnsi="Times New Roman" w:eastAsia="宋体" w:cs="Times New Roman"/>
          <w:b/>
          <w:color w:val="auto"/>
          <w:kern w:val="2"/>
          <w:sz w:val="21"/>
          <w:szCs w:val="21"/>
          <w:lang w:val="en-US" w:eastAsia="zh-CN" w:bidi="ar-SA"/>
        </w:rPr>
      </w:pPr>
      <w:r>
        <w:rPr>
          <w:rFonts w:ascii="Times New Roman" w:hAnsi="Times New Roman" w:eastAsia="宋体" w:cs="Times New Roman"/>
          <w:b/>
          <w:color w:val="auto"/>
          <w:kern w:val="2"/>
          <w:sz w:val="21"/>
          <w:szCs w:val="21"/>
          <w:lang w:val="en-US" w:eastAsia="zh-CN" w:bidi="ar-SA"/>
        </w:rPr>
        <w:t>第十</w:t>
      </w:r>
      <w:r>
        <w:rPr>
          <w:rFonts w:hint="eastAsia" w:ascii="Times New Roman" w:hAnsi="Times New Roman" w:eastAsia="宋体" w:cs="Times New Roman"/>
          <w:b/>
          <w:color w:val="auto"/>
          <w:kern w:val="2"/>
          <w:sz w:val="21"/>
          <w:szCs w:val="21"/>
          <w:lang w:val="en-US" w:eastAsia="zh-CN" w:bidi="ar-SA"/>
        </w:rPr>
        <w:t>三</w:t>
      </w:r>
      <w:r>
        <w:rPr>
          <w:rFonts w:ascii="Times New Roman" w:hAnsi="Times New Roman" w:eastAsia="宋体" w:cs="Times New Roman"/>
          <w:b/>
          <w:color w:val="auto"/>
          <w:kern w:val="2"/>
          <w:sz w:val="21"/>
          <w:szCs w:val="21"/>
          <w:lang w:val="en-US" w:eastAsia="zh-CN" w:bidi="ar-SA"/>
        </w:rPr>
        <w:t>条 不可抗力事件处理</w:t>
      </w:r>
    </w:p>
    <w:p w14:paraId="06FCBC34">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1.在合同有效期内，任何一方因不可抗力事件导致不能履行合同，则合同履行期可延长，其延长期与不可抗力影响期相同。</w:t>
      </w:r>
    </w:p>
    <w:p w14:paraId="238EE327">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2.不可抗力事件发生后，应立即通知对方，并寄送有关权威机构出具的证明。</w:t>
      </w:r>
    </w:p>
    <w:p w14:paraId="29C28806">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3.不可抗力事件延续一百二十天以上，双方应通过友好协商，确定是否继续履行合同。</w:t>
      </w:r>
    </w:p>
    <w:p w14:paraId="2E6BD5E6">
      <w:pPr>
        <w:snapToGrid w:val="0"/>
        <w:spacing w:line="360" w:lineRule="exact"/>
        <w:ind w:firstLine="422" w:firstLineChars="200"/>
        <w:rPr>
          <w:rFonts w:ascii="Times New Roman" w:hAnsi="Times New Roman" w:eastAsia="宋体" w:cs="Times New Roman"/>
          <w:color w:val="auto"/>
          <w:szCs w:val="21"/>
        </w:rPr>
      </w:pPr>
      <w:r>
        <w:rPr>
          <w:rFonts w:ascii="Times New Roman" w:hAnsi="Times New Roman" w:eastAsia="宋体" w:cs="Times New Roman"/>
          <w:b/>
          <w:color w:val="auto"/>
          <w:szCs w:val="21"/>
        </w:rPr>
        <w:t>第十</w:t>
      </w:r>
      <w:r>
        <w:rPr>
          <w:rFonts w:hint="eastAsia" w:ascii="Times New Roman" w:hAnsi="Times New Roman" w:eastAsia="宋体" w:cs="Times New Roman"/>
          <w:b/>
          <w:color w:val="auto"/>
          <w:szCs w:val="21"/>
        </w:rPr>
        <w:t>四</w:t>
      </w:r>
      <w:r>
        <w:rPr>
          <w:rFonts w:ascii="Times New Roman" w:hAnsi="Times New Roman" w:eastAsia="宋体" w:cs="Times New Roman"/>
          <w:b/>
          <w:color w:val="auto"/>
          <w:szCs w:val="21"/>
        </w:rPr>
        <w:t>条  合同争议解决</w:t>
      </w:r>
    </w:p>
    <w:p w14:paraId="70683446">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因</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或服务成果质量问题</w:t>
      </w:r>
      <w:r>
        <w:rPr>
          <w:rFonts w:hint="eastAsia" w:ascii="Times New Roman" w:hAnsi="Times New Roman" w:eastAsia="宋体" w:cs="Times New Roman"/>
          <w:color w:val="auto"/>
          <w:szCs w:val="21"/>
        </w:rPr>
        <w:t>或验收结果</w:t>
      </w:r>
      <w:r>
        <w:rPr>
          <w:rFonts w:ascii="Times New Roman" w:hAnsi="Times New Roman" w:eastAsia="宋体" w:cs="Times New Roman"/>
          <w:color w:val="auto"/>
          <w:szCs w:val="21"/>
        </w:rPr>
        <w:t>发生争议的，应邀请国家认</w:t>
      </w:r>
      <w:r>
        <w:rPr>
          <w:rFonts w:hint="eastAsia" w:ascii="Times New Roman" w:hAnsi="Times New Roman" w:eastAsia="宋体" w:cs="Times New Roman"/>
          <w:color w:val="auto"/>
          <w:szCs w:val="21"/>
        </w:rPr>
        <w:t>定</w:t>
      </w:r>
      <w:r>
        <w:rPr>
          <w:rFonts w:ascii="Times New Roman" w:hAnsi="Times New Roman" w:eastAsia="宋体" w:cs="Times New Roman"/>
          <w:color w:val="auto"/>
          <w:szCs w:val="21"/>
        </w:rPr>
        <w:t>的质量检测机构按照国家标准对</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或服务成果质量进行验收。</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或服务成果符合国家标准的，鉴定费由甲方承担；</w:t>
      </w:r>
      <w:r>
        <w:rPr>
          <w:rFonts w:hint="eastAsia" w:ascii="Times New Roman" w:hAnsi="Times New Roman" w:eastAsia="宋体" w:cs="Times New Roman"/>
          <w:color w:val="auto"/>
          <w:szCs w:val="21"/>
        </w:rPr>
        <w:t>产品</w:t>
      </w:r>
      <w:r>
        <w:rPr>
          <w:rFonts w:ascii="Times New Roman" w:hAnsi="Times New Roman" w:eastAsia="宋体" w:cs="Times New Roman"/>
          <w:color w:val="auto"/>
          <w:szCs w:val="21"/>
        </w:rPr>
        <w:t>或服务成果不符合国家标准的，鉴定费由乙方承担。</w:t>
      </w:r>
    </w:p>
    <w:p w14:paraId="183620B5">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因履行本合同引起的或与本合同有关的争议，甲乙双方应首先通过友好协商解决，如果协商不能解决，可向甲方所在地人民法院提起诉讼。</w:t>
      </w:r>
    </w:p>
    <w:p w14:paraId="61E303C2">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诉讼期间，本合同继续履行。</w:t>
      </w:r>
    </w:p>
    <w:p w14:paraId="28C9C1FE">
      <w:pPr>
        <w:widowControl w:val="0"/>
        <w:snapToGrid w:val="0"/>
        <w:spacing w:before="120" w:after="120" w:line="360" w:lineRule="exact"/>
        <w:ind w:firstLine="422" w:firstLineChars="200"/>
        <w:jc w:val="both"/>
        <w:rPr>
          <w:rFonts w:ascii="Times New Roman" w:hAnsi="Times New Roman" w:eastAsia="宋体" w:cs="Times New Roman"/>
          <w:b/>
          <w:color w:val="auto"/>
          <w:kern w:val="2"/>
          <w:sz w:val="21"/>
          <w:szCs w:val="21"/>
          <w:lang w:val="en-US" w:eastAsia="zh-CN" w:bidi="ar-SA"/>
        </w:rPr>
      </w:pPr>
      <w:r>
        <w:rPr>
          <w:rFonts w:ascii="Times New Roman" w:hAnsi="Times New Roman" w:eastAsia="宋体" w:cs="Times New Roman"/>
          <w:b/>
          <w:color w:val="auto"/>
          <w:kern w:val="2"/>
          <w:sz w:val="21"/>
          <w:szCs w:val="21"/>
          <w:lang w:val="en-US" w:eastAsia="zh-CN" w:bidi="ar-SA"/>
        </w:rPr>
        <w:t>第十</w:t>
      </w:r>
      <w:r>
        <w:rPr>
          <w:rFonts w:hint="eastAsia" w:ascii="Times New Roman" w:hAnsi="Times New Roman" w:eastAsia="宋体" w:cs="Times New Roman"/>
          <w:b/>
          <w:color w:val="auto"/>
          <w:kern w:val="2"/>
          <w:sz w:val="21"/>
          <w:szCs w:val="21"/>
          <w:lang w:val="en-US" w:eastAsia="zh-CN" w:bidi="ar-SA"/>
        </w:rPr>
        <w:t>五</w:t>
      </w:r>
      <w:r>
        <w:rPr>
          <w:rFonts w:ascii="Times New Roman" w:hAnsi="Times New Roman" w:eastAsia="宋体" w:cs="Times New Roman"/>
          <w:b/>
          <w:color w:val="auto"/>
          <w:kern w:val="2"/>
          <w:sz w:val="21"/>
          <w:szCs w:val="21"/>
          <w:lang w:val="en-US" w:eastAsia="zh-CN" w:bidi="ar-SA"/>
        </w:rPr>
        <w:t>条 合同生效</w:t>
      </w:r>
      <w:r>
        <w:rPr>
          <w:rFonts w:hint="eastAsia" w:ascii="Times New Roman" w:hAnsi="Times New Roman" w:eastAsia="宋体" w:cs="Times New Roman"/>
          <w:b/>
          <w:color w:val="auto"/>
          <w:kern w:val="2"/>
          <w:sz w:val="21"/>
          <w:szCs w:val="21"/>
          <w:lang w:val="en-US" w:eastAsia="zh-CN" w:bidi="ar-SA"/>
        </w:rPr>
        <w:t>及其他</w:t>
      </w:r>
    </w:p>
    <w:p w14:paraId="220B73C6">
      <w:pPr>
        <w:snapToGrid w:val="0"/>
        <w:spacing w:line="300" w:lineRule="exact"/>
        <w:ind w:firstLine="420" w:firstLineChars="200"/>
        <w:rPr>
          <w:rFonts w:ascii="Times New Roman" w:hAnsi="Times New Roman" w:eastAsia="宋体" w:cs="Times New Roman"/>
          <w:color w:val="auto"/>
          <w:szCs w:val="21"/>
          <w:u w:val="single"/>
        </w:rPr>
      </w:pPr>
      <w:r>
        <w:rPr>
          <w:rFonts w:ascii="Times New Roman" w:hAnsi="Times New Roman" w:eastAsia="宋体" w:cs="Times New Roman"/>
          <w:color w:val="auto"/>
          <w:szCs w:val="21"/>
          <w:u w:val="single"/>
        </w:rPr>
        <w:t>1</w:t>
      </w:r>
      <w:r>
        <w:rPr>
          <w:rFonts w:hint="eastAsia" w:ascii="Times New Roman" w:hAnsi="Times New Roman" w:eastAsia="宋体" w:cs="Times New Roman"/>
          <w:color w:val="auto"/>
          <w:szCs w:val="21"/>
          <w:u w:val="single"/>
        </w:rPr>
        <w:t>.</w:t>
      </w:r>
      <w:r>
        <w:rPr>
          <w:rFonts w:ascii="Times New Roman" w:hAnsi="Times New Roman" w:eastAsia="宋体" w:cs="Times New Roman"/>
          <w:color w:val="auto"/>
          <w:szCs w:val="21"/>
          <w:u w:val="single"/>
        </w:rPr>
        <w:t>本合同履行期限为：</w:t>
      </w:r>
      <w:r>
        <w:rPr>
          <w:rFonts w:hint="eastAsia" w:ascii="Times New Roman" w:hAnsi="Times New Roman" w:eastAsia="宋体" w:cs="Times New Roman"/>
          <w:color w:val="auto"/>
          <w:szCs w:val="21"/>
          <w:u w:val="single"/>
        </w:rPr>
        <w:t>3年</w:t>
      </w:r>
      <w:r>
        <w:rPr>
          <w:rFonts w:ascii="Times New Roman" w:hAnsi="Times New Roman" w:eastAsia="宋体" w:cs="Times New Roman"/>
          <w:color w:val="auto"/>
          <w:szCs w:val="21"/>
          <w:u w:val="single"/>
        </w:rPr>
        <w:t xml:space="preserve">  ；合同履行地点为：</w:t>
      </w:r>
      <w:r>
        <w:rPr>
          <w:rFonts w:hint="eastAsia" w:ascii="Times New Roman" w:hAnsi="Times New Roman" w:eastAsia="宋体" w:cs="Times New Roman"/>
          <w:color w:val="auto"/>
          <w:szCs w:val="21"/>
          <w:u w:val="single"/>
        </w:rPr>
        <w:t>北海市中医医院</w:t>
      </w:r>
      <w:r>
        <w:rPr>
          <w:rFonts w:ascii="Times New Roman" w:hAnsi="Times New Roman" w:eastAsia="宋体" w:cs="Times New Roman"/>
          <w:color w:val="auto"/>
          <w:szCs w:val="21"/>
          <w:u w:val="single"/>
        </w:rPr>
        <w:t xml:space="preserve">    ；合同履行的方式： 按照本合同约定  。</w:t>
      </w:r>
    </w:p>
    <w:p w14:paraId="167939BC">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合同经双方法定代表人或授权代表签字并加盖单位公章后生效。</w:t>
      </w:r>
    </w:p>
    <w:p w14:paraId="0639338C">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3</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合同执行中涉及采购资金和采购内容修改或补充的，须经财政部门</w:t>
      </w:r>
      <w:r>
        <w:rPr>
          <w:rFonts w:hint="eastAsia" w:ascii="Times New Roman" w:hAnsi="Times New Roman" w:eastAsia="宋体" w:cs="Times New Roman"/>
          <w:color w:val="auto"/>
          <w:szCs w:val="21"/>
        </w:rPr>
        <w:t>备案</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经</w:t>
      </w:r>
      <w:r>
        <w:rPr>
          <w:rFonts w:ascii="Times New Roman" w:hAnsi="Times New Roman" w:eastAsia="宋体" w:cs="Times New Roman"/>
          <w:color w:val="auto"/>
          <w:szCs w:val="21"/>
        </w:rPr>
        <w:t>财政部门</w:t>
      </w:r>
      <w:r>
        <w:rPr>
          <w:rFonts w:hint="eastAsia" w:ascii="Times New Roman" w:hAnsi="Times New Roman" w:eastAsia="宋体" w:cs="Times New Roman"/>
          <w:color w:val="auto"/>
          <w:szCs w:val="21"/>
        </w:rPr>
        <w:t>同意后签订</w:t>
      </w:r>
      <w:r>
        <w:rPr>
          <w:rFonts w:ascii="Times New Roman" w:hAnsi="Times New Roman" w:eastAsia="宋体" w:cs="Times New Roman"/>
          <w:color w:val="auto"/>
          <w:szCs w:val="21"/>
        </w:rPr>
        <w:t>书面补充协议。</w:t>
      </w:r>
    </w:p>
    <w:p w14:paraId="07B1B09C">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4</w:t>
      </w:r>
      <w:r>
        <w:rPr>
          <w:rFonts w:hint="eastAsia" w:ascii="Times New Roman" w:hAnsi="Times New Roman" w:eastAsia="宋体" w:cs="Times New Roman"/>
          <w:color w:val="auto"/>
          <w:szCs w:val="21"/>
        </w:rPr>
        <w:t>.如无特别说明，</w:t>
      </w:r>
      <w:r>
        <w:rPr>
          <w:rFonts w:ascii="Times New Roman" w:hAnsi="Times New Roman" w:eastAsia="宋体" w:cs="Times New Roman"/>
          <w:color w:val="auto"/>
          <w:szCs w:val="21"/>
        </w:rPr>
        <w:t>本合同使用货币币制为人民币</w:t>
      </w:r>
      <w:r>
        <w:rPr>
          <w:rFonts w:hint="eastAsia" w:ascii="Times New Roman" w:hAnsi="Times New Roman" w:eastAsia="宋体" w:cs="Times New Roman"/>
          <w:color w:val="auto"/>
          <w:szCs w:val="21"/>
        </w:rPr>
        <w:t>，使用单位为中国国家法定计量单位。</w:t>
      </w:r>
    </w:p>
    <w:p w14:paraId="59084810">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5.本合同中提及的招标与谈判、磋商、询价、单一来源采购为同一含义，提及的投标与响应为同一含义，提及的中标与成交为同一含义。</w:t>
      </w:r>
    </w:p>
    <w:p w14:paraId="1029F201">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6.</w:t>
      </w:r>
      <w:r>
        <w:rPr>
          <w:rFonts w:ascii="Times New Roman" w:hAnsi="Times New Roman" w:eastAsia="宋体" w:cs="Times New Roman"/>
          <w:color w:val="auto"/>
          <w:szCs w:val="21"/>
        </w:rPr>
        <w:t>本合同未尽事宜，遵照《</w:t>
      </w:r>
      <w:r>
        <w:rPr>
          <w:rFonts w:hint="eastAsia" w:ascii="Times New Roman" w:hAnsi="Times New Roman" w:eastAsia="宋体" w:cs="Times New Roman"/>
          <w:color w:val="auto"/>
          <w:szCs w:val="21"/>
        </w:rPr>
        <w:t>民法典</w:t>
      </w:r>
      <w:r>
        <w:rPr>
          <w:rFonts w:ascii="Times New Roman" w:hAnsi="Times New Roman" w:eastAsia="宋体" w:cs="Times New Roman"/>
          <w:color w:val="auto"/>
          <w:szCs w:val="21"/>
        </w:rPr>
        <w:t>》有关条文执行。</w:t>
      </w:r>
    </w:p>
    <w:p w14:paraId="695E15DB">
      <w:pPr>
        <w:snapToGrid w:val="0"/>
        <w:spacing w:line="30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 xml:space="preserve">7.本合同（□是  </w:t>
      </w:r>
      <w:r>
        <w:rPr>
          <w:rFonts w:ascii="Times New Roman" w:hAnsi="Times New Roman" w:eastAsia="宋体" w:cs="Times New Roman"/>
          <w:color w:val="auto"/>
          <w:szCs w:val="21"/>
        </w:rPr>
        <w:sym w:font="Wingdings 2" w:char="00A3"/>
      </w:r>
      <w:r>
        <w:rPr>
          <w:rFonts w:hint="eastAsia" w:ascii="Times New Roman" w:hAnsi="Times New Roman" w:eastAsia="宋体" w:cs="Times New Roman"/>
          <w:color w:val="auto"/>
          <w:szCs w:val="21"/>
        </w:rPr>
        <w:t>否）为中小企业预留合同</w:t>
      </w:r>
    </w:p>
    <w:p w14:paraId="35ECECA6">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第十</w:t>
      </w:r>
      <w:r>
        <w:rPr>
          <w:rFonts w:hint="eastAsia" w:ascii="Times New Roman" w:hAnsi="Times New Roman" w:eastAsia="宋体" w:cs="Times New Roman"/>
          <w:b/>
          <w:color w:val="auto"/>
          <w:szCs w:val="21"/>
        </w:rPr>
        <w:t>六</w:t>
      </w:r>
      <w:r>
        <w:rPr>
          <w:rFonts w:ascii="Times New Roman" w:hAnsi="Times New Roman" w:eastAsia="宋体" w:cs="Times New Roman"/>
          <w:b/>
          <w:color w:val="auto"/>
          <w:szCs w:val="21"/>
        </w:rPr>
        <w:t>条　合同的变更、终止与转让</w:t>
      </w:r>
    </w:p>
    <w:p w14:paraId="61CA66B8">
      <w:pPr>
        <w:snapToGrid w:val="0"/>
        <w:spacing w:line="3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1.除《中华人民共和国政府采购法》第五十条规定的情形外，本合同一经签订，甲乙双方不得擅自变更、中止或终止。</w:t>
      </w:r>
      <w:bookmarkStart w:id="62" w:name="_Hlk155171733"/>
      <w:bookmarkStart w:id="63" w:name="_Hlk155172858"/>
      <w:r>
        <w:rPr>
          <w:rFonts w:hint="eastAsia" w:ascii="Times New Roman" w:hAnsi="Times New Roman" w:eastAsia="宋体" w:cs="Times New Roman"/>
          <w:color w:val="auto"/>
          <w:szCs w:val="21"/>
        </w:rPr>
        <w:t>如依照政府采购法确需变更合同内容的，甲方应当自合同变更之日起2个工作日内在省级以上财政部门指定的媒体上发布合同变更公告。</w:t>
      </w:r>
      <w:bookmarkEnd w:id="62"/>
      <w:bookmarkEnd w:id="63"/>
    </w:p>
    <w:p w14:paraId="37F1B5CD">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2.未经甲方书面同意，乙方不得擅自转让其应履行的合同义务。</w:t>
      </w:r>
    </w:p>
    <w:p w14:paraId="2C4C8CFB">
      <w:pPr>
        <w:snapToGrid w:val="0"/>
        <w:spacing w:line="360" w:lineRule="exact"/>
        <w:ind w:firstLine="422" w:firstLineChars="200"/>
        <w:rPr>
          <w:rFonts w:ascii="Times New Roman" w:hAnsi="Times New Roman" w:eastAsia="宋体" w:cs="Times New Roman"/>
          <w:b/>
          <w:color w:val="auto"/>
          <w:szCs w:val="21"/>
        </w:rPr>
      </w:pPr>
      <w:r>
        <w:rPr>
          <w:rFonts w:ascii="Times New Roman" w:hAnsi="Times New Roman" w:eastAsia="宋体" w:cs="Times New Roman"/>
          <w:b/>
          <w:color w:val="auto"/>
          <w:szCs w:val="21"/>
        </w:rPr>
        <w:t>第十</w:t>
      </w:r>
      <w:r>
        <w:rPr>
          <w:rFonts w:hint="eastAsia" w:ascii="Times New Roman" w:hAnsi="Times New Roman" w:eastAsia="宋体" w:cs="Times New Roman"/>
          <w:b/>
          <w:color w:val="auto"/>
          <w:szCs w:val="21"/>
        </w:rPr>
        <w:t>七</w:t>
      </w:r>
      <w:r>
        <w:rPr>
          <w:rFonts w:ascii="Times New Roman" w:hAnsi="Times New Roman" w:eastAsia="宋体" w:cs="Times New Roman"/>
          <w:b/>
          <w:color w:val="auto"/>
          <w:szCs w:val="21"/>
        </w:rPr>
        <w:t>条　</w:t>
      </w:r>
      <w:r>
        <w:rPr>
          <w:rFonts w:hint="eastAsia" w:ascii="Times New Roman" w:hAnsi="Times New Roman" w:eastAsia="宋体" w:cs="Times New Roman"/>
          <w:b/>
          <w:color w:val="auto"/>
          <w:szCs w:val="21"/>
        </w:rPr>
        <w:t>合同文件的组成</w:t>
      </w:r>
    </w:p>
    <w:p w14:paraId="78D3CB0F">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宋体" w:eastAsia="宋体" w:cs="宋体"/>
          <w:color w:val="auto"/>
          <w:kern w:val="0"/>
        </w:rPr>
        <w:t>政府采购合同；</w:t>
      </w:r>
    </w:p>
    <w:p w14:paraId="74FBA359">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.中标通知书</w:t>
      </w:r>
      <w:r>
        <w:rPr>
          <w:rFonts w:hint="eastAsia" w:ascii="Times New Roman" w:hAnsi="Times New Roman" w:eastAsia="宋体" w:cs="Times New Roman"/>
          <w:color w:val="auto"/>
          <w:szCs w:val="21"/>
        </w:rPr>
        <w:t>（如有）</w:t>
      </w:r>
      <w:r>
        <w:rPr>
          <w:rFonts w:ascii="Times New Roman" w:hAnsi="Times New Roman" w:eastAsia="宋体" w:cs="Times New Roman"/>
          <w:color w:val="auto"/>
          <w:szCs w:val="21"/>
        </w:rPr>
        <w:t>；</w:t>
      </w:r>
    </w:p>
    <w:p w14:paraId="5BF04B42">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.乙方的响应文件；</w:t>
      </w:r>
    </w:p>
    <w:p w14:paraId="3933E3B0">
      <w:pPr>
        <w:snapToGrid w:val="0"/>
        <w:spacing w:line="360" w:lineRule="exact"/>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4</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采购文件</w:t>
      </w:r>
      <w:r>
        <w:rPr>
          <w:rFonts w:ascii="Times New Roman" w:hAnsi="Times New Roman" w:eastAsia="宋体" w:cs="Times New Roman"/>
          <w:color w:val="auto"/>
          <w:szCs w:val="21"/>
        </w:rPr>
        <w:t>；</w:t>
      </w:r>
    </w:p>
    <w:p w14:paraId="21699CD9">
      <w:pPr>
        <w:snapToGrid w:val="0"/>
        <w:spacing w:line="300" w:lineRule="exact"/>
        <w:ind w:firstLine="420" w:firstLineChars="200"/>
        <w:rPr>
          <w:rFonts w:ascii="Times New Roman" w:hAnsi="Times New Roman" w:eastAsia="宋体" w:cs="Times New Roman"/>
          <w:color w:val="auto"/>
          <w:szCs w:val="21"/>
          <w:u w:val="single"/>
        </w:rPr>
      </w:pPr>
      <w:r>
        <w:rPr>
          <w:rFonts w:hint="eastAsia" w:ascii="Times New Roman" w:hAnsi="Times New Roman" w:eastAsia="宋体" w:cs="Times New Roman"/>
          <w:color w:val="auto"/>
        </w:rPr>
        <w:t>5.其他合同文件。</w:t>
      </w:r>
    </w:p>
    <w:p w14:paraId="3858604D">
      <w:pPr>
        <w:snapToGrid w:val="0"/>
        <w:spacing w:line="360" w:lineRule="exact"/>
        <w:ind w:firstLine="422" w:firstLineChars="200"/>
        <w:rPr>
          <w:rFonts w:ascii="Times New Roman" w:hAnsi="Times New Roman" w:eastAsia="宋体" w:cs="Times New Roman"/>
          <w:color w:val="auto"/>
          <w:szCs w:val="21"/>
        </w:rPr>
      </w:pPr>
      <w:r>
        <w:rPr>
          <w:rFonts w:ascii="Times New Roman" w:hAnsi="Times New Roman" w:eastAsia="宋体" w:cs="Times New Roman"/>
          <w:b/>
          <w:color w:val="auto"/>
          <w:szCs w:val="21"/>
        </w:rPr>
        <w:t>第十</w:t>
      </w:r>
      <w:r>
        <w:rPr>
          <w:rFonts w:hint="eastAsia" w:ascii="Times New Roman" w:hAnsi="Times New Roman" w:eastAsia="宋体" w:cs="Times New Roman"/>
          <w:b/>
          <w:color w:val="auto"/>
          <w:szCs w:val="21"/>
        </w:rPr>
        <w:t>八</w:t>
      </w:r>
      <w:r>
        <w:rPr>
          <w:rFonts w:ascii="Times New Roman" w:hAnsi="Times New Roman" w:eastAsia="宋体" w:cs="Times New Roman"/>
          <w:b/>
          <w:color w:val="auto"/>
          <w:szCs w:val="21"/>
        </w:rPr>
        <w:t>条　</w:t>
      </w:r>
      <w:r>
        <w:rPr>
          <w:rFonts w:ascii="Times New Roman" w:hAnsi="Times New Roman" w:eastAsia="宋体" w:cs="Times New Roman"/>
          <w:color w:val="auto"/>
          <w:szCs w:val="21"/>
        </w:rPr>
        <w:t>本合同一式五份，具有同等法律效力。甲</w:t>
      </w:r>
      <w:r>
        <w:rPr>
          <w:rFonts w:hint="eastAsia" w:ascii="Times New Roman" w:hAnsi="Times New Roman" w:eastAsia="宋体" w:cs="Times New Roman"/>
          <w:color w:val="auto"/>
          <w:szCs w:val="21"/>
        </w:rPr>
        <w:t>、乙双方各执</w:t>
      </w:r>
      <w:r>
        <w:rPr>
          <w:rFonts w:ascii="Times New Roman" w:hAnsi="Times New Roman" w:eastAsia="宋体" w:cs="Times New Roman"/>
          <w:color w:val="auto"/>
          <w:szCs w:val="21"/>
        </w:rPr>
        <w:t>两份，</w:t>
      </w:r>
      <w:r>
        <w:rPr>
          <w:rFonts w:ascii="Times New Roman" w:hAnsi="Times New Roman" w:eastAsia="宋体" w:cs="Times New Roman"/>
          <w:color w:val="auto"/>
          <w:spacing w:val="4"/>
          <w:szCs w:val="21"/>
        </w:rPr>
        <w:t>采购代理机构</w:t>
      </w:r>
      <w:r>
        <w:rPr>
          <w:rFonts w:ascii="Times New Roman" w:hAnsi="Times New Roman" w:eastAsia="宋体" w:cs="Times New Roman"/>
          <w:color w:val="auto"/>
          <w:szCs w:val="21"/>
        </w:rPr>
        <w:t>各一份。</w:t>
      </w:r>
    </w:p>
    <w:p w14:paraId="46F9C03D">
      <w:pPr>
        <w:snapToGrid w:val="0"/>
        <w:spacing w:line="36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本合同经甲乙双方法定代表人或被授权代表签字并加盖单位公章后生效。</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7"/>
        <w:gridCol w:w="4688"/>
      </w:tblGrid>
      <w:tr w14:paraId="16D49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4437" w:type="dxa"/>
            <w:vAlign w:val="center"/>
          </w:tcPr>
          <w:p w14:paraId="61210955">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甲方（章）           </w:t>
            </w:r>
          </w:p>
          <w:p w14:paraId="29FD3D41">
            <w:pPr>
              <w:snapToGrid w:val="0"/>
              <w:spacing w:line="360" w:lineRule="exact"/>
              <w:ind w:firstLine="945" w:firstLineChars="450"/>
              <w:jc w:val="right"/>
              <w:rPr>
                <w:rFonts w:ascii="Times New Roman" w:hAnsi="Times New Roman" w:eastAsia="宋体" w:cs="Times New Roman"/>
                <w:color w:val="auto"/>
                <w:szCs w:val="21"/>
              </w:rPr>
            </w:pPr>
          </w:p>
        </w:tc>
        <w:tc>
          <w:tcPr>
            <w:tcW w:w="4688" w:type="dxa"/>
            <w:vAlign w:val="center"/>
          </w:tcPr>
          <w:p w14:paraId="19C07A6E">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乙方（章）              </w:t>
            </w:r>
          </w:p>
          <w:p w14:paraId="43033D0B">
            <w:pPr>
              <w:snapToGrid w:val="0"/>
              <w:spacing w:line="360" w:lineRule="exact"/>
              <w:jc w:val="right"/>
              <w:rPr>
                <w:rFonts w:ascii="Times New Roman" w:hAnsi="Times New Roman" w:eastAsia="宋体" w:cs="Times New Roman"/>
                <w:color w:val="auto"/>
                <w:szCs w:val="21"/>
              </w:rPr>
            </w:pPr>
          </w:p>
        </w:tc>
      </w:tr>
      <w:tr w14:paraId="1F7E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trPr>
        <w:tc>
          <w:tcPr>
            <w:tcW w:w="4437" w:type="dxa"/>
            <w:vAlign w:val="center"/>
          </w:tcPr>
          <w:p w14:paraId="1A0F5209">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单位地址：</w:t>
            </w:r>
          </w:p>
        </w:tc>
        <w:tc>
          <w:tcPr>
            <w:tcW w:w="4688" w:type="dxa"/>
            <w:vAlign w:val="center"/>
          </w:tcPr>
          <w:p w14:paraId="184937AF">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单位地址：</w:t>
            </w:r>
          </w:p>
        </w:tc>
      </w:tr>
      <w:tr w14:paraId="24408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437" w:type="dxa"/>
            <w:vAlign w:val="center"/>
          </w:tcPr>
          <w:p w14:paraId="5CFA394D">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法定代表人：</w:t>
            </w:r>
          </w:p>
        </w:tc>
        <w:tc>
          <w:tcPr>
            <w:tcW w:w="4688" w:type="dxa"/>
            <w:vAlign w:val="center"/>
          </w:tcPr>
          <w:p w14:paraId="6FBB9FB0">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法定代表人：</w:t>
            </w:r>
          </w:p>
        </w:tc>
      </w:tr>
      <w:tr w14:paraId="1675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4437" w:type="dxa"/>
            <w:vAlign w:val="center"/>
          </w:tcPr>
          <w:p w14:paraId="42699621">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委托代理人：</w:t>
            </w:r>
          </w:p>
        </w:tc>
        <w:tc>
          <w:tcPr>
            <w:tcW w:w="4688" w:type="dxa"/>
            <w:vAlign w:val="center"/>
          </w:tcPr>
          <w:p w14:paraId="03B5E8C7">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委托代理人</w:t>
            </w:r>
          </w:p>
        </w:tc>
      </w:tr>
      <w:tr w14:paraId="4A5B3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trPr>
        <w:tc>
          <w:tcPr>
            <w:tcW w:w="4437" w:type="dxa"/>
            <w:vAlign w:val="center"/>
          </w:tcPr>
          <w:p w14:paraId="067B7103">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电话：</w:t>
            </w:r>
          </w:p>
        </w:tc>
        <w:tc>
          <w:tcPr>
            <w:tcW w:w="4688" w:type="dxa"/>
            <w:vAlign w:val="center"/>
          </w:tcPr>
          <w:p w14:paraId="122FB4BB">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电话：</w:t>
            </w:r>
          </w:p>
        </w:tc>
      </w:tr>
      <w:tr w14:paraId="1CAC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4437" w:type="dxa"/>
            <w:vAlign w:val="center"/>
          </w:tcPr>
          <w:p w14:paraId="0A6FF0A5">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开户银行：</w:t>
            </w:r>
          </w:p>
        </w:tc>
        <w:tc>
          <w:tcPr>
            <w:tcW w:w="4688" w:type="dxa"/>
            <w:vAlign w:val="center"/>
          </w:tcPr>
          <w:p w14:paraId="09782285">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开户银行：</w:t>
            </w:r>
          </w:p>
        </w:tc>
      </w:tr>
      <w:tr w14:paraId="1EDDA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trPr>
        <w:tc>
          <w:tcPr>
            <w:tcW w:w="4437" w:type="dxa"/>
            <w:vAlign w:val="center"/>
          </w:tcPr>
          <w:p w14:paraId="4EF5CC9B">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账号：</w:t>
            </w:r>
          </w:p>
        </w:tc>
        <w:tc>
          <w:tcPr>
            <w:tcW w:w="4688" w:type="dxa"/>
            <w:vAlign w:val="center"/>
          </w:tcPr>
          <w:p w14:paraId="4D24BCB2">
            <w:pPr>
              <w:snapToGrid w:val="0"/>
              <w:spacing w:line="360" w:lineRule="exact"/>
              <w:rPr>
                <w:rFonts w:ascii="Times New Roman" w:hAnsi="Times New Roman" w:eastAsia="宋体" w:cs="Times New Roman"/>
                <w:color w:val="auto"/>
                <w:szCs w:val="21"/>
              </w:rPr>
            </w:pPr>
            <w:r>
              <w:rPr>
                <w:rFonts w:ascii="Times New Roman" w:hAnsi="Times New Roman" w:eastAsia="宋体" w:cs="Times New Roman"/>
                <w:color w:val="auto"/>
                <w:szCs w:val="21"/>
              </w:rPr>
              <w:t>账号：</w:t>
            </w:r>
          </w:p>
        </w:tc>
      </w:tr>
    </w:tbl>
    <w:p w14:paraId="49D6D430">
      <w:pPr>
        <w:snapToGrid w:val="0"/>
        <w:spacing w:line="360" w:lineRule="exact"/>
        <w:ind w:firstLine="420" w:firstLineChars="200"/>
        <w:rPr>
          <w:rFonts w:ascii="Times New Roman" w:hAnsi="Times New Roman" w:eastAsia="宋体" w:cs="Times New Roman"/>
          <w:color w:val="auto"/>
          <w:szCs w:val="21"/>
        </w:rPr>
      </w:pPr>
    </w:p>
    <w:p w14:paraId="19B05D55">
      <w:pPr>
        <w:spacing w:before="120" w:line="320" w:lineRule="atLeast"/>
        <w:jc w:val="left"/>
        <w:outlineLvl w:val="1"/>
        <w:rPr>
          <w:rFonts w:ascii="Times New Roman" w:hAnsi="Times New Roman" w:eastAsia="宋体" w:cs="Times New Roman"/>
          <w:b/>
          <w:bCs/>
          <w:color w:val="auto"/>
          <w:kern w:val="0"/>
          <w:szCs w:val="21"/>
        </w:rPr>
      </w:pPr>
      <w:r>
        <w:rPr>
          <w:rFonts w:ascii="Times New Roman" w:hAnsi="Times New Roman" w:eastAsia="宋体" w:cs="Times New Roman"/>
          <w:color w:val="auto"/>
          <w:szCs w:val="21"/>
        </w:rPr>
        <w:br w:type="page"/>
      </w:r>
      <w:r>
        <w:rPr>
          <w:rFonts w:ascii="Times New Roman" w:hAnsi="Times New Roman" w:eastAsia="宋体" w:cs="Times New Roman"/>
          <w:b/>
          <w:bCs/>
          <w:color w:val="auto"/>
          <w:kern w:val="0"/>
          <w:szCs w:val="21"/>
        </w:rPr>
        <w:t>合同附件1</w:t>
      </w:r>
    </w:p>
    <w:p w14:paraId="04FD4A87">
      <w:pPr>
        <w:snapToGrid w:val="0"/>
        <w:rPr>
          <w:rFonts w:ascii="Times New Roman" w:hAnsi="Times New Roman" w:eastAsia="宋体" w:cs="Times New Roman"/>
          <w:color w:val="auto"/>
          <w:sz w:val="18"/>
          <w:szCs w:val="18"/>
        </w:rPr>
      </w:pPr>
    </w:p>
    <w:tbl>
      <w:tblPr>
        <w:tblStyle w:val="62"/>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640"/>
      </w:tblGrid>
      <w:tr w14:paraId="583F1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vAlign w:val="center"/>
          </w:tcPr>
          <w:p w14:paraId="1F3D4D9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供</w:t>
            </w:r>
          </w:p>
          <w:p w14:paraId="05B82C6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应</w:t>
            </w:r>
          </w:p>
          <w:p w14:paraId="36D3C10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商</w:t>
            </w:r>
          </w:p>
          <w:p w14:paraId="069BAAF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申</w:t>
            </w:r>
          </w:p>
          <w:p w14:paraId="280F893A">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请</w:t>
            </w:r>
          </w:p>
        </w:tc>
        <w:tc>
          <w:tcPr>
            <w:tcW w:w="8640" w:type="dxa"/>
            <w:vAlign w:val="center"/>
          </w:tcPr>
          <w:p w14:paraId="1EFC1A97">
            <w:pPr>
              <w:rPr>
                <w:rFonts w:ascii="Times New Roman" w:hAnsi="Times New Roman" w:eastAsia="宋体" w:cs="Times New Roman"/>
                <w:color w:val="auto"/>
                <w:szCs w:val="21"/>
              </w:rPr>
            </w:pPr>
            <w:r>
              <w:rPr>
                <w:rFonts w:ascii="Times New Roman" w:hAnsi="Times New Roman" w:eastAsia="宋体" w:cs="Times New Roman"/>
                <w:color w:val="auto"/>
                <w:szCs w:val="21"/>
              </w:rPr>
              <w:t>项目编号：</w:t>
            </w:r>
          </w:p>
        </w:tc>
      </w:tr>
      <w:tr w14:paraId="1EA9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vAlign w:val="center"/>
          </w:tcPr>
          <w:p w14:paraId="2DB0D2D5">
            <w:pPr>
              <w:rPr>
                <w:rFonts w:ascii="Times New Roman" w:hAnsi="Times New Roman" w:eastAsia="宋体" w:cs="Times New Roman"/>
                <w:color w:val="auto"/>
                <w:szCs w:val="21"/>
              </w:rPr>
            </w:pPr>
          </w:p>
        </w:tc>
        <w:tc>
          <w:tcPr>
            <w:tcW w:w="8640" w:type="dxa"/>
            <w:vAlign w:val="center"/>
          </w:tcPr>
          <w:p w14:paraId="75209DD3">
            <w:pPr>
              <w:rPr>
                <w:rFonts w:ascii="Times New Roman" w:hAnsi="Times New Roman" w:eastAsia="宋体" w:cs="Times New Roman"/>
                <w:color w:val="auto"/>
                <w:szCs w:val="21"/>
              </w:rPr>
            </w:pPr>
            <w:r>
              <w:rPr>
                <w:rFonts w:ascii="Times New Roman" w:hAnsi="Times New Roman" w:eastAsia="宋体" w:cs="Times New Roman"/>
                <w:color w:val="auto"/>
                <w:szCs w:val="21"/>
              </w:rPr>
              <w:t>项目名称：</w:t>
            </w:r>
          </w:p>
        </w:tc>
      </w:tr>
      <w:tr w14:paraId="5BAF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tcPr>
          <w:p w14:paraId="574B0028">
            <w:pPr>
              <w:rPr>
                <w:rFonts w:ascii="Times New Roman" w:hAnsi="Times New Roman" w:eastAsia="宋体" w:cs="Times New Roman"/>
                <w:color w:val="auto"/>
                <w:szCs w:val="21"/>
              </w:rPr>
            </w:pPr>
          </w:p>
        </w:tc>
        <w:tc>
          <w:tcPr>
            <w:tcW w:w="8640" w:type="dxa"/>
          </w:tcPr>
          <w:p w14:paraId="4815D14B">
            <w:pP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w:t>
            </w:r>
          </w:p>
          <w:p w14:paraId="0AD306A9">
            <w:pPr>
              <w:spacing w:line="400" w:lineRule="exact"/>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该项目已于</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月</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日验收并交付使用。根据合同规定，该项目的履约保证金期限于</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月</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日已满，请将履约保证金</w:t>
            </w:r>
          </w:p>
          <w:p w14:paraId="1A35BFCE">
            <w:pPr>
              <w:spacing w:line="400" w:lineRule="exact"/>
              <w:rPr>
                <w:rFonts w:ascii="Times New Roman" w:hAnsi="Times New Roman" w:eastAsia="宋体" w:cs="Times New Roman"/>
                <w:color w:val="auto"/>
                <w:szCs w:val="21"/>
              </w:rPr>
            </w:pP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（大写）¥</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（小写）退付到达以下账户。</w:t>
            </w:r>
          </w:p>
          <w:p w14:paraId="0628B7FE">
            <w:pPr>
              <w:spacing w:line="400" w:lineRule="exact"/>
              <w:ind w:firstLine="705"/>
              <w:rPr>
                <w:rFonts w:ascii="Times New Roman" w:hAnsi="Times New Roman" w:eastAsia="宋体" w:cs="Times New Roman"/>
                <w:color w:val="auto"/>
                <w:szCs w:val="21"/>
              </w:rPr>
            </w:pPr>
            <w:r>
              <w:rPr>
                <w:rFonts w:ascii="Times New Roman" w:hAnsi="Times New Roman" w:eastAsia="宋体" w:cs="Times New Roman"/>
                <w:color w:val="auto"/>
                <w:szCs w:val="21"/>
              </w:rPr>
              <w:t>单位名称：</w:t>
            </w:r>
          </w:p>
          <w:p w14:paraId="6537A369">
            <w:pPr>
              <w:spacing w:line="400" w:lineRule="exact"/>
              <w:ind w:firstLine="705"/>
              <w:rPr>
                <w:rFonts w:ascii="Times New Roman" w:hAnsi="Times New Roman" w:eastAsia="宋体" w:cs="Times New Roman"/>
                <w:color w:val="auto"/>
                <w:szCs w:val="21"/>
              </w:rPr>
            </w:pPr>
            <w:r>
              <w:rPr>
                <w:rFonts w:ascii="Times New Roman" w:hAnsi="Times New Roman" w:eastAsia="宋体" w:cs="Times New Roman"/>
                <w:color w:val="auto"/>
                <w:szCs w:val="21"/>
              </w:rPr>
              <w:t>开户银行：</w:t>
            </w:r>
          </w:p>
          <w:p w14:paraId="37BBE9DB">
            <w:pPr>
              <w:spacing w:line="400" w:lineRule="exact"/>
              <w:ind w:firstLine="705"/>
              <w:rPr>
                <w:rFonts w:ascii="Times New Roman" w:hAnsi="Times New Roman" w:eastAsia="宋体" w:cs="Times New Roman"/>
                <w:color w:val="auto"/>
                <w:szCs w:val="21"/>
              </w:rPr>
            </w:pPr>
            <w:r>
              <w:rPr>
                <w:rFonts w:ascii="Times New Roman" w:hAnsi="Times New Roman" w:eastAsia="宋体" w:cs="Times New Roman"/>
                <w:color w:val="auto"/>
                <w:szCs w:val="21"/>
              </w:rPr>
              <w:t>账   号：</w:t>
            </w:r>
          </w:p>
          <w:p w14:paraId="66670B87">
            <w:pPr>
              <w:spacing w:line="400" w:lineRule="exact"/>
              <w:rPr>
                <w:rFonts w:ascii="Times New Roman" w:hAnsi="Times New Roman" w:eastAsia="宋体" w:cs="Times New Roman"/>
                <w:color w:val="auto"/>
                <w:szCs w:val="21"/>
              </w:rPr>
            </w:pPr>
            <w:r>
              <w:rPr>
                <w:rFonts w:ascii="Times New Roman" w:hAnsi="Times New Roman" w:eastAsia="宋体" w:cs="Times New Roman"/>
                <w:color w:val="auto"/>
                <w:szCs w:val="21"/>
              </w:rPr>
              <w:t>联系人及电话：</w:t>
            </w:r>
          </w:p>
          <w:p w14:paraId="0D92C447">
            <w:pPr>
              <w:spacing w:line="400" w:lineRule="exact"/>
              <w:rPr>
                <w:rFonts w:ascii="Times New Roman" w:hAnsi="Times New Roman" w:eastAsia="宋体" w:cs="Times New Roman"/>
                <w:color w:val="auto"/>
                <w:szCs w:val="21"/>
              </w:rPr>
            </w:pPr>
          </w:p>
          <w:p w14:paraId="230461E3">
            <w:pPr>
              <w:spacing w:line="5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供应商</w:t>
            </w:r>
            <w:r>
              <w:rPr>
                <w:rFonts w:hint="eastAsia" w:ascii="Times New Roman" w:hAnsi="Times New Roman" w:eastAsia="宋体" w:cs="Times New Roman"/>
                <w:color w:val="auto"/>
                <w:szCs w:val="21"/>
              </w:rPr>
              <w:t>公</w:t>
            </w:r>
            <w:r>
              <w:rPr>
                <w:rFonts w:ascii="Times New Roman" w:hAnsi="Times New Roman" w:eastAsia="宋体" w:cs="Times New Roman"/>
                <w:color w:val="auto"/>
                <w:szCs w:val="21"/>
              </w:rPr>
              <w:t>章：</w:t>
            </w:r>
          </w:p>
          <w:p w14:paraId="18B34460">
            <w:pPr>
              <w:spacing w:line="5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年    月     日</w:t>
            </w:r>
          </w:p>
        </w:tc>
      </w:tr>
      <w:tr w14:paraId="41B2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21317F0">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采</w:t>
            </w:r>
          </w:p>
          <w:p w14:paraId="463D1FF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购</w:t>
            </w:r>
          </w:p>
          <w:p w14:paraId="042C4883">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单</w:t>
            </w:r>
          </w:p>
          <w:p w14:paraId="5F6A44BB">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位</w:t>
            </w:r>
          </w:p>
          <w:p w14:paraId="5DF20D9E">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意</w:t>
            </w:r>
          </w:p>
          <w:p w14:paraId="5685FBB9">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见</w:t>
            </w:r>
          </w:p>
        </w:tc>
        <w:tc>
          <w:tcPr>
            <w:tcW w:w="8640" w:type="dxa"/>
          </w:tcPr>
          <w:p w14:paraId="08C84456">
            <w:pPr>
              <w:rPr>
                <w:rFonts w:ascii="Times New Roman" w:hAnsi="Times New Roman" w:eastAsia="宋体" w:cs="Times New Roman"/>
                <w:color w:val="auto"/>
                <w:szCs w:val="21"/>
              </w:rPr>
            </w:pPr>
          </w:p>
          <w:p w14:paraId="346AA6E9">
            <w:pPr>
              <w:rPr>
                <w:rFonts w:ascii="Times New Roman" w:hAnsi="Times New Roman" w:eastAsia="宋体" w:cs="Times New Roman"/>
                <w:color w:val="auto"/>
                <w:szCs w:val="21"/>
              </w:rPr>
            </w:pPr>
            <w:r>
              <w:rPr>
                <w:rFonts w:ascii="Times New Roman" w:hAnsi="Times New Roman" w:eastAsia="宋体" w:cs="Times New Roman"/>
                <w:color w:val="auto"/>
                <w:szCs w:val="21"/>
              </w:rPr>
              <w:t>退付意见：是否同意退付履约保证金及退付金额：</w:t>
            </w:r>
          </w:p>
          <w:p w14:paraId="225C898C">
            <w:pPr>
              <w:rPr>
                <w:rFonts w:ascii="Times New Roman" w:hAnsi="Times New Roman" w:eastAsia="宋体" w:cs="Times New Roman"/>
                <w:color w:val="auto"/>
                <w:szCs w:val="21"/>
              </w:rPr>
            </w:pPr>
          </w:p>
          <w:p w14:paraId="2A6A35F8">
            <w:pPr>
              <w:rPr>
                <w:rFonts w:ascii="Times New Roman" w:hAnsi="Times New Roman" w:eastAsia="宋体" w:cs="Times New Roman"/>
                <w:color w:val="auto"/>
                <w:szCs w:val="21"/>
              </w:rPr>
            </w:pPr>
          </w:p>
          <w:p w14:paraId="1F0909F1">
            <w:pPr>
              <w:spacing w:line="520" w:lineRule="exact"/>
              <w:rPr>
                <w:rFonts w:ascii="Times New Roman" w:hAnsi="Times New Roman" w:eastAsia="宋体" w:cs="Times New Roman"/>
                <w:color w:val="auto"/>
                <w:szCs w:val="21"/>
              </w:rPr>
            </w:pPr>
            <w:r>
              <w:rPr>
                <w:rFonts w:ascii="Times New Roman" w:hAnsi="Times New Roman" w:eastAsia="宋体" w:cs="Times New Roman"/>
                <w:color w:val="auto"/>
                <w:szCs w:val="21"/>
              </w:rPr>
              <w:t>联系人及电话：                                 采购单位</w:t>
            </w:r>
            <w:r>
              <w:rPr>
                <w:rFonts w:hint="eastAsia" w:ascii="Times New Roman" w:hAnsi="Times New Roman" w:eastAsia="宋体" w:cs="Times New Roman"/>
                <w:color w:val="auto"/>
                <w:szCs w:val="21"/>
              </w:rPr>
              <w:t>公</w:t>
            </w:r>
            <w:r>
              <w:rPr>
                <w:rFonts w:ascii="Times New Roman" w:hAnsi="Times New Roman" w:eastAsia="宋体" w:cs="Times New Roman"/>
                <w:color w:val="auto"/>
                <w:szCs w:val="21"/>
              </w:rPr>
              <w:t>章</w:t>
            </w:r>
          </w:p>
          <w:p w14:paraId="4ABFA59D">
            <w:pPr>
              <w:spacing w:line="520" w:lineRule="exact"/>
              <w:jc w:val="center"/>
              <w:rPr>
                <w:rFonts w:ascii="Times New Roman" w:hAnsi="Times New Roman" w:eastAsia="宋体" w:cs="Times New Roman"/>
                <w:color w:val="auto"/>
                <w:szCs w:val="21"/>
              </w:rPr>
            </w:pPr>
            <w:r>
              <w:rPr>
                <w:rFonts w:ascii="Times New Roman" w:hAnsi="Times New Roman" w:eastAsia="宋体" w:cs="Times New Roman"/>
                <w:color w:val="auto"/>
                <w:szCs w:val="21"/>
              </w:rPr>
              <w:t xml:space="preserve">                                        年    月     日</w:t>
            </w:r>
          </w:p>
        </w:tc>
      </w:tr>
      <w:tr w14:paraId="06DD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3C6A717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财</w:t>
            </w:r>
          </w:p>
          <w:p w14:paraId="579B6791">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务</w:t>
            </w:r>
          </w:p>
          <w:p w14:paraId="7076249F">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部</w:t>
            </w:r>
          </w:p>
          <w:p w14:paraId="036E9AAD">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门</w:t>
            </w:r>
          </w:p>
          <w:p w14:paraId="17BEB6E8">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意</w:t>
            </w:r>
          </w:p>
          <w:p w14:paraId="56A277C6">
            <w:pPr>
              <w:jc w:val="center"/>
              <w:rPr>
                <w:rFonts w:ascii="Times New Roman" w:hAnsi="Times New Roman" w:eastAsia="宋体" w:cs="Times New Roman"/>
                <w:color w:val="auto"/>
                <w:szCs w:val="21"/>
              </w:rPr>
            </w:pPr>
            <w:r>
              <w:rPr>
                <w:rFonts w:ascii="Times New Roman" w:hAnsi="Times New Roman" w:eastAsia="宋体" w:cs="Times New Roman"/>
                <w:color w:val="auto"/>
                <w:szCs w:val="21"/>
              </w:rPr>
              <w:t>见</w:t>
            </w:r>
          </w:p>
        </w:tc>
        <w:tc>
          <w:tcPr>
            <w:tcW w:w="8640" w:type="dxa"/>
          </w:tcPr>
          <w:p w14:paraId="7F270A1D">
            <w:pPr>
              <w:spacing w:line="6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此表于</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年</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 月 </w:t>
            </w:r>
            <w:r>
              <w:rPr>
                <w:rFonts w:ascii="Times New Roman" w:hAnsi="Times New Roman" w:eastAsia="宋体" w:cs="Times New Roman"/>
                <w:color w:val="auto"/>
                <w:szCs w:val="21"/>
                <w:u w:val="single"/>
              </w:rPr>
              <w:t xml:space="preserve">   </w:t>
            </w:r>
            <w:r>
              <w:rPr>
                <w:rFonts w:ascii="Times New Roman" w:hAnsi="Times New Roman" w:eastAsia="宋体" w:cs="Times New Roman"/>
                <w:color w:val="auto"/>
                <w:szCs w:val="21"/>
              </w:rPr>
              <w:t xml:space="preserve"> 日收到。</w:t>
            </w:r>
          </w:p>
          <w:p w14:paraId="4AB436AB">
            <w:pPr>
              <w:spacing w:line="6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会计审核：</w:t>
            </w:r>
          </w:p>
          <w:p w14:paraId="7B8EAEE6">
            <w:pPr>
              <w:spacing w:line="6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财务负责人审核：</w:t>
            </w:r>
          </w:p>
          <w:p w14:paraId="22CCBCC2">
            <w:pPr>
              <w:spacing w:line="6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单位负责人签字：</w:t>
            </w:r>
          </w:p>
          <w:p w14:paraId="212C762D">
            <w:pPr>
              <w:spacing w:line="640" w:lineRule="exact"/>
              <w:rPr>
                <w:rFonts w:ascii="Times New Roman" w:hAnsi="Times New Roman" w:eastAsia="宋体" w:cs="Times New Roman"/>
                <w:color w:val="auto"/>
                <w:szCs w:val="21"/>
              </w:rPr>
            </w:pPr>
            <w:r>
              <w:rPr>
                <w:rFonts w:ascii="Times New Roman" w:hAnsi="Times New Roman" w:eastAsia="宋体" w:cs="Times New Roman"/>
                <w:color w:val="auto"/>
                <w:szCs w:val="21"/>
              </w:rPr>
              <w:t>出纳办理转账日期：</w:t>
            </w:r>
          </w:p>
        </w:tc>
      </w:tr>
    </w:tbl>
    <w:p w14:paraId="6915A26E">
      <w:pPr>
        <w:widowControl w:val="0"/>
        <w:ind w:left="450" w:leftChars="114" w:hanging="211" w:hangingChars="100"/>
        <w:jc w:val="both"/>
        <w:rPr>
          <w:rFonts w:ascii="Calibri" w:hAnsi="Calibri" w:eastAsia="宋体" w:cs="Times New Roman"/>
          <w:b/>
          <w:bCs/>
          <w:color w:val="auto"/>
          <w:kern w:val="2"/>
          <w:sz w:val="21"/>
          <w:szCs w:val="21"/>
          <w:lang w:val="en-US" w:eastAsia="zh-CN" w:bidi="ar-SA"/>
        </w:rPr>
      </w:pPr>
      <w:r>
        <w:rPr>
          <w:rFonts w:ascii="Calibri" w:hAnsi="Calibri" w:eastAsia="宋体" w:cs="Times New Roman"/>
          <w:b/>
          <w:bCs/>
          <w:color w:val="auto"/>
          <w:kern w:val="2"/>
          <w:sz w:val="21"/>
          <w:szCs w:val="21"/>
          <w:lang w:val="en-US" w:eastAsia="zh-CN" w:bidi="ar-SA"/>
        </w:rPr>
        <w:t>注：供应商凭经采购单位审批的退付意见书到相关财务部办理履约保证金退付事宜。</w:t>
      </w:r>
    </w:p>
    <w:p w14:paraId="678CA63B">
      <w:pPr>
        <w:spacing w:before="120" w:line="320" w:lineRule="atLeast"/>
        <w:jc w:val="left"/>
        <w:outlineLvl w:val="1"/>
        <w:rPr>
          <w:rFonts w:ascii="Times New Roman" w:hAnsi="Times New Roman" w:eastAsia="宋体" w:cs="Times New Roman"/>
          <w:b/>
          <w:bCs/>
          <w:color w:val="auto"/>
          <w:kern w:val="0"/>
          <w:szCs w:val="21"/>
        </w:rPr>
      </w:pPr>
      <w:r>
        <w:rPr>
          <w:rFonts w:ascii="Times New Roman" w:hAnsi="Times New Roman" w:eastAsia="宋体" w:cs="Times New Roman"/>
          <w:b/>
          <w:color w:val="auto"/>
          <w:sz w:val="32"/>
          <w:szCs w:val="32"/>
        </w:rPr>
        <w:br w:type="page"/>
      </w:r>
      <w:r>
        <w:rPr>
          <w:rFonts w:ascii="Times New Roman" w:hAnsi="Times New Roman" w:eastAsia="宋体" w:cs="Times New Roman"/>
          <w:b/>
          <w:bCs/>
          <w:color w:val="auto"/>
          <w:kern w:val="0"/>
          <w:szCs w:val="21"/>
        </w:rPr>
        <w:t>合同附件2</w:t>
      </w:r>
    </w:p>
    <w:p w14:paraId="4322FECA">
      <w:pPr>
        <w:snapToGrid w:val="0"/>
        <w:spacing w:line="360" w:lineRule="exact"/>
        <w:jc w:val="center"/>
        <w:rPr>
          <w:rFonts w:ascii="Times New Roman" w:hAnsi="Times New Roman" w:eastAsia="宋体" w:cs="Times New Roman"/>
          <w:b/>
          <w:bCs/>
          <w:color w:val="auto"/>
          <w:szCs w:val="21"/>
        </w:rPr>
      </w:pPr>
    </w:p>
    <w:p w14:paraId="7B7640C6">
      <w:pPr>
        <w:snapToGrid w:val="0"/>
        <w:spacing w:line="36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履约</w:t>
      </w:r>
      <w:r>
        <w:rPr>
          <w:rFonts w:hint="eastAsia" w:ascii="Times New Roman" w:hAnsi="Times New Roman" w:eastAsia="宋体" w:cs="Times New Roman"/>
          <w:b/>
          <w:bCs/>
          <w:color w:val="auto"/>
          <w:szCs w:val="21"/>
        </w:rPr>
        <w:t>验收方案</w:t>
      </w:r>
    </w:p>
    <w:p w14:paraId="0BCCCD03">
      <w:pPr>
        <w:widowControl/>
        <w:jc w:val="left"/>
        <w:rPr>
          <w:rFonts w:ascii="Times New Roman" w:hAnsi="Times New Roman" w:eastAsia="宋体" w:cs="Times New Roman"/>
          <w:color w:val="auto"/>
          <w:szCs w:val="21"/>
        </w:rPr>
      </w:pPr>
    </w:p>
    <w:p w14:paraId="51598D1E">
      <w:pPr>
        <w:widowControl/>
        <w:spacing w:line="360" w:lineRule="auto"/>
        <w:ind w:firstLine="200" w:firstLineChars="0"/>
        <w:jc w:val="both"/>
        <w:rPr>
          <w:rFonts w:ascii="Times New Roman" w:hAnsi="Times New Roman" w:eastAsia="宋体" w:cs="Times New Roman"/>
          <w:color w:val="auto"/>
          <w:kern w:val="2"/>
          <w:sz w:val="21"/>
          <w:szCs w:val="21"/>
          <w:lang w:val="en-US" w:eastAsia="zh-CN" w:bidi="ar-SA"/>
        </w:rPr>
      </w:pPr>
    </w:p>
    <w:p w14:paraId="12CBC723">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1.履约验收工作参加人员</w:t>
      </w:r>
    </w:p>
    <w:p w14:paraId="2040F670">
      <w:pPr>
        <w:spacing w:before="120" w:line="320" w:lineRule="exact"/>
        <w:jc w:val="left"/>
        <w:rPr>
          <w:rFonts w:hint="eastAsia" w:ascii="宋体" w:hAnsi="宋体" w:eastAsia="宋体" w:cs="宋体"/>
          <w:color w:val="auto"/>
          <w:szCs w:val="21"/>
        </w:rPr>
      </w:pPr>
      <w:r>
        <w:rPr>
          <w:rFonts w:hint="eastAsia" w:ascii="宋体" w:hAnsi="宋体" w:eastAsia="宋体" w:cs="宋体"/>
          <w:b/>
          <w:bCs/>
          <w:color w:val="auto"/>
          <w:szCs w:val="21"/>
        </w:rPr>
        <w:t>1.1履约验收主体单位</w:t>
      </w:r>
    </w:p>
    <w:p w14:paraId="2992A315">
      <w:pPr>
        <w:spacing w:before="120" w:line="320" w:lineRule="exact"/>
        <w:ind w:firstLine="420" w:firstLineChars="200"/>
        <w:jc w:val="left"/>
        <w:rPr>
          <w:rFonts w:hint="eastAsia" w:ascii="宋体" w:hAnsi="宋体" w:eastAsia="宋体" w:cs="宋体"/>
          <w:color w:val="auto"/>
          <w:szCs w:val="21"/>
          <w:u w:val="single"/>
        </w:rPr>
      </w:pPr>
      <w:r>
        <w:rPr>
          <w:rFonts w:hint="eastAsia" w:ascii="Times New Roman" w:hAnsi="Times New Roman" w:eastAsia="宋体" w:cs="Times New Roman"/>
          <w:color w:val="auto"/>
          <w:szCs w:val="21"/>
          <w:u w:val="single"/>
        </w:rPr>
        <w:t>采购人</w:t>
      </w:r>
      <w:r>
        <w:rPr>
          <w:rFonts w:hint="eastAsia" w:ascii="Times New Roman" w:hAnsi="Times New Roman" w:eastAsia="宋体" w:cs="Times New Roman"/>
          <w:color w:val="auto"/>
          <w:szCs w:val="21"/>
        </w:rPr>
        <w:t>（如委托第三方机构签订，应注明收费方式）</w:t>
      </w:r>
    </w:p>
    <w:p w14:paraId="1E2F3E29">
      <w:pPr>
        <w:spacing w:before="120" w:line="320" w:lineRule="exact"/>
        <w:jc w:val="left"/>
        <w:rPr>
          <w:rFonts w:hint="eastAsia" w:ascii="宋体" w:hAnsi="宋体" w:eastAsia="宋体" w:cs="宋体"/>
          <w:color w:val="auto"/>
          <w:szCs w:val="21"/>
        </w:rPr>
      </w:pPr>
      <w:r>
        <w:rPr>
          <w:rFonts w:hint="eastAsia" w:ascii="宋体" w:hAnsi="宋体" w:eastAsia="宋体" w:cs="宋体"/>
          <w:b/>
          <w:bCs/>
          <w:color w:val="auto"/>
          <w:szCs w:val="21"/>
        </w:rPr>
        <w:t>1.2履约验收参加人员</w:t>
      </w:r>
    </w:p>
    <w:p w14:paraId="685D9DD1">
      <w:pPr>
        <w:spacing w:before="120" w:line="320" w:lineRule="exact"/>
        <w:ind w:firstLine="420" w:firstLineChars="200"/>
        <w:jc w:val="left"/>
        <w:rPr>
          <w:rFonts w:hint="eastAsia" w:ascii="宋体" w:hAnsi="宋体" w:eastAsia="宋体" w:cs="宋体"/>
          <w:color w:val="auto"/>
          <w:szCs w:val="21"/>
          <w:u w:val="single"/>
        </w:rPr>
      </w:pPr>
      <w:r>
        <w:rPr>
          <w:rFonts w:hint="eastAsia" w:ascii="Times New Roman" w:hAnsi="Times New Roman" w:eastAsia="宋体" w:cs="Times New Roman"/>
          <w:color w:val="auto"/>
        </w:rPr>
        <w:t>采购人代表、委托机构代表、成交供应商代表及采购人邀请的其他人员</w:t>
      </w:r>
    </w:p>
    <w:p w14:paraId="065737F6">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2.履约验收时间</w:t>
      </w:r>
    </w:p>
    <w:p w14:paraId="40615BEE">
      <w:pPr>
        <w:spacing w:before="120" w:line="320" w:lineRule="exact"/>
        <w:jc w:val="left"/>
        <w:rPr>
          <w:rFonts w:hint="eastAsia" w:ascii="宋体" w:hAnsi="宋体" w:eastAsia="宋体" w:cs="宋体"/>
          <w:color w:val="auto"/>
          <w:szCs w:val="21"/>
        </w:rPr>
      </w:pPr>
      <w:r>
        <w:rPr>
          <w:rFonts w:hint="eastAsia" w:ascii="宋体" w:hAnsi="宋体" w:eastAsia="宋体" w:cs="宋体"/>
          <w:color w:val="auto"/>
          <w:szCs w:val="21"/>
        </w:rPr>
        <w:t>20XX年XX月XX日</w:t>
      </w:r>
    </w:p>
    <w:p w14:paraId="1FA98DAE">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3.履约验收地点</w:t>
      </w:r>
    </w:p>
    <w:p w14:paraId="7305AFBC">
      <w:pPr>
        <w:spacing w:before="120" w:line="320" w:lineRule="exact"/>
        <w:jc w:val="left"/>
        <w:rPr>
          <w:rFonts w:hint="eastAsia" w:ascii="宋体" w:hAnsi="宋体" w:eastAsia="宋体" w:cs="宋体"/>
          <w:color w:val="auto"/>
          <w:szCs w:val="21"/>
        </w:rPr>
      </w:pPr>
      <w:r>
        <w:rPr>
          <w:rFonts w:hint="eastAsia" w:ascii="宋体" w:hAnsi="宋体" w:eastAsia="宋体" w:cs="宋体"/>
          <w:color w:val="auto"/>
          <w:szCs w:val="21"/>
        </w:rPr>
        <w:t>XX市XX区XX路XX号</w:t>
      </w:r>
    </w:p>
    <w:p w14:paraId="2A156DCC">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4.履约验收方式</w:t>
      </w:r>
    </w:p>
    <w:p w14:paraId="4B4ACE4F">
      <w:pPr>
        <w:spacing w:before="120" w:line="320" w:lineRule="exact"/>
        <w:jc w:val="left"/>
        <w:rPr>
          <w:rFonts w:hint="eastAsia" w:ascii="宋体" w:hAnsi="宋体" w:eastAsia="宋体" w:cs="宋体"/>
          <w:b/>
          <w:bCs/>
          <w:color w:val="auto"/>
          <w:szCs w:val="21"/>
          <w:u w:val="single"/>
        </w:rPr>
      </w:pPr>
      <w:r>
        <w:rPr>
          <w:rFonts w:hint="eastAsia" w:ascii="宋体" w:hAnsi="宋体" w:eastAsia="宋体" w:cs="宋体"/>
          <w:color w:val="auto"/>
          <w:szCs w:val="21"/>
          <w:u w:val="single"/>
        </w:rPr>
        <w:t>采购人自行验收</w:t>
      </w:r>
    </w:p>
    <w:p w14:paraId="29FBF379">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5.履约验收程序</w:t>
      </w:r>
    </w:p>
    <w:p w14:paraId="4185EB09">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5.1成立验收小组</w:t>
      </w:r>
    </w:p>
    <w:p w14:paraId="7E4967E1">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w:t>
      </w:r>
      <w:r>
        <w:rPr>
          <w:rFonts w:ascii="宋体" w:hAnsi="宋体" w:eastAsia="宋体" w:cs="宋体"/>
          <w:b/>
          <w:bCs/>
          <w:color w:val="auto"/>
          <w:szCs w:val="21"/>
        </w:rPr>
        <w:t>.2</w:t>
      </w:r>
      <w:r>
        <w:rPr>
          <w:rFonts w:hint="eastAsia" w:ascii="宋体" w:hAnsi="宋体" w:eastAsia="宋体" w:cs="宋体"/>
          <w:b/>
          <w:bCs/>
          <w:color w:val="auto"/>
          <w:szCs w:val="21"/>
        </w:rPr>
        <w:t>量化验收标准</w:t>
      </w:r>
    </w:p>
    <w:p w14:paraId="07663C29">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w:t>
      </w:r>
      <w:r>
        <w:rPr>
          <w:rFonts w:ascii="宋体" w:hAnsi="宋体" w:eastAsia="宋体" w:cs="宋体"/>
          <w:b/>
          <w:bCs/>
          <w:color w:val="auto"/>
          <w:szCs w:val="21"/>
        </w:rPr>
        <w:t>3</w:t>
      </w:r>
      <w:r>
        <w:rPr>
          <w:rFonts w:hint="eastAsia" w:ascii="宋体" w:hAnsi="宋体" w:eastAsia="宋体" w:cs="宋体"/>
          <w:b/>
          <w:bCs/>
          <w:color w:val="auto"/>
          <w:szCs w:val="21"/>
        </w:rPr>
        <w:t>组织验收</w:t>
      </w:r>
    </w:p>
    <w:p w14:paraId="5F1B73C3">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w:t>
      </w:r>
      <w:r>
        <w:rPr>
          <w:rFonts w:ascii="宋体" w:hAnsi="宋体" w:eastAsia="宋体" w:cs="宋体"/>
          <w:b/>
          <w:bCs/>
          <w:color w:val="auto"/>
          <w:szCs w:val="21"/>
        </w:rPr>
        <w:t>4</w:t>
      </w:r>
      <w:r>
        <w:rPr>
          <w:rFonts w:hint="eastAsia" w:ascii="宋体" w:hAnsi="宋体" w:eastAsia="宋体" w:cs="宋体"/>
          <w:b/>
          <w:bCs/>
          <w:color w:val="auto"/>
          <w:szCs w:val="21"/>
        </w:rPr>
        <w:t>出具验收报告</w:t>
      </w:r>
    </w:p>
    <w:p w14:paraId="6CCAA0CA">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w:t>
      </w:r>
      <w:r>
        <w:rPr>
          <w:rFonts w:ascii="宋体" w:hAnsi="宋体" w:eastAsia="宋体" w:cs="宋体"/>
          <w:b/>
          <w:bCs/>
          <w:color w:val="auto"/>
          <w:szCs w:val="21"/>
        </w:rPr>
        <w:t>5</w:t>
      </w:r>
      <w:r>
        <w:rPr>
          <w:rFonts w:hint="eastAsia" w:ascii="宋体" w:hAnsi="宋体" w:eastAsia="宋体" w:cs="宋体"/>
          <w:b/>
          <w:bCs/>
          <w:color w:val="auto"/>
          <w:szCs w:val="21"/>
        </w:rPr>
        <w:t>验收结果公告</w:t>
      </w:r>
    </w:p>
    <w:p w14:paraId="3A3B264E">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5.</w:t>
      </w:r>
      <w:r>
        <w:rPr>
          <w:rFonts w:ascii="宋体" w:hAnsi="宋体" w:eastAsia="宋体" w:cs="宋体"/>
          <w:b/>
          <w:bCs/>
          <w:color w:val="auto"/>
          <w:szCs w:val="21"/>
        </w:rPr>
        <w:t>6</w:t>
      </w:r>
      <w:r>
        <w:rPr>
          <w:rFonts w:hint="eastAsia" w:ascii="宋体" w:hAnsi="宋体" w:eastAsia="宋体" w:cs="宋体"/>
          <w:b/>
          <w:bCs/>
          <w:color w:val="auto"/>
          <w:szCs w:val="21"/>
        </w:rPr>
        <w:t>验收资料归档</w:t>
      </w:r>
    </w:p>
    <w:p w14:paraId="7C504C70">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采购合同项目完成验收后，采购人整理好验收原始记录、验收书等资料后妥善保管，不得变造、隐匿或者销毁，验收资料保存期为采购结束之日起至少保存15年。</w:t>
      </w:r>
    </w:p>
    <w:p w14:paraId="7F245974">
      <w:pPr>
        <w:spacing w:before="120" w:line="320" w:lineRule="exact"/>
        <w:jc w:val="left"/>
        <w:rPr>
          <w:rFonts w:hint="eastAsia" w:ascii="宋体" w:hAnsi="宋体" w:eastAsia="宋体" w:cs="宋体"/>
          <w:b/>
          <w:bCs/>
          <w:iCs/>
          <w:color w:val="auto"/>
          <w:szCs w:val="21"/>
        </w:rPr>
      </w:pPr>
      <w:r>
        <w:rPr>
          <w:rFonts w:hint="eastAsia" w:ascii="宋体" w:hAnsi="宋体" w:eastAsia="宋体" w:cs="宋体"/>
          <w:b/>
          <w:bCs/>
          <w:color w:val="auto"/>
          <w:szCs w:val="21"/>
        </w:rPr>
        <w:t>6.履约验收内容</w:t>
      </w:r>
    </w:p>
    <w:p w14:paraId="4EF69D0E">
      <w:pPr>
        <w:spacing w:before="120" w:line="320" w:lineRule="exact"/>
        <w:jc w:val="left"/>
        <w:rPr>
          <w:rFonts w:hint="eastAsia" w:ascii="宋体" w:hAnsi="宋体" w:eastAsia="宋体" w:cs="宋体"/>
          <w:iCs/>
          <w:color w:val="auto"/>
          <w:szCs w:val="21"/>
        </w:rPr>
      </w:pPr>
      <w:r>
        <w:rPr>
          <w:rFonts w:hint="eastAsia" w:ascii="宋体" w:hAnsi="宋体" w:eastAsia="宋体" w:cs="宋体"/>
          <w:b/>
          <w:bCs/>
          <w:color w:val="auto"/>
          <w:szCs w:val="21"/>
        </w:rPr>
        <w:t>6.1商务验收内容</w:t>
      </w:r>
    </w:p>
    <w:p w14:paraId="4D316932">
      <w:pPr>
        <w:spacing w:before="120" w:line="320" w:lineRule="exact"/>
        <w:ind w:firstLine="420" w:firstLineChars="200"/>
        <w:jc w:val="left"/>
        <w:rPr>
          <w:rFonts w:hint="eastAsia" w:ascii="宋体" w:hAnsi="宋体" w:eastAsia="Microsoft YaHei UI" w:cs="宋体"/>
          <w:color w:val="auto"/>
          <w:szCs w:val="21"/>
          <w:u w:val="single"/>
        </w:rPr>
      </w:pPr>
      <w:r>
        <w:rPr>
          <w:rFonts w:hint="eastAsia" w:ascii="宋体" w:hAnsi="宋体" w:eastAsia="宋体" w:cs="宋体"/>
          <w:color w:val="auto"/>
          <w:szCs w:val="21"/>
        </w:rPr>
        <w:t>对采购标的交付的情况、财务和服务要求，包括交付（实施）的时间（期限）和地点（范围），付款条件（进度和方式），包装和运输，售后服务，保险等进行验收。</w:t>
      </w:r>
    </w:p>
    <w:p w14:paraId="31A52B74">
      <w:pPr>
        <w:spacing w:before="120" w:line="320" w:lineRule="exact"/>
        <w:jc w:val="left"/>
        <w:rPr>
          <w:rFonts w:hint="eastAsia" w:ascii="宋体" w:hAnsi="宋体" w:eastAsia="宋体" w:cs="宋体"/>
          <w:iCs/>
          <w:color w:val="auto"/>
          <w:szCs w:val="21"/>
        </w:rPr>
      </w:pPr>
      <w:r>
        <w:rPr>
          <w:rFonts w:hint="eastAsia" w:ascii="宋体" w:hAnsi="宋体" w:eastAsia="宋体" w:cs="宋体"/>
          <w:b/>
          <w:bCs/>
          <w:color w:val="auto"/>
          <w:szCs w:val="21"/>
        </w:rPr>
        <w:t>6.2技术验收内容</w:t>
      </w:r>
    </w:p>
    <w:p w14:paraId="2E768B0B">
      <w:pPr>
        <w:spacing w:before="120" w:line="320" w:lineRule="exact"/>
        <w:ind w:firstLine="420" w:firstLineChars="200"/>
        <w:jc w:val="left"/>
        <w:rPr>
          <w:rFonts w:hint="eastAsia" w:ascii="宋体" w:hAnsi="宋体" w:eastAsia="宋体" w:cs="宋体"/>
          <w:color w:val="auto"/>
          <w:szCs w:val="21"/>
          <w:u w:val="single"/>
        </w:rPr>
      </w:pPr>
      <w:r>
        <w:rPr>
          <w:rFonts w:hint="eastAsia" w:ascii="宋体" w:hAnsi="宋体" w:eastAsia="宋体" w:cs="宋体"/>
          <w:color w:val="auto"/>
          <w:szCs w:val="21"/>
        </w:rPr>
        <w:t>对采购标的的功能和质量要求，包括性能、材料、结构、外观、安全，或者服务内容和标准等进行验收。</w:t>
      </w:r>
    </w:p>
    <w:p w14:paraId="74C64623">
      <w:pPr>
        <w:spacing w:before="120" w:line="320" w:lineRule="exact"/>
        <w:jc w:val="left"/>
        <w:rPr>
          <w:rFonts w:hint="eastAsia" w:ascii="宋体" w:hAnsi="宋体" w:eastAsia="宋体" w:cs="宋体"/>
          <w:b/>
          <w:bCs/>
          <w:color w:val="auto"/>
          <w:szCs w:val="21"/>
        </w:rPr>
      </w:pPr>
      <w:r>
        <w:rPr>
          <w:rFonts w:hint="eastAsia" w:ascii="宋体" w:hAnsi="宋体" w:eastAsia="宋体" w:cs="宋体"/>
          <w:b/>
          <w:bCs/>
          <w:color w:val="auto"/>
          <w:szCs w:val="21"/>
        </w:rPr>
        <w:t>7.履约验收标准</w:t>
      </w:r>
    </w:p>
    <w:p w14:paraId="08184EC5">
      <w:pPr>
        <w:widowControl/>
        <w:spacing w:before="120" w:line="320" w:lineRule="exact"/>
        <w:ind w:firstLine="420" w:firstLineChars="200"/>
        <w:jc w:val="both"/>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bidi="ar-SA"/>
        </w:rPr>
        <w:t>验收标准：</w:t>
      </w:r>
    </w:p>
    <w:p w14:paraId="4C07EDE1">
      <w:pPr>
        <w:widowControl/>
        <w:spacing w:before="120" w:line="320" w:lineRule="exact"/>
        <w:ind w:firstLine="420" w:firstLineChars="20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（1）中标（成交）供应商应提供完备的技术或服务资料、装箱单和合格证等，并派遣专业人员进行现场安装调试。验收合格条件如下：</w:t>
      </w:r>
    </w:p>
    <w:p w14:paraId="5AD3A0C7">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服务技术参数与响应文件中响应表或证明材料一致，性能或指标达到规定的标准。否则，以实际服务技术参数与响应文件响应表参数或证明材料比较，按如下情况处理：</w:t>
      </w:r>
    </w:p>
    <w:p w14:paraId="03B0A95A">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3DEECCFF">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5659B4BC">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 xml:space="preserve">③供应商响应文件响应表或证明材料中不满足的技术参数，在验收时实际满足技术参数的要求，以满足技术参数的要求验收。 </w:t>
      </w:r>
    </w:p>
    <w:p w14:paraId="0757A09F">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④供应商响应文件响应表或证明材料中满足的技术参数，在验收时实际优于技术参数的要求，以满足技术参数的要求验收。</w:t>
      </w:r>
    </w:p>
    <w:p w14:paraId="2FC6CC9D">
      <w:pPr>
        <w:spacing w:before="120" w:line="320" w:lineRule="exact"/>
        <w:rPr>
          <w:rFonts w:hint="eastAsia" w:ascii="宋体" w:hAnsi="宋体" w:eastAsia="宋体" w:cs="宋体"/>
          <w:color w:val="auto"/>
          <w:szCs w:val="21"/>
        </w:rPr>
      </w:pPr>
      <w:r>
        <w:rPr>
          <w:rFonts w:hint="eastAsia" w:ascii="宋体" w:hAnsi="宋体" w:eastAsia="宋体" w:cs="宋体"/>
          <w:color w:val="auto"/>
          <w:szCs w:val="21"/>
        </w:rPr>
        <w:t>⑤供应商响应文件响应表或证明材料中优于的技术参数，在验收时实际也优于技术参数的要求，但没有达到响应表或证明材料中优于的程度，由采购人与供应商协商按是否满足要求验收。</w:t>
      </w:r>
    </w:p>
    <w:p w14:paraId="25CF582D">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（1）在测试或试运行期间所出现的问题得到解决，并运行或工作正常。</w:t>
      </w:r>
    </w:p>
    <w:p w14:paraId="5750CBE8">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（2）在规定时间内完成交付及验收，并经采购人确认。</w:t>
      </w:r>
    </w:p>
    <w:p w14:paraId="68DE2348">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（3）服务在安装调试并试运行符合要求后，才作为最终验收。</w:t>
      </w:r>
    </w:p>
    <w:p w14:paraId="6EDC7EF7">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（4）成交供应商提供的服务未达到采购文件规定要求，且对采购人造成损失的，由成交供应商承担一切责任，并赔偿所造成的损失。</w:t>
      </w:r>
    </w:p>
    <w:p w14:paraId="7A5E0A27">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（5）政府采购合同约定的其他要求及响应文件响应的其他标准。</w:t>
      </w:r>
    </w:p>
    <w:p w14:paraId="1AD9994A">
      <w:pPr>
        <w:spacing w:before="120" w:line="320" w:lineRule="exact"/>
        <w:ind w:firstLine="422" w:firstLineChars="200"/>
        <w:jc w:val="left"/>
        <w:rPr>
          <w:rFonts w:hint="eastAsia" w:ascii="宋体" w:hAnsi="宋体" w:eastAsia="宋体" w:cs="宋体"/>
          <w:b/>
          <w:bCs/>
          <w:color w:val="auto"/>
          <w:szCs w:val="21"/>
        </w:rPr>
      </w:pPr>
      <w:r>
        <w:rPr>
          <w:rFonts w:hint="eastAsia" w:ascii="宋体" w:hAnsi="宋体" w:eastAsia="宋体" w:cs="宋体"/>
          <w:b/>
          <w:bCs/>
          <w:color w:val="auto"/>
          <w:szCs w:val="21"/>
        </w:rPr>
        <w:t>8.履约验收其他事项</w:t>
      </w:r>
    </w:p>
    <w:p w14:paraId="21D5E72C">
      <w:pPr>
        <w:spacing w:before="120" w:line="320" w:lineRule="exact"/>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无</w:t>
      </w:r>
    </w:p>
    <w:p w14:paraId="3D36B7E9">
      <w:pPr>
        <w:spacing w:before="120" w:line="320" w:lineRule="exact"/>
        <w:rPr>
          <w:rFonts w:hint="eastAsia" w:ascii="仿宋" w:hAnsi="仿宋" w:eastAsia="仿宋" w:cs="Times New Roman"/>
          <w:color w:val="auto"/>
          <w:szCs w:val="21"/>
          <w:u w:val="single"/>
        </w:rPr>
      </w:pPr>
      <w:r>
        <w:rPr>
          <w:rFonts w:hint="eastAsia" w:ascii="仿宋" w:hAnsi="仿宋" w:eastAsia="仿宋" w:cs="Times New Roman"/>
          <w:color w:val="auto"/>
          <w:szCs w:val="21"/>
          <w:u w:val="single"/>
        </w:rPr>
        <w:br w:type="page"/>
      </w:r>
    </w:p>
    <w:p w14:paraId="045D610F">
      <w:pPr>
        <w:snapToGrid w:val="0"/>
        <w:spacing w:line="360" w:lineRule="exact"/>
        <w:jc w:val="center"/>
        <w:rPr>
          <w:rFonts w:ascii="Times New Roman" w:hAnsi="Times New Roman" w:eastAsia="宋体" w:cs="Times New Roman"/>
          <w:b/>
          <w:bCs/>
          <w:color w:val="auto"/>
          <w:szCs w:val="21"/>
        </w:rPr>
      </w:pPr>
      <w:r>
        <w:rPr>
          <w:rFonts w:ascii="Times New Roman" w:hAnsi="Times New Roman" w:eastAsia="宋体" w:cs="Times New Roman"/>
          <w:b/>
          <w:bCs/>
          <w:color w:val="auto"/>
          <w:szCs w:val="21"/>
        </w:rPr>
        <w:t>广西壮族自治区政府采购项目合同验收书</w:t>
      </w:r>
    </w:p>
    <w:p w14:paraId="61AD80FE">
      <w:pPr>
        <w:widowControl/>
        <w:snapToGrid w:val="0"/>
        <w:spacing w:before="100" w:beforeAutospacing="1" w:after="100" w:afterAutospacing="1" w:line="320" w:lineRule="exact"/>
        <w:ind w:left="-359" w:leftChars="-171" w:firstLine="420" w:firstLineChars="200"/>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根据政府采购项目（</w:t>
      </w:r>
      <w:r>
        <w:rPr>
          <w:rFonts w:ascii="Times New Roman" w:hAnsi="Times New Roman" w:eastAsia="宋体" w:cs="Times New Roman"/>
          <w:color w:val="auto"/>
          <w:kern w:val="0"/>
          <w:szCs w:val="21"/>
          <w:u w:val="single"/>
        </w:rPr>
        <w:t>采购合同编号：</w:t>
      </w:r>
      <w:r>
        <w:rPr>
          <w:rFonts w:ascii="Times New Roman" w:hAnsi="Times New Roman" w:eastAsia="宋体" w:cs="Arial"/>
          <w:color w:val="auto"/>
          <w:szCs w:val="21"/>
          <w:u w:val="single"/>
        </w:rPr>
        <w:t>GXZC20XX-XX-XXXXX-</w:t>
      </w:r>
      <w:r>
        <w:rPr>
          <w:rFonts w:ascii="Times New Roman" w:hAnsi="Times New Roman" w:eastAsia="宋体" w:cs="Times New Roman"/>
          <w:color w:val="auto"/>
          <w:kern w:val="0"/>
          <w:szCs w:val="21"/>
        </w:rPr>
        <w:t>）的约定，我单位对（</w:t>
      </w:r>
      <w:r>
        <w:rPr>
          <w:rFonts w:hint="eastAsia" w:ascii="Times New Roman" w:hAnsi="Times New Roman" w:eastAsia="宋体" w:cs="Arial"/>
          <w:color w:val="auto"/>
          <w:szCs w:val="21"/>
          <w:u w:val="single"/>
        </w:rPr>
        <w:t>XXXX采购项目</w:t>
      </w:r>
      <w:r>
        <w:rPr>
          <w:rFonts w:ascii="Times New Roman" w:hAnsi="Times New Roman" w:eastAsia="宋体" w:cs="Times New Roman"/>
          <w:color w:val="auto"/>
          <w:kern w:val="0"/>
          <w:szCs w:val="21"/>
        </w:rPr>
        <w:t>）政府采购项目中标（或成交）供应商</w:t>
      </w:r>
      <w:r>
        <w:rPr>
          <w:rFonts w:hint="eastAsia" w:ascii="Times New Roman" w:hAnsi="Times New Roman" w:eastAsia="宋体" w:cs="Times New Roman"/>
          <w:color w:val="auto"/>
          <w:kern w:val="0"/>
          <w:szCs w:val="21"/>
          <w:u w:val="single"/>
        </w:rPr>
        <w:t>XX公司（填写供应商名称）</w:t>
      </w:r>
      <w:r>
        <w:rPr>
          <w:rFonts w:ascii="Times New Roman" w:hAnsi="Times New Roman" w:eastAsia="宋体" w:cs="Times New Roman"/>
          <w:color w:val="auto"/>
          <w:kern w:val="0"/>
          <w:szCs w:val="21"/>
        </w:rPr>
        <w:t>提供的</w:t>
      </w:r>
      <w:r>
        <w:rPr>
          <w:rFonts w:hint="eastAsia" w:ascii="Times New Roman" w:hAnsi="Times New Roman" w:eastAsia="宋体" w:cs="Times New Roman"/>
          <w:color w:val="auto"/>
          <w:kern w:val="0"/>
          <w:szCs w:val="21"/>
        </w:rPr>
        <w:t>服务（或工程、货物）</w:t>
      </w:r>
      <w:r>
        <w:rPr>
          <w:rFonts w:ascii="Times New Roman" w:hAnsi="Times New Roman" w:eastAsia="宋体" w:cs="Times New Roman"/>
          <w:color w:val="auto"/>
          <w:kern w:val="0"/>
          <w:szCs w:val="21"/>
        </w:rPr>
        <w:t>进行了验收，验收情况如下：</w:t>
      </w:r>
    </w:p>
    <w:tbl>
      <w:tblPr>
        <w:tblStyle w:val="62"/>
        <w:tblW w:w="962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661"/>
        <w:gridCol w:w="866"/>
        <w:gridCol w:w="977"/>
        <w:gridCol w:w="2263"/>
        <w:gridCol w:w="1608"/>
        <w:gridCol w:w="850"/>
        <w:gridCol w:w="242"/>
        <w:gridCol w:w="2160"/>
      </w:tblGrid>
      <w:tr w14:paraId="507815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61" w:hRule="atLeast"/>
          <w:jc w:val="center"/>
        </w:trPr>
        <w:tc>
          <w:tcPr>
            <w:tcW w:w="2504" w:type="dxa"/>
            <w:gridSpan w:val="3"/>
            <w:tcBorders>
              <w:top w:val="single" w:color="auto" w:sz="8" w:space="0"/>
              <w:left w:val="single" w:color="auto" w:sz="8" w:space="0"/>
              <w:bottom w:val="single" w:color="auto" w:sz="8" w:space="0"/>
              <w:right w:val="single" w:color="auto" w:sz="8" w:space="0"/>
            </w:tcBorders>
            <w:vAlign w:val="center"/>
          </w:tcPr>
          <w:p w14:paraId="714F61B9">
            <w:pPr>
              <w:widowControl/>
              <w:snapToGrid w:val="0"/>
              <w:spacing w:before="100" w:beforeAutospacing="1" w:after="100" w:afterAutospacing="1" w:line="320" w:lineRule="exact"/>
              <w:ind w:left="-3" w:firstLine="4" w:firstLineChars="2"/>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验收方式：</w:t>
            </w:r>
          </w:p>
        </w:tc>
        <w:tc>
          <w:tcPr>
            <w:tcW w:w="7123" w:type="dxa"/>
            <w:gridSpan w:val="5"/>
            <w:tcBorders>
              <w:top w:val="single" w:color="auto" w:sz="8" w:space="0"/>
              <w:left w:val="single" w:color="auto" w:sz="8" w:space="0"/>
              <w:bottom w:val="single" w:color="auto" w:sz="8" w:space="0"/>
              <w:right w:val="single" w:color="auto" w:sz="8" w:space="0"/>
            </w:tcBorders>
            <w:vAlign w:val="center"/>
          </w:tcPr>
          <w:p w14:paraId="2C9D120E">
            <w:pPr>
              <w:widowControl/>
              <w:snapToGrid w:val="0"/>
              <w:spacing w:before="100" w:beforeAutospacing="1" w:after="100" w:afterAutospacing="1" w:line="320" w:lineRule="exact"/>
              <w:ind w:left="-3" w:firstLine="420" w:firstLineChars="200"/>
              <w:jc w:val="center"/>
              <w:rPr>
                <w:rFonts w:ascii="Times New Roman" w:hAnsi="Times New Roman" w:eastAsia="宋体" w:cs="Times New Roman"/>
                <w:color w:val="auto"/>
                <w:kern w:val="0"/>
                <w:szCs w:val="21"/>
              </w:rPr>
            </w:pPr>
            <w:r>
              <w:rPr>
                <w:rFonts w:hint="eastAsia" w:ascii="Times New Roman" w:hAnsi="Times New Roman" w:eastAsia="宋体" w:cs="Arial"/>
                <w:color w:val="auto"/>
                <w:szCs w:val="21"/>
              </w:rPr>
              <w:t>□</w:t>
            </w:r>
            <w:r>
              <w:rPr>
                <w:rFonts w:ascii="Times New Roman" w:hAnsi="Times New Roman" w:eastAsia="宋体" w:cs="Times New Roman"/>
                <w:color w:val="auto"/>
                <w:kern w:val="0"/>
                <w:szCs w:val="21"/>
              </w:rPr>
              <w:t>自行验收        </w:t>
            </w:r>
            <w:r>
              <w:rPr>
                <w:rFonts w:ascii="Times New Roman" w:hAnsi="Times New Roman" w:eastAsia="宋体" w:cs="Arial"/>
                <w:color w:val="auto"/>
                <w:szCs w:val="21"/>
              </w:rPr>
              <w:sym w:font="Wingdings 2" w:char="00A3"/>
            </w:r>
            <w:r>
              <w:rPr>
                <w:rFonts w:ascii="Times New Roman" w:hAnsi="Times New Roman" w:eastAsia="宋体" w:cs="Times New Roman"/>
                <w:color w:val="auto"/>
                <w:kern w:val="0"/>
                <w:szCs w:val="21"/>
              </w:rPr>
              <w:t>委托验收</w:t>
            </w:r>
          </w:p>
        </w:tc>
      </w:tr>
      <w:tr w14:paraId="4BF9B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24"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8FB888D">
            <w:pPr>
              <w:widowControl/>
              <w:snapToGrid w:val="0"/>
              <w:spacing w:before="100" w:beforeAutospacing="1" w:after="100" w:afterAutospacing="1" w:line="320" w:lineRule="exact"/>
              <w:ind w:firstLine="2" w:firstLineChars="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序号</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62C1F270">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名  称</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5DB652C0">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服务内容、标准等</w:t>
            </w:r>
          </w:p>
        </w:tc>
        <w:tc>
          <w:tcPr>
            <w:tcW w:w="850" w:type="dxa"/>
            <w:tcBorders>
              <w:top w:val="single" w:color="auto" w:sz="8" w:space="0"/>
              <w:left w:val="single" w:color="auto" w:sz="8" w:space="0"/>
              <w:bottom w:val="single" w:color="auto" w:sz="8" w:space="0"/>
              <w:right w:val="single" w:color="auto" w:sz="8" w:space="0"/>
            </w:tcBorders>
            <w:vAlign w:val="center"/>
          </w:tcPr>
          <w:p w14:paraId="4DDB8505">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数量</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1ED3D2FC">
            <w:pPr>
              <w:widowControl/>
              <w:snapToGrid w:val="0"/>
              <w:spacing w:before="100" w:beforeAutospacing="1" w:after="100" w:afterAutospacing="1" w:line="320" w:lineRule="exact"/>
              <w:ind w:left="-3" w:firstLine="2" w:firstLineChars="1"/>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金  额</w:t>
            </w:r>
          </w:p>
        </w:tc>
      </w:tr>
      <w:tr w14:paraId="0CCC69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61" w:type="dxa"/>
            <w:tcBorders>
              <w:top w:val="single" w:color="auto" w:sz="8" w:space="0"/>
              <w:left w:val="single" w:color="auto" w:sz="8" w:space="0"/>
              <w:bottom w:val="single" w:color="auto" w:sz="8" w:space="0"/>
              <w:right w:val="single" w:color="auto" w:sz="8" w:space="0"/>
            </w:tcBorders>
            <w:vAlign w:val="center"/>
          </w:tcPr>
          <w:p w14:paraId="78A555CA">
            <w:pPr>
              <w:widowControl/>
              <w:snapToGrid w:val="0"/>
              <w:spacing w:before="100" w:beforeAutospacing="1" w:after="100" w:afterAutospacing="1" w:line="320" w:lineRule="exact"/>
              <w:ind w:left="-3" w:firstLine="4" w:firstLineChars="2"/>
              <w:jc w:val="center"/>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1</w:t>
            </w:r>
          </w:p>
        </w:tc>
        <w:tc>
          <w:tcPr>
            <w:tcW w:w="1843" w:type="dxa"/>
            <w:gridSpan w:val="2"/>
            <w:tcBorders>
              <w:top w:val="single" w:color="auto" w:sz="8" w:space="0"/>
              <w:left w:val="single" w:color="auto" w:sz="8" w:space="0"/>
              <w:bottom w:val="single" w:color="auto" w:sz="8" w:space="0"/>
              <w:right w:val="single" w:color="auto" w:sz="8" w:space="0"/>
            </w:tcBorders>
            <w:vAlign w:val="center"/>
          </w:tcPr>
          <w:p w14:paraId="2A0CC5E2">
            <w:pPr>
              <w:widowControl/>
              <w:snapToGrid w:val="0"/>
              <w:spacing w:before="100" w:beforeAutospacing="1" w:after="100" w:afterAutospacing="1" w:line="320" w:lineRule="exact"/>
              <w:ind w:left="-3" w:firstLine="420" w:firstLineChars="200"/>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XXXX设备</w:t>
            </w:r>
          </w:p>
        </w:tc>
        <w:tc>
          <w:tcPr>
            <w:tcW w:w="3871" w:type="dxa"/>
            <w:gridSpan w:val="2"/>
            <w:tcBorders>
              <w:top w:val="single" w:color="auto" w:sz="8" w:space="0"/>
              <w:left w:val="single" w:color="auto" w:sz="8" w:space="0"/>
              <w:bottom w:val="single" w:color="auto" w:sz="8" w:space="0"/>
              <w:right w:val="single" w:color="auto" w:sz="8" w:space="0"/>
            </w:tcBorders>
            <w:vAlign w:val="center"/>
          </w:tcPr>
          <w:p w14:paraId="167323E1">
            <w:pPr>
              <w:widowControl w:val="0"/>
              <w:spacing w:before="120" w:after="120"/>
              <w:ind w:firstLine="0" w:firstLineChars="0"/>
              <w:jc w:val="both"/>
              <w:rPr>
                <w:rFonts w:hint="eastAsia" w:ascii="等线" w:hAnsi="等线" w:eastAsia="等线" w:cs="Times New Roman"/>
                <w:color w:val="auto"/>
                <w:kern w:val="2"/>
                <w:sz w:val="21"/>
                <w:szCs w:val="21"/>
                <w:lang w:val="en-US" w:eastAsia="zh-CN" w:bidi="ar-SA"/>
              </w:rPr>
            </w:pPr>
          </w:p>
        </w:tc>
        <w:tc>
          <w:tcPr>
            <w:tcW w:w="850" w:type="dxa"/>
            <w:tcBorders>
              <w:top w:val="single" w:color="auto" w:sz="8" w:space="0"/>
              <w:left w:val="single" w:color="auto" w:sz="8" w:space="0"/>
              <w:bottom w:val="single" w:color="auto" w:sz="8" w:space="0"/>
              <w:right w:val="single" w:color="auto" w:sz="8" w:space="0"/>
            </w:tcBorders>
            <w:vAlign w:val="center"/>
          </w:tcPr>
          <w:p w14:paraId="1B5E4906">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1</w:t>
            </w:r>
            <w:r>
              <w:rPr>
                <w:rFonts w:hint="eastAsia" w:ascii="Times New Roman" w:hAnsi="Times New Roman" w:eastAsia="宋体" w:cs="Times New Roman"/>
                <w:color w:val="auto"/>
                <w:kern w:val="0"/>
                <w:szCs w:val="21"/>
              </w:rPr>
              <w:t>套</w:t>
            </w: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7B8CCDDE">
            <w:pPr>
              <w:widowControl w:val="0"/>
              <w:spacing w:before="120" w:after="120"/>
              <w:ind w:firstLine="0" w:firstLineChars="0"/>
              <w:jc w:val="center"/>
              <w:rPr>
                <w:rFonts w:hint="eastAsia" w:ascii="等线" w:hAnsi="等线" w:eastAsia="等线" w:cs="Times New Roman"/>
                <w:color w:val="auto"/>
                <w:kern w:val="2"/>
                <w:sz w:val="21"/>
                <w:szCs w:val="21"/>
                <w:lang w:val="en-US" w:eastAsia="zh-CN" w:bidi="ar-SA"/>
              </w:rPr>
            </w:pPr>
            <w:r>
              <w:rPr>
                <w:rFonts w:ascii="等线" w:hAnsi="等线" w:eastAsia="等线" w:cs="Times New Roman"/>
                <w:color w:val="auto"/>
                <w:kern w:val="2"/>
                <w:sz w:val="21"/>
                <w:szCs w:val="21"/>
                <w:lang w:val="en-US" w:eastAsia="zh-CN" w:bidi="ar-SA"/>
              </w:rPr>
              <w:t>¥0.00元</w:t>
            </w:r>
          </w:p>
        </w:tc>
      </w:tr>
      <w:tr w14:paraId="44745C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87" w:hRule="atLeast"/>
          <w:jc w:val="center"/>
        </w:trPr>
        <w:tc>
          <w:tcPr>
            <w:tcW w:w="6375" w:type="dxa"/>
            <w:gridSpan w:val="5"/>
            <w:tcBorders>
              <w:top w:val="single" w:color="auto" w:sz="8" w:space="0"/>
              <w:left w:val="single" w:color="auto" w:sz="8" w:space="0"/>
              <w:bottom w:val="single" w:color="auto" w:sz="8" w:space="0"/>
              <w:right w:val="single" w:color="auto" w:sz="8" w:space="0"/>
            </w:tcBorders>
            <w:vAlign w:val="center"/>
          </w:tcPr>
          <w:p w14:paraId="75CBDC80">
            <w:pPr>
              <w:widowControl w:val="0"/>
              <w:spacing w:before="120" w:after="120"/>
              <w:ind w:firstLine="0" w:firstLineChars="0"/>
              <w:jc w:val="center"/>
              <w:rPr>
                <w:rFonts w:hint="eastAsia" w:ascii="等线" w:hAnsi="等线" w:eastAsia="等线" w:cs="Times New Roman"/>
                <w:color w:val="auto"/>
                <w:kern w:val="2"/>
                <w:sz w:val="21"/>
                <w:szCs w:val="21"/>
                <w:lang w:val="en-US" w:eastAsia="zh-CN" w:bidi="ar-SA"/>
              </w:rPr>
            </w:pPr>
            <w:r>
              <w:rPr>
                <w:rFonts w:hint="eastAsia" w:ascii="等线" w:hAnsi="等线" w:eastAsia="等线" w:cs="Times New Roman"/>
                <w:color w:val="auto"/>
                <w:kern w:val="2"/>
                <w:sz w:val="21"/>
                <w:szCs w:val="21"/>
                <w:lang w:val="en-US" w:eastAsia="zh-CN" w:bidi="ar-SA"/>
              </w:rPr>
              <w:t>合 计</w:t>
            </w:r>
          </w:p>
        </w:tc>
        <w:tc>
          <w:tcPr>
            <w:tcW w:w="850" w:type="dxa"/>
            <w:tcBorders>
              <w:top w:val="single" w:color="auto" w:sz="8" w:space="0"/>
              <w:left w:val="single" w:color="auto" w:sz="8" w:space="0"/>
              <w:bottom w:val="single" w:color="auto" w:sz="8" w:space="0"/>
              <w:right w:val="single" w:color="auto" w:sz="8" w:space="0"/>
            </w:tcBorders>
            <w:vAlign w:val="center"/>
          </w:tcPr>
          <w:p w14:paraId="4C2BB846">
            <w:pPr>
              <w:widowControl/>
              <w:snapToGrid w:val="0"/>
              <w:spacing w:before="100" w:beforeAutospacing="1" w:after="100" w:afterAutospacing="1" w:line="320" w:lineRule="exact"/>
              <w:jc w:val="center"/>
              <w:rPr>
                <w:rFonts w:ascii="Times New Roman" w:hAnsi="Times New Roman" w:eastAsia="宋体" w:cs="Times New Roman"/>
                <w:color w:val="auto"/>
                <w:kern w:val="0"/>
                <w:szCs w:val="21"/>
              </w:rPr>
            </w:pPr>
          </w:p>
        </w:tc>
        <w:tc>
          <w:tcPr>
            <w:tcW w:w="2402" w:type="dxa"/>
            <w:gridSpan w:val="2"/>
            <w:tcBorders>
              <w:top w:val="single" w:color="auto" w:sz="8" w:space="0"/>
              <w:left w:val="single" w:color="auto" w:sz="8" w:space="0"/>
              <w:bottom w:val="single" w:color="auto" w:sz="8" w:space="0"/>
              <w:right w:val="single" w:color="auto" w:sz="8" w:space="0"/>
            </w:tcBorders>
            <w:vAlign w:val="center"/>
          </w:tcPr>
          <w:p w14:paraId="6FC0D524">
            <w:pPr>
              <w:widowControl w:val="0"/>
              <w:spacing w:before="120" w:after="120"/>
              <w:ind w:firstLine="0" w:firstLineChars="0"/>
              <w:jc w:val="center"/>
              <w:rPr>
                <w:rFonts w:hint="eastAsia" w:ascii="等线" w:hAnsi="等线" w:eastAsia="等线" w:cs="Times New Roman"/>
                <w:color w:val="auto"/>
                <w:kern w:val="2"/>
                <w:sz w:val="21"/>
                <w:szCs w:val="21"/>
                <w:lang w:val="en-US" w:eastAsia="zh-CN" w:bidi="ar-SA"/>
              </w:rPr>
            </w:pPr>
            <w:r>
              <w:rPr>
                <w:rFonts w:ascii="等线" w:hAnsi="等线" w:eastAsia="等线" w:cs="Times New Roman"/>
                <w:color w:val="auto"/>
                <w:kern w:val="2"/>
                <w:sz w:val="21"/>
                <w:szCs w:val="21"/>
                <w:lang w:val="en-US" w:eastAsia="zh-CN" w:bidi="ar-SA"/>
              </w:rPr>
              <w:t>¥0.00元</w:t>
            </w:r>
          </w:p>
        </w:tc>
      </w:tr>
      <w:tr w14:paraId="62545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55" w:hRule="atLeast"/>
          <w:jc w:val="center"/>
        </w:trPr>
        <w:tc>
          <w:tcPr>
            <w:tcW w:w="9627" w:type="dxa"/>
            <w:gridSpan w:val="8"/>
            <w:tcBorders>
              <w:top w:val="single" w:color="auto" w:sz="8" w:space="0"/>
              <w:left w:val="single" w:color="auto" w:sz="8" w:space="0"/>
              <w:bottom w:val="single" w:color="auto" w:sz="8" w:space="0"/>
              <w:right w:val="single" w:color="auto" w:sz="8" w:space="0"/>
            </w:tcBorders>
            <w:vAlign w:val="center"/>
          </w:tcPr>
          <w:p w14:paraId="342782AA">
            <w:pPr>
              <w:widowControl/>
              <w:snapToGrid w:val="0"/>
              <w:spacing w:before="100" w:beforeAutospacing="1" w:after="100" w:afterAutospacing="1" w:line="320" w:lineRule="exact"/>
              <w:ind w:firstLine="2" w:firstLineChars="1"/>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合计大写金额：</w:t>
            </w:r>
            <w:r>
              <w:rPr>
                <w:rFonts w:hint="eastAsia" w:ascii="Times New Roman" w:hAnsi="Times New Roman" w:eastAsia="宋体" w:cs="Times New Roman"/>
                <w:color w:val="auto"/>
                <w:kern w:val="0"/>
                <w:szCs w:val="21"/>
              </w:rPr>
              <w:t>人民币元整</w:t>
            </w:r>
          </w:p>
        </w:tc>
      </w:tr>
      <w:tr w14:paraId="09414B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9" w:hRule="atLeast"/>
          <w:jc w:val="center"/>
        </w:trPr>
        <w:tc>
          <w:tcPr>
            <w:tcW w:w="1527" w:type="dxa"/>
            <w:gridSpan w:val="2"/>
            <w:tcBorders>
              <w:top w:val="single" w:color="auto" w:sz="8" w:space="0"/>
              <w:left w:val="single" w:color="auto" w:sz="8" w:space="0"/>
              <w:bottom w:val="single" w:color="auto" w:sz="8" w:space="0"/>
              <w:right w:val="single" w:color="auto" w:sz="8" w:space="0"/>
            </w:tcBorders>
            <w:vAlign w:val="center"/>
          </w:tcPr>
          <w:p w14:paraId="1CA72304">
            <w:pPr>
              <w:widowControl/>
              <w:snapToGrid w:val="0"/>
              <w:spacing w:before="100" w:beforeAutospacing="1" w:after="100" w:afterAutospacing="1" w:line="320" w:lineRule="exact"/>
              <w:ind w:firstLine="2" w:firstLineChars="1"/>
              <w:jc w:val="left"/>
              <w:rPr>
                <w:rFonts w:hint="eastAsia" w:ascii="宋体" w:hAnsi="宋体" w:eastAsia="宋体" w:cs="宋体"/>
                <w:color w:val="auto"/>
                <w:kern w:val="0"/>
                <w:szCs w:val="21"/>
              </w:rPr>
            </w:pPr>
            <w:r>
              <w:rPr>
                <w:rFonts w:hint="eastAsia" w:ascii="宋体" w:hAnsi="宋体" w:eastAsia="宋体" w:cs="宋体"/>
                <w:color w:val="auto"/>
                <w:kern w:val="0"/>
                <w:szCs w:val="21"/>
              </w:rPr>
              <w:t>实际交付日期</w:t>
            </w:r>
          </w:p>
        </w:tc>
        <w:tc>
          <w:tcPr>
            <w:tcW w:w="3240" w:type="dxa"/>
            <w:gridSpan w:val="2"/>
            <w:tcBorders>
              <w:top w:val="single" w:color="auto" w:sz="8" w:space="0"/>
              <w:left w:val="single" w:color="auto" w:sz="8" w:space="0"/>
              <w:bottom w:val="single" w:color="auto" w:sz="8" w:space="0"/>
              <w:right w:val="single" w:color="auto" w:sz="8" w:space="0"/>
            </w:tcBorders>
            <w:vAlign w:val="center"/>
          </w:tcPr>
          <w:p w14:paraId="6F9C22AC">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20  年  月  日</w:t>
            </w:r>
          </w:p>
        </w:tc>
        <w:tc>
          <w:tcPr>
            <w:tcW w:w="2700" w:type="dxa"/>
            <w:gridSpan w:val="3"/>
            <w:tcBorders>
              <w:top w:val="single" w:color="auto" w:sz="8" w:space="0"/>
              <w:left w:val="single" w:color="auto" w:sz="8" w:space="0"/>
              <w:bottom w:val="single" w:color="auto" w:sz="8" w:space="0"/>
              <w:right w:val="single" w:color="auto" w:sz="8" w:space="0"/>
            </w:tcBorders>
            <w:vAlign w:val="center"/>
          </w:tcPr>
          <w:p w14:paraId="76024851">
            <w:pPr>
              <w:snapToGrid w:val="0"/>
              <w:spacing w:before="100" w:beforeAutospacing="1" w:after="100" w:afterAutospacing="1" w:line="320" w:lineRule="exact"/>
              <w:ind w:firstLine="39" w:firstLineChars="19"/>
              <w:jc w:val="center"/>
              <w:rPr>
                <w:rFonts w:hint="eastAsia" w:ascii="宋体" w:hAnsi="宋体" w:eastAsia="宋体" w:cs="宋体"/>
                <w:color w:val="auto"/>
                <w:kern w:val="0"/>
                <w:szCs w:val="21"/>
              </w:rPr>
            </w:pPr>
            <w:r>
              <w:rPr>
                <w:rFonts w:hint="eastAsia" w:ascii="宋体" w:hAnsi="宋体" w:eastAsia="宋体" w:cs="宋体"/>
                <w:color w:val="auto"/>
                <w:kern w:val="0"/>
                <w:szCs w:val="21"/>
              </w:rPr>
              <w:t>合同交付验收日期</w:t>
            </w:r>
          </w:p>
        </w:tc>
        <w:tc>
          <w:tcPr>
            <w:tcW w:w="2160" w:type="dxa"/>
            <w:tcBorders>
              <w:top w:val="single" w:color="auto" w:sz="8" w:space="0"/>
              <w:left w:val="single" w:color="auto" w:sz="8" w:space="0"/>
              <w:bottom w:val="single" w:color="auto" w:sz="8" w:space="0"/>
              <w:right w:val="single" w:color="auto" w:sz="8" w:space="0"/>
            </w:tcBorders>
            <w:vAlign w:val="center"/>
          </w:tcPr>
          <w:p w14:paraId="373DE6B5">
            <w:pPr>
              <w:snapToGrid w:val="0"/>
              <w:spacing w:before="100" w:beforeAutospacing="1" w:after="100" w:afterAutospacing="1" w:line="320" w:lineRule="exact"/>
              <w:ind w:firstLine="420" w:firstLineChars="200"/>
              <w:jc w:val="left"/>
              <w:rPr>
                <w:rFonts w:hint="eastAsia" w:ascii="宋体" w:hAnsi="宋体" w:eastAsia="宋体" w:cs="宋体"/>
                <w:color w:val="auto"/>
                <w:kern w:val="0"/>
                <w:szCs w:val="21"/>
              </w:rPr>
            </w:pPr>
            <w:r>
              <w:rPr>
                <w:rFonts w:hint="eastAsia" w:ascii="宋体" w:hAnsi="宋体" w:eastAsia="宋体" w:cs="宋体"/>
                <w:color w:val="auto"/>
                <w:kern w:val="0"/>
                <w:szCs w:val="21"/>
              </w:rPr>
              <w:t>20  年  月  日</w:t>
            </w:r>
          </w:p>
        </w:tc>
      </w:tr>
      <w:tr w14:paraId="3FC308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93" w:hRule="atLeast"/>
          <w:jc w:val="center"/>
        </w:trPr>
        <w:tc>
          <w:tcPr>
            <w:tcW w:w="1527"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77D952">
            <w:pPr>
              <w:widowControl/>
              <w:snapToGrid w:val="0"/>
              <w:spacing w:before="100" w:beforeAutospacing="1" w:after="100" w:afterAutospacing="1"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验收具体内容</w:t>
            </w:r>
          </w:p>
        </w:tc>
        <w:tc>
          <w:tcPr>
            <w:tcW w:w="8100" w:type="dxa"/>
            <w:gridSpan w:val="6"/>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A2CA51">
            <w:pPr>
              <w:widowControl w:val="0"/>
              <w:spacing w:before="120" w:after="120"/>
              <w:ind w:firstLine="0" w:firstLineChars="0"/>
              <w:jc w:val="both"/>
              <w:rPr>
                <w:rFonts w:hint="eastAsia" w:ascii="宋体" w:hAnsi="宋体" w:eastAsia="等线" w:cs="宋体"/>
                <w:color w:val="auto"/>
                <w:kern w:val="2"/>
                <w:sz w:val="21"/>
                <w:szCs w:val="21"/>
                <w:lang w:val="en-US" w:eastAsia="zh-CN" w:bidi="ar-SA"/>
              </w:rPr>
            </w:pPr>
            <w:r>
              <w:rPr>
                <w:rFonts w:hint="eastAsia" w:ascii="宋体" w:hAnsi="宋体" w:eastAsia="等线" w:cs="宋体"/>
                <w:color w:val="auto"/>
                <w:kern w:val="2"/>
                <w:sz w:val="21"/>
                <w:szCs w:val="21"/>
                <w:lang w:val="en-US" w:eastAsia="zh-CN" w:bidi="ar-SA"/>
              </w:rPr>
              <w:t>中标人所提供服务的内容满足采购合同约定的要求、标准。</w:t>
            </w:r>
          </w:p>
        </w:tc>
      </w:tr>
      <w:tr w14:paraId="72C5D5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46" w:hRule="atLeast"/>
          <w:jc w:val="center"/>
        </w:trPr>
        <w:tc>
          <w:tcPr>
            <w:tcW w:w="1527" w:type="dxa"/>
            <w:gridSpan w:val="2"/>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284121">
            <w:pPr>
              <w:widowControl/>
              <w:spacing w:before="100" w:beforeAutospacing="1" w:after="100" w:afterAutospacing="1"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验收小组意见</w:t>
            </w:r>
          </w:p>
        </w:tc>
        <w:tc>
          <w:tcPr>
            <w:tcW w:w="8100" w:type="dxa"/>
            <w:gridSpan w:val="6"/>
            <w:tcBorders>
              <w:top w:val="single" w:color="auto" w:sz="8" w:space="0"/>
              <w:left w:val="single" w:color="auto" w:sz="8" w:space="0"/>
              <w:bottom w:val="single" w:color="auto" w:sz="4" w:space="0"/>
              <w:right w:val="single" w:color="auto" w:sz="8" w:space="0"/>
            </w:tcBorders>
            <w:vAlign w:val="center"/>
          </w:tcPr>
          <w:p w14:paraId="4FC7F753">
            <w:pPr>
              <w:widowControl/>
              <w:spacing w:before="100" w:beforeAutospacing="1" w:after="100" w:afterAutospacing="1" w:line="320" w:lineRule="exact"/>
              <w:jc w:val="left"/>
              <w:rPr>
                <w:rFonts w:hint="eastAsia" w:ascii="宋体" w:hAnsi="宋体" w:eastAsia="宋体" w:cs="宋体"/>
                <w:color w:val="auto"/>
                <w:kern w:val="0"/>
                <w:szCs w:val="21"/>
              </w:rPr>
            </w:pPr>
            <w:r>
              <w:rPr>
                <w:rFonts w:hint="eastAsia" w:ascii="宋体" w:hAnsi="宋体" w:eastAsia="宋体" w:cs="宋体"/>
                <w:color w:val="auto"/>
                <w:kern w:val="0"/>
                <w:szCs w:val="21"/>
              </w:rPr>
              <w:t>验收结论性意见：同意（不同意）通过项目验收</w:t>
            </w:r>
          </w:p>
        </w:tc>
      </w:tr>
      <w:tr w14:paraId="1A1339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037" w:hRule="atLeast"/>
          <w:jc w:val="center"/>
        </w:trPr>
        <w:tc>
          <w:tcPr>
            <w:tcW w:w="1527" w:type="dxa"/>
            <w:gridSpan w:val="2"/>
            <w:vMerge w:val="continue"/>
            <w:tcBorders>
              <w:top w:val="single" w:color="auto" w:sz="8" w:space="0"/>
              <w:left w:val="single" w:color="auto" w:sz="8" w:space="0"/>
              <w:bottom w:val="single" w:color="auto" w:sz="8" w:space="0"/>
              <w:right w:val="single" w:color="auto" w:sz="8" w:space="0"/>
            </w:tcBorders>
            <w:vAlign w:val="center"/>
          </w:tcPr>
          <w:p w14:paraId="542E8B1C">
            <w:pPr>
              <w:widowControl/>
              <w:spacing w:line="320" w:lineRule="exact"/>
              <w:jc w:val="left"/>
              <w:rPr>
                <w:rFonts w:hint="eastAsia" w:ascii="宋体" w:hAnsi="宋体" w:eastAsia="宋体" w:cs="宋体"/>
                <w:color w:val="auto"/>
                <w:kern w:val="0"/>
                <w:szCs w:val="21"/>
              </w:rPr>
            </w:pPr>
          </w:p>
        </w:tc>
        <w:tc>
          <w:tcPr>
            <w:tcW w:w="8100" w:type="dxa"/>
            <w:gridSpan w:val="6"/>
            <w:tcBorders>
              <w:top w:val="single" w:color="auto" w:sz="4" w:space="0"/>
              <w:left w:val="single" w:color="auto" w:sz="8" w:space="0"/>
              <w:bottom w:val="single" w:color="auto" w:sz="8" w:space="0"/>
              <w:right w:val="single" w:color="auto" w:sz="8" w:space="0"/>
            </w:tcBorders>
            <w:vAlign w:val="center"/>
          </w:tcPr>
          <w:p w14:paraId="51D52B2E">
            <w:pPr>
              <w:widowControl w:val="0"/>
              <w:spacing w:before="120" w:after="120"/>
              <w:ind w:firstLine="0" w:firstLineChars="0"/>
              <w:jc w:val="both"/>
              <w:rPr>
                <w:rFonts w:hint="eastAsia" w:ascii="宋体" w:hAnsi="宋体" w:eastAsia="等线" w:cs="宋体"/>
                <w:color w:val="auto"/>
                <w:kern w:val="2"/>
                <w:sz w:val="21"/>
                <w:szCs w:val="21"/>
                <w:lang w:val="en-US" w:eastAsia="zh-CN" w:bidi="ar-SA"/>
              </w:rPr>
            </w:pPr>
            <w:r>
              <w:rPr>
                <w:rFonts w:hint="eastAsia" w:ascii="宋体" w:hAnsi="宋体" w:eastAsia="等线" w:cs="宋体"/>
                <w:color w:val="auto"/>
                <w:kern w:val="2"/>
                <w:sz w:val="21"/>
                <w:szCs w:val="21"/>
                <w:lang w:val="en-US" w:eastAsia="zh-CN" w:bidi="ar-SA"/>
              </w:rPr>
              <w:t>有异议的意见和说明理由：</w:t>
            </w:r>
          </w:p>
          <w:p w14:paraId="56EB17DB">
            <w:pPr>
              <w:widowControl w:val="0"/>
              <w:spacing w:before="120" w:after="120"/>
              <w:ind w:firstLine="5880" w:firstLineChars="2800"/>
              <w:jc w:val="both"/>
              <w:rPr>
                <w:rFonts w:hint="eastAsia" w:ascii="宋体" w:hAnsi="宋体" w:eastAsia="等线" w:cs="宋体"/>
                <w:color w:val="auto"/>
                <w:kern w:val="2"/>
                <w:sz w:val="21"/>
                <w:szCs w:val="21"/>
                <w:lang w:val="en-US" w:eastAsia="zh-CN" w:bidi="ar-SA"/>
              </w:rPr>
            </w:pPr>
            <w:r>
              <w:rPr>
                <w:rFonts w:hint="eastAsia" w:ascii="宋体" w:hAnsi="宋体" w:eastAsia="等线" w:cs="宋体"/>
                <w:color w:val="auto"/>
                <w:kern w:val="2"/>
                <w:sz w:val="21"/>
                <w:szCs w:val="21"/>
                <w:lang w:val="en-US" w:eastAsia="zh-CN" w:bidi="ar-SA"/>
              </w:rPr>
              <w:t>签字：</w:t>
            </w:r>
          </w:p>
        </w:tc>
      </w:tr>
      <w:tr w14:paraId="212EE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331"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F1958A">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验收小组成员签字：</w:t>
            </w:r>
          </w:p>
          <w:p w14:paraId="435FEA3E">
            <w:pPr>
              <w:widowControl/>
              <w:spacing w:before="100" w:beforeAutospacing="1" w:after="100" w:afterAutospacing="1" w:line="320" w:lineRule="exact"/>
              <w:jc w:val="left"/>
              <w:rPr>
                <w:rFonts w:ascii="Times New Roman" w:hAnsi="Times New Roman" w:eastAsia="宋体" w:cs="Times New Roman"/>
                <w:color w:val="auto"/>
                <w:kern w:val="0"/>
                <w:szCs w:val="21"/>
              </w:rPr>
            </w:pPr>
          </w:p>
        </w:tc>
      </w:tr>
      <w:tr w14:paraId="470926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10" w:hRule="atLeast"/>
          <w:jc w:val="center"/>
        </w:trPr>
        <w:tc>
          <w:tcPr>
            <w:tcW w:w="9627" w:type="dxa"/>
            <w:gridSpan w:val="8"/>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677424">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监督人员或其他相关人员签字：</w:t>
            </w:r>
          </w:p>
          <w:p w14:paraId="4F353FCD">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或受邀机构的意见（盖章）：</w:t>
            </w:r>
          </w:p>
        </w:tc>
      </w:tr>
      <w:tr w14:paraId="7B3FD5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4767" w:type="dxa"/>
            <w:gridSpan w:val="4"/>
            <w:tcBorders>
              <w:top w:val="single" w:color="auto" w:sz="8" w:space="0"/>
              <w:left w:val="single" w:color="auto" w:sz="8" w:space="0"/>
              <w:bottom w:val="single" w:color="auto" w:sz="8" w:space="0"/>
              <w:right w:val="nil"/>
            </w:tcBorders>
            <w:tcMar>
              <w:top w:w="0" w:type="dxa"/>
              <w:left w:w="108" w:type="dxa"/>
              <w:bottom w:w="0" w:type="dxa"/>
              <w:right w:w="108" w:type="dxa"/>
            </w:tcMar>
            <w:vAlign w:val="center"/>
          </w:tcPr>
          <w:p w14:paraId="509C0118">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中标或者成交供应商负责人签字或盖章：</w:t>
            </w:r>
          </w:p>
          <w:p w14:paraId="3C352033">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联系电话：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年</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月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日</w:t>
            </w:r>
          </w:p>
          <w:p w14:paraId="2E1AF118">
            <w:pPr>
              <w:widowControl/>
              <w:spacing w:before="100" w:beforeAutospacing="1" w:after="100" w:afterAutospacing="1" w:line="320" w:lineRule="exact"/>
              <w:jc w:val="left"/>
              <w:rPr>
                <w:rFonts w:ascii="Times New Roman" w:hAnsi="Times New Roman" w:eastAsia="宋体" w:cs="Times New Roman"/>
                <w:color w:val="auto"/>
                <w:kern w:val="0"/>
                <w:szCs w:val="21"/>
              </w:rPr>
            </w:pPr>
          </w:p>
          <w:p w14:paraId="058BF389">
            <w:pPr>
              <w:widowControl/>
              <w:spacing w:before="100" w:beforeAutospacing="1" w:after="100" w:afterAutospacing="1" w:line="320" w:lineRule="exact"/>
              <w:ind w:firstLine="65" w:firstLineChars="31"/>
              <w:jc w:val="left"/>
              <w:rPr>
                <w:rFonts w:ascii="Times New Roman" w:hAnsi="Times New Roman" w:eastAsia="宋体" w:cs="Times New Roman"/>
                <w:color w:val="auto"/>
                <w:kern w:val="0"/>
                <w:szCs w:val="21"/>
              </w:rPr>
            </w:pPr>
            <w:r>
              <w:rPr>
                <w:rFonts w:hint="eastAsia" w:ascii="Times New Roman" w:hAnsi="Times New Roman" w:eastAsia="宋体" w:cs="Times New Roman"/>
                <w:color w:val="auto"/>
                <w:kern w:val="0"/>
                <w:szCs w:val="21"/>
              </w:rPr>
              <w:t>采购人</w:t>
            </w:r>
            <w:r>
              <w:rPr>
                <w:rFonts w:ascii="Times New Roman" w:hAnsi="Times New Roman" w:eastAsia="宋体" w:cs="Times New Roman"/>
                <w:color w:val="auto"/>
                <w:kern w:val="0"/>
                <w:szCs w:val="21"/>
              </w:rPr>
              <w:t>签字或盖章：</w:t>
            </w:r>
          </w:p>
          <w:p w14:paraId="50812D42">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联系电话：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年</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 月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日</w:t>
            </w:r>
          </w:p>
        </w:tc>
        <w:tc>
          <w:tcPr>
            <w:tcW w:w="4860" w:type="dxa"/>
            <w:gridSpan w:val="4"/>
            <w:tcBorders>
              <w:top w:val="single" w:color="auto" w:sz="8" w:space="0"/>
              <w:left w:val="nil"/>
              <w:bottom w:val="single" w:color="auto" w:sz="8" w:space="0"/>
              <w:right w:val="single" w:color="auto" w:sz="8" w:space="0"/>
            </w:tcBorders>
            <w:vAlign w:val="center"/>
          </w:tcPr>
          <w:p w14:paraId="6A18537C">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受托机构的意见（盖章）：</w:t>
            </w:r>
          </w:p>
          <w:p w14:paraId="5E446737">
            <w:pPr>
              <w:widowControl/>
              <w:spacing w:before="100" w:beforeAutospacing="1" w:after="100" w:afterAutospacing="1" w:line="320" w:lineRule="exact"/>
              <w:jc w:val="left"/>
              <w:rPr>
                <w:rFonts w:ascii="Times New Roman" w:hAnsi="Times New Roman" w:eastAsia="宋体" w:cs="Times New Roman"/>
                <w:color w:val="auto"/>
                <w:kern w:val="0"/>
                <w:szCs w:val="21"/>
              </w:rPr>
            </w:pPr>
            <w:r>
              <w:rPr>
                <w:rFonts w:ascii="Times New Roman" w:hAnsi="Times New Roman" w:eastAsia="宋体" w:cs="Times New Roman"/>
                <w:color w:val="auto"/>
                <w:kern w:val="0"/>
                <w:szCs w:val="21"/>
              </w:rPr>
              <w:t xml:space="preserve">联系电话：                 </w:t>
            </w:r>
            <w:r>
              <w:rPr>
                <w:rFonts w:hint="eastAsia" w:ascii="Times New Roman" w:hAnsi="Times New Roman" w:eastAsia="宋体" w:cs="Times New Roman"/>
                <w:color w:val="auto"/>
                <w:kern w:val="0"/>
                <w:szCs w:val="21"/>
              </w:rPr>
              <w:t xml:space="preserve">    </w:t>
            </w:r>
            <w:r>
              <w:rPr>
                <w:rFonts w:ascii="Times New Roman" w:hAnsi="Times New Roman" w:eastAsia="宋体" w:cs="Times New Roman"/>
                <w:color w:val="auto"/>
                <w:kern w:val="0"/>
                <w:szCs w:val="21"/>
              </w:rPr>
              <w:t>年   月   日</w:t>
            </w:r>
          </w:p>
          <w:p w14:paraId="43295E7D">
            <w:pPr>
              <w:widowControl/>
              <w:spacing w:before="100" w:beforeAutospacing="1" w:after="100" w:afterAutospacing="1" w:line="320" w:lineRule="exact"/>
              <w:jc w:val="left"/>
              <w:rPr>
                <w:rFonts w:ascii="Times New Roman" w:hAnsi="Times New Roman" w:eastAsia="宋体" w:cs="Times New Roman"/>
                <w:color w:val="auto"/>
                <w:kern w:val="0"/>
                <w:szCs w:val="21"/>
              </w:rPr>
            </w:pPr>
          </w:p>
          <w:p w14:paraId="2C6A030D">
            <w:pPr>
              <w:widowControl/>
              <w:spacing w:before="100" w:beforeAutospacing="1" w:after="100" w:afterAutospacing="1" w:line="320" w:lineRule="exact"/>
              <w:jc w:val="left"/>
              <w:rPr>
                <w:rFonts w:ascii="Times New Roman" w:hAnsi="Times New Roman" w:eastAsia="宋体" w:cs="Times New Roman"/>
                <w:color w:val="auto"/>
                <w:kern w:val="0"/>
                <w:szCs w:val="21"/>
              </w:rPr>
            </w:pPr>
          </w:p>
          <w:p w14:paraId="57D2FE2B">
            <w:pPr>
              <w:widowControl/>
              <w:spacing w:before="100" w:beforeAutospacing="1" w:after="100" w:afterAutospacing="1" w:line="320" w:lineRule="exact"/>
              <w:jc w:val="left"/>
              <w:rPr>
                <w:rFonts w:ascii="Times New Roman" w:hAnsi="Times New Roman" w:eastAsia="宋体" w:cs="Times New Roman"/>
                <w:color w:val="auto"/>
                <w:kern w:val="0"/>
                <w:szCs w:val="21"/>
              </w:rPr>
            </w:pPr>
          </w:p>
        </w:tc>
      </w:tr>
    </w:tbl>
    <w:p w14:paraId="376A906A">
      <w:pPr>
        <w:spacing w:line="276" w:lineRule="auto"/>
        <w:jc w:val="left"/>
        <w:rPr>
          <w:rFonts w:hint="eastAsia" w:ascii="仿宋" w:hAnsi="仿宋" w:eastAsia="仿宋" w:cs="Times New Roman"/>
          <w:iCs/>
          <w:color w:val="auto"/>
          <w:kern w:val="0"/>
          <w:sz w:val="28"/>
          <w:szCs w:val="28"/>
        </w:rPr>
      </w:pPr>
      <w:r>
        <w:rPr>
          <w:rFonts w:ascii="Times New Roman" w:hAnsi="Times New Roman" w:eastAsia="宋体" w:cs="Times New Roman"/>
          <w:color w:val="auto"/>
          <w:spacing w:val="-10"/>
          <w:kern w:val="0"/>
          <w:szCs w:val="21"/>
        </w:rPr>
        <w:t>备注：本报告单一式4份（采购单位1份、供应商1份、采购监督部门备案1份、采购代理机构1份）</w:t>
      </w:r>
    </w:p>
    <w:p w14:paraId="79AE9AFE">
      <w:pPr>
        <w:rPr>
          <w:color w:val="auto"/>
        </w:rPr>
      </w:pPr>
    </w:p>
    <w:p w14:paraId="6DB300C6">
      <w:pPr>
        <w:rPr>
          <w:color w:val="auto"/>
          <w:highlight w:val="none"/>
        </w:rPr>
      </w:pPr>
    </w:p>
    <w:p w14:paraId="3AD2FF26">
      <w:pPr>
        <w:spacing w:line="360" w:lineRule="auto"/>
        <w:ind w:firstLine="562" w:firstLineChars="200"/>
        <w:jc w:val="center"/>
        <w:rPr>
          <w:rFonts w:asciiTheme="minorEastAsia" w:hAnsiTheme="minorEastAsia" w:eastAsiaTheme="minorEastAsia"/>
          <w:b/>
          <w:color w:val="auto"/>
          <w:sz w:val="28"/>
          <w:szCs w:val="28"/>
          <w:highlight w:val="none"/>
        </w:rPr>
      </w:pPr>
    </w:p>
    <w:p w14:paraId="761C8A02">
      <w:pPr>
        <w:rPr>
          <w:rFonts w:hint="eastAsia"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0E550C75">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64" w:name="_Toc65"/>
      <w:r>
        <w:rPr>
          <w:rFonts w:hint="eastAsia" w:cs="仿宋_GB2312" w:asciiTheme="minorEastAsia" w:hAnsiTheme="minorEastAsia" w:eastAsiaTheme="minorEastAsia"/>
          <w:b/>
          <w:color w:val="auto"/>
          <w:sz w:val="36"/>
          <w:szCs w:val="20"/>
          <w:highlight w:val="none"/>
        </w:rPr>
        <w:t>第七部分</w:t>
      </w:r>
      <w:bookmarkEnd w:id="59"/>
      <w:r>
        <w:rPr>
          <w:rFonts w:hint="eastAsia" w:cs="仿宋_GB2312" w:asciiTheme="minorEastAsia" w:hAnsiTheme="minorEastAsia" w:eastAsiaTheme="minorEastAsia"/>
          <w:b/>
          <w:color w:val="auto"/>
          <w:sz w:val="36"/>
          <w:szCs w:val="20"/>
          <w:highlight w:val="none"/>
        </w:rPr>
        <w:t xml:space="preserve">  </w:t>
      </w:r>
      <w:bookmarkEnd w:id="60"/>
      <w:r>
        <w:rPr>
          <w:rFonts w:hint="eastAsia" w:cs="仿宋_GB2312" w:asciiTheme="minorEastAsia" w:hAnsiTheme="minorEastAsia" w:eastAsiaTheme="minorEastAsia"/>
          <w:b/>
          <w:color w:val="auto"/>
          <w:sz w:val="36"/>
          <w:szCs w:val="20"/>
          <w:highlight w:val="none"/>
        </w:rPr>
        <w:t>应提交的有关格式范例</w:t>
      </w:r>
      <w:bookmarkEnd w:id="64"/>
    </w:p>
    <w:p w14:paraId="5E26643C">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供应商按照以下格式编制响应文件。</w:t>
      </w:r>
    </w:p>
    <w:p w14:paraId="6E198C21">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lang w:val="en-US" w:eastAsia="zh-CN"/>
        </w:rPr>
        <w:t>报价</w:t>
      </w:r>
      <w:r>
        <w:rPr>
          <w:rFonts w:hint="eastAsia" w:ascii="宋体" w:hAnsi="宋体" w:cs="宋体"/>
          <w:b/>
          <w:color w:val="auto"/>
          <w:kern w:val="0"/>
          <w:sz w:val="36"/>
          <w:szCs w:val="36"/>
          <w:highlight w:val="none"/>
        </w:rPr>
        <w:t>文件部分</w:t>
      </w:r>
    </w:p>
    <w:p w14:paraId="0B0B4A24">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9F93062">
      <w:pPr>
        <w:spacing w:line="360" w:lineRule="auto"/>
        <w:jc w:val="center"/>
        <w:rPr>
          <w:rFonts w:ascii="宋体" w:hAnsi="宋体" w:cs="宋体"/>
          <w:b/>
          <w:color w:val="auto"/>
          <w:kern w:val="0"/>
          <w:sz w:val="36"/>
          <w:szCs w:val="36"/>
          <w:highlight w:val="none"/>
        </w:rPr>
      </w:pPr>
    </w:p>
    <w:p w14:paraId="53CB9D5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报价表</w:t>
      </w:r>
      <w:r>
        <w:rPr>
          <w:rFonts w:hint="eastAsia" w:ascii="宋体" w:hAnsi="宋体" w:cs="宋体"/>
          <w:color w:val="auto"/>
          <w:sz w:val="24"/>
          <w:highlight w:val="none"/>
        </w:rPr>
        <w:t>…………………………………………………………………（页码）</w:t>
      </w:r>
    </w:p>
    <w:p w14:paraId="5ECAC834">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1517D755">
      <w:pPr>
        <w:spacing w:line="360" w:lineRule="auto"/>
        <w:rPr>
          <w:rFonts w:cs="仿宋_GB2312" w:asciiTheme="minorEastAsia" w:hAnsiTheme="minorEastAsia" w:eastAsiaTheme="minorEastAsia"/>
          <w:b/>
          <w:bCs/>
          <w:color w:val="auto"/>
          <w:sz w:val="24"/>
          <w:highlight w:val="none"/>
        </w:rPr>
      </w:pPr>
    </w:p>
    <w:p w14:paraId="4893BB2A">
      <w:pPr>
        <w:spacing w:line="360" w:lineRule="auto"/>
        <w:jc w:val="center"/>
        <w:rPr>
          <w:rFonts w:hint="eastAsia" w:cs="仿宋_GB2312" w:asciiTheme="minorEastAsia" w:hAnsiTheme="minorEastAsia" w:eastAsiaTheme="minorEastAsia"/>
          <w:color w:val="auto"/>
          <w:sz w:val="36"/>
          <w:szCs w:val="36"/>
          <w:highlight w:val="none"/>
        </w:rPr>
      </w:pPr>
      <w:r>
        <w:rPr>
          <w:rFonts w:hint="eastAsia" w:cs="仿宋_GB2312" w:asciiTheme="minorEastAsia" w:hAnsiTheme="minorEastAsia" w:eastAsiaTheme="minorEastAsia"/>
          <w:color w:val="auto"/>
          <w:sz w:val="36"/>
          <w:szCs w:val="36"/>
          <w:highlight w:val="none"/>
        </w:rPr>
        <w:br w:type="page"/>
      </w:r>
    </w:p>
    <w:p w14:paraId="71D56C9E">
      <w:pPr>
        <w:pStyle w:val="35"/>
        <w:spacing w:line="360" w:lineRule="auto"/>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报价表</w:t>
      </w:r>
    </w:p>
    <w:p w14:paraId="7056EB8C">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7DBB9F0">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82E6453">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u w:val="none"/>
          <w:lang w:val="en-US" w:eastAsia="zh-CN"/>
        </w:rPr>
        <w:t>分标号：</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 xml:space="preserve">    </w:t>
      </w:r>
    </w:p>
    <w:p w14:paraId="7B8BBD99">
      <w:pPr>
        <w:spacing w:line="360" w:lineRule="auto"/>
        <w:jc w:val="righ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单位：%</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590"/>
        <w:gridCol w:w="2301"/>
        <w:gridCol w:w="2301"/>
      </w:tblGrid>
      <w:tr w14:paraId="647E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12" w:type="dxa"/>
            <w:noWrap w:val="0"/>
            <w:vAlign w:val="center"/>
          </w:tcPr>
          <w:p w14:paraId="7F3C120E">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rPr>
              <w:t>项号</w:t>
            </w:r>
          </w:p>
        </w:tc>
        <w:tc>
          <w:tcPr>
            <w:tcW w:w="3590" w:type="dxa"/>
            <w:noWrap w:val="0"/>
            <w:vAlign w:val="center"/>
          </w:tcPr>
          <w:p w14:paraId="6ED26236">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标的</w:t>
            </w:r>
            <w:r>
              <w:rPr>
                <w:rFonts w:hint="eastAsia" w:ascii="宋体" w:hAnsi="宋体" w:eastAsia="宋体" w:cs="宋体"/>
                <w:b/>
                <w:bCs/>
                <w:color w:val="auto"/>
                <w:kern w:val="0"/>
                <w:sz w:val="21"/>
                <w:szCs w:val="21"/>
                <w:highlight w:val="none"/>
              </w:rPr>
              <w:t>名称</w:t>
            </w:r>
          </w:p>
        </w:tc>
        <w:tc>
          <w:tcPr>
            <w:tcW w:w="2301" w:type="dxa"/>
            <w:noWrap w:val="0"/>
            <w:vAlign w:val="center"/>
          </w:tcPr>
          <w:p w14:paraId="56AF732C">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下浮系数（%）</w:t>
            </w:r>
          </w:p>
        </w:tc>
        <w:tc>
          <w:tcPr>
            <w:tcW w:w="2301" w:type="dxa"/>
            <w:noWrap w:val="0"/>
            <w:vAlign w:val="center"/>
          </w:tcPr>
          <w:p w14:paraId="17296E2A">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说明</w:t>
            </w:r>
          </w:p>
        </w:tc>
      </w:tr>
      <w:tr w14:paraId="56E77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12" w:type="dxa"/>
            <w:noWrap w:val="0"/>
            <w:vAlign w:val="center"/>
          </w:tcPr>
          <w:p w14:paraId="33F50447">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color w:val="auto"/>
                <w:sz w:val="21"/>
                <w:szCs w:val="21"/>
                <w:highlight w:val="none"/>
                <w:lang w:val="en-US" w:eastAsia="zh-CN"/>
              </w:rPr>
              <w:t>1</w:t>
            </w:r>
          </w:p>
        </w:tc>
        <w:tc>
          <w:tcPr>
            <w:tcW w:w="3590" w:type="dxa"/>
            <w:noWrap w:val="0"/>
            <w:vAlign w:val="center"/>
          </w:tcPr>
          <w:p w14:paraId="4AC406E3">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2B8A7F2B">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72FE2E3F">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r>
    </w:tbl>
    <w:p w14:paraId="64BC9981">
      <w:pPr>
        <w:spacing w:line="360" w:lineRule="auto"/>
        <w:ind w:firstLine="422" w:firstLineChars="20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cs="宋体"/>
          <w:b/>
          <w:bCs/>
          <w:color w:val="auto"/>
          <w:szCs w:val="21"/>
          <w:highlight w:val="none"/>
          <w:lang w:eastAsia="zh-CN"/>
        </w:rPr>
        <w:t>：</w:t>
      </w:r>
    </w:p>
    <w:p w14:paraId="4E8C75B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1.本项目采用下浮率报价,有效报价范围为下浮系数≥</w:t>
      </w:r>
      <w:r>
        <w:rPr>
          <w:rFonts w:hint="eastAsia" w:ascii="宋体" w:hAnsi="宋体" w:cs="宋体"/>
          <w:b w:val="0"/>
          <w:bCs w:val="0"/>
          <w:color w:val="auto"/>
          <w:szCs w:val="21"/>
          <w:highlight w:val="none"/>
          <w:lang w:val="en-US" w:eastAsia="zh-CN"/>
        </w:rPr>
        <w:t>7</w:t>
      </w:r>
      <w:r>
        <w:rPr>
          <w:rFonts w:hint="eastAsia" w:ascii="宋体" w:hAnsi="宋体" w:eastAsia="宋体" w:cs="宋体"/>
          <w:b w:val="0"/>
          <w:bCs w:val="0"/>
          <w:color w:val="auto"/>
          <w:szCs w:val="21"/>
          <w:highlight w:val="none"/>
          <w:lang w:val="en-US" w:eastAsia="zh-CN"/>
        </w:rPr>
        <w:t>%。</w:t>
      </w:r>
    </w:p>
    <w:p w14:paraId="562E6C8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lang w:val="en-US" w:eastAsia="zh-CN"/>
        </w:rPr>
        <w:t>.本项目实际配送量以采购人每日用餐人数为准，具体按实际结算。</w:t>
      </w:r>
    </w:p>
    <w:p w14:paraId="1E099BC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val="en-US" w:eastAsia="zh-CN"/>
        </w:rPr>
        <w:t>.磋商报价包括食品原材料成本、生产、检验检测、包装、运输、仓储、配送、服务、人工、保险、培训、利润、税金等完成本项目服务所需的一切费用。</w:t>
      </w:r>
    </w:p>
    <w:p w14:paraId="33540C2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b w:val="0"/>
          <w:bCs w:val="0"/>
          <w:color w:val="auto"/>
          <w:szCs w:val="21"/>
          <w:highlight w:val="none"/>
          <w:lang w:val="en-US" w:eastAsia="zh-CN"/>
        </w:rPr>
        <w:t>4.</w:t>
      </w:r>
      <w:r>
        <w:rPr>
          <w:rFonts w:hint="eastAsia" w:ascii="宋体" w:hAnsi="宋体" w:eastAsia="宋体" w:cs="宋体"/>
          <w:b w:val="0"/>
          <w:bCs w:val="0"/>
          <w:color w:val="auto"/>
          <w:szCs w:val="21"/>
          <w:highlight w:val="none"/>
          <w:lang w:val="en-US" w:eastAsia="zh-CN"/>
        </w:rPr>
        <w:t>磋商报价</w:t>
      </w:r>
      <w:r>
        <w:rPr>
          <w:rFonts w:hint="eastAsia" w:ascii="宋体" w:hAnsi="宋体" w:cs="宋体"/>
          <w:b w:val="0"/>
          <w:bCs w:val="0"/>
          <w:color w:val="auto"/>
          <w:szCs w:val="21"/>
          <w:highlight w:val="none"/>
          <w:lang w:val="en-US" w:eastAsia="zh-CN"/>
        </w:rPr>
        <w:t>：在其他情况下，由于磋商报价未填报或填报不完整、不清楚或存在其他任何失误，所导致的任何不利后果均应当由供应商自行承担。</w:t>
      </w:r>
    </w:p>
    <w:p w14:paraId="65C0CDEC">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p>
    <w:p w14:paraId="7055930A">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0DA12766">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7753A09F">
      <w:pPr>
        <w:keepNext w:val="0"/>
        <w:keepLines w:val="0"/>
        <w:pageBreakBefore w:val="0"/>
        <w:widowControl w:val="0"/>
        <w:kinsoku/>
        <w:wordWrap/>
        <w:overflowPunct/>
        <w:topLinePunct w:val="0"/>
        <w:autoSpaceDE/>
        <w:autoSpaceDN/>
        <w:bidi w:val="0"/>
        <w:adjustRightInd/>
        <w:snapToGrid/>
        <w:spacing w:line="400" w:lineRule="exact"/>
        <w:ind w:firstLine="3150" w:firstLineChars="15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报价时间</w:t>
      </w:r>
      <w:r>
        <w:rPr>
          <w:rFonts w:hint="eastAsia" w:ascii="宋体" w:hAnsi="宋体" w:cs="宋体"/>
          <w:color w:val="auto"/>
          <w:highlight w:val="none"/>
          <w:lang w:eastAsia="zh-CN"/>
        </w:rPr>
        <w:t>：</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62E92596">
      <w:pPr>
        <w:spacing w:line="360" w:lineRule="auto"/>
        <w:jc w:val="center"/>
        <w:rPr>
          <w:rFonts w:hint="eastAsia" w:cs="仿宋_GB2312" w:asciiTheme="minorEastAsia" w:hAnsiTheme="minorEastAsia" w:eastAsiaTheme="minorEastAsia"/>
          <w:color w:val="auto"/>
          <w:sz w:val="36"/>
          <w:szCs w:val="36"/>
          <w:highlight w:val="none"/>
        </w:rPr>
      </w:pPr>
    </w:p>
    <w:p w14:paraId="0E6F828F">
      <w:pPr>
        <w:spacing w:line="360" w:lineRule="auto"/>
        <w:jc w:val="center"/>
        <w:rPr>
          <w:rFonts w:hint="eastAsia" w:cs="仿宋_GB2312" w:asciiTheme="minorEastAsia" w:hAnsiTheme="minorEastAsia" w:eastAsiaTheme="minorEastAsia"/>
          <w:color w:val="auto"/>
          <w:sz w:val="36"/>
          <w:szCs w:val="36"/>
          <w:highlight w:val="none"/>
        </w:rPr>
      </w:pPr>
    </w:p>
    <w:p w14:paraId="015E9419">
      <w:pPr>
        <w:spacing w:line="360" w:lineRule="auto"/>
        <w:jc w:val="center"/>
        <w:rPr>
          <w:rFonts w:hint="eastAsia" w:cs="仿宋_GB2312" w:asciiTheme="minorEastAsia" w:hAnsiTheme="minorEastAsia" w:eastAsiaTheme="minorEastAsia"/>
          <w:color w:val="auto"/>
          <w:sz w:val="36"/>
          <w:szCs w:val="36"/>
          <w:highlight w:val="none"/>
        </w:rPr>
      </w:pPr>
    </w:p>
    <w:p w14:paraId="3FDB84D6">
      <w:pPr>
        <w:spacing w:line="360" w:lineRule="auto"/>
        <w:jc w:val="center"/>
        <w:rPr>
          <w:rFonts w:hint="eastAsia" w:cs="仿宋_GB2312" w:asciiTheme="minorEastAsia" w:hAnsiTheme="minorEastAsia" w:eastAsiaTheme="minorEastAsia"/>
          <w:color w:val="auto"/>
          <w:sz w:val="36"/>
          <w:szCs w:val="36"/>
          <w:highlight w:val="none"/>
        </w:rPr>
      </w:pPr>
    </w:p>
    <w:p w14:paraId="5577176E">
      <w:pPr>
        <w:spacing w:line="360" w:lineRule="auto"/>
        <w:jc w:val="center"/>
        <w:rPr>
          <w:rFonts w:hint="eastAsia" w:cs="仿宋_GB2312" w:asciiTheme="minorEastAsia" w:hAnsiTheme="minorEastAsia" w:eastAsiaTheme="minorEastAsia"/>
          <w:color w:val="auto"/>
          <w:sz w:val="36"/>
          <w:szCs w:val="36"/>
          <w:highlight w:val="none"/>
        </w:rPr>
      </w:pPr>
    </w:p>
    <w:p w14:paraId="33D08D9B">
      <w:pPr>
        <w:spacing w:line="360" w:lineRule="auto"/>
        <w:jc w:val="center"/>
        <w:rPr>
          <w:rFonts w:hint="eastAsia" w:cs="仿宋_GB2312" w:asciiTheme="minorEastAsia" w:hAnsiTheme="minorEastAsia" w:eastAsiaTheme="minorEastAsia"/>
          <w:color w:val="auto"/>
          <w:sz w:val="36"/>
          <w:szCs w:val="36"/>
          <w:highlight w:val="none"/>
        </w:rPr>
      </w:pPr>
    </w:p>
    <w:p w14:paraId="2B6BFDF0">
      <w:pPr>
        <w:spacing w:line="360" w:lineRule="auto"/>
        <w:jc w:val="center"/>
        <w:rPr>
          <w:rFonts w:hint="eastAsia" w:cs="仿宋_GB2312" w:asciiTheme="minorEastAsia" w:hAnsiTheme="minorEastAsia" w:eastAsiaTheme="minorEastAsia"/>
          <w:color w:val="auto"/>
          <w:sz w:val="36"/>
          <w:szCs w:val="36"/>
          <w:highlight w:val="none"/>
        </w:rPr>
      </w:pPr>
    </w:p>
    <w:p w14:paraId="647C5FAB">
      <w:pPr>
        <w:spacing w:line="360" w:lineRule="auto"/>
        <w:jc w:val="center"/>
        <w:rPr>
          <w:rFonts w:hint="eastAsia" w:cs="仿宋_GB2312" w:asciiTheme="minorEastAsia" w:hAnsiTheme="minorEastAsia" w:eastAsiaTheme="minorEastAsia"/>
          <w:color w:val="auto"/>
          <w:sz w:val="36"/>
          <w:szCs w:val="36"/>
          <w:highlight w:val="none"/>
        </w:rPr>
      </w:pPr>
    </w:p>
    <w:p w14:paraId="3A25D070">
      <w:pPr>
        <w:spacing w:line="360" w:lineRule="auto"/>
        <w:jc w:val="both"/>
        <w:rPr>
          <w:rFonts w:hint="eastAsia" w:cs="仿宋_GB2312" w:asciiTheme="minorEastAsia" w:hAnsiTheme="minorEastAsia" w:eastAsiaTheme="minorEastAsia"/>
          <w:color w:val="auto"/>
          <w:sz w:val="36"/>
          <w:szCs w:val="36"/>
          <w:highlight w:val="none"/>
        </w:rPr>
      </w:pPr>
    </w:p>
    <w:p w14:paraId="7F1C9159">
      <w:pPr>
        <w:widowControl/>
        <w:adjustRightInd/>
        <w:jc w:val="left"/>
        <w:rPr>
          <w:rFonts w:cs="仿宋_GB2312" w:asciiTheme="minorEastAsia" w:hAnsiTheme="minorEastAsia" w:eastAsiaTheme="minorEastAsia"/>
          <w:b/>
          <w:color w:val="auto"/>
          <w:kern w:val="0"/>
          <w:sz w:val="32"/>
          <w:szCs w:val="32"/>
          <w:highlight w:val="none"/>
        </w:rPr>
      </w:pPr>
    </w:p>
    <w:p w14:paraId="0C942ABE">
      <w:pPr>
        <w:spacing w:line="360" w:lineRule="auto"/>
        <w:jc w:val="center"/>
        <w:outlineLvl w:val="1"/>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6574A358">
      <w:pPr>
        <w:spacing w:line="360" w:lineRule="auto"/>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5064CF3A">
      <w:pPr>
        <w:spacing w:line="360" w:lineRule="auto"/>
        <w:jc w:val="center"/>
        <w:rPr>
          <w:rFonts w:ascii="宋体" w:hAnsi="宋体" w:cs="宋体"/>
          <w:b/>
          <w:color w:val="auto"/>
          <w:kern w:val="0"/>
          <w:sz w:val="36"/>
          <w:szCs w:val="36"/>
          <w:highlight w:val="none"/>
        </w:rPr>
      </w:pPr>
    </w:p>
    <w:p w14:paraId="11ED654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237DD28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供应商直接控股股东及出资信息表</w:t>
      </w:r>
      <w:r>
        <w:rPr>
          <w:rFonts w:hint="eastAsia" w:ascii="宋体" w:hAnsi="宋体" w:cs="宋体"/>
          <w:color w:val="auto"/>
          <w:sz w:val="24"/>
          <w:highlight w:val="none"/>
        </w:rPr>
        <w:t>…………………………………（页码）</w:t>
      </w:r>
    </w:p>
    <w:p w14:paraId="2FEBC1B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供应商直接管理关系信息表</w:t>
      </w:r>
      <w:r>
        <w:rPr>
          <w:rFonts w:hint="eastAsia" w:ascii="宋体" w:hAnsi="宋体" w:cs="宋体"/>
          <w:color w:val="auto"/>
          <w:sz w:val="24"/>
          <w:highlight w:val="none"/>
        </w:rPr>
        <w:t>…………………………………………（页码）</w:t>
      </w:r>
    </w:p>
    <w:p w14:paraId="443DD464">
      <w:pPr>
        <w:spacing w:line="360" w:lineRule="auto"/>
        <w:rPr>
          <w:rFonts w:hint="eastAsia" w:cs="仿宋_GB2312" w:asciiTheme="minorEastAsia" w:hAnsiTheme="minorEastAsia" w:eastAsiaTheme="minorEastAsia"/>
          <w:b w:val="0"/>
          <w:bCs w:val="0"/>
          <w:color w:val="auto"/>
          <w:sz w:val="24"/>
          <w:highlight w:val="none"/>
          <w:lang w:eastAsia="zh-CN"/>
        </w:rPr>
      </w:pP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4</w:t>
      </w:r>
      <w:r>
        <w:rPr>
          <w:rFonts w:hint="eastAsia" w:cs="仿宋_GB2312" w:asciiTheme="minorEastAsia" w:hAnsiTheme="minorEastAsia" w:eastAsiaTheme="minorEastAsia"/>
          <w:b w:val="0"/>
          <w:bCs w:val="0"/>
          <w:color w:val="auto"/>
          <w:sz w:val="24"/>
          <w:highlight w:val="none"/>
          <w:lang w:eastAsia="zh-CN"/>
        </w:rPr>
        <w:t>）</w:t>
      </w:r>
      <w:r>
        <w:rPr>
          <w:rFonts w:hint="eastAsia" w:cs="仿宋_GB2312" w:asciiTheme="minorEastAsia" w:hAnsiTheme="minorEastAsia" w:eastAsiaTheme="minorEastAsia"/>
          <w:b w:val="0"/>
          <w:bCs w:val="0"/>
          <w:color w:val="auto"/>
          <w:sz w:val="24"/>
          <w:highlight w:val="none"/>
          <w:lang w:val="en-US" w:eastAsia="zh-CN"/>
        </w:rPr>
        <w:t>中小企业声明函或者残疾人福利性单位声明函或者供应商属于监狱企业的证明材料</w:t>
      </w:r>
      <w:r>
        <w:rPr>
          <w:rFonts w:hint="eastAsia" w:ascii="宋体" w:hAnsi="宋体" w:cs="宋体"/>
          <w:b w:val="0"/>
          <w:bCs w:val="0"/>
          <w:color w:val="auto"/>
          <w:sz w:val="24"/>
          <w:highlight w:val="none"/>
        </w:rPr>
        <w:t>……………………………………………………………………………（页码）</w:t>
      </w:r>
    </w:p>
    <w:p w14:paraId="4CFED541">
      <w:pPr>
        <w:spacing w:line="360" w:lineRule="auto"/>
        <w:rPr>
          <w:rFonts w:cs="仿宋_GB2312" w:asciiTheme="minorEastAsia" w:hAnsiTheme="minorEastAsia" w:eastAsiaTheme="minorEastAsia"/>
          <w:b/>
          <w:bCs/>
          <w:color w:val="auto"/>
          <w:sz w:val="24"/>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251B39D5">
      <w:pPr>
        <w:snapToGrid w:val="0"/>
        <w:spacing w:line="360" w:lineRule="auto"/>
        <w:ind w:firstLine="480" w:firstLineChars="200"/>
        <w:rPr>
          <w:rFonts w:ascii="宋体" w:hAnsi="宋体" w:cs="宋体"/>
          <w:color w:val="auto"/>
          <w:sz w:val="24"/>
          <w:highlight w:val="none"/>
        </w:rPr>
      </w:pPr>
    </w:p>
    <w:p w14:paraId="626F650F">
      <w:pPr>
        <w:spacing w:line="360" w:lineRule="auto"/>
        <w:ind w:firstLine="480" w:firstLineChars="200"/>
        <w:rPr>
          <w:rFonts w:ascii="宋体" w:hAnsi="宋体" w:cs="宋体"/>
          <w:color w:val="auto"/>
          <w:sz w:val="24"/>
          <w:highlight w:val="none"/>
        </w:rPr>
      </w:pPr>
    </w:p>
    <w:p w14:paraId="559E9B8E">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一、 符合参加政府采购活动应当具备的一般条件的承诺函</w:t>
      </w:r>
    </w:p>
    <w:p w14:paraId="38501602">
      <w:pPr>
        <w:snapToGrid w:val="0"/>
        <w:spacing w:line="360" w:lineRule="auto"/>
        <w:ind w:right="480"/>
        <w:jc w:val="center"/>
        <w:rPr>
          <w:rFonts w:ascii="宋体" w:hAnsi="宋体" w:cs="宋体"/>
          <w:color w:val="auto"/>
          <w:sz w:val="24"/>
          <w:highlight w:val="none"/>
        </w:rPr>
      </w:pPr>
    </w:p>
    <w:p w14:paraId="52A3479C">
      <w:pPr>
        <w:snapToGrid w:val="0"/>
        <w:spacing w:line="360" w:lineRule="auto"/>
        <w:ind w:right="480"/>
        <w:jc w:val="center"/>
        <w:rPr>
          <w:rFonts w:ascii="宋体" w:hAnsi="宋体" w:cs="宋体"/>
          <w:color w:val="auto"/>
          <w:sz w:val="24"/>
          <w:highlight w:val="none"/>
        </w:rPr>
      </w:pPr>
      <w:r>
        <w:rPr>
          <w:rFonts w:hint="eastAsia" w:ascii="宋体" w:hAnsi="宋体" w:cs="宋体"/>
          <w:color w:val="auto"/>
          <w:sz w:val="24"/>
          <w:highlight w:val="none"/>
        </w:rPr>
        <w:t>北海市政府采购供应商信用承诺函</w:t>
      </w:r>
    </w:p>
    <w:p w14:paraId="3B5351EF">
      <w:pPr>
        <w:snapToGrid w:val="0"/>
        <w:spacing w:line="360" w:lineRule="auto"/>
        <w:rPr>
          <w:rFonts w:ascii="宋体" w:hAnsi="宋体" w:cs="宋体"/>
          <w:color w:val="auto"/>
          <w:sz w:val="24"/>
          <w:highlight w:val="none"/>
        </w:rPr>
      </w:pPr>
    </w:p>
    <w:p w14:paraId="00E7ACE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 xml:space="preserve">（采购人）、（采购代理机构） </w:t>
      </w:r>
      <w:r>
        <w:rPr>
          <w:rFonts w:hint="eastAsia" w:ascii="宋体" w:hAnsi="宋体" w:cs="宋体"/>
          <w:color w:val="auto"/>
          <w:sz w:val="21"/>
          <w:szCs w:val="21"/>
          <w:highlight w:val="none"/>
          <w:lang w:eastAsia="zh-CN"/>
        </w:rPr>
        <w:t>：</w:t>
      </w:r>
    </w:p>
    <w:p w14:paraId="7A831447">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供应商名称</w:t>
      </w:r>
      <w:r>
        <w:rPr>
          <w:rFonts w:hint="eastAsia" w:ascii="宋体" w:hAnsi="宋体" w:cs="宋体"/>
          <w:color w:val="auto"/>
          <w:sz w:val="21"/>
          <w:szCs w:val="21"/>
          <w:highlight w:val="none"/>
          <w:lang w:eastAsia="zh-CN"/>
        </w:rPr>
        <w:t>：</w:t>
      </w:r>
    </w:p>
    <w:p w14:paraId="79DA96FE">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统一社会信用代码</w:t>
      </w:r>
      <w:r>
        <w:rPr>
          <w:rFonts w:hint="eastAsia" w:ascii="宋体" w:hAnsi="宋体" w:cs="宋体"/>
          <w:color w:val="auto"/>
          <w:sz w:val="21"/>
          <w:szCs w:val="21"/>
          <w:highlight w:val="none"/>
          <w:lang w:eastAsia="zh-CN"/>
        </w:rPr>
        <w:t>：</w:t>
      </w:r>
    </w:p>
    <w:p w14:paraId="2FBF6B23">
      <w:pPr>
        <w:snapToGrid w:val="0"/>
        <w:spacing w:line="360" w:lineRule="auto"/>
        <w:ind w:right="48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供应商地址</w:t>
      </w:r>
      <w:r>
        <w:rPr>
          <w:rFonts w:hint="eastAsia" w:ascii="宋体" w:hAnsi="宋体" w:cs="宋体"/>
          <w:color w:val="auto"/>
          <w:sz w:val="21"/>
          <w:szCs w:val="21"/>
          <w:highlight w:val="none"/>
          <w:lang w:eastAsia="zh-CN"/>
        </w:rPr>
        <w:t>：</w:t>
      </w:r>
    </w:p>
    <w:p w14:paraId="142F9B45">
      <w:pPr>
        <w:snapToGrid w:val="0"/>
        <w:spacing w:line="360" w:lineRule="auto"/>
        <w:ind w:right="482" w:firstLine="420" w:firstLineChars="200"/>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r>
        <w:rPr>
          <w:rFonts w:hint="eastAsia" w:ascii="宋体" w:hAnsi="宋体" w:cs="宋体"/>
          <w:color w:val="auto"/>
          <w:sz w:val="21"/>
          <w:szCs w:val="21"/>
          <w:highlight w:val="none"/>
          <w:lang w:eastAsia="zh-CN"/>
        </w:rPr>
        <w:t>：</w:t>
      </w:r>
    </w:p>
    <w:p w14:paraId="32887D6A">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1.我单位具有符合采购文件资格要求独立承担民事责任的能力。</w:t>
      </w:r>
    </w:p>
    <w:p w14:paraId="6CFBDE5E">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2.我单位具有符合采购文件资格要求的财务状况报告。</w:t>
      </w:r>
    </w:p>
    <w:p w14:paraId="306D5246">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3.我单位具有符合采购文件资格要求的依法缴纳税收和社会保障记录的良好记录。</w:t>
      </w:r>
    </w:p>
    <w:p w14:paraId="490D086F">
      <w:pPr>
        <w:snapToGrid w:val="0"/>
        <w:spacing w:line="360" w:lineRule="auto"/>
        <w:ind w:right="482"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4.我单位具有符合采购文件资格要求履行合同所必需的设备和专业技术能力。</w:t>
      </w:r>
    </w:p>
    <w:p w14:paraId="12984893">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5.参加政府采购活动前三年内，在经营活动中没有重大违法记录。</w:t>
      </w:r>
    </w:p>
    <w:p w14:paraId="32FA01FE">
      <w:pPr>
        <w:snapToGrid w:val="0"/>
        <w:spacing w:line="360" w:lineRule="auto"/>
        <w:ind w:right="482" w:firstLine="420" w:firstLineChars="200"/>
        <w:outlineLvl w:val="9"/>
        <w:rPr>
          <w:rFonts w:ascii="宋体" w:hAnsi="宋体" w:cs="宋体"/>
          <w:color w:val="auto"/>
          <w:sz w:val="21"/>
          <w:szCs w:val="21"/>
          <w:highlight w:val="none"/>
        </w:rPr>
      </w:pPr>
      <w:r>
        <w:rPr>
          <w:rFonts w:hint="eastAsia" w:ascii="宋体" w:hAnsi="宋体" w:cs="宋体"/>
          <w:color w:val="auto"/>
          <w:sz w:val="21"/>
          <w:szCs w:val="21"/>
          <w:highlight w:val="none"/>
        </w:rPr>
        <w:t>若我单位承诺不实，自愿承担提供虚假材料谋取中标、成交的法律责任。</w:t>
      </w:r>
    </w:p>
    <w:p w14:paraId="36F1CB83">
      <w:pPr>
        <w:snapToGrid w:val="0"/>
        <w:spacing w:line="360" w:lineRule="auto"/>
        <w:ind w:right="480"/>
        <w:outlineLvl w:val="9"/>
        <w:rPr>
          <w:rFonts w:ascii="宋体" w:hAnsi="宋体" w:cs="宋体"/>
          <w:color w:val="auto"/>
          <w:sz w:val="21"/>
          <w:szCs w:val="21"/>
          <w:highlight w:val="none"/>
        </w:rPr>
      </w:pPr>
    </w:p>
    <w:p w14:paraId="352DC7CE">
      <w:pPr>
        <w:spacing w:line="360" w:lineRule="auto"/>
        <w:ind w:firstLine="3150" w:firstLineChars="1500"/>
        <w:outlineLvl w:val="9"/>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磋商供应商</w:t>
      </w:r>
      <w:r>
        <w:rPr>
          <w:rFonts w:hint="eastAsia" w:ascii="宋体" w:hAnsi="宋体" w:cs="宋体"/>
          <w:color w:val="auto"/>
          <w:sz w:val="21"/>
          <w:szCs w:val="21"/>
          <w:highlight w:val="none"/>
        </w:rPr>
        <w:t>名称（</w:t>
      </w:r>
      <w:r>
        <w:rPr>
          <w:rFonts w:hint="eastAsia" w:ascii="宋体" w:hAnsi="宋体" w:cs="宋体"/>
          <w:color w:val="auto"/>
          <w:sz w:val="21"/>
          <w:szCs w:val="21"/>
          <w:highlight w:val="none"/>
          <w:lang w:val="en-US" w:eastAsia="zh-CN"/>
        </w:rPr>
        <w:t>电子</w:t>
      </w:r>
      <w:r>
        <w:rPr>
          <w:rFonts w:hint="eastAsia" w:ascii="宋体" w:hAnsi="宋体" w:cs="宋体"/>
          <w:color w:val="auto"/>
          <w:sz w:val="21"/>
          <w:szCs w:val="21"/>
          <w:highlight w:val="none"/>
        </w:rPr>
        <w:t>公章）</w:t>
      </w:r>
      <w:r>
        <w:rPr>
          <w:rFonts w:hint="eastAsia" w:ascii="宋体" w:hAnsi="宋体" w:cs="宋体"/>
          <w:color w:val="auto"/>
          <w:sz w:val="21"/>
          <w:szCs w:val="21"/>
          <w:highlight w:val="none"/>
          <w:lang w:eastAsia="zh-CN"/>
        </w:rPr>
        <w:t>：</w:t>
      </w:r>
    </w:p>
    <w:p w14:paraId="37E278DC">
      <w:pPr>
        <w:spacing w:line="360" w:lineRule="auto"/>
        <w:ind w:firstLine="3150" w:firstLineChars="1500"/>
        <w:outlineLvl w:val="9"/>
        <w:rPr>
          <w:rFonts w:ascii="宋体" w:hAnsi="宋体" w:cs="宋体"/>
          <w:color w:val="auto"/>
          <w:sz w:val="21"/>
          <w:szCs w:val="21"/>
          <w:highlight w:val="none"/>
        </w:rPr>
      </w:pPr>
      <w:r>
        <w:rPr>
          <w:rFonts w:hint="eastAsia" w:ascii="宋体" w:hAnsi="宋体" w:cs="宋体"/>
          <w:color w:val="auto"/>
          <w:sz w:val="21"/>
          <w:szCs w:val="21"/>
          <w:highlight w:val="none"/>
        </w:rPr>
        <w:t>法定代表人（负责人）或委托代理人(签名)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w:t>
      </w:r>
    </w:p>
    <w:p w14:paraId="37266F42">
      <w:pPr>
        <w:spacing w:line="360" w:lineRule="auto"/>
        <w:jc w:val="center"/>
        <w:outlineLvl w:val="9"/>
        <w:rPr>
          <w:rFonts w:ascii="宋体" w:hAnsi="宋体" w:cs="宋体"/>
          <w:color w:val="auto"/>
          <w:sz w:val="24"/>
          <w:highlight w:val="none"/>
        </w:rPr>
      </w:pPr>
      <w:r>
        <w:rPr>
          <w:rFonts w:hint="eastAsia" w:ascii="宋体" w:hAnsi="宋体" w:cs="宋体"/>
          <w:color w:val="auto"/>
          <w:sz w:val="21"/>
          <w:szCs w:val="21"/>
          <w:highlight w:val="none"/>
        </w:rPr>
        <w:t xml:space="preserve">     日期</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 xml:space="preserve">  年   月   日</w:t>
      </w:r>
    </w:p>
    <w:p w14:paraId="14645D09">
      <w:pPr>
        <w:snapToGrid w:val="0"/>
        <w:spacing w:line="360" w:lineRule="auto"/>
        <w:ind w:right="480"/>
        <w:outlineLvl w:val="9"/>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p w14:paraId="1D39C1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须在</w:t>
      </w:r>
      <w:r>
        <w:rPr>
          <w:rFonts w:hint="eastAsia" w:ascii="宋体" w:hAnsi="宋体" w:cs="宋体"/>
          <w:color w:val="auto"/>
          <w:szCs w:val="21"/>
          <w:highlight w:val="none"/>
          <w:lang w:val="en-US" w:eastAsia="zh-CN"/>
        </w:rPr>
        <w:t>投标（</w:t>
      </w:r>
      <w:r>
        <w:rPr>
          <w:rFonts w:hint="eastAsia" w:ascii="宋体" w:hAnsi="宋体" w:eastAsia="宋体" w:cs="宋体"/>
          <w:color w:val="auto"/>
          <w:szCs w:val="21"/>
          <w:highlight w:val="none"/>
        </w:rPr>
        <w:t>响应</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文件中按此模板提供承诺函，未提供视为未实质性响应招标（采购）</w:t>
      </w:r>
      <w:r>
        <w:rPr>
          <w:rFonts w:hint="eastAsia" w:ascii="宋体" w:hAnsi="宋体" w:cs="宋体"/>
          <w:color w:val="auto"/>
          <w:szCs w:val="21"/>
          <w:highlight w:val="none"/>
          <w:lang w:val="en-US" w:eastAsia="zh-CN"/>
        </w:rPr>
        <w:t>文</w:t>
      </w:r>
      <w:r>
        <w:rPr>
          <w:rFonts w:hint="eastAsia" w:ascii="宋体" w:hAnsi="宋体" w:eastAsia="宋体" w:cs="宋体"/>
          <w:color w:val="auto"/>
          <w:szCs w:val="21"/>
          <w:highlight w:val="none"/>
        </w:rPr>
        <w:t>件要求，按无效投标（响应）处理。</w:t>
      </w:r>
    </w:p>
    <w:p w14:paraId="6624185D">
      <w:pPr>
        <w:spacing w:line="420" w:lineRule="exact"/>
        <w:ind w:firstLine="420" w:firstLineChars="200"/>
        <w:jc w:val="left"/>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供应商</w:t>
      </w:r>
      <w:r>
        <w:rPr>
          <w:rFonts w:hint="eastAsia" w:ascii="宋体" w:hAnsi="宋体" w:eastAsia="宋体" w:cs="宋体"/>
          <w:color w:val="auto"/>
          <w:szCs w:val="21"/>
          <w:highlight w:val="none"/>
        </w:rPr>
        <w:t>的法定代表人（其他组织的为负责人）或者授权代表的签名或盖章应真实、有效，如授权代表签名或盖章的，应提供“法定代表人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授权书”</w:t>
      </w:r>
      <w:r>
        <w:rPr>
          <w:rFonts w:hint="eastAsia" w:ascii="宋体" w:hAnsi="宋体" w:eastAsia="宋体" w:cs="宋体"/>
          <w:color w:val="auto"/>
          <w:szCs w:val="21"/>
          <w:highlight w:val="none"/>
          <w:lang w:eastAsia="zh-CN"/>
        </w:rPr>
        <w:t>。</w:t>
      </w:r>
    </w:p>
    <w:p w14:paraId="56E7E14A">
      <w:pPr>
        <w:snapToGrid w:val="0"/>
        <w:spacing w:line="360" w:lineRule="auto"/>
        <w:ind w:right="480"/>
        <w:jc w:val="center"/>
        <w:outlineLvl w:val="9"/>
        <w:rPr>
          <w:rFonts w:ascii="宋体" w:hAnsi="宋体" w:cs="宋体"/>
          <w:b/>
          <w:color w:val="auto"/>
          <w:kern w:val="0"/>
          <w:sz w:val="32"/>
          <w:szCs w:val="32"/>
          <w:highlight w:val="none"/>
        </w:rPr>
      </w:pPr>
    </w:p>
    <w:p w14:paraId="7EC745DF">
      <w:pPr>
        <w:bidi w:val="0"/>
        <w:outlineLvl w:val="9"/>
        <w:rPr>
          <w:color w:val="auto"/>
          <w:highlight w:val="none"/>
        </w:rPr>
      </w:pPr>
    </w:p>
    <w:p w14:paraId="25AD3ADA">
      <w:pPr>
        <w:outlineLvl w:val="9"/>
        <w:rPr>
          <w:rFonts w:ascii="宋体" w:hAnsi="宋体" w:cs="宋体"/>
          <w:b/>
          <w:color w:val="auto"/>
          <w:kern w:val="0"/>
          <w:sz w:val="32"/>
          <w:szCs w:val="32"/>
          <w:highlight w:val="none"/>
        </w:rPr>
      </w:pPr>
    </w:p>
    <w:p w14:paraId="77C80620">
      <w:pPr>
        <w:bidi w:val="0"/>
        <w:outlineLvl w:val="9"/>
        <w:rPr>
          <w:color w:val="auto"/>
          <w:highlight w:val="none"/>
        </w:rPr>
      </w:pPr>
    </w:p>
    <w:p w14:paraId="2A6BBCA4">
      <w:pPr>
        <w:numPr>
          <w:ilvl w:val="0"/>
          <w:numId w:val="0"/>
        </w:numPr>
        <w:tabs>
          <w:tab w:val="left" w:pos="432"/>
        </w:tabs>
        <w:ind w:leftChars="0"/>
        <w:outlineLvl w:val="9"/>
        <w:rPr>
          <w:color w:val="auto"/>
          <w:highlight w:val="none"/>
        </w:rPr>
      </w:pPr>
    </w:p>
    <w:p w14:paraId="7F7A698F">
      <w:pPr>
        <w:rPr>
          <w:rFonts w:ascii="宋体" w:hAnsi="宋体" w:cs="宋体"/>
          <w:b/>
          <w:color w:val="auto"/>
          <w:kern w:val="0"/>
          <w:sz w:val="32"/>
          <w:szCs w:val="32"/>
          <w:highlight w:val="none"/>
        </w:rPr>
      </w:pPr>
    </w:p>
    <w:p w14:paraId="3C525554">
      <w:pPr>
        <w:bidi w:val="0"/>
        <w:rPr>
          <w:color w:val="auto"/>
          <w:highlight w:val="none"/>
        </w:rPr>
      </w:pPr>
    </w:p>
    <w:p w14:paraId="26B818B0">
      <w:pPr>
        <w:bidi w:val="0"/>
        <w:rPr>
          <w:color w:val="auto"/>
          <w:highlight w:val="none"/>
        </w:rPr>
      </w:pPr>
    </w:p>
    <w:p w14:paraId="10E84197">
      <w:pPr>
        <w:bidi w:val="0"/>
        <w:rPr>
          <w:color w:val="auto"/>
          <w:highlight w:val="none"/>
        </w:rPr>
      </w:pPr>
    </w:p>
    <w:p w14:paraId="589003DB">
      <w:pPr>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br w:type="page"/>
      </w:r>
    </w:p>
    <w:p w14:paraId="77BA9DA3">
      <w:pPr>
        <w:adjustRightInd w:val="0"/>
        <w:snapToGrid w:val="0"/>
        <w:spacing w:line="360" w:lineRule="auto"/>
        <w:jc w:val="left"/>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lang w:val="en-US" w:eastAsia="zh-CN"/>
        </w:rPr>
        <w:t>法定代表人（负责人）授权委托书（信用承诺函由授权代表签名或盖章时，必须提供）</w:t>
      </w:r>
    </w:p>
    <w:p w14:paraId="3E0FD21F">
      <w:pPr>
        <w:pStyle w:val="15"/>
        <w:rPr>
          <w:rFonts w:hint="default"/>
          <w:color w:val="auto"/>
          <w:highlight w:val="none"/>
          <w:lang w:val="en-US" w:eastAsia="zh-CN"/>
        </w:rPr>
      </w:pPr>
    </w:p>
    <w:p w14:paraId="502F24F2">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7257C95E">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广西瑞真工程造价咨询有限责任公司</w:t>
      </w:r>
      <w:r>
        <w:rPr>
          <w:rFonts w:hint="eastAsia" w:ascii="宋体" w:hAnsi="宋体" w:cs="宋体"/>
          <w:color w:val="auto"/>
          <w:szCs w:val="21"/>
          <w:highlight w:val="none"/>
          <w:lang w:eastAsia="zh-CN"/>
        </w:rPr>
        <w:t>：</w:t>
      </w:r>
    </w:p>
    <w:p w14:paraId="3DEDE8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75D628B7">
      <w:pPr>
        <w:spacing w:line="360" w:lineRule="auto"/>
        <w:rPr>
          <w:rFonts w:hint="eastAsia" w:ascii="宋体" w:hAnsi="宋体" w:eastAsia="宋体" w:cs="宋体"/>
          <w:color w:val="auto"/>
          <w:szCs w:val="21"/>
          <w:highlight w:val="none"/>
        </w:rPr>
      </w:pPr>
    </w:p>
    <w:p w14:paraId="41315CC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013916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签字</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914610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73644553">
      <w:pPr>
        <w:spacing w:line="360" w:lineRule="auto"/>
        <w:rPr>
          <w:rFonts w:hint="eastAsia" w:ascii="宋体" w:hAnsi="宋体" w:eastAsia="宋体" w:cs="宋体"/>
          <w:color w:val="auto"/>
          <w:szCs w:val="21"/>
          <w:highlight w:val="none"/>
        </w:rPr>
      </w:pPr>
    </w:p>
    <w:p w14:paraId="686D6694">
      <w:pPr>
        <w:pStyle w:val="24"/>
        <w:spacing w:after="159" w:afterLines="50" w:afterAutospacing="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附</w:t>
      </w:r>
      <w:r>
        <w:rPr>
          <w:rFonts w:hint="eastAsia" w:hAnsi="宋体" w:cs="宋体"/>
          <w:color w:val="auto"/>
          <w:szCs w:val="21"/>
          <w:highlight w:val="none"/>
          <w:lang w:eastAsia="zh-CN"/>
        </w:rPr>
        <w:t>：</w:t>
      </w:r>
      <w:r>
        <w:rPr>
          <w:rFonts w:hint="eastAsia" w:ascii="宋体" w:hAnsi="宋体" w:eastAsia="宋体" w:cs="宋体"/>
          <w:color w:val="auto"/>
          <w:kern w:val="2"/>
          <w:sz w:val="21"/>
          <w:szCs w:val="21"/>
          <w:highlight w:val="none"/>
          <w:lang w:val="en-US" w:eastAsia="zh-CN" w:bidi="ar-SA"/>
        </w:rPr>
        <w:t>1.委托代理人身份证复印件</w:t>
      </w:r>
    </w:p>
    <w:p w14:paraId="4FE2B4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FAA13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52E5D865">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45616BE3">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kern w:val="2"/>
          <w:sz w:val="21"/>
          <w:szCs w:val="21"/>
          <w:highlight w:val="none"/>
          <w:lang w:val="en-US" w:eastAsia="zh-CN" w:bidi="ar-SA"/>
        </w:rPr>
        <w:t>2.营业执照或者事业单位法人证书或者执业许可证复印件</w:t>
      </w:r>
    </w:p>
    <w:tbl>
      <w:tblPr>
        <w:tblStyle w:val="6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1DF3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02F63A65">
            <w:pPr>
              <w:spacing w:beforeAutospacing="0" w:line="360" w:lineRule="auto"/>
              <w:rPr>
                <w:rFonts w:hint="eastAsia" w:ascii="宋体" w:hAnsi="宋体" w:eastAsia="宋体" w:cs="宋体"/>
                <w:color w:val="auto"/>
                <w:szCs w:val="21"/>
                <w:highlight w:val="none"/>
                <w:shd w:val="clear" w:color="auto" w:fill="auto"/>
              </w:rPr>
            </w:pPr>
            <w:r>
              <w:rPr>
                <w:rFonts w:hint="eastAsia" w:ascii="宋体" w:hAnsi="宋体" w:eastAsia="宋体" w:cs="宋体"/>
                <w:color w:val="auto"/>
                <w:szCs w:val="21"/>
                <w:highlight w:val="none"/>
                <w:shd w:val="clear" w:color="auto" w:fill="auto"/>
              </w:rPr>
              <w:t>粘贴委托代理人的正面及反面身份证复印件</w:t>
            </w:r>
          </w:p>
          <w:p w14:paraId="5CAFC687">
            <w:pPr>
              <w:spacing w:line="360" w:lineRule="auto"/>
              <w:rPr>
                <w:rFonts w:hint="eastAsia" w:ascii="宋体" w:hAnsi="宋体" w:eastAsia="宋体" w:cs="宋体"/>
                <w:color w:val="auto"/>
                <w:szCs w:val="21"/>
                <w:highlight w:val="none"/>
                <w:shd w:val="clear" w:color="auto" w:fill="auto"/>
              </w:rPr>
            </w:pPr>
          </w:p>
          <w:p w14:paraId="6D95F578">
            <w:pPr>
              <w:spacing w:line="360" w:lineRule="auto"/>
              <w:rPr>
                <w:rFonts w:hint="eastAsia" w:ascii="宋体" w:hAnsi="宋体" w:eastAsia="宋体" w:cs="宋体"/>
                <w:color w:val="auto"/>
                <w:szCs w:val="21"/>
                <w:highlight w:val="none"/>
                <w:shd w:val="clear" w:color="auto" w:fill="auto"/>
              </w:rPr>
            </w:pPr>
          </w:p>
          <w:p w14:paraId="5C8A5DDA">
            <w:pPr>
              <w:spacing w:line="360" w:lineRule="auto"/>
              <w:rPr>
                <w:rFonts w:hint="eastAsia" w:ascii="宋体" w:hAnsi="宋体" w:eastAsia="宋体" w:cs="宋体"/>
                <w:color w:val="auto"/>
                <w:szCs w:val="21"/>
                <w:highlight w:val="none"/>
                <w:shd w:val="clear" w:color="auto" w:fill="auto"/>
              </w:rPr>
            </w:pPr>
          </w:p>
          <w:p w14:paraId="3AE9CE85">
            <w:pPr>
              <w:spacing w:line="360" w:lineRule="auto"/>
              <w:rPr>
                <w:rFonts w:hint="eastAsia" w:ascii="宋体" w:hAnsi="宋体" w:eastAsia="宋体" w:cs="宋体"/>
                <w:color w:val="auto"/>
                <w:szCs w:val="21"/>
                <w:highlight w:val="none"/>
                <w:shd w:val="clear" w:color="auto" w:fill="auto"/>
              </w:rPr>
            </w:pPr>
          </w:p>
          <w:p w14:paraId="2CEFBE23">
            <w:pPr>
              <w:spacing w:line="360" w:lineRule="auto"/>
              <w:rPr>
                <w:rFonts w:hint="eastAsia" w:ascii="宋体" w:hAnsi="宋体" w:eastAsia="宋体" w:cs="宋体"/>
                <w:color w:val="auto"/>
                <w:szCs w:val="21"/>
                <w:highlight w:val="none"/>
                <w:shd w:val="clear" w:color="auto" w:fill="auto"/>
              </w:rPr>
            </w:pPr>
          </w:p>
        </w:tc>
      </w:tr>
    </w:tbl>
    <w:p w14:paraId="792D8726">
      <w:pPr>
        <w:spacing w:line="520" w:lineRule="exact"/>
        <w:rPr>
          <w:rFonts w:hint="eastAsia" w:ascii="宋体" w:hAnsi="宋体" w:eastAsia="宋体" w:cs="宋体"/>
          <w:b/>
          <w:bCs/>
          <w:color w:val="auto"/>
          <w:szCs w:val="21"/>
          <w:highlight w:val="none"/>
          <w:shd w:val="clear" w:color="auto" w:fill="auto"/>
        </w:rPr>
      </w:pPr>
    </w:p>
    <w:tbl>
      <w:tblPr>
        <w:tblStyle w:val="6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3A972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5901D4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w:t>
            </w:r>
            <w:r>
              <w:rPr>
                <w:rFonts w:hint="eastAsia" w:ascii="宋体" w:hAnsi="宋体" w:eastAsia="宋体" w:cs="宋体"/>
                <w:color w:val="auto"/>
                <w:szCs w:val="21"/>
                <w:highlight w:val="none"/>
                <w:lang w:val="en-US" w:eastAsia="zh-CN"/>
              </w:rPr>
              <w:t>法定代表人（负责人）</w:t>
            </w:r>
            <w:r>
              <w:rPr>
                <w:rFonts w:hint="eastAsia" w:ascii="宋体" w:hAnsi="宋体" w:eastAsia="宋体" w:cs="宋体"/>
                <w:color w:val="auto"/>
                <w:szCs w:val="21"/>
                <w:highlight w:val="none"/>
              </w:rPr>
              <w:t>的正面及反面身份证复印件</w:t>
            </w:r>
          </w:p>
          <w:p w14:paraId="31634D5A">
            <w:pPr>
              <w:spacing w:line="360" w:lineRule="auto"/>
              <w:rPr>
                <w:rFonts w:hint="eastAsia" w:ascii="宋体" w:hAnsi="宋体" w:eastAsia="宋体" w:cs="宋体"/>
                <w:color w:val="auto"/>
                <w:szCs w:val="21"/>
                <w:highlight w:val="none"/>
              </w:rPr>
            </w:pPr>
          </w:p>
          <w:p w14:paraId="0B38BB6A">
            <w:pPr>
              <w:spacing w:line="360" w:lineRule="auto"/>
              <w:rPr>
                <w:rFonts w:hint="eastAsia" w:ascii="宋体" w:hAnsi="宋体" w:eastAsia="宋体" w:cs="宋体"/>
                <w:color w:val="auto"/>
                <w:szCs w:val="21"/>
                <w:highlight w:val="none"/>
              </w:rPr>
            </w:pPr>
          </w:p>
          <w:p w14:paraId="624BB5E5">
            <w:pPr>
              <w:spacing w:line="360" w:lineRule="auto"/>
              <w:rPr>
                <w:rFonts w:hint="eastAsia" w:ascii="宋体" w:hAnsi="宋体" w:eastAsia="宋体" w:cs="宋体"/>
                <w:color w:val="auto"/>
                <w:szCs w:val="21"/>
                <w:highlight w:val="none"/>
              </w:rPr>
            </w:pPr>
          </w:p>
          <w:p w14:paraId="757FEF29">
            <w:pPr>
              <w:spacing w:line="360" w:lineRule="auto"/>
              <w:rPr>
                <w:rFonts w:hint="eastAsia" w:ascii="宋体" w:hAnsi="宋体" w:eastAsia="宋体" w:cs="宋体"/>
                <w:color w:val="auto"/>
                <w:szCs w:val="21"/>
                <w:highlight w:val="none"/>
              </w:rPr>
            </w:pPr>
          </w:p>
          <w:p w14:paraId="13A2BDAA">
            <w:pPr>
              <w:spacing w:line="360" w:lineRule="auto"/>
              <w:rPr>
                <w:rFonts w:hint="eastAsia" w:ascii="宋体" w:hAnsi="宋体" w:eastAsia="宋体" w:cs="宋体"/>
                <w:color w:val="auto"/>
                <w:szCs w:val="21"/>
                <w:highlight w:val="none"/>
              </w:rPr>
            </w:pPr>
          </w:p>
        </w:tc>
      </w:tr>
    </w:tbl>
    <w:p w14:paraId="08D094D2">
      <w:pPr>
        <w:rPr>
          <w:rFonts w:ascii="宋体" w:hAnsi="宋体" w:cs="宋体"/>
          <w:b/>
          <w:color w:val="auto"/>
          <w:kern w:val="0"/>
          <w:sz w:val="32"/>
          <w:szCs w:val="32"/>
          <w:highlight w:val="none"/>
        </w:rPr>
      </w:pPr>
    </w:p>
    <w:p w14:paraId="30EC9409">
      <w:pPr>
        <w:widowControl/>
        <w:spacing w:line="360" w:lineRule="auto"/>
        <w:jc w:val="both"/>
        <w:rPr>
          <w:rFonts w:hint="eastAsia" w:ascii="宋体" w:hAnsi="宋体" w:eastAsia="宋体" w:cs="宋体"/>
          <w:b/>
          <w:color w:val="auto"/>
          <w:kern w:val="0"/>
          <w:sz w:val="32"/>
          <w:szCs w:val="32"/>
          <w:highlight w:val="none"/>
          <w:lang w:val="en-US" w:eastAsia="zh-CN"/>
        </w:rPr>
      </w:pPr>
    </w:p>
    <w:p w14:paraId="24C17110">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br w:type="page"/>
      </w:r>
    </w:p>
    <w:p w14:paraId="10D53BBB">
      <w:pPr>
        <w:widowControl/>
        <w:spacing w:line="360" w:lineRule="auto"/>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二、</w:t>
      </w:r>
      <w:r>
        <w:rPr>
          <w:rFonts w:hint="eastAsia" w:ascii="宋体" w:hAnsi="宋体" w:cs="宋体"/>
          <w:b/>
          <w:color w:val="auto"/>
          <w:kern w:val="0"/>
          <w:sz w:val="32"/>
          <w:szCs w:val="32"/>
          <w:highlight w:val="none"/>
          <w:lang w:val="en-US" w:eastAsia="zh-CN"/>
        </w:rPr>
        <w:t>供应商</w:t>
      </w:r>
      <w:r>
        <w:rPr>
          <w:rFonts w:hint="eastAsia" w:ascii="宋体" w:hAnsi="宋体" w:eastAsia="宋体" w:cs="宋体"/>
          <w:b/>
          <w:color w:val="auto"/>
          <w:kern w:val="0"/>
          <w:sz w:val="32"/>
          <w:szCs w:val="32"/>
          <w:highlight w:val="none"/>
          <w:lang w:val="en-US" w:eastAsia="zh-CN"/>
        </w:rPr>
        <w:t>直接控股股东及出资信息表</w:t>
      </w:r>
    </w:p>
    <w:p w14:paraId="5E7107BD">
      <w:pPr>
        <w:rPr>
          <w:color w:val="auto"/>
          <w:highlight w:val="none"/>
        </w:rPr>
      </w:pPr>
    </w:p>
    <w:p w14:paraId="006FAFCA">
      <w:pPr>
        <w:bidi w:val="0"/>
        <w:rPr>
          <w:color w:val="auto"/>
          <w:highlight w:val="none"/>
        </w:rPr>
      </w:pPr>
    </w:p>
    <w:p w14:paraId="54477910">
      <w:pPr>
        <w:keepNext w:val="0"/>
        <w:keepLines w:val="0"/>
        <w:pageBreakBefore w:val="0"/>
        <w:kinsoku/>
        <w:wordWrap/>
        <w:overflowPunct/>
        <w:topLinePunct w:val="0"/>
        <w:autoSpaceDE/>
        <w:autoSpaceDN/>
        <w:bidi w:val="0"/>
        <w:adjustRightInd/>
        <w:spacing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rPr>
        <w:t>直接</w:t>
      </w:r>
      <w:r>
        <w:rPr>
          <w:rFonts w:hint="eastAsia" w:ascii="宋体" w:hAnsi="宋体" w:eastAsia="宋体" w:cs="宋体"/>
          <w:b/>
          <w:bCs/>
          <w:color w:val="auto"/>
          <w:sz w:val="30"/>
          <w:szCs w:val="30"/>
          <w:highlight w:val="none"/>
          <w:lang w:val="en-US" w:eastAsia="zh-CN"/>
        </w:rPr>
        <w:t>控股</w:t>
      </w:r>
      <w:r>
        <w:rPr>
          <w:rFonts w:hint="eastAsia" w:ascii="宋体" w:hAnsi="宋体" w:eastAsia="宋体" w:cs="宋体"/>
          <w:b/>
          <w:bCs/>
          <w:color w:val="auto"/>
          <w:sz w:val="30"/>
          <w:szCs w:val="30"/>
          <w:highlight w:val="none"/>
        </w:rPr>
        <w:t>股东及出资信息表（格式）</w:t>
      </w:r>
    </w:p>
    <w:tbl>
      <w:tblPr>
        <w:tblStyle w:val="62"/>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256"/>
        <w:gridCol w:w="1257"/>
        <w:gridCol w:w="3712"/>
        <w:gridCol w:w="815"/>
      </w:tblGrid>
      <w:tr w14:paraId="1200F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BA469B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2256" w:type="dxa"/>
            <w:vAlign w:val="top"/>
          </w:tcPr>
          <w:p w14:paraId="1907584D">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直接控股</w:t>
            </w:r>
            <w:r>
              <w:rPr>
                <w:rFonts w:hint="eastAsia" w:ascii="宋体" w:hAnsi="宋体" w:eastAsia="宋体" w:cs="宋体"/>
                <w:b/>
                <w:bCs/>
                <w:color w:val="auto"/>
                <w:spacing w:val="10"/>
                <w:kern w:val="0"/>
                <w:szCs w:val="21"/>
                <w:highlight w:val="none"/>
              </w:rPr>
              <w:t>股东名称</w:t>
            </w:r>
          </w:p>
        </w:tc>
        <w:tc>
          <w:tcPr>
            <w:tcW w:w="1257" w:type="dxa"/>
            <w:vAlign w:val="top"/>
          </w:tcPr>
          <w:p w14:paraId="51C08311">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出资比例</w:t>
            </w:r>
          </w:p>
        </w:tc>
        <w:tc>
          <w:tcPr>
            <w:tcW w:w="3712" w:type="dxa"/>
            <w:vAlign w:val="top"/>
          </w:tcPr>
          <w:p w14:paraId="4D751CEC">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身份证号码（或</w:t>
            </w:r>
            <w:r>
              <w:rPr>
                <w:rFonts w:hint="eastAsia" w:ascii="宋体" w:hAnsi="宋体" w:eastAsia="宋体" w:cs="宋体"/>
                <w:b/>
                <w:bCs/>
                <w:color w:val="auto"/>
                <w:spacing w:val="10"/>
                <w:kern w:val="0"/>
                <w:szCs w:val="21"/>
                <w:highlight w:val="none"/>
                <w:lang w:val="en-US" w:eastAsia="zh-CN"/>
              </w:rPr>
              <w:t>统一社会信用代码</w:t>
            </w:r>
            <w:r>
              <w:rPr>
                <w:rFonts w:hint="eastAsia" w:ascii="宋体" w:hAnsi="宋体" w:eastAsia="宋体" w:cs="宋体"/>
                <w:b/>
                <w:bCs/>
                <w:color w:val="auto"/>
                <w:spacing w:val="10"/>
                <w:kern w:val="0"/>
                <w:szCs w:val="21"/>
                <w:highlight w:val="none"/>
              </w:rPr>
              <w:t>）</w:t>
            </w:r>
          </w:p>
        </w:tc>
        <w:tc>
          <w:tcPr>
            <w:tcW w:w="815" w:type="dxa"/>
            <w:vAlign w:val="top"/>
          </w:tcPr>
          <w:p w14:paraId="12FCA594">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1F0BC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1C756BF2">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2256" w:type="dxa"/>
            <w:vAlign w:val="top"/>
          </w:tcPr>
          <w:p w14:paraId="6D0B63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AB86B8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70F00B2">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7EAF014B">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1195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A7C1C4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2256" w:type="dxa"/>
            <w:vAlign w:val="top"/>
          </w:tcPr>
          <w:p w14:paraId="2BEDD2A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5A798FF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0D305E0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E7E04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C95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61691CA">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3</w:t>
            </w:r>
          </w:p>
        </w:tc>
        <w:tc>
          <w:tcPr>
            <w:tcW w:w="2256" w:type="dxa"/>
            <w:vAlign w:val="top"/>
          </w:tcPr>
          <w:p w14:paraId="792CDDA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425027D3">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12F0D844">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3C889EE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62E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Align w:val="top"/>
          </w:tcPr>
          <w:p w14:paraId="43361A2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2256" w:type="dxa"/>
            <w:vAlign w:val="top"/>
          </w:tcPr>
          <w:p w14:paraId="58B24F37">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257" w:type="dxa"/>
            <w:vAlign w:val="top"/>
          </w:tcPr>
          <w:p w14:paraId="11E17308">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3712" w:type="dxa"/>
            <w:vAlign w:val="top"/>
          </w:tcPr>
          <w:p w14:paraId="5F4BAF9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815" w:type="dxa"/>
            <w:vAlign w:val="top"/>
          </w:tcPr>
          <w:p w14:paraId="6C43051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2CB8C386">
      <w:pPr>
        <w:keepNext w:val="0"/>
        <w:keepLines w:val="0"/>
        <w:pageBreakBefore w:val="0"/>
        <w:widowControl w:val="0"/>
        <w:kinsoku/>
        <w:overflowPunct/>
        <w:topLinePunct w:val="0"/>
        <w:autoSpaceDE/>
        <w:autoSpaceDN/>
        <w:bidi w:val="0"/>
        <w:adjustRightInd/>
        <w:snapToGrid w:val="0"/>
        <w:spacing w:line="400" w:lineRule="exact"/>
        <w:textAlignment w:val="auto"/>
        <w:outlineLvl w:val="9"/>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说明</w:t>
      </w:r>
      <w:r>
        <w:rPr>
          <w:rFonts w:hint="eastAsia" w:ascii="宋体" w:hAnsi="宋体" w:cs="宋体"/>
          <w:b/>
          <w:bCs/>
          <w:color w:val="auto"/>
          <w:sz w:val="21"/>
          <w:szCs w:val="21"/>
          <w:highlight w:val="none"/>
          <w:lang w:val="en-US" w:eastAsia="zh-CN"/>
        </w:rPr>
        <w:t>：</w:t>
      </w:r>
    </w:p>
    <w:p w14:paraId="0F9BCD9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val="en-US" w:eastAsia="zh-CN"/>
        </w:rPr>
        <w:t>.直接控股股东</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是指其出资额占有限责任公司总资本百分之五十以上或者其持有的股份占股份有限公司股份总额百分之五十以上的股东；出资额或持有股份的比例虽然不足百分之五十，但依其出资额或者持有的股份所享有的表决权已足以对股东、股东大会的决议产生重大影响的股东。</w:t>
      </w:r>
    </w:p>
    <w:p w14:paraId="64D4E942">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2.本表所指的控股关系仅限于直接控股关系，不包括间接的控股关系。公司实际控制人与公司之间的关系不属于本表所指的直接控股关系。</w:t>
      </w:r>
    </w:p>
    <w:p w14:paraId="3F8BD0BF">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3.各股东名称必须与《国家企业信用信息公示系统》（网址</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http</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//www.gsxt.gov.cn/index.html）</w:t>
      </w:r>
      <w:r>
        <w:rPr>
          <w:rFonts w:hint="eastAsia" w:ascii="宋体" w:hAnsi="宋体" w:eastAsia="宋体" w:cs="宋体"/>
          <w:b w:val="0"/>
          <w:bCs w:val="0"/>
          <w:color w:val="auto"/>
          <w:sz w:val="21"/>
          <w:szCs w:val="21"/>
          <w:highlight w:val="none"/>
          <w:lang w:val="en-US" w:eastAsia="zh-CN"/>
        </w:rPr>
        <w:fldChar w:fldCharType="begin"/>
      </w:r>
      <w:r>
        <w:rPr>
          <w:rFonts w:hint="eastAsia" w:ascii="宋体" w:hAnsi="宋体" w:eastAsia="宋体" w:cs="宋体"/>
          <w:b w:val="0"/>
          <w:bCs w:val="0"/>
          <w:color w:val="auto"/>
          <w:sz w:val="21"/>
          <w:szCs w:val="21"/>
          <w:highlight w:val="none"/>
          <w:lang w:val="en-US" w:eastAsia="zh-CN"/>
        </w:rPr>
        <w:instrText xml:space="preserve"> HYPERLINK "http://www.gsxt.gov.cn/index.html）\“股东及出资信息\”的信息相符，否则竞标文件作无效处理。" </w:instrText>
      </w:r>
      <w:r>
        <w:rPr>
          <w:rFonts w:hint="eastAsia" w:ascii="宋体" w:hAnsi="宋体" w:eastAsia="宋体" w:cs="宋体"/>
          <w:b w:val="0"/>
          <w:bCs w:val="0"/>
          <w:color w:val="auto"/>
          <w:sz w:val="21"/>
          <w:szCs w:val="21"/>
          <w:highlight w:val="none"/>
          <w:lang w:val="en-US" w:eastAsia="zh-CN"/>
        </w:rPr>
        <w:fldChar w:fldCharType="separate"/>
      </w:r>
      <w:r>
        <w:rPr>
          <w:rFonts w:hint="eastAsia" w:ascii="宋体" w:hAnsi="宋体" w:eastAsia="宋体" w:cs="宋体"/>
          <w:b w:val="0"/>
          <w:bCs w:val="0"/>
          <w:color w:val="auto"/>
          <w:sz w:val="21"/>
          <w:szCs w:val="21"/>
          <w:highlight w:val="none"/>
          <w:lang w:val="en-US" w:eastAsia="zh-CN"/>
        </w:rPr>
        <w:t>“股东及出资信息”的信息相符，否则</w:t>
      </w:r>
      <w:r>
        <w:rPr>
          <w:rFonts w:hint="eastAsia" w:ascii="宋体" w:hAnsi="宋体" w:cs="宋体"/>
          <w:b w:val="0"/>
          <w:bCs w:val="0"/>
          <w:color w:val="auto"/>
          <w:sz w:val="21"/>
          <w:szCs w:val="21"/>
          <w:highlight w:val="none"/>
          <w:lang w:val="en-US" w:eastAsia="zh-CN"/>
        </w:rPr>
        <w:t>响应</w:t>
      </w:r>
      <w:r>
        <w:rPr>
          <w:rFonts w:hint="eastAsia" w:ascii="宋体" w:hAnsi="宋体" w:eastAsia="宋体" w:cs="宋体"/>
          <w:b w:val="0"/>
          <w:bCs w:val="0"/>
          <w:color w:val="auto"/>
          <w:sz w:val="21"/>
          <w:szCs w:val="21"/>
          <w:highlight w:val="none"/>
          <w:lang w:val="en-US" w:eastAsia="zh-CN"/>
        </w:rPr>
        <w:t>文件作无效处理。</w:t>
      </w:r>
      <w:r>
        <w:rPr>
          <w:rFonts w:hint="eastAsia" w:ascii="宋体" w:hAnsi="宋体" w:eastAsia="宋体" w:cs="宋体"/>
          <w:b w:val="0"/>
          <w:bCs w:val="0"/>
          <w:color w:val="auto"/>
          <w:sz w:val="21"/>
          <w:szCs w:val="21"/>
          <w:highlight w:val="none"/>
          <w:lang w:val="en-US" w:eastAsia="zh-CN"/>
        </w:rPr>
        <w:fldChar w:fldCharType="end"/>
      </w:r>
    </w:p>
    <w:p w14:paraId="0695196D">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如为事业单位、其他团体组织、个人的，不需要提供本表。</w:t>
      </w:r>
    </w:p>
    <w:p w14:paraId="2F3709D8">
      <w:pPr>
        <w:keepNext w:val="0"/>
        <w:keepLines w:val="0"/>
        <w:pageBreakBefore w:val="0"/>
        <w:widowControl w:val="0"/>
        <w:kinsoku/>
        <w:overflowPunct/>
        <w:topLinePunct w:val="0"/>
        <w:autoSpaceDE/>
        <w:autoSpaceDN/>
        <w:bidi w:val="0"/>
        <w:adjustRightInd/>
        <w:snapToGrid w:val="0"/>
        <w:spacing w:line="400" w:lineRule="exact"/>
        <w:ind w:firstLine="420" w:firstLineChars="200"/>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Times New Roman" w:eastAsia="宋体" w:cs="Times New Roman"/>
          <w:color w:val="auto"/>
          <w:kern w:val="0"/>
          <w:szCs w:val="21"/>
          <w:highlight w:val="none"/>
        </w:rPr>
        <w:t>供应商</w:t>
      </w:r>
      <w:r>
        <w:rPr>
          <w:rFonts w:hint="eastAsia" w:ascii="宋体" w:hAnsi="宋体" w:eastAsia="宋体" w:cs="宋体"/>
          <w:b w:val="0"/>
          <w:bCs w:val="0"/>
          <w:color w:val="auto"/>
          <w:sz w:val="21"/>
          <w:szCs w:val="21"/>
          <w:highlight w:val="none"/>
        </w:rPr>
        <w:t>不存在直接控股股东的，则填“无”。</w:t>
      </w:r>
    </w:p>
    <w:p w14:paraId="1B66DB5F">
      <w:pPr>
        <w:jc w:val="right"/>
        <w:outlineLvl w:val="9"/>
        <w:rPr>
          <w:rFonts w:hint="eastAsia" w:ascii="宋体" w:hAnsi="宋体" w:eastAsia="宋体" w:cs="宋体"/>
          <w:b/>
          <w:bCs/>
          <w:color w:val="auto"/>
          <w:sz w:val="21"/>
          <w:szCs w:val="21"/>
          <w:highlight w:val="none"/>
          <w:lang w:val="en-US" w:eastAsia="zh-CN"/>
        </w:rPr>
      </w:pPr>
    </w:p>
    <w:p w14:paraId="461F5B74">
      <w:pPr>
        <w:jc w:val="right"/>
        <w:outlineLvl w:val="9"/>
        <w:rPr>
          <w:rFonts w:hint="eastAsia" w:ascii="宋体" w:hAnsi="宋体" w:eastAsia="宋体" w:cs="宋体"/>
          <w:color w:val="auto"/>
          <w:sz w:val="21"/>
          <w:szCs w:val="21"/>
          <w:highlight w:val="none"/>
          <w:lang w:eastAsia="zh-CN"/>
        </w:rPr>
      </w:pPr>
      <w:r>
        <w:rPr>
          <w:rFonts w:hint="eastAsia" w:ascii="宋体" w:hAnsi="宋体" w:cs="宋体"/>
          <w:b/>
          <w:bCs/>
          <w:color w:val="auto"/>
          <w:sz w:val="21"/>
          <w:szCs w:val="21"/>
          <w:highlight w:val="none"/>
          <w:lang w:val="en-US" w:eastAsia="zh-CN"/>
        </w:rPr>
        <w:t>磋商供应商</w:t>
      </w:r>
      <w:r>
        <w:rPr>
          <w:rFonts w:hint="eastAsia" w:ascii="宋体" w:hAnsi="宋体" w:eastAsia="宋体" w:cs="宋体"/>
          <w:b/>
          <w:bCs/>
          <w:color w:val="auto"/>
          <w:sz w:val="21"/>
          <w:szCs w:val="21"/>
          <w:highlight w:val="none"/>
          <w:lang w:val="en-US" w:eastAsia="zh-CN"/>
        </w:rPr>
        <w:t>名称</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电子公章</w:t>
      </w:r>
      <w:r>
        <w:rPr>
          <w:rFonts w:hint="eastAsia" w:ascii="宋体" w:hAnsi="宋体" w:eastAsia="宋体" w:cs="宋体"/>
          <w:b/>
          <w:bCs/>
          <w:color w:val="auto"/>
          <w:sz w:val="21"/>
          <w:szCs w:val="21"/>
          <w:highlight w:val="none"/>
        </w:rPr>
        <w:t>）</w:t>
      </w:r>
      <w:r>
        <w:rPr>
          <w:rFonts w:hint="eastAsia" w:ascii="宋体" w:hAnsi="宋体" w:cs="宋体"/>
          <w:b/>
          <w:bCs/>
          <w:color w:val="auto"/>
          <w:sz w:val="21"/>
          <w:szCs w:val="21"/>
          <w:highlight w:val="none"/>
          <w:lang w:eastAsia="zh-CN"/>
        </w:rPr>
        <w:t>：</w:t>
      </w:r>
    </w:p>
    <w:p w14:paraId="20498380">
      <w:pPr>
        <w:rPr>
          <w:color w:val="auto"/>
          <w:highlight w:val="none"/>
        </w:rPr>
      </w:pPr>
    </w:p>
    <w:p w14:paraId="134A558D">
      <w:pPr>
        <w:bidi w:val="0"/>
        <w:rPr>
          <w:color w:val="auto"/>
          <w:highlight w:val="none"/>
        </w:rPr>
      </w:pPr>
    </w:p>
    <w:p w14:paraId="00766D9F">
      <w:pPr>
        <w:rPr>
          <w:color w:val="auto"/>
          <w:highlight w:val="none"/>
        </w:rPr>
      </w:pPr>
    </w:p>
    <w:p w14:paraId="4FBD918B">
      <w:pPr>
        <w:bidi w:val="0"/>
        <w:rPr>
          <w:color w:val="auto"/>
          <w:highlight w:val="none"/>
        </w:rPr>
      </w:pPr>
    </w:p>
    <w:p w14:paraId="40081D7A">
      <w:pPr>
        <w:bidi w:val="0"/>
        <w:rPr>
          <w:color w:val="auto"/>
          <w:highlight w:val="none"/>
        </w:rPr>
      </w:pPr>
    </w:p>
    <w:p w14:paraId="3251DA44">
      <w:pPr>
        <w:bidi w:val="0"/>
        <w:rPr>
          <w:color w:val="auto"/>
          <w:highlight w:val="none"/>
        </w:rPr>
      </w:pPr>
    </w:p>
    <w:p w14:paraId="4925A98E">
      <w:pPr>
        <w:rPr>
          <w:color w:val="auto"/>
          <w:highlight w:val="none"/>
        </w:rPr>
      </w:pPr>
    </w:p>
    <w:p w14:paraId="286D2256">
      <w:pPr>
        <w:bidi w:val="0"/>
        <w:rPr>
          <w:color w:val="auto"/>
          <w:highlight w:val="none"/>
        </w:rPr>
      </w:pPr>
    </w:p>
    <w:p w14:paraId="4ADC5A73">
      <w:pPr>
        <w:bidi w:val="0"/>
        <w:rPr>
          <w:color w:val="auto"/>
          <w:highlight w:val="none"/>
        </w:rPr>
      </w:pPr>
    </w:p>
    <w:p w14:paraId="51D4D26B">
      <w:pPr>
        <w:bidi w:val="0"/>
        <w:rPr>
          <w:color w:val="auto"/>
          <w:highlight w:val="none"/>
        </w:rPr>
      </w:pPr>
    </w:p>
    <w:p w14:paraId="292B4A5C">
      <w:pPr>
        <w:rPr>
          <w:color w:val="auto"/>
          <w:highlight w:val="none"/>
        </w:rPr>
      </w:pPr>
    </w:p>
    <w:p w14:paraId="0B4DB8A7">
      <w:pPr>
        <w:bidi w:val="0"/>
        <w:rPr>
          <w:color w:val="auto"/>
          <w:highlight w:val="none"/>
        </w:rPr>
      </w:pPr>
    </w:p>
    <w:p w14:paraId="37279A2A">
      <w:pPr>
        <w:bidi w:val="0"/>
        <w:rPr>
          <w:color w:val="auto"/>
          <w:highlight w:val="none"/>
        </w:rPr>
      </w:pPr>
    </w:p>
    <w:p w14:paraId="097854B4">
      <w:pPr>
        <w:bidi w:val="0"/>
        <w:rPr>
          <w:color w:val="auto"/>
          <w:highlight w:val="none"/>
        </w:rPr>
      </w:pPr>
    </w:p>
    <w:p w14:paraId="075F8DF3">
      <w:pPr>
        <w:bidi w:val="0"/>
        <w:rPr>
          <w:color w:val="auto"/>
          <w:highlight w:val="none"/>
        </w:rPr>
      </w:pPr>
    </w:p>
    <w:p w14:paraId="16EF9807">
      <w:pPr>
        <w:bidi w:val="0"/>
        <w:rPr>
          <w:color w:val="auto"/>
          <w:highlight w:val="none"/>
        </w:rPr>
      </w:pPr>
    </w:p>
    <w:p w14:paraId="0A4D6095">
      <w:pPr>
        <w:bidi w:val="0"/>
        <w:rPr>
          <w:color w:val="auto"/>
          <w:highlight w:val="none"/>
        </w:rPr>
      </w:pPr>
    </w:p>
    <w:p w14:paraId="5D2800A4">
      <w:pPr>
        <w:bidi w:val="0"/>
        <w:rPr>
          <w:color w:val="auto"/>
          <w:highlight w:val="none"/>
        </w:rPr>
      </w:pPr>
    </w:p>
    <w:p w14:paraId="6E344D47">
      <w:pPr>
        <w:bidi w:val="0"/>
        <w:rPr>
          <w:color w:val="auto"/>
          <w:highlight w:val="none"/>
        </w:rPr>
      </w:pPr>
    </w:p>
    <w:p w14:paraId="5455CD89">
      <w:pPr>
        <w:bidi w:val="0"/>
        <w:rPr>
          <w:color w:val="auto"/>
          <w:highlight w:val="none"/>
        </w:rPr>
      </w:pPr>
    </w:p>
    <w:p w14:paraId="57A3E84E">
      <w:pPr>
        <w:bidi w:val="0"/>
        <w:rPr>
          <w:color w:val="auto"/>
          <w:highlight w:val="none"/>
        </w:rPr>
      </w:pPr>
    </w:p>
    <w:p w14:paraId="41330863">
      <w:pPr>
        <w:bidi w:val="0"/>
        <w:rPr>
          <w:color w:val="auto"/>
          <w:highlight w:val="none"/>
        </w:rPr>
      </w:pPr>
    </w:p>
    <w:p w14:paraId="66B44516">
      <w:pPr>
        <w:rPr>
          <w:color w:val="auto"/>
          <w:highlight w:val="none"/>
        </w:rPr>
      </w:pPr>
    </w:p>
    <w:p w14:paraId="16C71DE4">
      <w:pPr>
        <w:bidi w:val="0"/>
        <w:jc w:val="center"/>
        <w:rPr>
          <w:b/>
          <w:bCs/>
          <w:color w:val="auto"/>
          <w:sz w:val="32"/>
          <w:szCs w:val="32"/>
          <w:highlight w:val="none"/>
        </w:rPr>
      </w:pPr>
      <w:r>
        <w:rPr>
          <w:rFonts w:hint="eastAsia"/>
          <w:b/>
          <w:bCs/>
          <w:color w:val="auto"/>
          <w:sz w:val="32"/>
          <w:szCs w:val="32"/>
          <w:highlight w:val="none"/>
          <w:lang w:val="en-US" w:eastAsia="zh-CN"/>
        </w:rPr>
        <w:t>三、供应商直接管理关系信息表</w:t>
      </w:r>
    </w:p>
    <w:p w14:paraId="19020944">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b/>
          <w:bCs/>
          <w:color w:val="auto"/>
          <w:sz w:val="30"/>
          <w:szCs w:val="30"/>
          <w:highlight w:val="none"/>
        </w:rPr>
      </w:pPr>
    </w:p>
    <w:p w14:paraId="0FF6E88A">
      <w:pPr>
        <w:keepNext w:val="0"/>
        <w:keepLines w:val="0"/>
        <w:pageBreakBefore w:val="0"/>
        <w:kinsoku/>
        <w:wordWrap/>
        <w:overflowPunct/>
        <w:topLinePunct w:val="0"/>
        <w:autoSpaceDE/>
        <w:autoSpaceDN/>
        <w:bidi w:val="0"/>
        <w:adjustRightInd/>
        <w:spacing w:before="159" w:beforeLines="50" w:beforeAutospacing="0" w:line="400" w:lineRule="exact"/>
        <w:jc w:val="center"/>
        <w:textAlignment w:val="auto"/>
        <w:outlineLvl w:val="9"/>
        <w:rPr>
          <w:rFonts w:hint="eastAsia" w:ascii="宋体" w:hAnsi="宋体" w:eastAsia="宋体" w:cs="宋体"/>
          <w:color w:val="auto"/>
          <w:highlight w:val="none"/>
        </w:rPr>
      </w:pPr>
      <w:r>
        <w:rPr>
          <w:rFonts w:hint="eastAsia" w:ascii="宋体" w:hAnsi="宋体" w:cs="宋体"/>
          <w:b/>
          <w:bCs/>
          <w:color w:val="auto"/>
          <w:sz w:val="30"/>
          <w:szCs w:val="30"/>
          <w:highlight w:val="none"/>
          <w:lang w:val="en-US" w:eastAsia="zh-CN"/>
        </w:rPr>
        <w:t>磋商供应商</w:t>
      </w:r>
      <w:r>
        <w:rPr>
          <w:rFonts w:hint="eastAsia" w:ascii="宋体" w:hAnsi="宋体" w:eastAsia="宋体" w:cs="宋体"/>
          <w:b/>
          <w:bCs/>
          <w:color w:val="auto"/>
          <w:sz w:val="30"/>
          <w:szCs w:val="30"/>
          <w:highlight w:val="none"/>
          <w:lang w:val="en-US" w:eastAsia="zh-CN"/>
        </w:rPr>
        <w:t>直接管理关系</w:t>
      </w:r>
      <w:r>
        <w:rPr>
          <w:rFonts w:hint="eastAsia" w:ascii="宋体" w:hAnsi="宋体" w:eastAsia="宋体" w:cs="宋体"/>
          <w:b/>
          <w:bCs/>
          <w:color w:val="auto"/>
          <w:sz w:val="30"/>
          <w:szCs w:val="30"/>
          <w:highlight w:val="none"/>
        </w:rPr>
        <w:t>信息表（格式）</w:t>
      </w:r>
    </w:p>
    <w:tbl>
      <w:tblPr>
        <w:tblStyle w:val="62"/>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3077"/>
        <w:gridCol w:w="2805"/>
        <w:gridCol w:w="1648"/>
      </w:tblGrid>
      <w:tr w14:paraId="7C027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1270805F">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rPr>
              <w:t>序号</w:t>
            </w:r>
          </w:p>
        </w:tc>
        <w:tc>
          <w:tcPr>
            <w:tcW w:w="3077" w:type="dxa"/>
            <w:vAlign w:val="top"/>
          </w:tcPr>
          <w:p w14:paraId="7A765B0B">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lang w:val="en-US" w:eastAsia="zh-CN"/>
              </w:rPr>
            </w:pPr>
            <w:r>
              <w:rPr>
                <w:rFonts w:hint="eastAsia" w:ascii="宋体" w:hAnsi="宋体" w:eastAsia="宋体" w:cs="宋体"/>
                <w:b/>
                <w:bCs/>
                <w:color w:val="auto"/>
                <w:spacing w:val="10"/>
                <w:kern w:val="0"/>
                <w:szCs w:val="21"/>
                <w:highlight w:val="none"/>
                <w:lang w:val="en-US" w:eastAsia="zh-CN"/>
              </w:rPr>
              <w:t>直接管理关系单位名称</w:t>
            </w:r>
          </w:p>
        </w:tc>
        <w:tc>
          <w:tcPr>
            <w:tcW w:w="2805" w:type="dxa"/>
            <w:vAlign w:val="top"/>
          </w:tcPr>
          <w:p w14:paraId="6826295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
                <w:bCs/>
                <w:color w:val="auto"/>
                <w:spacing w:val="10"/>
                <w:kern w:val="0"/>
                <w:szCs w:val="21"/>
                <w:highlight w:val="none"/>
              </w:rPr>
            </w:pPr>
            <w:r>
              <w:rPr>
                <w:rFonts w:hint="eastAsia" w:ascii="宋体" w:hAnsi="宋体" w:eastAsia="宋体" w:cs="宋体"/>
                <w:b/>
                <w:bCs/>
                <w:color w:val="auto"/>
                <w:spacing w:val="10"/>
                <w:kern w:val="0"/>
                <w:szCs w:val="21"/>
                <w:highlight w:val="none"/>
                <w:lang w:val="en-US" w:eastAsia="zh-CN"/>
              </w:rPr>
              <w:t>统一社会信用代码</w:t>
            </w:r>
          </w:p>
        </w:tc>
        <w:tc>
          <w:tcPr>
            <w:tcW w:w="1648" w:type="dxa"/>
            <w:vAlign w:val="top"/>
          </w:tcPr>
          <w:p w14:paraId="4168A888">
            <w:pPr>
              <w:keepNext w:val="0"/>
              <w:keepLines w:val="0"/>
              <w:pageBreakBefore w:val="0"/>
              <w:widowControl/>
              <w:kinsoku/>
              <w:wordWrap/>
              <w:overflowPunct/>
              <w:topLinePunct w:val="0"/>
              <w:autoSpaceDE/>
              <w:autoSpaceDN/>
              <w:bidi w:val="0"/>
              <w:adjustRightInd/>
              <w:spacing w:line="400" w:lineRule="exact"/>
              <w:jc w:val="center"/>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tc>
      </w:tr>
      <w:tr w14:paraId="2504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49089608">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1</w:t>
            </w:r>
          </w:p>
        </w:tc>
        <w:tc>
          <w:tcPr>
            <w:tcW w:w="3077" w:type="dxa"/>
            <w:vAlign w:val="top"/>
          </w:tcPr>
          <w:p w14:paraId="7B712DB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20F7D83F">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2F967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27B89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87BF5C0">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rPr>
            </w:pPr>
            <w:r>
              <w:rPr>
                <w:rFonts w:hint="eastAsia" w:ascii="宋体" w:hAnsi="宋体" w:eastAsia="宋体" w:cs="宋体"/>
                <w:bCs/>
                <w:color w:val="auto"/>
                <w:spacing w:val="10"/>
                <w:kern w:val="0"/>
                <w:szCs w:val="21"/>
                <w:highlight w:val="none"/>
              </w:rPr>
              <w:t>2</w:t>
            </w:r>
          </w:p>
        </w:tc>
        <w:tc>
          <w:tcPr>
            <w:tcW w:w="3077" w:type="dxa"/>
            <w:vAlign w:val="top"/>
          </w:tcPr>
          <w:p w14:paraId="33D4BD3A">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41C5221E">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358565E5">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r w14:paraId="71B74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7" w:type="dxa"/>
            <w:vAlign w:val="top"/>
          </w:tcPr>
          <w:p w14:paraId="04469797">
            <w:pPr>
              <w:keepNext w:val="0"/>
              <w:keepLines w:val="0"/>
              <w:pageBreakBefore w:val="0"/>
              <w:kinsoku/>
              <w:wordWrap/>
              <w:overflowPunct/>
              <w:topLinePunct w:val="0"/>
              <w:autoSpaceDE/>
              <w:autoSpaceDN/>
              <w:bidi w:val="0"/>
              <w:adjustRightInd/>
              <w:spacing w:before="25" w:after="25" w:line="400" w:lineRule="exact"/>
              <w:jc w:val="center"/>
              <w:textAlignment w:val="auto"/>
              <w:rPr>
                <w:rFonts w:hint="eastAsia" w:ascii="宋体" w:hAnsi="宋体" w:eastAsia="宋体" w:cs="宋体"/>
                <w:bCs/>
                <w:color w:val="auto"/>
                <w:spacing w:val="10"/>
                <w:kern w:val="0"/>
                <w:szCs w:val="21"/>
                <w:highlight w:val="none"/>
                <w:lang w:val="en-US" w:eastAsia="zh-CN"/>
              </w:rPr>
            </w:pPr>
            <w:r>
              <w:rPr>
                <w:rFonts w:hint="eastAsia" w:ascii="宋体" w:hAnsi="宋体" w:eastAsia="宋体" w:cs="宋体"/>
                <w:bCs/>
                <w:color w:val="auto"/>
                <w:spacing w:val="10"/>
                <w:kern w:val="0"/>
                <w:szCs w:val="21"/>
                <w:highlight w:val="none"/>
                <w:lang w:val="en-US" w:eastAsia="zh-CN"/>
              </w:rPr>
              <w:t>.....</w:t>
            </w:r>
          </w:p>
        </w:tc>
        <w:tc>
          <w:tcPr>
            <w:tcW w:w="3077" w:type="dxa"/>
            <w:vAlign w:val="top"/>
          </w:tcPr>
          <w:p w14:paraId="589F887C">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2805" w:type="dxa"/>
            <w:vAlign w:val="top"/>
          </w:tcPr>
          <w:p w14:paraId="0E0C4580">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c>
          <w:tcPr>
            <w:tcW w:w="1648" w:type="dxa"/>
            <w:vAlign w:val="top"/>
          </w:tcPr>
          <w:p w14:paraId="239191C9">
            <w:pPr>
              <w:keepNext w:val="0"/>
              <w:keepLines w:val="0"/>
              <w:pageBreakBefore w:val="0"/>
              <w:kinsoku/>
              <w:wordWrap/>
              <w:overflowPunct/>
              <w:topLinePunct w:val="0"/>
              <w:autoSpaceDE/>
              <w:autoSpaceDN/>
              <w:bidi w:val="0"/>
              <w:adjustRightInd/>
              <w:spacing w:before="25" w:after="25" w:line="400" w:lineRule="exact"/>
              <w:jc w:val="left"/>
              <w:textAlignment w:val="auto"/>
              <w:rPr>
                <w:rFonts w:hint="eastAsia" w:ascii="宋体" w:hAnsi="宋体" w:eastAsia="宋体" w:cs="宋体"/>
                <w:bCs/>
                <w:color w:val="auto"/>
                <w:spacing w:val="10"/>
                <w:kern w:val="0"/>
                <w:szCs w:val="21"/>
                <w:highlight w:val="none"/>
              </w:rPr>
            </w:pPr>
          </w:p>
        </w:tc>
      </w:tr>
    </w:tbl>
    <w:p w14:paraId="174B8480">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说明</w:t>
      </w:r>
      <w:r>
        <w:rPr>
          <w:rFonts w:hint="eastAsia" w:ascii="宋体" w:hAnsi="宋体" w:cs="宋体"/>
          <w:color w:val="auto"/>
          <w:highlight w:val="none"/>
          <w:lang w:val="en-US" w:eastAsia="zh-CN"/>
        </w:rPr>
        <w:t>：</w:t>
      </w:r>
    </w:p>
    <w:p w14:paraId="643E436E">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1.</w:t>
      </w:r>
      <w:r>
        <w:rPr>
          <w:rFonts w:hint="eastAsia" w:ascii="宋体" w:hAnsi="宋体" w:eastAsia="宋体" w:cs="宋体"/>
          <w:color w:val="auto"/>
          <w:highlight w:val="none"/>
          <w:lang w:val="en-US" w:eastAsia="zh-CN"/>
        </w:rPr>
        <w:t>管理关系</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是指不具有出资持股关系的其他单位之间的管理与被管理关系。</w:t>
      </w:r>
    </w:p>
    <w:p w14:paraId="0EE9C8B6">
      <w:pPr>
        <w:keepNext w:val="0"/>
        <w:keepLines w:val="0"/>
        <w:pageBreakBefore w:val="0"/>
        <w:numPr>
          <w:ilvl w:val="0"/>
          <w:numId w:val="0"/>
        </w:numPr>
        <w:kinsoku/>
        <w:wordWrap/>
        <w:overflowPunct/>
        <w:topLinePunct w:val="0"/>
        <w:autoSpaceDE/>
        <w:autoSpaceDN/>
        <w:bidi w:val="0"/>
        <w:adjustRightInd/>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4"/>
          <w:highlight w:val="none"/>
          <w:lang w:val="en-US" w:eastAsia="zh-CN" w:bidi="ar-SA"/>
        </w:rPr>
        <w:t>2.</w:t>
      </w:r>
      <w:r>
        <w:rPr>
          <w:rFonts w:hint="eastAsia" w:ascii="宋体" w:hAnsi="宋体" w:eastAsia="宋体" w:cs="宋体"/>
          <w:color w:val="auto"/>
          <w:highlight w:val="none"/>
          <w:lang w:val="en-US" w:eastAsia="zh-CN"/>
        </w:rPr>
        <w:t>本表所指的管理关系仅限于直接管理关系，不包含间接的管理关系。</w:t>
      </w:r>
    </w:p>
    <w:p w14:paraId="2DC4F980">
      <w:pPr>
        <w:pStyle w:val="59"/>
        <w:widowControl w:val="0"/>
        <w:adjustRightInd w:val="0"/>
        <w:snapToGrid w:val="0"/>
        <w:spacing w:before="0" w:beforeAutospacing="0" w:after="0" w:afterAutospacing="0"/>
        <w:jc w:val="right"/>
        <w:outlineLvl w:val="9"/>
        <w:rPr>
          <w:rFonts w:hint="eastAsia" w:ascii="宋体" w:hAnsi="宋体" w:eastAsia="宋体" w:cs="宋体"/>
          <w:b w:val="0"/>
          <w:bCs w:val="0"/>
          <w:color w:val="auto"/>
          <w:sz w:val="21"/>
          <w:szCs w:val="21"/>
          <w:highlight w:val="none"/>
        </w:rPr>
      </w:pPr>
    </w:p>
    <w:p w14:paraId="44EE5019">
      <w:pPr>
        <w:bidi w:val="0"/>
        <w:jc w:val="right"/>
        <w:outlineLvl w:val="9"/>
        <w:rPr>
          <w:b/>
          <w:bCs/>
          <w:color w:val="auto"/>
          <w:highlight w:val="none"/>
        </w:rPr>
      </w:pPr>
      <w:r>
        <w:rPr>
          <w:rFonts w:hint="eastAsia"/>
          <w:b/>
          <w:bCs/>
          <w:color w:val="auto"/>
          <w:highlight w:val="none"/>
          <w:lang w:val="en-US" w:eastAsia="zh-CN"/>
        </w:rPr>
        <w:t>磋商供应商名称</w:t>
      </w:r>
      <w:r>
        <w:rPr>
          <w:rFonts w:hint="eastAsia"/>
          <w:b/>
          <w:bCs/>
          <w:color w:val="auto"/>
          <w:highlight w:val="none"/>
        </w:rPr>
        <w:t>（</w:t>
      </w:r>
      <w:r>
        <w:rPr>
          <w:rFonts w:hint="eastAsia"/>
          <w:b/>
          <w:bCs/>
          <w:color w:val="auto"/>
          <w:highlight w:val="none"/>
          <w:lang w:val="en-US" w:eastAsia="zh-CN"/>
        </w:rPr>
        <w:t>电子公章</w:t>
      </w:r>
      <w:r>
        <w:rPr>
          <w:rFonts w:hint="eastAsia"/>
          <w:b/>
          <w:bCs/>
          <w:color w:val="auto"/>
          <w:highlight w:val="none"/>
        </w:rPr>
        <w:t>）</w:t>
      </w:r>
      <w:r>
        <w:rPr>
          <w:rFonts w:hint="eastAsia"/>
          <w:b/>
          <w:bCs/>
          <w:color w:val="auto"/>
          <w:highlight w:val="none"/>
          <w:lang w:eastAsia="zh-CN"/>
        </w:rPr>
        <w:t>：</w:t>
      </w:r>
    </w:p>
    <w:p w14:paraId="0612D71C">
      <w:pPr>
        <w:outlineLvl w:val="9"/>
        <w:rPr>
          <w:color w:val="auto"/>
          <w:highlight w:val="none"/>
        </w:rPr>
      </w:pPr>
    </w:p>
    <w:p w14:paraId="21CD90C4">
      <w:pPr>
        <w:widowControl/>
        <w:adjustRightInd/>
        <w:jc w:val="left"/>
        <w:outlineLvl w:val="9"/>
        <w:rPr>
          <w:rFonts w:cs="仿宋_GB2312" w:asciiTheme="minorEastAsia" w:hAnsiTheme="minorEastAsia" w:eastAsiaTheme="minorEastAsia"/>
          <w:b/>
          <w:color w:val="auto"/>
          <w:kern w:val="0"/>
          <w:sz w:val="32"/>
          <w:szCs w:val="32"/>
          <w:highlight w:val="none"/>
        </w:rPr>
      </w:pPr>
    </w:p>
    <w:p w14:paraId="66040CF9">
      <w:pPr>
        <w:outlineLvl w:val="9"/>
        <w:rPr>
          <w:rFonts w:cs="仿宋_GB2312" w:asciiTheme="minorEastAsia" w:hAnsiTheme="minorEastAsia" w:eastAsiaTheme="minorEastAsia"/>
          <w:b/>
          <w:color w:val="auto"/>
          <w:kern w:val="0"/>
          <w:sz w:val="32"/>
          <w:szCs w:val="32"/>
          <w:highlight w:val="none"/>
        </w:rPr>
      </w:pPr>
    </w:p>
    <w:p w14:paraId="48FA01DC">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0BA53EA3">
      <w:pPr>
        <w:outlineLvl w:val="9"/>
        <w:rPr>
          <w:rFonts w:cs="仿宋_GB2312" w:asciiTheme="minorEastAsia" w:hAnsiTheme="minorEastAsia" w:eastAsiaTheme="minorEastAsia"/>
          <w:b/>
          <w:color w:val="auto"/>
          <w:kern w:val="0"/>
          <w:sz w:val="32"/>
          <w:szCs w:val="32"/>
          <w:highlight w:val="none"/>
        </w:rPr>
      </w:pPr>
    </w:p>
    <w:p w14:paraId="26DDCA1B">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4A459B1E">
      <w:pPr>
        <w:outlineLvl w:val="9"/>
        <w:rPr>
          <w:rFonts w:cs="仿宋_GB2312" w:asciiTheme="minorEastAsia" w:hAnsiTheme="minorEastAsia" w:eastAsiaTheme="minorEastAsia"/>
          <w:b/>
          <w:color w:val="auto"/>
          <w:kern w:val="0"/>
          <w:sz w:val="32"/>
          <w:szCs w:val="32"/>
          <w:highlight w:val="none"/>
        </w:rPr>
      </w:pPr>
    </w:p>
    <w:p w14:paraId="7AF3A85D">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AAC7C26">
      <w:pPr>
        <w:outlineLvl w:val="9"/>
        <w:rPr>
          <w:rFonts w:cs="仿宋_GB2312" w:asciiTheme="minorEastAsia" w:hAnsiTheme="minorEastAsia" w:eastAsiaTheme="minorEastAsia"/>
          <w:b/>
          <w:color w:val="auto"/>
          <w:kern w:val="0"/>
          <w:sz w:val="32"/>
          <w:szCs w:val="32"/>
          <w:highlight w:val="none"/>
        </w:rPr>
      </w:pPr>
    </w:p>
    <w:p w14:paraId="3C3B2719">
      <w:pPr>
        <w:pStyle w:val="15"/>
        <w:outlineLvl w:val="9"/>
        <w:rPr>
          <w:rFonts w:cs="仿宋_GB2312" w:asciiTheme="minorEastAsia" w:hAnsiTheme="minorEastAsia" w:eastAsiaTheme="minorEastAsia"/>
          <w:b/>
          <w:color w:val="auto"/>
          <w:kern w:val="0"/>
          <w:sz w:val="32"/>
          <w:szCs w:val="32"/>
          <w:highlight w:val="none"/>
        </w:rPr>
      </w:pPr>
    </w:p>
    <w:p w14:paraId="7ED0CC09">
      <w:pPr>
        <w:outlineLvl w:val="9"/>
        <w:rPr>
          <w:rFonts w:cs="仿宋_GB2312" w:asciiTheme="minorEastAsia" w:hAnsiTheme="minorEastAsia" w:eastAsiaTheme="minorEastAsia"/>
          <w:b/>
          <w:color w:val="auto"/>
          <w:kern w:val="0"/>
          <w:sz w:val="32"/>
          <w:szCs w:val="32"/>
          <w:highlight w:val="none"/>
        </w:rPr>
      </w:pPr>
    </w:p>
    <w:p w14:paraId="0558A9E8">
      <w:pPr>
        <w:pStyle w:val="15"/>
        <w:outlineLvl w:val="9"/>
        <w:rPr>
          <w:rFonts w:cs="仿宋_GB2312" w:asciiTheme="minorEastAsia" w:hAnsiTheme="minorEastAsia" w:eastAsiaTheme="minorEastAsia"/>
          <w:b/>
          <w:color w:val="auto"/>
          <w:kern w:val="0"/>
          <w:sz w:val="32"/>
          <w:szCs w:val="32"/>
          <w:highlight w:val="none"/>
        </w:rPr>
      </w:pPr>
    </w:p>
    <w:p w14:paraId="7BD1AF2D">
      <w:pPr>
        <w:outlineLvl w:val="9"/>
        <w:rPr>
          <w:rFonts w:cs="仿宋_GB2312" w:asciiTheme="minorEastAsia" w:hAnsiTheme="minorEastAsia" w:eastAsiaTheme="minorEastAsia"/>
          <w:b/>
          <w:color w:val="auto"/>
          <w:kern w:val="0"/>
          <w:sz w:val="32"/>
          <w:szCs w:val="32"/>
          <w:highlight w:val="none"/>
        </w:rPr>
      </w:pPr>
    </w:p>
    <w:p w14:paraId="0347F86F">
      <w:pPr>
        <w:pStyle w:val="15"/>
        <w:outlineLvl w:val="9"/>
        <w:rPr>
          <w:rFonts w:cs="仿宋_GB2312" w:asciiTheme="minorEastAsia" w:hAnsiTheme="minorEastAsia" w:eastAsiaTheme="minorEastAsia"/>
          <w:b/>
          <w:color w:val="auto"/>
          <w:kern w:val="0"/>
          <w:sz w:val="32"/>
          <w:szCs w:val="32"/>
          <w:highlight w:val="none"/>
        </w:rPr>
      </w:pPr>
    </w:p>
    <w:p w14:paraId="017D87B5">
      <w:pPr>
        <w:outlineLvl w:val="9"/>
        <w:rPr>
          <w:rFonts w:cs="仿宋_GB2312" w:asciiTheme="minorEastAsia" w:hAnsiTheme="minorEastAsia" w:eastAsiaTheme="minorEastAsia"/>
          <w:b/>
          <w:color w:val="auto"/>
          <w:kern w:val="0"/>
          <w:sz w:val="32"/>
          <w:szCs w:val="32"/>
          <w:highlight w:val="none"/>
        </w:rPr>
      </w:pPr>
    </w:p>
    <w:p w14:paraId="4ABB565A">
      <w:pPr>
        <w:pStyle w:val="15"/>
        <w:outlineLvl w:val="9"/>
        <w:rPr>
          <w:rFonts w:cs="仿宋_GB2312" w:asciiTheme="minorEastAsia" w:hAnsiTheme="minorEastAsia" w:eastAsiaTheme="minorEastAsia"/>
          <w:b/>
          <w:color w:val="auto"/>
          <w:kern w:val="0"/>
          <w:sz w:val="32"/>
          <w:szCs w:val="32"/>
          <w:highlight w:val="none"/>
        </w:rPr>
      </w:pPr>
    </w:p>
    <w:p w14:paraId="1CE8C7BC">
      <w:pPr>
        <w:outlineLvl w:val="9"/>
        <w:rPr>
          <w:rFonts w:cs="仿宋_GB2312" w:asciiTheme="minorEastAsia" w:hAnsiTheme="minorEastAsia" w:eastAsiaTheme="minorEastAsia"/>
          <w:b/>
          <w:color w:val="auto"/>
          <w:kern w:val="0"/>
          <w:sz w:val="32"/>
          <w:szCs w:val="32"/>
          <w:highlight w:val="none"/>
        </w:rPr>
      </w:pPr>
    </w:p>
    <w:p w14:paraId="7F14DBE4">
      <w:pPr>
        <w:pStyle w:val="15"/>
        <w:outlineLvl w:val="9"/>
        <w:rPr>
          <w:rFonts w:cs="仿宋_GB2312" w:asciiTheme="minorEastAsia" w:hAnsiTheme="minorEastAsia" w:eastAsiaTheme="minorEastAsia"/>
          <w:b/>
          <w:color w:val="auto"/>
          <w:kern w:val="0"/>
          <w:sz w:val="32"/>
          <w:szCs w:val="32"/>
          <w:highlight w:val="none"/>
        </w:rPr>
      </w:pPr>
    </w:p>
    <w:p w14:paraId="2381038B">
      <w:pPr>
        <w:rPr>
          <w:rFonts w:cs="仿宋_GB2312" w:asciiTheme="minorEastAsia" w:hAnsiTheme="minorEastAsia" w:eastAsiaTheme="minorEastAsia"/>
          <w:b/>
          <w:color w:val="auto"/>
          <w:kern w:val="0"/>
          <w:sz w:val="32"/>
          <w:szCs w:val="32"/>
          <w:highlight w:val="none"/>
        </w:rPr>
      </w:pPr>
    </w:p>
    <w:p w14:paraId="604180C2">
      <w:pPr>
        <w:pStyle w:val="15"/>
        <w:rPr>
          <w:rFonts w:cs="仿宋_GB2312" w:asciiTheme="minorEastAsia" w:hAnsiTheme="minorEastAsia" w:eastAsiaTheme="minorEastAsia"/>
          <w:b/>
          <w:color w:val="auto"/>
          <w:kern w:val="0"/>
          <w:sz w:val="32"/>
          <w:szCs w:val="32"/>
          <w:highlight w:val="none"/>
        </w:rPr>
      </w:pPr>
    </w:p>
    <w:p w14:paraId="26D0A403">
      <w:pP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br w:type="page"/>
      </w:r>
    </w:p>
    <w:p w14:paraId="68985ECD">
      <w:pPr>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四、中小企业声明函（如有）</w:t>
      </w:r>
    </w:p>
    <w:p w14:paraId="4DBCA5E9">
      <w:pPr>
        <w:rPr>
          <w:rFonts w:cs="仿宋_GB2312" w:asciiTheme="minorEastAsia" w:hAnsiTheme="minorEastAsia" w:eastAsiaTheme="minorEastAsia"/>
          <w:b/>
          <w:color w:val="auto"/>
          <w:kern w:val="0"/>
          <w:sz w:val="32"/>
          <w:szCs w:val="32"/>
          <w:highlight w:val="none"/>
        </w:rPr>
      </w:pPr>
    </w:p>
    <w:p w14:paraId="0EC014E4">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9EDFC6D">
      <w:pPr>
        <w:outlineLvl w:val="9"/>
        <w:rPr>
          <w:rFonts w:cs="仿宋_GB2312" w:asciiTheme="minorEastAsia" w:hAnsiTheme="minorEastAsia" w:eastAsiaTheme="minorEastAsia"/>
          <w:b/>
          <w:color w:val="auto"/>
          <w:kern w:val="0"/>
          <w:sz w:val="32"/>
          <w:szCs w:val="32"/>
          <w:highlight w:val="none"/>
        </w:rPr>
      </w:pPr>
    </w:p>
    <w:p w14:paraId="1C0FC8A7">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89A767">
      <w:pPr>
        <w:outlineLvl w:val="9"/>
        <w:rPr>
          <w:rFonts w:cs="仿宋_GB2312" w:asciiTheme="minorEastAsia" w:hAnsiTheme="minorEastAsia" w:eastAsiaTheme="minorEastAsia"/>
          <w:b/>
          <w:color w:val="auto"/>
          <w:kern w:val="0"/>
          <w:sz w:val="32"/>
          <w:szCs w:val="32"/>
          <w:highlight w:val="none"/>
        </w:rPr>
      </w:pPr>
    </w:p>
    <w:p w14:paraId="26C9AA3A">
      <w:pPr>
        <w:numPr>
          <w:ilvl w:val="0"/>
          <w:numId w:val="0"/>
        </w:numPr>
        <w:tabs>
          <w:tab w:val="left" w:pos="432"/>
        </w:tabs>
        <w:ind w:leftChars="0"/>
        <w:outlineLvl w:val="9"/>
        <w:rPr>
          <w:rFonts w:cs="仿宋_GB2312" w:asciiTheme="minorEastAsia" w:hAnsiTheme="minorEastAsia" w:eastAsiaTheme="minorEastAsia"/>
          <w:b/>
          <w:color w:val="auto"/>
          <w:kern w:val="0"/>
          <w:sz w:val="32"/>
          <w:szCs w:val="32"/>
          <w:highlight w:val="none"/>
        </w:rPr>
      </w:pPr>
    </w:p>
    <w:p w14:paraId="76F339AC">
      <w:pPr>
        <w:outlineLvl w:val="9"/>
        <w:rPr>
          <w:rFonts w:cs="仿宋_GB2312" w:asciiTheme="minorEastAsia" w:hAnsiTheme="minorEastAsia" w:eastAsiaTheme="minorEastAsia"/>
          <w:b/>
          <w:color w:val="auto"/>
          <w:kern w:val="0"/>
          <w:sz w:val="32"/>
          <w:szCs w:val="32"/>
          <w:highlight w:val="none"/>
        </w:rPr>
      </w:pPr>
    </w:p>
    <w:p w14:paraId="4ECD606E">
      <w:pPr>
        <w:pStyle w:val="15"/>
        <w:outlineLvl w:val="9"/>
        <w:rPr>
          <w:rFonts w:cs="仿宋_GB2312" w:asciiTheme="minorEastAsia" w:hAnsiTheme="minorEastAsia" w:eastAsiaTheme="minorEastAsia"/>
          <w:b/>
          <w:color w:val="auto"/>
          <w:kern w:val="0"/>
          <w:sz w:val="32"/>
          <w:szCs w:val="32"/>
          <w:highlight w:val="none"/>
        </w:rPr>
      </w:pPr>
    </w:p>
    <w:p w14:paraId="19C15132">
      <w:pPr>
        <w:outlineLvl w:val="9"/>
        <w:rPr>
          <w:rFonts w:cs="仿宋_GB2312" w:asciiTheme="minorEastAsia" w:hAnsiTheme="minorEastAsia" w:eastAsiaTheme="minorEastAsia"/>
          <w:b/>
          <w:color w:val="auto"/>
          <w:kern w:val="0"/>
          <w:sz w:val="32"/>
          <w:szCs w:val="32"/>
          <w:highlight w:val="none"/>
        </w:rPr>
      </w:pPr>
    </w:p>
    <w:p w14:paraId="7F4C2474">
      <w:pPr>
        <w:pStyle w:val="15"/>
        <w:outlineLvl w:val="9"/>
        <w:rPr>
          <w:rFonts w:cs="仿宋_GB2312" w:asciiTheme="minorEastAsia" w:hAnsiTheme="minorEastAsia" w:eastAsiaTheme="minorEastAsia"/>
          <w:b/>
          <w:color w:val="auto"/>
          <w:kern w:val="0"/>
          <w:sz w:val="32"/>
          <w:szCs w:val="32"/>
          <w:highlight w:val="none"/>
        </w:rPr>
      </w:pPr>
    </w:p>
    <w:p w14:paraId="17123271">
      <w:pPr>
        <w:outlineLvl w:val="9"/>
        <w:rPr>
          <w:rFonts w:cs="仿宋_GB2312" w:asciiTheme="minorEastAsia" w:hAnsiTheme="minorEastAsia" w:eastAsiaTheme="minorEastAsia"/>
          <w:b/>
          <w:color w:val="auto"/>
          <w:kern w:val="0"/>
          <w:sz w:val="32"/>
          <w:szCs w:val="32"/>
          <w:highlight w:val="none"/>
        </w:rPr>
      </w:pPr>
    </w:p>
    <w:p w14:paraId="7B42B1DE">
      <w:pPr>
        <w:pStyle w:val="15"/>
        <w:outlineLvl w:val="9"/>
        <w:rPr>
          <w:rFonts w:cs="仿宋_GB2312" w:asciiTheme="minorEastAsia" w:hAnsiTheme="minorEastAsia" w:eastAsiaTheme="minorEastAsia"/>
          <w:b/>
          <w:color w:val="auto"/>
          <w:kern w:val="0"/>
          <w:sz w:val="32"/>
          <w:szCs w:val="32"/>
          <w:highlight w:val="none"/>
        </w:rPr>
      </w:pPr>
    </w:p>
    <w:p w14:paraId="72597853">
      <w:pPr>
        <w:outlineLvl w:val="9"/>
        <w:rPr>
          <w:rFonts w:cs="仿宋_GB2312" w:asciiTheme="minorEastAsia" w:hAnsiTheme="minorEastAsia" w:eastAsiaTheme="minorEastAsia"/>
          <w:b/>
          <w:color w:val="auto"/>
          <w:kern w:val="0"/>
          <w:sz w:val="32"/>
          <w:szCs w:val="32"/>
          <w:highlight w:val="none"/>
        </w:rPr>
      </w:pPr>
    </w:p>
    <w:p w14:paraId="06840682">
      <w:pPr>
        <w:pStyle w:val="15"/>
        <w:outlineLvl w:val="9"/>
        <w:rPr>
          <w:rFonts w:cs="仿宋_GB2312" w:asciiTheme="minorEastAsia" w:hAnsiTheme="minorEastAsia" w:eastAsiaTheme="minorEastAsia"/>
          <w:b/>
          <w:color w:val="auto"/>
          <w:kern w:val="0"/>
          <w:sz w:val="32"/>
          <w:szCs w:val="32"/>
          <w:highlight w:val="none"/>
        </w:rPr>
      </w:pPr>
    </w:p>
    <w:p w14:paraId="354097D6">
      <w:pPr>
        <w:outlineLvl w:val="9"/>
        <w:rPr>
          <w:rFonts w:cs="仿宋_GB2312" w:asciiTheme="minorEastAsia" w:hAnsiTheme="minorEastAsia" w:eastAsiaTheme="minorEastAsia"/>
          <w:b/>
          <w:color w:val="auto"/>
          <w:kern w:val="0"/>
          <w:sz w:val="32"/>
          <w:szCs w:val="32"/>
          <w:highlight w:val="none"/>
        </w:rPr>
      </w:pPr>
    </w:p>
    <w:p w14:paraId="10FA068D">
      <w:pPr>
        <w:pStyle w:val="15"/>
        <w:outlineLvl w:val="9"/>
        <w:rPr>
          <w:rFonts w:cs="仿宋_GB2312" w:asciiTheme="minorEastAsia" w:hAnsiTheme="minorEastAsia" w:eastAsiaTheme="minorEastAsia"/>
          <w:b/>
          <w:color w:val="auto"/>
          <w:kern w:val="0"/>
          <w:sz w:val="32"/>
          <w:szCs w:val="32"/>
          <w:highlight w:val="none"/>
        </w:rPr>
      </w:pPr>
    </w:p>
    <w:p w14:paraId="30835BF8">
      <w:pPr>
        <w:outlineLvl w:val="9"/>
        <w:rPr>
          <w:rFonts w:cs="仿宋_GB2312" w:asciiTheme="minorEastAsia" w:hAnsiTheme="minorEastAsia" w:eastAsiaTheme="minorEastAsia"/>
          <w:b/>
          <w:color w:val="auto"/>
          <w:kern w:val="0"/>
          <w:sz w:val="32"/>
          <w:szCs w:val="32"/>
          <w:highlight w:val="none"/>
        </w:rPr>
      </w:pPr>
    </w:p>
    <w:p w14:paraId="088F3836">
      <w:pPr>
        <w:pStyle w:val="15"/>
        <w:outlineLvl w:val="9"/>
        <w:rPr>
          <w:rFonts w:cs="仿宋_GB2312" w:asciiTheme="minorEastAsia" w:hAnsiTheme="minorEastAsia" w:eastAsiaTheme="minorEastAsia"/>
          <w:b/>
          <w:color w:val="auto"/>
          <w:kern w:val="0"/>
          <w:sz w:val="32"/>
          <w:szCs w:val="32"/>
          <w:highlight w:val="none"/>
        </w:rPr>
      </w:pPr>
    </w:p>
    <w:p w14:paraId="66F8EE32">
      <w:pPr>
        <w:outlineLvl w:val="9"/>
        <w:rPr>
          <w:rFonts w:cs="仿宋_GB2312" w:asciiTheme="minorEastAsia" w:hAnsiTheme="minorEastAsia" w:eastAsiaTheme="minorEastAsia"/>
          <w:b/>
          <w:color w:val="auto"/>
          <w:kern w:val="0"/>
          <w:sz w:val="32"/>
          <w:szCs w:val="32"/>
          <w:highlight w:val="none"/>
        </w:rPr>
      </w:pPr>
    </w:p>
    <w:p w14:paraId="75474B25">
      <w:pPr>
        <w:pStyle w:val="15"/>
        <w:outlineLvl w:val="9"/>
        <w:rPr>
          <w:rFonts w:cs="仿宋_GB2312" w:asciiTheme="minorEastAsia" w:hAnsiTheme="minorEastAsia" w:eastAsiaTheme="minorEastAsia"/>
          <w:b/>
          <w:color w:val="auto"/>
          <w:kern w:val="0"/>
          <w:sz w:val="32"/>
          <w:szCs w:val="32"/>
          <w:highlight w:val="none"/>
        </w:rPr>
      </w:pPr>
    </w:p>
    <w:p w14:paraId="45C95A1D">
      <w:pPr>
        <w:outlineLvl w:val="9"/>
        <w:rPr>
          <w:rFonts w:cs="仿宋_GB2312" w:asciiTheme="minorEastAsia" w:hAnsiTheme="minorEastAsia" w:eastAsiaTheme="minorEastAsia"/>
          <w:b/>
          <w:color w:val="auto"/>
          <w:kern w:val="0"/>
          <w:sz w:val="32"/>
          <w:szCs w:val="32"/>
          <w:highlight w:val="none"/>
        </w:rPr>
      </w:pPr>
    </w:p>
    <w:p w14:paraId="6E97073E">
      <w:pPr>
        <w:pStyle w:val="15"/>
        <w:outlineLvl w:val="9"/>
        <w:rPr>
          <w:rFonts w:cs="仿宋_GB2312" w:asciiTheme="minorEastAsia" w:hAnsiTheme="minorEastAsia" w:eastAsiaTheme="minorEastAsia"/>
          <w:b/>
          <w:color w:val="auto"/>
          <w:kern w:val="0"/>
          <w:sz w:val="32"/>
          <w:szCs w:val="32"/>
          <w:highlight w:val="none"/>
        </w:rPr>
      </w:pPr>
    </w:p>
    <w:p w14:paraId="36536D25">
      <w:pPr>
        <w:outlineLvl w:val="9"/>
        <w:rPr>
          <w:rFonts w:cs="仿宋_GB2312" w:asciiTheme="minorEastAsia" w:hAnsiTheme="minorEastAsia" w:eastAsiaTheme="minorEastAsia"/>
          <w:b/>
          <w:color w:val="auto"/>
          <w:kern w:val="0"/>
          <w:sz w:val="32"/>
          <w:szCs w:val="32"/>
          <w:highlight w:val="none"/>
        </w:rPr>
      </w:pPr>
    </w:p>
    <w:p w14:paraId="16242AE9">
      <w:pPr>
        <w:pStyle w:val="15"/>
        <w:outlineLvl w:val="9"/>
        <w:rPr>
          <w:rFonts w:cs="仿宋_GB2312" w:asciiTheme="minorEastAsia" w:hAnsiTheme="minorEastAsia" w:eastAsiaTheme="minorEastAsia"/>
          <w:b/>
          <w:color w:val="auto"/>
          <w:kern w:val="0"/>
          <w:sz w:val="32"/>
          <w:szCs w:val="32"/>
          <w:highlight w:val="none"/>
        </w:rPr>
      </w:pPr>
    </w:p>
    <w:p w14:paraId="41FA28A2">
      <w:pPr>
        <w:outlineLvl w:val="9"/>
        <w:rPr>
          <w:color w:val="auto"/>
          <w:highlight w:val="none"/>
        </w:rPr>
      </w:pPr>
    </w:p>
    <w:p w14:paraId="5208E35F">
      <w:pPr>
        <w:outlineLvl w:val="9"/>
        <w:rPr>
          <w:color w:val="auto"/>
          <w:highlight w:val="none"/>
        </w:rPr>
      </w:pPr>
    </w:p>
    <w:p w14:paraId="27228D06">
      <w:pPr>
        <w:numPr>
          <w:ilvl w:val="0"/>
          <w:numId w:val="0"/>
        </w:numPr>
        <w:ind w:leftChars="0"/>
        <w:outlineLvl w:val="9"/>
        <w:rPr>
          <w:color w:val="auto"/>
          <w:highlight w:val="none"/>
        </w:rPr>
      </w:pPr>
    </w:p>
    <w:p w14:paraId="027E1D26">
      <w:pPr>
        <w:outlineLvl w:val="9"/>
        <w:rPr>
          <w:color w:val="auto"/>
          <w:highlight w:val="none"/>
        </w:rPr>
      </w:pPr>
    </w:p>
    <w:p w14:paraId="16B3396E">
      <w:pPr>
        <w:widowControl/>
        <w:spacing w:line="360" w:lineRule="auto"/>
        <w:ind w:firstLine="480" w:firstLineChars="200"/>
        <w:jc w:val="left"/>
        <w:rPr>
          <w:rFonts w:cs="仿宋_GB2312" w:asciiTheme="minorEastAsia" w:hAnsiTheme="minorEastAsia" w:eastAsiaTheme="minorEastAsia"/>
          <w:color w:val="auto"/>
          <w:sz w:val="24"/>
          <w:highlight w:val="none"/>
        </w:rPr>
      </w:pPr>
    </w:p>
    <w:p w14:paraId="56328349">
      <w:pPr>
        <w:rPr>
          <w:rFonts w:hint="eastAsia" w:cs="宋体"/>
          <w:b/>
          <w:color w:val="auto"/>
          <w:kern w:val="0"/>
          <w:sz w:val="36"/>
          <w:szCs w:val="36"/>
          <w:highlight w:val="none"/>
          <w:lang w:val="en-US" w:eastAsia="zh-CN"/>
        </w:rPr>
      </w:pPr>
      <w:r>
        <w:rPr>
          <w:rFonts w:hint="eastAsia" w:cs="宋体"/>
          <w:b/>
          <w:color w:val="auto"/>
          <w:kern w:val="0"/>
          <w:sz w:val="36"/>
          <w:szCs w:val="36"/>
          <w:highlight w:val="none"/>
          <w:lang w:val="en-US" w:eastAsia="zh-CN"/>
        </w:rPr>
        <w:br w:type="page"/>
      </w:r>
    </w:p>
    <w:p w14:paraId="4635548B">
      <w:pPr>
        <w:pStyle w:val="3"/>
        <w:numPr>
          <w:ilvl w:val="0"/>
          <w:numId w:val="0"/>
        </w:numPr>
        <w:ind w:left="432" w:leftChars="0" w:hanging="432" w:firstLineChars="0"/>
        <w:jc w:val="center"/>
        <w:rPr>
          <w:rFonts w:hint="default" w:eastAsia="宋体"/>
          <w:color w:val="auto"/>
          <w:highlight w:val="none"/>
          <w:lang w:val="en-US" w:eastAsia="zh-CN"/>
        </w:rPr>
      </w:pPr>
      <w:r>
        <w:rPr>
          <w:rFonts w:hint="eastAsia" w:cs="宋体"/>
          <w:b/>
          <w:color w:val="auto"/>
          <w:kern w:val="0"/>
          <w:sz w:val="36"/>
          <w:szCs w:val="36"/>
          <w:highlight w:val="none"/>
          <w:lang w:val="en-US" w:eastAsia="zh-CN"/>
        </w:rPr>
        <w:t>资信、商务及技术文件部分</w:t>
      </w:r>
    </w:p>
    <w:p w14:paraId="09C1D4CF">
      <w:pPr>
        <w:spacing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3ACA6362">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响应函</w:t>
      </w:r>
      <w:r>
        <w:rPr>
          <w:rFonts w:hint="eastAsia" w:ascii="宋体" w:hAnsi="宋体" w:cs="宋体"/>
          <w:color w:val="auto"/>
          <w:sz w:val="24"/>
          <w:szCs w:val="24"/>
          <w:highlight w:val="none"/>
        </w:rPr>
        <w:t>……………………………………………………………………（页码）（2）</w:t>
      </w:r>
      <w:r>
        <w:rPr>
          <w:rFonts w:hint="eastAsia" w:ascii="宋体" w:hAnsi="宋体" w:cs="宋体"/>
          <w:color w:val="auto"/>
          <w:sz w:val="24"/>
          <w:szCs w:val="24"/>
          <w:highlight w:val="none"/>
          <w:lang w:val="zh-CN"/>
        </w:rPr>
        <w:t>政府采购供应商廉洁自律承诺书</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（页码）</w:t>
      </w:r>
    </w:p>
    <w:p w14:paraId="64EC0381">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承诺函</w:t>
      </w:r>
      <w:r>
        <w:rPr>
          <w:rFonts w:hint="eastAsia" w:ascii="宋体" w:hAnsi="宋体" w:cs="宋体"/>
          <w:color w:val="auto"/>
          <w:sz w:val="24"/>
          <w:szCs w:val="24"/>
          <w:highlight w:val="none"/>
        </w:rPr>
        <w:t>………………………………………………………………………（页码）</w:t>
      </w:r>
    </w:p>
    <w:p w14:paraId="69A062A0">
      <w:pPr>
        <w:snapToGrid w:val="0"/>
        <w:spacing w:line="360" w:lineRule="auto"/>
        <w:ind w:left="479" w:leftChars="228"/>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cs="仿宋_GB2312" w:asciiTheme="minorEastAsia" w:hAnsiTheme="minorEastAsia" w:eastAsiaTheme="minorEastAsia"/>
          <w:color w:val="auto"/>
          <w:kern w:val="0"/>
          <w:sz w:val="24"/>
          <w:szCs w:val="24"/>
          <w:highlight w:val="none"/>
          <w:lang w:val="zh-CN"/>
        </w:rPr>
        <w:t>技术服务、商务偏离情况说明表</w:t>
      </w:r>
      <w:r>
        <w:rPr>
          <w:rFonts w:hint="eastAsia" w:ascii="宋体" w:hAnsi="宋体" w:cs="宋体"/>
          <w:color w:val="auto"/>
          <w:sz w:val="24"/>
          <w:szCs w:val="24"/>
          <w:highlight w:val="none"/>
        </w:rPr>
        <w:t>…………………………………………（页码）</w:t>
      </w:r>
    </w:p>
    <w:p w14:paraId="2D3DC0FF">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）法定代表人（负责人）身份证明书………………………………………（页码）</w:t>
      </w:r>
    </w:p>
    <w:p w14:paraId="2F77CB43">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法定代表人(负责人)授权委托书…</w:t>
      </w:r>
      <w:r>
        <w:rPr>
          <w:rFonts w:hint="eastAsia" w:ascii="宋体" w:hAnsi="宋体" w:cs="宋体"/>
          <w:color w:val="auto"/>
          <w:sz w:val="24"/>
          <w:szCs w:val="24"/>
          <w:highlight w:val="none"/>
        </w:rPr>
        <w:t>………………………………………（页码）</w:t>
      </w:r>
    </w:p>
    <w:p w14:paraId="1BA61BAB">
      <w:pPr>
        <w:snapToGrid w:val="0"/>
        <w:spacing w:line="360" w:lineRule="auto"/>
        <w:ind w:left="479" w:leftChars="228"/>
        <w:rPr>
          <w:rFonts w:ascii="宋体" w:hAnsi="宋体" w:cs="宋体"/>
          <w:color w:val="auto"/>
          <w:sz w:val="24"/>
          <w:szCs w:val="24"/>
          <w:highlight w:val="none"/>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zh-CN" w:eastAsia="zh-CN"/>
        </w:rPr>
        <w:t>服务承诺</w:t>
      </w:r>
      <w:r>
        <w:rPr>
          <w:rFonts w:hint="eastAsia" w:ascii="宋体" w:hAnsi="宋体" w:cs="宋体"/>
          <w:color w:val="auto"/>
          <w:sz w:val="24"/>
          <w:szCs w:val="24"/>
          <w:highlight w:val="none"/>
        </w:rPr>
        <w:t>……………………………………………………………………（页码）</w:t>
      </w:r>
    </w:p>
    <w:p w14:paraId="6E24312C">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zh-CN" w:eastAsia="zh-CN"/>
        </w:rPr>
        <w:t>）具备法律、行政法规规定的其他条件的证明材料</w:t>
      </w:r>
      <w:r>
        <w:rPr>
          <w:rFonts w:hint="eastAsia" w:ascii="宋体" w:hAnsi="宋体" w:eastAsia="宋体" w:cs="宋体"/>
          <w:color w:val="auto"/>
          <w:sz w:val="24"/>
          <w:szCs w:val="24"/>
          <w:highlight w:val="none"/>
          <w:lang w:val="en-US" w:eastAsia="zh-CN"/>
        </w:rPr>
        <w:t>………………………（页码）</w:t>
      </w:r>
    </w:p>
    <w:p w14:paraId="19031FD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（9）项目实施人员一览表………………………………………………………（页码）</w:t>
      </w:r>
    </w:p>
    <w:p w14:paraId="240AD12F">
      <w:pPr>
        <w:snapToGrid w:val="0"/>
        <w:spacing w:line="360" w:lineRule="auto"/>
        <w:ind w:left="479" w:leftChars="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（10）采购项目需求中要求必须提供的材料等…………………………………（页码）</w:t>
      </w:r>
    </w:p>
    <w:p w14:paraId="289CD6C8">
      <w:pPr>
        <w:keepNext w:val="0"/>
        <w:keepLines w:val="0"/>
        <w:pageBreakBefore w:val="0"/>
        <w:widowControl w:val="0"/>
        <w:kinsoku/>
        <w:wordWrap/>
        <w:overflowPunct/>
        <w:topLinePunct w:val="0"/>
        <w:autoSpaceDE/>
        <w:autoSpaceDN/>
        <w:bidi w:val="0"/>
        <w:adjustRightInd/>
        <w:snapToGrid w:val="0"/>
        <w:spacing w:line="360" w:lineRule="auto"/>
        <w:ind w:left="479" w:leftChars="228"/>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（11）磋商供应商认为需要提供的有关资料…………………………………（页码）</w:t>
      </w:r>
    </w:p>
    <w:p w14:paraId="248A51E4">
      <w:pPr>
        <w:numPr>
          <w:ilvl w:val="0"/>
          <w:numId w:val="0"/>
        </w:numPr>
        <w:tabs>
          <w:tab w:val="left" w:pos="432"/>
        </w:tabs>
        <w:ind w:leftChars="0"/>
        <w:outlineLvl w:val="9"/>
        <w:rPr>
          <w:color w:val="auto"/>
          <w:highlight w:val="none"/>
        </w:rPr>
      </w:pPr>
      <w:r>
        <w:rPr>
          <w:rFonts w:hint="eastAsia" w:cs="仿宋_GB2312" w:asciiTheme="minorEastAsia" w:hAnsiTheme="minorEastAsia" w:eastAsiaTheme="minorEastAsia"/>
          <w:b/>
          <w:bCs/>
          <w:color w:val="auto"/>
          <w:sz w:val="24"/>
          <w:highlight w:val="none"/>
        </w:rPr>
        <w:t>注</w:t>
      </w:r>
      <w:r>
        <w:rPr>
          <w:rFonts w:hint="eastAsia" w:cs="仿宋_GB2312" w:asciiTheme="minorEastAsia" w:hAnsiTheme="minorEastAsia" w:eastAsiaTheme="minorEastAsia"/>
          <w:b/>
          <w:bCs/>
          <w:color w:val="auto"/>
          <w:sz w:val="24"/>
          <w:highlight w:val="none"/>
          <w:lang w:eastAsia="zh-CN"/>
        </w:rPr>
        <w:t>：</w:t>
      </w:r>
      <w:r>
        <w:rPr>
          <w:rFonts w:hint="eastAsia" w:cs="仿宋_GB2312" w:asciiTheme="minorEastAsia" w:hAnsiTheme="minorEastAsia" w:eastAsiaTheme="minorEastAsia"/>
          <w:b/>
          <w:bCs/>
          <w:color w:val="auto"/>
          <w:sz w:val="24"/>
          <w:highlight w:val="none"/>
        </w:rPr>
        <w:t>以上目录是编制供应商响应文件的基本格式要求，各供应商可根据自身情况进一步细化。</w:t>
      </w:r>
    </w:p>
    <w:p w14:paraId="77064F9E">
      <w:pPr>
        <w:snapToGrid w:val="0"/>
        <w:spacing w:line="360" w:lineRule="auto"/>
        <w:rPr>
          <w:rFonts w:cs="仿宋_GB2312" w:asciiTheme="minorEastAsia" w:hAnsiTheme="minorEastAsia" w:eastAsiaTheme="minorEastAsia"/>
          <w:color w:val="auto"/>
          <w:kern w:val="0"/>
          <w:sz w:val="24"/>
          <w:highlight w:val="none"/>
          <w:lang w:val="zh-CN"/>
        </w:rPr>
      </w:pPr>
    </w:p>
    <w:p w14:paraId="7E8855E3">
      <w:pPr>
        <w:snapToGrid w:val="0"/>
        <w:spacing w:line="360" w:lineRule="auto"/>
        <w:rPr>
          <w:rFonts w:cs="仿宋_GB2312" w:asciiTheme="minorEastAsia" w:hAnsiTheme="minorEastAsia" w:eastAsiaTheme="minorEastAsia"/>
          <w:color w:val="auto"/>
          <w:kern w:val="0"/>
          <w:sz w:val="24"/>
          <w:highlight w:val="none"/>
          <w:lang w:val="zh-CN"/>
        </w:rPr>
      </w:pPr>
    </w:p>
    <w:p w14:paraId="7A6539C3">
      <w:pPr>
        <w:snapToGrid w:val="0"/>
        <w:spacing w:line="360" w:lineRule="auto"/>
        <w:ind w:right="480"/>
        <w:jc w:val="center"/>
        <w:rPr>
          <w:rFonts w:cs="仿宋_GB2312" w:asciiTheme="minorEastAsia" w:hAnsiTheme="minorEastAsia" w:eastAsiaTheme="minorEastAsia"/>
          <w:b/>
          <w:color w:val="auto"/>
          <w:kern w:val="0"/>
          <w:sz w:val="32"/>
          <w:szCs w:val="32"/>
          <w:highlight w:val="none"/>
          <w:lang w:val="zh-CN"/>
        </w:rPr>
        <w:sectPr>
          <w:headerReference r:id="rId4" w:type="first"/>
          <w:footerReference r:id="rId7" w:type="first"/>
          <w:headerReference r:id="rId3" w:type="default"/>
          <w:footerReference r:id="rId5" w:type="default"/>
          <w:footerReference r:id="rId6" w:type="even"/>
          <w:pgSz w:w="11906" w:h="16838"/>
          <w:pgMar w:top="1247" w:right="1418" w:bottom="1276" w:left="1418" w:header="851" w:footer="992" w:gutter="0"/>
          <w:pgNumType w:fmt="decimal" w:start="1"/>
          <w:cols w:space="720" w:num="1"/>
          <w:titlePg/>
          <w:docGrid w:linePitch="312" w:charSpace="0"/>
        </w:sectPr>
      </w:pPr>
    </w:p>
    <w:p w14:paraId="3E1B5F9C">
      <w:pPr>
        <w:spacing w:line="360" w:lineRule="auto"/>
        <w:jc w:val="center"/>
        <w:rPr>
          <w:rFonts w:cs="仿宋_GB2312" w:asciiTheme="minorEastAsia" w:hAnsiTheme="minorEastAsia" w:eastAsiaTheme="minorEastAsia"/>
          <w:b/>
          <w:bCs/>
          <w:color w:val="auto"/>
          <w:sz w:val="32"/>
          <w:szCs w:val="32"/>
          <w:highlight w:val="none"/>
        </w:rPr>
      </w:pPr>
      <w:r>
        <w:rPr>
          <w:rFonts w:hint="eastAsia" w:cs="仿宋_GB2312" w:asciiTheme="minorEastAsia" w:hAnsiTheme="minorEastAsia" w:eastAsiaTheme="minorEastAsia"/>
          <w:b/>
          <w:color w:val="auto"/>
          <w:kern w:val="0"/>
          <w:sz w:val="32"/>
          <w:szCs w:val="32"/>
          <w:highlight w:val="none"/>
        </w:rPr>
        <w:t>一、响应</w:t>
      </w:r>
      <w:r>
        <w:rPr>
          <w:rFonts w:hint="eastAsia" w:cs="仿宋_GB2312" w:asciiTheme="minorEastAsia" w:hAnsiTheme="minorEastAsia" w:eastAsiaTheme="minorEastAsia"/>
          <w:b/>
          <w:color w:val="auto"/>
          <w:sz w:val="32"/>
          <w:szCs w:val="32"/>
          <w:highlight w:val="none"/>
        </w:rPr>
        <w:t>函</w:t>
      </w:r>
    </w:p>
    <w:p w14:paraId="3896E003">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（采购人）、（采购代理机构）</w:t>
      </w:r>
      <w:r>
        <w:rPr>
          <w:rFonts w:hint="eastAsia" w:cs="仿宋_GB2312" w:asciiTheme="minorEastAsia" w:hAnsiTheme="minorEastAsia" w:eastAsiaTheme="minorEastAsia"/>
          <w:color w:val="auto"/>
          <w:sz w:val="24"/>
          <w:highlight w:val="none"/>
          <w:lang w:eastAsia="zh-CN"/>
        </w:rPr>
        <w:t>：</w:t>
      </w:r>
    </w:p>
    <w:p w14:paraId="2DCF96E0">
      <w:pPr>
        <w:spacing w:line="360" w:lineRule="auto"/>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(供应商全称)授权</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(全权代表姓名)</w:t>
      </w:r>
      <w:r>
        <w:rPr>
          <w:rFonts w:hint="eastAsia" w:cs="仿宋_GB2312" w:asciiTheme="minorEastAsia" w:hAnsiTheme="minorEastAsia" w:eastAsiaTheme="minorEastAsia"/>
          <w:color w:val="auto"/>
          <w:kern w:val="0"/>
          <w:sz w:val="24"/>
          <w:highlight w:val="none"/>
          <w:u w:val="single"/>
          <w:lang w:val="zh-CN"/>
        </w:rPr>
        <w:t xml:space="preserve">          </w:t>
      </w:r>
      <w:r>
        <w:rPr>
          <w:rFonts w:hint="eastAsia" w:cs="仿宋_GB2312" w:asciiTheme="minorEastAsia" w:hAnsiTheme="minorEastAsia" w:eastAsiaTheme="minorEastAsia"/>
          <w:color w:val="auto"/>
          <w:sz w:val="24"/>
          <w:highlight w:val="none"/>
        </w:rPr>
        <w:t>(职务、职称)为全权代表，参加贵方组织的（项目名称）【项目编号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（采购编号）】的有关活动，并对此项目进行响应。为此</w:t>
      </w:r>
      <w:r>
        <w:rPr>
          <w:rFonts w:hint="eastAsia" w:cs="仿宋_GB2312" w:asciiTheme="minorEastAsia" w:hAnsiTheme="minorEastAsia" w:eastAsiaTheme="minorEastAsia"/>
          <w:color w:val="auto"/>
          <w:sz w:val="24"/>
          <w:highlight w:val="none"/>
          <w:lang w:eastAsia="zh-CN"/>
        </w:rPr>
        <w:t>：</w:t>
      </w:r>
    </w:p>
    <w:p w14:paraId="32A4E9AD">
      <w:pPr>
        <w:pStyle w:val="107"/>
        <w:numPr>
          <w:ilvl w:val="0"/>
          <w:numId w:val="0"/>
        </w:numPr>
        <w:snapToGrid w:val="0"/>
        <w:ind w:left="840" w:leftChars="0" w:hanging="360" w:firstLineChars="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kern w:val="2"/>
          <w:sz w:val="24"/>
          <w:szCs w:val="24"/>
          <w:highlight w:val="none"/>
          <w:lang w:val="en-US" w:eastAsia="zh-CN" w:bidi="ar-SA"/>
        </w:rPr>
        <w:t>1</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highlight w:val="none"/>
        </w:rPr>
        <w:t>我方承诺响应有效期从提交响应文件的截止之日起</w:t>
      </w:r>
      <w:r>
        <w:rPr>
          <w:rFonts w:hint="eastAsia" w:cs="仿宋_GB2312" w:asciiTheme="minorEastAsia" w:hAnsiTheme="minorEastAsia" w:eastAsiaTheme="minorEastAsia"/>
          <w:color w:val="auto"/>
          <w:highlight w:val="none"/>
          <w:u w:val="single"/>
        </w:rPr>
        <w:t xml:space="preserve">     </w:t>
      </w:r>
      <w:r>
        <w:rPr>
          <w:rFonts w:hint="eastAsia" w:cs="仿宋_GB2312" w:asciiTheme="minorEastAsia" w:hAnsiTheme="minorEastAsia" w:eastAsiaTheme="minorEastAsia"/>
          <w:color w:val="auto"/>
          <w:highlight w:val="none"/>
        </w:rPr>
        <w:t>天</w:t>
      </w:r>
      <w:r>
        <w:rPr>
          <w:rFonts w:hint="eastAsia" w:cs="宋体" w:asciiTheme="minorEastAsia" w:hAnsiTheme="minorEastAsia" w:eastAsiaTheme="minorEastAsia"/>
          <w:color w:val="auto"/>
          <w:highlight w:val="none"/>
        </w:rPr>
        <w:t>（不少于60天），</w:t>
      </w:r>
      <w:r>
        <w:rPr>
          <w:rFonts w:hint="eastAsia" w:cs="仿宋_GB2312" w:asciiTheme="minorEastAsia" w:hAnsiTheme="minorEastAsia" w:eastAsiaTheme="minorEastAsia"/>
          <w:color w:val="auto"/>
          <w:highlight w:val="none"/>
        </w:rPr>
        <w:t>本响应文件在响应有效期满之前均具有约束力。</w:t>
      </w:r>
    </w:p>
    <w:p w14:paraId="24A5A926">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2</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提供</w:t>
      </w:r>
      <w:r>
        <w:rPr>
          <w:rFonts w:hint="eastAsia" w:cs="仿宋_GB2312" w:asciiTheme="minorEastAsia" w:hAnsiTheme="minorEastAsia" w:eastAsiaTheme="minorEastAsia"/>
          <w:bCs/>
          <w:color w:val="auto"/>
          <w:kern w:val="44"/>
          <w:sz w:val="24"/>
          <w:highlight w:val="none"/>
        </w:rPr>
        <w:t>磋商文件中</w:t>
      </w:r>
      <w:r>
        <w:rPr>
          <w:rFonts w:hint="eastAsia" w:cs="仿宋_GB2312" w:asciiTheme="minorEastAsia" w:hAnsiTheme="minorEastAsia" w:eastAsiaTheme="minorEastAsia"/>
          <w:color w:val="auto"/>
          <w:sz w:val="24"/>
          <w:highlight w:val="none"/>
        </w:rPr>
        <w:t>规定的全部响应文件。</w:t>
      </w:r>
    </w:p>
    <w:p w14:paraId="34621C05">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3</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我方承诺除响应文件列出的偏离外，我方响应磋商文件的全部要求。</w:t>
      </w:r>
    </w:p>
    <w:p w14:paraId="45AE9D09">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4</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保证遵守磋商文件中的其他有关规定。</w:t>
      </w:r>
    </w:p>
    <w:p w14:paraId="50A63321">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5</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我方愿意向贵方提供任何与该项目响应有关的数据、情况和技术资料。若贵方需要，我方愿意提供我方作出的一切承诺的证明材料。</w:t>
      </w:r>
    </w:p>
    <w:p w14:paraId="165F9C82">
      <w:pPr>
        <w:numPr>
          <w:ilvl w:val="0"/>
          <w:numId w:val="0"/>
        </w:numPr>
        <w:adjustRightInd/>
        <w:spacing w:line="360" w:lineRule="auto"/>
        <w:ind w:left="840" w:leftChars="0" w:hanging="360" w:firstLineChars="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szCs w:val="24"/>
          <w:highlight w:val="none"/>
          <w:lang w:val="en-US" w:eastAsia="zh-CN" w:bidi="ar-SA"/>
        </w:rPr>
        <w:t>6</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仿宋_GB2312" w:asciiTheme="minorEastAsia" w:hAnsiTheme="minorEastAsia" w:eastAsiaTheme="minorEastAsia"/>
          <w:color w:val="auto"/>
          <w:sz w:val="24"/>
          <w:highlight w:val="none"/>
        </w:rPr>
        <w:t>我方已详细阅读全部磋商文件，包括磋商文件“更正（延期）公告”（如果有）、参考资料及有关附件，确认无误。</w:t>
      </w:r>
    </w:p>
    <w:p w14:paraId="419C17B6">
      <w:pPr>
        <w:numPr>
          <w:ilvl w:val="0"/>
          <w:numId w:val="0"/>
        </w:numPr>
        <w:adjustRightInd/>
        <w:spacing w:line="360" w:lineRule="auto"/>
        <w:ind w:left="840" w:leftChars="0" w:hanging="360" w:firstLineChars="0"/>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2"/>
          <w:sz w:val="24"/>
          <w:szCs w:val="24"/>
          <w:highlight w:val="none"/>
          <w:lang w:val="en-US" w:eastAsia="zh-CN" w:bidi="ar-SA"/>
        </w:rPr>
        <w:t>7</w:t>
      </w:r>
      <w:r>
        <w:rPr>
          <w:rFonts w:hint="default" w:cs="仿宋_GB2312"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如我方成交，我方承诺</w:t>
      </w:r>
      <w:r>
        <w:rPr>
          <w:rFonts w:hint="eastAsia" w:cs="宋体" w:asciiTheme="minorEastAsia" w:hAnsiTheme="minorEastAsia" w:eastAsiaTheme="minorEastAsia"/>
          <w:color w:val="auto"/>
          <w:sz w:val="24"/>
          <w:highlight w:val="none"/>
          <w:lang w:eastAsia="zh-CN"/>
        </w:rPr>
        <w:t>：</w:t>
      </w:r>
    </w:p>
    <w:p w14:paraId="49FF9F58">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7.1在收到成交通知书后，在成交通知书规定的期限内与你方签订合同； </w:t>
      </w:r>
    </w:p>
    <w:p w14:paraId="10C738E3">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7.2在签订合同时不向你方提出附加条件； </w:t>
      </w:r>
    </w:p>
    <w:p w14:paraId="797FDD56">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7.3按照磋商文件要求提交履约保证金； </w:t>
      </w:r>
    </w:p>
    <w:p w14:paraId="0760DB3D">
      <w:pPr>
        <w:snapToGrid w:val="0"/>
        <w:spacing w:line="360" w:lineRule="auto"/>
        <w:ind w:left="210" w:leftChars="10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 xml:space="preserve">7.4在合同约定的期限内完成合同规定的全部义务。 </w:t>
      </w:r>
    </w:p>
    <w:p w14:paraId="5B7E6770">
      <w:pPr>
        <w:numPr>
          <w:ilvl w:val="0"/>
          <w:numId w:val="0"/>
        </w:numPr>
        <w:adjustRightInd/>
        <w:spacing w:line="360" w:lineRule="auto"/>
        <w:ind w:left="840" w:leftChars="0" w:hanging="360" w:firstLineChars="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kern w:val="2"/>
          <w:sz w:val="24"/>
          <w:szCs w:val="24"/>
          <w:highlight w:val="none"/>
          <w:lang w:val="en-US" w:eastAsia="zh-CN" w:bidi="ar-SA"/>
        </w:rPr>
        <w:t>8</w:t>
      </w:r>
      <w:r>
        <w:rPr>
          <w:rFonts w:hint="default" w:cs="宋体" w:asciiTheme="minorEastAsia" w:hAnsiTheme="minorEastAsia" w:eastAsiaTheme="minorEastAsia"/>
          <w:color w:val="auto"/>
          <w:kern w:val="2"/>
          <w:sz w:val="24"/>
          <w:szCs w:val="24"/>
          <w:highlight w:val="none"/>
          <w:lang w:val="en-US" w:eastAsia="zh-CN" w:bidi="ar-SA"/>
        </w:rPr>
        <w:t>、</w:t>
      </w:r>
      <w:r>
        <w:rPr>
          <w:rFonts w:hint="eastAsia" w:cs="宋体" w:asciiTheme="minorEastAsia" w:hAnsiTheme="minorEastAsia" w:eastAsiaTheme="minorEastAsia"/>
          <w:color w:val="auto"/>
          <w:sz w:val="24"/>
          <w:highlight w:val="none"/>
        </w:rPr>
        <w:t>其他补充说明</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 xml:space="preserve">                                        。</w:t>
      </w:r>
    </w:p>
    <w:p w14:paraId="08E0BAE8">
      <w:pPr>
        <w:autoSpaceDE w:val="0"/>
        <w:autoSpaceDN w:val="0"/>
        <w:spacing w:line="360" w:lineRule="auto"/>
        <w:ind w:firstLine="3960" w:firstLineChars="1650"/>
        <w:rPr>
          <w:rFonts w:cs="仿宋_GB2312" w:asciiTheme="minorEastAsia" w:hAnsiTheme="minorEastAsia" w:eastAsiaTheme="minorEastAsia"/>
          <w:color w:val="auto"/>
          <w:kern w:val="0"/>
          <w:sz w:val="24"/>
          <w:highlight w:val="none"/>
          <w:lang w:val="zh-CN"/>
        </w:rPr>
      </w:pPr>
    </w:p>
    <w:p w14:paraId="4956227F">
      <w:pPr>
        <w:spacing w:line="360" w:lineRule="auto"/>
        <w:ind w:firstLine="3600" w:firstLineChars="1500"/>
        <w:rPr>
          <w:rFonts w:hint="eastAsia" w:ascii="宋体" w:hAnsi="宋体" w:eastAsia="宋体" w:cs="宋体"/>
          <w:color w:val="auto"/>
          <w:sz w:val="24"/>
          <w:highlight w:val="none"/>
          <w:lang w:eastAsia="zh-CN"/>
        </w:rPr>
      </w:pPr>
      <w:r>
        <w:rPr>
          <w:rFonts w:hint="eastAsia" w:ascii="宋体" w:hAnsi="宋体" w:cs="宋体"/>
          <w:color w:val="auto"/>
          <w:sz w:val="24"/>
          <w:highlight w:val="none"/>
        </w:rPr>
        <w:t>磋商供应商名称（</w:t>
      </w:r>
      <w:r>
        <w:rPr>
          <w:rFonts w:hint="eastAsia" w:ascii="宋体" w:hAnsi="宋体" w:cs="宋体"/>
          <w:color w:val="auto"/>
          <w:sz w:val="24"/>
          <w:highlight w:val="none"/>
          <w:lang w:val="en-US" w:eastAsia="zh-CN"/>
        </w:rPr>
        <w:t>电子</w:t>
      </w:r>
      <w:r>
        <w:rPr>
          <w:rFonts w:hint="eastAsia" w:ascii="宋体" w:hAnsi="宋体" w:cs="宋体"/>
          <w:color w:val="auto"/>
          <w:sz w:val="24"/>
          <w:highlight w:val="none"/>
        </w:rPr>
        <w:t>公章）</w:t>
      </w:r>
      <w:r>
        <w:rPr>
          <w:rFonts w:hint="eastAsia" w:ascii="宋体" w:hAnsi="宋体" w:cs="宋体"/>
          <w:color w:val="auto"/>
          <w:sz w:val="24"/>
          <w:highlight w:val="none"/>
          <w:lang w:eastAsia="zh-CN"/>
        </w:rPr>
        <w:t>：</w:t>
      </w:r>
    </w:p>
    <w:p w14:paraId="7F49CB4F">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法定代表人（负责人）或委托代理人(签名)</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w:t>
      </w:r>
    </w:p>
    <w:p w14:paraId="10A9F86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年   月   日</w:t>
      </w:r>
    </w:p>
    <w:p w14:paraId="5BD131AA">
      <w:pPr>
        <w:spacing w:line="360" w:lineRule="auto"/>
        <w:ind w:right="42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注</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按本格式和要求提供。</w:t>
      </w:r>
    </w:p>
    <w:p w14:paraId="6730046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890C07F">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9A5BC2B">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6C376BA1">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7A8483">
      <w:pPr>
        <w:tabs>
          <w:tab w:val="left" w:pos="0"/>
        </w:tabs>
        <w:autoSpaceDE w:val="0"/>
        <w:autoSpaceDN w:val="0"/>
        <w:spacing w:line="360" w:lineRule="auto"/>
        <w:jc w:val="center"/>
        <w:rPr>
          <w:rFonts w:cs="仿宋_GB2312" w:asciiTheme="minorEastAsia" w:hAnsiTheme="minorEastAsia" w:eastAsiaTheme="minorEastAsia"/>
          <w:b/>
          <w:bCs/>
          <w:color w:val="auto"/>
          <w:sz w:val="30"/>
          <w:szCs w:val="30"/>
          <w:highlight w:val="none"/>
        </w:rPr>
      </w:pPr>
      <w:r>
        <w:rPr>
          <w:rFonts w:hint="eastAsia" w:cs="仿宋_GB2312" w:asciiTheme="minorEastAsia" w:hAnsiTheme="minorEastAsia" w:eastAsiaTheme="minorEastAsia"/>
          <w:b/>
          <w:bCs/>
          <w:color w:val="auto"/>
          <w:sz w:val="30"/>
          <w:szCs w:val="30"/>
          <w:highlight w:val="none"/>
          <w:lang w:val="en-US" w:eastAsia="zh-CN"/>
        </w:rPr>
        <w:t>二</w:t>
      </w:r>
      <w:r>
        <w:rPr>
          <w:rFonts w:hint="eastAsia" w:cs="仿宋_GB2312" w:asciiTheme="minorEastAsia" w:hAnsiTheme="minorEastAsia" w:eastAsiaTheme="minorEastAsia"/>
          <w:b/>
          <w:bCs/>
          <w:color w:val="auto"/>
          <w:sz w:val="30"/>
          <w:szCs w:val="30"/>
          <w:highlight w:val="none"/>
        </w:rPr>
        <w:t>、</w:t>
      </w:r>
      <w:r>
        <w:rPr>
          <w:rFonts w:hint="eastAsia" w:cs="宋体" w:asciiTheme="minorEastAsia" w:hAnsiTheme="minorEastAsia" w:eastAsiaTheme="minorEastAsia"/>
          <w:b/>
          <w:color w:val="auto"/>
          <w:kern w:val="0"/>
          <w:sz w:val="32"/>
          <w:szCs w:val="32"/>
          <w:highlight w:val="none"/>
          <w:lang w:val="zh-CN"/>
        </w:rPr>
        <w:t>政府采购供应商廉洁自律承诺书</w:t>
      </w:r>
    </w:p>
    <w:p w14:paraId="4A0E6963">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（采购人）</w:t>
      </w:r>
      <w:r>
        <w:rPr>
          <w:rFonts w:hint="eastAsia" w:cs="仿宋_GB2312" w:asciiTheme="minorEastAsia" w:hAnsiTheme="minorEastAsia" w:eastAsiaTheme="minorEastAsia"/>
          <w:color w:val="auto"/>
          <w:kern w:val="0"/>
          <w:sz w:val="24"/>
          <w:highlight w:val="none"/>
          <w:lang w:val="zh-CN"/>
        </w:rPr>
        <w:t xml:space="preserve">：    </w:t>
      </w:r>
    </w:p>
    <w:p w14:paraId="6981A154">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我单位响应你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项目采购要求参加响应。在这次响应过程中和成交后，我们将严格遵守国家法律法规要求，并郑重承诺：</w:t>
      </w:r>
    </w:p>
    <w:p w14:paraId="1B3885BA">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一、不向项目有关人员及部门赠送礼金礼物、有价证券、回扣以及中介费、介绍费、咨询费等好处费； </w:t>
      </w:r>
    </w:p>
    <w:p w14:paraId="321412B6">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二、不为项目有关人员及部门报销应由你方单位或个人支付的费用； </w:t>
      </w:r>
    </w:p>
    <w:p w14:paraId="412FB9BF">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三、不向项目有关人员及部门提供有可能影响公正的宴请和健身娱乐等活动； </w:t>
      </w:r>
    </w:p>
    <w:p w14:paraId="42E19DE3">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四、不为项目有关人员及部门出国（境）、旅游等提供方便；</w:t>
      </w:r>
    </w:p>
    <w:p w14:paraId="4F61A422">
      <w:pPr>
        <w:autoSpaceDE w:val="0"/>
        <w:autoSpaceDN w:val="0"/>
        <w:spacing w:line="360" w:lineRule="auto"/>
        <w:ind w:left="481" w:leftChars="229"/>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五、不为项目有关人员个人装修住房、婚丧嫁娶、配偶子女工作安排等提供</w:t>
      </w:r>
    </w:p>
    <w:p w14:paraId="483610D1">
      <w:pPr>
        <w:autoSpaceDE w:val="0"/>
        <w:autoSpaceDN w:val="0"/>
        <w:spacing w:line="360" w:lineRule="auto"/>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好处；</w:t>
      </w:r>
    </w:p>
    <w:p w14:paraId="53ACF525">
      <w:pPr>
        <w:autoSpaceDE w:val="0"/>
        <w:autoSpaceDN w:val="0"/>
        <w:spacing w:line="360" w:lineRule="auto"/>
        <w:ind w:left="2" w:leftChars="1"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24DFA1B5">
      <w:pPr>
        <w:autoSpaceDE w:val="0"/>
        <w:autoSpaceDN w:val="0"/>
        <w:spacing w:line="360" w:lineRule="auto"/>
        <w:ind w:firstLine="480" w:firstLineChars="2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如违反上述承诺，你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有权立即取消我单位响应、成交或在建项目的建设资格，有权拒绝我单位在一定时期内进入你</w:t>
      </w:r>
      <w:r>
        <w:rPr>
          <w:rFonts w:hint="eastAsia" w:cs="仿宋_GB2312" w:asciiTheme="minorEastAsia" w:hAnsiTheme="minorEastAsia" w:eastAsiaTheme="minorEastAsia"/>
          <w:color w:val="auto"/>
          <w:sz w:val="24"/>
          <w:highlight w:val="none"/>
        </w:rPr>
        <w:t>单位</w:t>
      </w:r>
      <w:r>
        <w:rPr>
          <w:rFonts w:hint="eastAsia" w:cs="仿宋_GB2312" w:asciiTheme="minorEastAsia" w:hAnsiTheme="minorEastAsia" w:eastAsiaTheme="minorEastAsia"/>
          <w:color w:val="auto"/>
          <w:kern w:val="0"/>
          <w:sz w:val="24"/>
          <w:highlight w:val="none"/>
          <w:lang w:val="zh-CN"/>
        </w:rPr>
        <w:t>进行项目建设或其他经营活动，并通报市财政局。由此引起的相应损失均由我单位承担。</w:t>
      </w:r>
    </w:p>
    <w:p w14:paraId="33EB0BE7">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33BE3364">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2E60FD71">
      <w:pPr>
        <w:autoSpaceDE w:val="0"/>
        <w:autoSpaceDN w:val="0"/>
        <w:spacing w:line="360" w:lineRule="auto"/>
        <w:ind w:left="2"/>
        <w:jc w:val="left"/>
        <w:rPr>
          <w:rFonts w:cs="仿宋_GB2312" w:asciiTheme="minorEastAsia" w:hAnsiTheme="minorEastAsia" w:eastAsiaTheme="minorEastAsia"/>
          <w:color w:val="auto"/>
          <w:kern w:val="0"/>
          <w:sz w:val="24"/>
          <w:highlight w:val="none"/>
          <w:lang w:val="zh-CN"/>
        </w:rPr>
      </w:pPr>
    </w:p>
    <w:p w14:paraId="5636A8A3">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1763C72A">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B1515EC">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41506DF7">
      <w:pPr>
        <w:spacing w:line="360" w:lineRule="auto"/>
        <w:jc w:val="center"/>
        <w:rPr>
          <w:rFonts w:cs="仿宋_GB2312" w:asciiTheme="minorEastAsia" w:hAnsiTheme="minorEastAsia" w:eastAsiaTheme="minorEastAsia"/>
          <w:b/>
          <w:color w:val="auto"/>
          <w:sz w:val="36"/>
          <w:szCs w:val="36"/>
          <w:highlight w:val="none"/>
        </w:rPr>
      </w:pPr>
    </w:p>
    <w:p w14:paraId="201AB1BA">
      <w:pPr>
        <w:widowControl/>
        <w:adjustRightInd/>
        <w:jc w:val="left"/>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4DC2D516">
      <w:pPr>
        <w:jc w:val="center"/>
        <w:rPr>
          <w:rFonts w:ascii="宋体" w:hAnsi="宋体" w:cs="宋体"/>
          <w:b/>
          <w:color w:val="auto"/>
          <w:kern w:val="0"/>
          <w:sz w:val="32"/>
          <w:szCs w:val="21"/>
          <w:highlight w:val="none"/>
        </w:rPr>
      </w:pPr>
      <w:r>
        <w:rPr>
          <w:rFonts w:hint="eastAsia" w:cs="仿宋_GB2312" w:asciiTheme="minorEastAsia" w:hAnsiTheme="minorEastAsia" w:eastAsiaTheme="minorEastAsia"/>
          <w:b/>
          <w:bCs/>
          <w:color w:val="auto"/>
          <w:sz w:val="30"/>
          <w:szCs w:val="30"/>
          <w:highlight w:val="none"/>
          <w:lang w:val="en-US" w:eastAsia="zh-CN"/>
        </w:rPr>
        <w:t>三</w:t>
      </w:r>
      <w:r>
        <w:rPr>
          <w:rFonts w:hint="eastAsia" w:ascii="宋体" w:hAnsi="宋体" w:cs="宋体"/>
          <w:b/>
          <w:color w:val="auto"/>
          <w:kern w:val="0"/>
          <w:sz w:val="32"/>
          <w:szCs w:val="32"/>
          <w:highlight w:val="none"/>
        </w:rPr>
        <w:t>、</w:t>
      </w:r>
      <w:r>
        <w:rPr>
          <w:rFonts w:hint="eastAsia" w:ascii="宋体" w:hAnsi="宋体" w:cs="宋体"/>
          <w:b/>
          <w:color w:val="auto"/>
          <w:kern w:val="0"/>
          <w:sz w:val="32"/>
          <w:szCs w:val="21"/>
          <w:highlight w:val="none"/>
        </w:rPr>
        <w:t>承诺函</w:t>
      </w:r>
    </w:p>
    <w:p w14:paraId="1BA3E917">
      <w:pPr>
        <w:widowControl/>
        <w:adjustRightInd/>
        <w:ind w:firstLine="640" w:firstLineChars="200"/>
        <w:jc w:val="left"/>
        <w:rPr>
          <w:rFonts w:ascii="宋体" w:hAnsi="宋体" w:cs="宋体"/>
          <w:color w:val="auto"/>
          <w:kern w:val="0"/>
          <w:sz w:val="32"/>
          <w:szCs w:val="21"/>
          <w:highlight w:val="none"/>
        </w:rPr>
      </w:pPr>
    </w:p>
    <w:p w14:paraId="488EA835">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533DD70">
      <w:pPr>
        <w:widowControl/>
        <w:adjustRightInd/>
        <w:spacing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我方作为本次采购项目的磋商供应商，根据磋商文件要求，现郑重承诺如下</w:t>
      </w:r>
      <w:r>
        <w:rPr>
          <w:rFonts w:hint="eastAsia" w:ascii="宋体" w:hAnsi="宋体" w:cs="宋体"/>
          <w:color w:val="auto"/>
          <w:kern w:val="0"/>
          <w:sz w:val="24"/>
          <w:highlight w:val="none"/>
          <w:lang w:eastAsia="zh-CN"/>
        </w:rPr>
        <w:t>：</w:t>
      </w:r>
    </w:p>
    <w:p w14:paraId="4F2D8C1C">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一、我方已认真阅读并接受本项目磋商文件第三部分的全部实质性要求，如对磋商文件有异议，已依法进行维权救济，不存在对磋商文件有异议的同时又参加磋商以求侥幸成交或者为实现其他非法目的的行为。</w:t>
      </w:r>
    </w:p>
    <w:p w14:paraId="052C37DF">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二、参加本次磋商采购活动，不存在与单位负责人为同一人或者存在直接控股、管理关系的其他供应商参与同一合同项下的政府采购活动的行为。</w:t>
      </w:r>
    </w:p>
    <w:p w14:paraId="76CC98F8">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三、为采购项目提供整体设计、规范编制或者项目管理、监理、检测等服务的供应商，不得再参加该采购项目的其他采购活动，我方承诺不属于此类禁止参加本项目的供应商。</w:t>
      </w:r>
    </w:p>
    <w:p w14:paraId="655E06EE">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四、参加本次磋商采购活动，不存在和其他供应商在同一合同项下的采购项目中，同时委托同一个自然人、同一家庭的人员、同一单位的人员作为代理人的行为。</w:t>
      </w:r>
    </w:p>
    <w:p w14:paraId="422AF44D">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五、响应文件中提供的能够给予我方带来优惠、好处的任何材料资料和技术、服务、商务、响应产品等响应承诺情况都是真实的、有效的、合法的。</w:t>
      </w:r>
    </w:p>
    <w:p w14:paraId="4D50FF25">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六、如本项目磋商过程中需要提供样品，则我方提供的样品即为成交后将要提供的成交产品，我方对提供样品的性能和质量负责，因样品存在缺陷或者不符合磋商文件要求导致未能成交的，我方愿意承担相应不利后果。</w:t>
      </w:r>
    </w:p>
    <w:p w14:paraId="20376DE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七、国家或行业主管部门对采购产品的技术标准、质量标准和资格资质条件等有强制性规定的，我方承诺符合其要求。</w:t>
      </w:r>
    </w:p>
    <w:p w14:paraId="6BCBBF67">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八、参加本次磋商采购活动，我方完全同意磋商文件第三部分关于“磋商费用”、“合同分包”、“合同转包”、“履约保证金”的实质性要求，并承诺严格按照磋商文件要求履行。</w:t>
      </w:r>
    </w:p>
    <w:p w14:paraId="7CBB328B">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享有永久使用权（含采购人委托第三方在该项目后续开发的使用权）。如我方在项目实施过程中采用非自有的知识产权，则在磋商报价中已包括合法获取该知识产权的相关费用。</w:t>
      </w:r>
    </w:p>
    <w:p w14:paraId="708DF563">
      <w:pPr>
        <w:widowControl/>
        <w:adjustRightInd/>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我方对上述承诺的内容</w:t>
      </w:r>
      <w:r>
        <w:rPr>
          <w:rFonts w:hint="eastAsia" w:ascii="宋体" w:hAnsi="宋体" w:cs="宋体"/>
          <w:color w:val="auto"/>
          <w:kern w:val="0"/>
          <w:sz w:val="24"/>
          <w:highlight w:val="none"/>
          <w:lang w:val="en-US" w:eastAsia="zh-CN"/>
        </w:rPr>
        <w:t>和</w:t>
      </w:r>
      <w:r>
        <w:rPr>
          <w:rFonts w:hint="eastAsia" w:ascii="宋体" w:hAnsi="宋体" w:cs="宋体"/>
          <w:color w:val="auto"/>
          <w:kern w:val="0"/>
          <w:sz w:val="24"/>
          <w:highlight w:val="none"/>
        </w:rPr>
        <w:t>事项真实性负责。如经查实上述承诺的内容事项存在虚假，我方愿意接受以提供虚假材料谋取成交追究法律责任。</w:t>
      </w:r>
    </w:p>
    <w:p w14:paraId="4913058D">
      <w:pPr>
        <w:widowControl/>
        <w:adjustRightInd/>
        <w:spacing w:line="360" w:lineRule="auto"/>
        <w:ind w:firstLine="480" w:firstLineChars="200"/>
        <w:jc w:val="left"/>
        <w:rPr>
          <w:rFonts w:ascii="宋体" w:hAnsi="宋体" w:cs="宋体"/>
          <w:color w:val="auto"/>
          <w:kern w:val="0"/>
          <w:sz w:val="24"/>
          <w:highlight w:val="none"/>
        </w:rPr>
      </w:pPr>
    </w:p>
    <w:p w14:paraId="559B806B">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32F561C">
      <w:pPr>
        <w:autoSpaceDE w:val="0"/>
        <w:autoSpaceDN w:val="0"/>
        <w:spacing w:line="360" w:lineRule="auto"/>
        <w:ind w:left="2" w:leftChars="1" w:firstLine="4536" w:firstLineChars="189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1C2DF085">
      <w:pPr>
        <w:spacing w:line="360" w:lineRule="auto"/>
        <w:ind w:left="4620" w:leftChars="2200"/>
        <w:rPr>
          <w:rFonts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2ED79049">
      <w:pPr>
        <w:spacing w:line="360" w:lineRule="auto"/>
        <w:jc w:val="center"/>
        <w:rPr>
          <w:rFonts w:ascii="宋体" w:hAnsi="宋体" w:cs="宋体"/>
          <w:b/>
          <w:bCs/>
          <w:color w:val="auto"/>
          <w:sz w:val="24"/>
          <w:highlight w:val="none"/>
        </w:rPr>
      </w:pPr>
    </w:p>
    <w:p w14:paraId="159A443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cs="宋体"/>
          <w:color w:val="auto"/>
          <w:sz w:val="24"/>
          <w:highlight w:val="none"/>
        </w:rPr>
        <w:t>按本格式和要求提供。</w:t>
      </w:r>
    </w:p>
    <w:p w14:paraId="6598299E">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9" w:type="first"/>
          <w:footerReference r:id="rId12" w:type="first"/>
          <w:headerReference r:id="rId8" w:type="default"/>
          <w:footerReference r:id="rId10" w:type="default"/>
          <w:footerReference r:id="rId11" w:type="even"/>
          <w:pgSz w:w="11906" w:h="16838"/>
          <w:pgMar w:top="779" w:right="1418" w:bottom="468" w:left="1418" w:header="851" w:footer="992" w:gutter="0"/>
          <w:pgNumType w:fmt="decimal"/>
          <w:cols w:space="720" w:num="1"/>
          <w:titlePg/>
          <w:docGrid w:linePitch="312" w:charSpace="0"/>
        </w:sectPr>
      </w:pPr>
    </w:p>
    <w:p w14:paraId="26B4695C">
      <w:pPr>
        <w:widowControl/>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四、技术服务、商务偏离情况说明表</w:t>
      </w:r>
    </w:p>
    <w:p w14:paraId="55AC88AB">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95AD8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3E952AEE">
      <w:pPr>
        <w:spacing w:line="360" w:lineRule="auto"/>
        <w:rPr>
          <w:rFonts w:hint="eastAsia" w:ascii="宋体" w:hAnsi="宋体" w:eastAsia="宋体" w:cs="宋体"/>
          <w:color w:val="auto"/>
          <w:szCs w:val="21"/>
          <w:highlight w:val="none"/>
        </w:rPr>
      </w:pP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4"/>
        <w:gridCol w:w="2809"/>
        <w:gridCol w:w="3146"/>
        <w:gridCol w:w="1263"/>
        <w:gridCol w:w="1361"/>
      </w:tblGrid>
      <w:tr w14:paraId="2ECAC94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4" w:space="0"/>
              <w:left w:val="single" w:color="auto" w:sz="4" w:space="0"/>
              <w:bottom w:val="single" w:color="auto" w:sz="6" w:space="0"/>
              <w:right w:val="single" w:color="auto" w:sz="6" w:space="0"/>
            </w:tcBorders>
            <w:vAlign w:val="center"/>
          </w:tcPr>
          <w:p w14:paraId="19119B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809" w:type="dxa"/>
            <w:tcBorders>
              <w:top w:val="single" w:color="auto" w:sz="4" w:space="0"/>
              <w:left w:val="single" w:color="auto" w:sz="6" w:space="0"/>
              <w:bottom w:val="single" w:color="auto" w:sz="6" w:space="0"/>
              <w:right w:val="single" w:color="auto" w:sz="6" w:space="0"/>
            </w:tcBorders>
            <w:vAlign w:val="center"/>
          </w:tcPr>
          <w:p w14:paraId="292ADEF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w:t>
            </w:r>
            <w:r>
              <w:rPr>
                <w:rFonts w:hint="eastAsia" w:ascii="宋体" w:hAnsi="宋体" w:eastAsia="宋体" w:cs="宋体"/>
                <w:color w:val="auto"/>
                <w:szCs w:val="21"/>
                <w:highlight w:val="none"/>
                <w:lang w:eastAsia="zh-CN"/>
              </w:rPr>
              <w:t>磋商采购</w:t>
            </w:r>
            <w:r>
              <w:rPr>
                <w:rFonts w:hint="eastAsia" w:ascii="宋体" w:hAnsi="宋体" w:eastAsia="宋体" w:cs="宋体"/>
                <w:color w:val="auto"/>
                <w:szCs w:val="21"/>
                <w:highlight w:val="none"/>
              </w:rPr>
              <w:t>文件要求</w:t>
            </w:r>
          </w:p>
        </w:tc>
        <w:tc>
          <w:tcPr>
            <w:tcW w:w="3146" w:type="dxa"/>
            <w:tcBorders>
              <w:top w:val="single" w:color="auto" w:sz="4" w:space="0"/>
              <w:left w:val="single" w:color="auto" w:sz="6" w:space="0"/>
              <w:bottom w:val="single" w:color="auto" w:sz="6" w:space="0"/>
              <w:right w:val="single" w:color="auto" w:sz="6" w:space="0"/>
            </w:tcBorders>
            <w:vAlign w:val="center"/>
          </w:tcPr>
          <w:p w14:paraId="78EBB0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竞争性磋商响应文件具体响应</w:t>
            </w:r>
          </w:p>
        </w:tc>
        <w:tc>
          <w:tcPr>
            <w:tcW w:w="1263" w:type="dxa"/>
            <w:tcBorders>
              <w:top w:val="single" w:color="auto" w:sz="4" w:space="0"/>
              <w:left w:val="single" w:color="auto" w:sz="6" w:space="0"/>
              <w:bottom w:val="single" w:color="auto" w:sz="6" w:space="0"/>
              <w:right w:val="single" w:color="auto" w:sz="6" w:space="0"/>
            </w:tcBorders>
            <w:vAlign w:val="center"/>
          </w:tcPr>
          <w:p w14:paraId="70A2E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响应/偏离</w:t>
            </w:r>
          </w:p>
        </w:tc>
        <w:tc>
          <w:tcPr>
            <w:tcW w:w="1361" w:type="dxa"/>
            <w:tcBorders>
              <w:top w:val="single" w:color="auto" w:sz="4" w:space="0"/>
              <w:left w:val="single" w:color="auto" w:sz="6" w:space="0"/>
              <w:bottom w:val="single" w:color="auto" w:sz="6" w:space="0"/>
              <w:right w:val="single" w:color="auto" w:sz="4" w:space="0"/>
            </w:tcBorders>
            <w:vAlign w:val="center"/>
          </w:tcPr>
          <w:p w14:paraId="3C6A4B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14:paraId="52D88A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4" w:space="0"/>
              <w:left w:val="single" w:color="auto" w:sz="4" w:space="0"/>
              <w:bottom w:val="single" w:color="auto" w:sz="6" w:space="0"/>
              <w:right w:val="single" w:color="auto" w:sz="4" w:space="0"/>
            </w:tcBorders>
            <w:vAlign w:val="center"/>
          </w:tcPr>
          <w:p w14:paraId="79FC01AD">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商务部分</w:t>
            </w:r>
          </w:p>
        </w:tc>
      </w:tr>
      <w:tr w14:paraId="4338E0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D48F2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6C4720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27F51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77205A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E5307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0EF07A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7AA1A4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32EB4A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5C5179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56F6923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D8F3F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1ACC06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92E7FB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1E744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95F9A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B5FC0E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A2EF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Cs w:val="21"/>
                <w:highlight w:val="none"/>
              </w:rPr>
            </w:pPr>
          </w:p>
        </w:tc>
      </w:tr>
      <w:tr w14:paraId="2B78C5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3046EE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58253AF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3146" w:type="dxa"/>
            <w:tcBorders>
              <w:top w:val="single" w:color="auto" w:sz="6" w:space="0"/>
              <w:left w:val="single" w:color="auto" w:sz="6" w:space="0"/>
              <w:bottom w:val="single" w:color="auto" w:sz="6" w:space="0"/>
              <w:right w:val="single" w:color="auto" w:sz="6" w:space="0"/>
            </w:tcBorders>
            <w:vAlign w:val="center"/>
          </w:tcPr>
          <w:p w14:paraId="204391D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263" w:type="dxa"/>
            <w:tcBorders>
              <w:top w:val="single" w:color="auto" w:sz="6" w:space="0"/>
              <w:left w:val="single" w:color="auto" w:sz="6" w:space="0"/>
              <w:bottom w:val="single" w:color="auto" w:sz="6" w:space="0"/>
              <w:right w:val="single" w:color="auto" w:sz="6" w:space="0"/>
            </w:tcBorders>
            <w:vAlign w:val="center"/>
          </w:tcPr>
          <w:p w14:paraId="7BCFEC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c>
          <w:tcPr>
            <w:tcW w:w="1361" w:type="dxa"/>
            <w:tcBorders>
              <w:top w:val="single" w:color="auto" w:sz="6" w:space="0"/>
              <w:left w:val="single" w:color="auto" w:sz="6" w:space="0"/>
              <w:bottom w:val="single" w:color="auto" w:sz="6" w:space="0"/>
              <w:right w:val="single" w:color="auto" w:sz="4" w:space="0"/>
            </w:tcBorders>
            <w:vAlign w:val="center"/>
          </w:tcPr>
          <w:p w14:paraId="3B46DF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1"/>
                <w:szCs w:val="21"/>
                <w:highlight w:val="none"/>
                <w:lang w:val="en-US" w:eastAsia="zh-CN" w:bidi="ar-SA"/>
              </w:rPr>
            </w:pPr>
          </w:p>
        </w:tc>
      </w:tr>
      <w:tr w14:paraId="3A511B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363" w:type="dxa"/>
            <w:gridSpan w:val="5"/>
            <w:tcBorders>
              <w:top w:val="single" w:color="auto" w:sz="6" w:space="0"/>
              <w:left w:val="single" w:color="auto" w:sz="4" w:space="0"/>
              <w:bottom w:val="single" w:color="auto" w:sz="6" w:space="0"/>
              <w:right w:val="single" w:color="auto" w:sz="4" w:space="0"/>
            </w:tcBorders>
            <w:vAlign w:val="center"/>
          </w:tcPr>
          <w:p w14:paraId="47B1BAC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b/>
                <w:bCs/>
                <w:color w:val="auto"/>
                <w:szCs w:val="21"/>
                <w:highlight w:val="none"/>
                <w:lang w:val="en-US" w:eastAsia="zh-CN"/>
              </w:rPr>
              <w:t>技术部分</w:t>
            </w:r>
          </w:p>
        </w:tc>
      </w:tr>
      <w:tr w14:paraId="6F8A091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0CEE13D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57AD481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77EC4D0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BFF96A0">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31845F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1BCF4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54140E6B">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56442BF3">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3C2B2EE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412FB85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15D0AFA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4D691D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6AE7F255">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74A7F3E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6E8C4136">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6E4210BA">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249AFC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r w14:paraId="2A9284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784" w:type="dxa"/>
            <w:tcBorders>
              <w:top w:val="single" w:color="auto" w:sz="6" w:space="0"/>
              <w:left w:val="single" w:color="auto" w:sz="4" w:space="0"/>
              <w:bottom w:val="single" w:color="auto" w:sz="6" w:space="0"/>
              <w:right w:val="single" w:color="auto" w:sz="6" w:space="0"/>
            </w:tcBorders>
            <w:vAlign w:val="center"/>
          </w:tcPr>
          <w:p w14:paraId="1D971D74">
            <w:pPr>
              <w:keepNext w:val="0"/>
              <w:keepLines w:val="0"/>
              <w:pageBreakBefore w:val="0"/>
              <w:widowControl w:val="0"/>
              <w:kinsoku/>
              <w:wordWrap/>
              <w:overflowPunct/>
              <w:topLinePunct w:val="0"/>
              <w:autoSpaceDE/>
              <w:autoSpaceDN/>
              <w:bidi w:val="0"/>
              <w:adjustRightInd/>
              <w:snapToGrid/>
              <w:spacing w:before="63" w:beforeLines="20"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33FD247E">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3146" w:type="dxa"/>
            <w:tcBorders>
              <w:top w:val="single" w:color="auto" w:sz="6" w:space="0"/>
              <w:left w:val="single" w:color="auto" w:sz="6" w:space="0"/>
              <w:bottom w:val="single" w:color="auto" w:sz="6" w:space="0"/>
              <w:right w:val="single" w:color="auto" w:sz="6" w:space="0"/>
            </w:tcBorders>
            <w:vAlign w:val="center"/>
          </w:tcPr>
          <w:p w14:paraId="11A34088">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263" w:type="dxa"/>
            <w:tcBorders>
              <w:top w:val="single" w:color="auto" w:sz="6" w:space="0"/>
              <w:left w:val="single" w:color="auto" w:sz="6" w:space="0"/>
              <w:bottom w:val="single" w:color="auto" w:sz="6" w:space="0"/>
              <w:right w:val="single" w:color="auto" w:sz="6" w:space="0"/>
            </w:tcBorders>
            <w:vAlign w:val="center"/>
          </w:tcPr>
          <w:p w14:paraId="054E0AFC">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49156AB">
            <w:pPr>
              <w:keepNext w:val="0"/>
              <w:keepLines w:val="0"/>
              <w:pageBreakBefore w:val="0"/>
              <w:widowControl w:val="0"/>
              <w:kinsoku/>
              <w:wordWrap/>
              <w:overflowPunct/>
              <w:topLinePunct w:val="0"/>
              <w:autoSpaceDE/>
              <w:autoSpaceDN/>
              <w:bidi w:val="0"/>
              <w:adjustRightInd/>
              <w:snapToGrid/>
              <w:spacing w:before="63" w:beforeLines="20" w:line="360" w:lineRule="auto"/>
              <w:jc w:val="left"/>
              <w:textAlignment w:val="auto"/>
              <w:rPr>
                <w:rFonts w:hint="eastAsia" w:ascii="宋体" w:hAnsi="宋体" w:eastAsia="宋体" w:cs="宋体"/>
                <w:color w:val="auto"/>
                <w:szCs w:val="21"/>
                <w:highlight w:val="none"/>
              </w:rPr>
            </w:pPr>
          </w:p>
        </w:tc>
      </w:tr>
    </w:tbl>
    <w:p w14:paraId="4AD607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p>
    <w:p w14:paraId="55939C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r>
        <w:rPr>
          <w:rFonts w:hint="eastAsia" w:ascii="宋体" w:hAnsi="宋体" w:cs="宋体"/>
          <w:color w:val="auto"/>
          <w:szCs w:val="21"/>
          <w:highlight w:val="none"/>
          <w:lang w:eastAsia="zh-CN"/>
        </w:rPr>
        <w:t>：</w:t>
      </w: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应写明竞争性磋商</w:t>
      </w:r>
      <w:r>
        <w:rPr>
          <w:rFonts w:hint="eastAsia" w:ascii="宋体" w:hAnsi="宋体" w:eastAsia="宋体" w:cs="宋体"/>
          <w:color w:val="auto"/>
          <w:szCs w:val="21"/>
          <w:highlight w:val="none"/>
        </w:rPr>
        <w:t>响应文件对</w:t>
      </w:r>
      <w:r>
        <w:rPr>
          <w:rFonts w:hint="eastAsia" w:ascii="宋体" w:hAnsi="宋体" w:eastAsia="宋体" w:cs="宋体"/>
          <w:color w:val="auto"/>
          <w:highlight w:val="none"/>
        </w:rPr>
        <w:t>商务与服务技术要求的</w:t>
      </w:r>
      <w:r>
        <w:rPr>
          <w:rFonts w:hint="eastAsia" w:ascii="宋体" w:hAnsi="宋体" w:eastAsia="宋体" w:cs="宋体"/>
          <w:color w:val="auto"/>
          <w:szCs w:val="21"/>
          <w:highlight w:val="none"/>
        </w:rPr>
        <w:t>响应和偏离情况</w:t>
      </w:r>
      <w:r>
        <w:rPr>
          <w:rFonts w:hint="eastAsia" w:ascii="宋体" w:hAnsi="宋体" w:eastAsia="宋体" w:cs="宋体"/>
          <w:bCs/>
          <w:color w:val="auto"/>
          <w:szCs w:val="21"/>
          <w:highlight w:val="none"/>
        </w:rPr>
        <w:t>；</w:t>
      </w:r>
    </w:p>
    <w:p w14:paraId="737D807C">
      <w:pPr>
        <w:keepNext w:val="0"/>
        <w:keepLines w:val="0"/>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应对照竞争性</w:t>
      </w:r>
      <w:r>
        <w:rPr>
          <w:rFonts w:hint="eastAsia" w:ascii="宋体" w:hAnsi="宋体" w:eastAsia="宋体" w:cs="宋体"/>
          <w:color w:val="auto"/>
          <w:highlight w:val="none"/>
          <w:lang w:eastAsia="zh-CN"/>
        </w:rPr>
        <w:t>磋商采购</w:t>
      </w:r>
      <w:r>
        <w:rPr>
          <w:rFonts w:hint="eastAsia" w:ascii="宋体" w:hAnsi="宋体" w:eastAsia="宋体" w:cs="宋体"/>
          <w:color w:val="auto"/>
          <w:highlight w:val="none"/>
        </w:rPr>
        <w:t>文件“第</w:t>
      </w:r>
      <w:r>
        <w:rPr>
          <w:rFonts w:hint="eastAsia" w:ascii="宋体" w:hAnsi="宋体" w:eastAsia="宋体" w:cs="宋体"/>
          <w:color w:val="auto"/>
          <w:highlight w:val="none"/>
          <w:lang w:val="en-US" w:eastAsia="zh-CN"/>
        </w:rPr>
        <w:t>四部分</w:t>
      </w:r>
      <w:r>
        <w:rPr>
          <w:rFonts w:hint="eastAsia" w:ascii="宋体" w:hAnsi="宋体" w:eastAsia="宋体" w:cs="宋体"/>
          <w:color w:val="auto"/>
          <w:highlight w:val="none"/>
        </w:rPr>
        <w:t xml:space="preserve">  采购需求”</w:t>
      </w:r>
      <w:r>
        <w:rPr>
          <w:rFonts w:hint="eastAsia" w:ascii="宋体" w:hAnsi="宋体" w:cs="宋体"/>
          <w:color w:val="auto"/>
          <w:highlight w:val="none"/>
          <w:lang w:eastAsia="zh-CN"/>
        </w:rPr>
        <w:t>的技术服务需求</w:t>
      </w:r>
      <w:r>
        <w:rPr>
          <w:rFonts w:hint="eastAsia" w:ascii="宋体" w:hAnsi="宋体" w:cs="宋体"/>
          <w:color w:val="auto"/>
          <w:highlight w:val="none"/>
          <w:lang w:val="en-US" w:eastAsia="zh-CN"/>
        </w:rPr>
        <w:t>及商务要求</w:t>
      </w:r>
      <w:r>
        <w:rPr>
          <w:rFonts w:hint="eastAsia" w:ascii="宋体" w:hAnsi="宋体" w:eastAsia="宋体" w:cs="宋体"/>
          <w:color w:val="auto"/>
          <w:highlight w:val="none"/>
        </w:rPr>
        <w:t>，逐条说明所提供技术服务做出实质性的响应，并申明与采购项目要求的响应和偏离。特别对有具体服务、技术要求的，磋商供应商必须提供对应的详细应答，如果仅注明“符合”、“满足”或简单复制竞争性磋商采购文件要求，将导致磋商被拒绝。漏项或者空白，视为不实质性响应</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采购文件。</w:t>
      </w:r>
    </w:p>
    <w:p w14:paraId="255FEF37">
      <w:pPr>
        <w:spacing w:line="360" w:lineRule="auto"/>
        <w:ind w:firstLine="420" w:firstLineChars="200"/>
        <w:rPr>
          <w:rFonts w:hint="eastAsia" w:ascii="宋体" w:hAnsi="宋体" w:eastAsia="宋体" w:cs="宋体"/>
          <w:color w:val="auto"/>
          <w:szCs w:val="21"/>
          <w:highlight w:val="none"/>
        </w:rPr>
      </w:pPr>
    </w:p>
    <w:p w14:paraId="275A86F2">
      <w:pPr>
        <w:spacing w:line="360" w:lineRule="auto"/>
        <w:ind w:firstLine="420" w:firstLineChars="200"/>
        <w:rPr>
          <w:rFonts w:hint="eastAsia" w:ascii="宋体" w:hAnsi="宋体" w:eastAsia="宋体" w:cs="宋体"/>
          <w:color w:val="auto"/>
          <w:szCs w:val="21"/>
          <w:highlight w:val="none"/>
        </w:rPr>
      </w:pPr>
    </w:p>
    <w:p w14:paraId="57B1AF5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或委托代理人（</w:t>
      </w:r>
      <w:r>
        <w:rPr>
          <w:rFonts w:hint="eastAsia" w:ascii="宋体" w:hAnsi="宋体" w:eastAsia="宋体" w:cs="宋体"/>
          <w:color w:val="auto"/>
          <w:szCs w:val="21"/>
          <w:highlight w:val="none"/>
          <w:lang w:val="en-US"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487F09">
      <w:pPr>
        <w:spacing w:line="360" w:lineRule="auto"/>
        <w:ind w:firstLine="420" w:firstLineChars="200"/>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p>
    <w:p w14:paraId="05071DD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7039A7D">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27581B8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07A067A9">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46FC2585">
      <w:pPr>
        <w:widowControl/>
        <w:spacing w:line="360" w:lineRule="auto"/>
        <w:jc w:val="both"/>
        <w:rPr>
          <w:rFonts w:hint="eastAsia" w:cs="仿宋_GB2312" w:asciiTheme="minorEastAsia" w:hAnsiTheme="minorEastAsia" w:eastAsiaTheme="minorEastAsia"/>
          <w:b/>
          <w:color w:val="auto"/>
          <w:kern w:val="0"/>
          <w:sz w:val="32"/>
          <w:szCs w:val="32"/>
          <w:highlight w:val="none"/>
          <w:lang w:val="zh-CN"/>
        </w:rPr>
      </w:pPr>
    </w:p>
    <w:p w14:paraId="6FB76A5A">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五、</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身份证明书</w:t>
      </w:r>
    </w:p>
    <w:p w14:paraId="5D3E3F6C">
      <w:pPr>
        <w:adjustRightInd w:val="0"/>
        <w:snapToGrid w:val="0"/>
        <w:spacing w:line="360" w:lineRule="auto"/>
        <w:ind w:firstLine="960" w:firstLineChars="400"/>
        <w:rPr>
          <w:rFonts w:hint="eastAsia" w:ascii="宋体" w:hAnsi="宋体" w:eastAsia="宋体" w:cs="宋体"/>
          <w:color w:val="auto"/>
          <w:sz w:val="24"/>
          <w:highlight w:val="none"/>
          <w:u w:val="single"/>
        </w:rPr>
      </w:pPr>
    </w:p>
    <w:p w14:paraId="66E8A4E8">
      <w:pPr>
        <w:keepNext w:val="0"/>
        <w:keepLines w:val="0"/>
        <w:pageBreakBefore w:val="0"/>
        <w:widowControl w:val="0"/>
        <w:kinsoku/>
        <w:wordWrap/>
        <w:overflowPunct/>
        <w:topLinePunct w:val="0"/>
        <w:autoSpaceDE/>
        <w:autoSpaceDN/>
        <w:bidi w:val="0"/>
        <w:adjustRightInd w:val="0"/>
        <w:snapToGrid w:val="0"/>
        <w:spacing w:line="48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职务，是我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lang w:val="en-US" w:eastAsia="zh-CN"/>
        </w:rPr>
        <w:t>名称</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rPr>
        <w:t>的法定代表人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B76F316">
      <w:pPr>
        <w:adjustRightInd w:val="0"/>
        <w:snapToGrid w:val="0"/>
        <w:spacing w:line="360" w:lineRule="auto"/>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7F5F4028">
      <w:pPr>
        <w:adjustRightInd w:val="0"/>
        <w:snapToGrid w:val="0"/>
        <w:spacing w:line="360" w:lineRule="auto"/>
        <w:rPr>
          <w:rFonts w:hint="eastAsia" w:ascii="宋体" w:hAnsi="宋体" w:eastAsia="宋体" w:cs="宋体"/>
          <w:color w:val="auto"/>
          <w:sz w:val="24"/>
          <w:szCs w:val="24"/>
          <w:highlight w:val="none"/>
        </w:rPr>
      </w:pPr>
    </w:p>
    <w:p w14:paraId="6EF2F19D">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E89833B">
      <w:pPr>
        <w:adjustRightInd w:val="0"/>
        <w:snapToGrid w:val="0"/>
        <w:spacing w:line="360" w:lineRule="auto"/>
        <w:rPr>
          <w:rFonts w:hint="eastAsia" w:ascii="宋体" w:hAnsi="宋体" w:eastAsia="宋体" w:cs="宋体"/>
          <w:color w:val="auto"/>
          <w:sz w:val="24"/>
          <w:szCs w:val="24"/>
          <w:highlight w:val="none"/>
        </w:rPr>
      </w:pPr>
    </w:p>
    <w:p w14:paraId="40132C6A">
      <w:pPr>
        <w:adjustRightInd w:val="0"/>
        <w:snapToGrid w:val="0"/>
        <w:spacing w:line="360" w:lineRule="auto"/>
        <w:ind w:firstLine="3360" w:firstLineChars="1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55936EF">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电子</w:t>
      </w:r>
      <w:r>
        <w:rPr>
          <w:rFonts w:hint="eastAsia" w:ascii="宋体" w:hAnsi="宋体" w:eastAsia="宋体" w:cs="宋体"/>
          <w:color w:val="auto"/>
          <w:sz w:val="24"/>
          <w:szCs w:val="24"/>
          <w:highlight w:val="none"/>
          <w:lang w:val="en-US" w:eastAsia="zh-CN"/>
        </w:rPr>
        <w:t>公章</w:t>
      </w:r>
      <w:r>
        <w:rPr>
          <w:rFonts w:hint="eastAsia" w:ascii="宋体" w:hAnsi="宋体" w:eastAsia="宋体" w:cs="宋体"/>
          <w:color w:val="auto"/>
          <w:sz w:val="24"/>
          <w:szCs w:val="24"/>
          <w:highlight w:val="none"/>
        </w:rPr>
        <w:t>）</w:t>
      </w:r>
    </w:p>
    <w:p w14:paraId="7CA95ECA">
      <w:pPr>
        <w:adjustRightInd w:val="0"/>
        <w:snapToGrid w:val="0"/>
        <w:spacing w:line="360" w:lineRule="auto"/>
        <w:rPr>
          <w:rFonts w:hint="eastAsia" w:ascii="宋体" w:hAnsi="宋体" w:eastAsia="宋体" w:cs="宋体"/>
          <w:color w:val="auto"/>
          <w:sz w:val="24"/>
          <w:szCs w:val="24"/>
          <w:highlight w:val="none"/>
        </w:rPr>
      </w:pPr>
    </w:p>
    <w:p w14:paraId="2135567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7938A4E7">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3E953C79">
      <w:pPr>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住    址</w:t>
      </w:r>
      <w:r>
        <w:rPr>
          <w:rFonts w:hint="eastAsia" w:ascii="宋体" w:hAnsi="宋体" w:cs="宋体"/>
          <w:color w:val="auto"/>
          <w:sz w:val="24"/>
          <w:szCs w:val="24"/>
          <w:highlight w:val="none"/>
          <w:lang w:eastAsia="zh-CN"/>
        </w:rPr>
        <w:t>：</w:t>
      </w:r>
    </w:p>
    <w:p w14:paraId="5911DE99">
      <w:pPr>
        <w:adjustRightInd w:val="0"/>
        <w:snapToGrid w:val="0"/>
        <w:spacing w:line="360" w:lineRule="auto"/>
        <w:ind w:firstLine="360" w:firstLineChars="150"/>
        <w:rPr>
          <w:rFonts w:hint="eastAsia" w:ascii="宋体" w:hAnsi="宋体" w:eastAsia="宋体" w:cs="宋体"/>
          <w:color w:val="auto"/>
          <w:sz w:val="24"/>
          <w:szCs w:val="24"/>
          <w:highlight w:val="none"/>
        </w:rPr>
      </w:pPr>
    </w:p>
    <w:p w14:paraId="27B203B8">
      <w:pPr>
        <w:pStyle w:val="35"/>
        <w:adjustRightInd w:val="0"/>
        <w:snapToGrid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联系电话</w:t>
      </w:r>
      <w:r>
        <w:rPr>
          <w:rFonts w:hint="eastAsia" w:hAnsi="宋体" w:cs="宋体"/>
          <w:color w:val="auto"/>
          <w:sz w:val="24"/>
          <w:szCs w:val="24"/>
          <w:highlight w:val="none"/>
          <w:lang w:eastAsia="zh-CN"/>
        </w:rPr>
        <w:t>：</w:t>
      </w:r>
    </w:p>
    <w:p w14:paraId="74342179">
      <w:pPr>
        <w:pStyle w:val="35"/>
        <w:adjustRightInd w:val="0"/>
        <w:snapToGrid w:val="0"/>
        <w:spacing w:line="360" w:lineRule="auto"/>
        <w:ind w:firstLine="360" w:firstLineChars="1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附</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营业执照或者事业单位法人证书或者执业许可证</w:t>
      </w:r>
      <w:r>
        <w:rPr>
          <w:rFonts w:hint="eastAsia" w:ascii="宋体" w:hAnsi="宋体" w:eastAsia="宋体" w:cs="宋体"/>
          <w:color w:val="auto"/>
          <w:sz w:val="24"/>
          <w:szCs w:val="24"/>
          <w:highlight w:val="none"/>
          <w:lang w:val="en-US" w:eastAsia="zh-CN"/>
        </w:rPr>
        <w:t>复印件</w:t>
      </w:r>
    </w:p>
    <w:p w14:paraId="1AD2D681">
      <w:pPr>
        <w:pStyle w:val="35"/>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身份证复印件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4"/>
      </w:tblGrid>
      <w:tr w14:paraId="6EAD7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6" w:hRule="atLeast"/>
          <w:jc w:val="center"/>
        </w:trPr>
        <w:tc>
          <w:tcPr>
            <w:tcW w:w="9124" w:type="dxa"/>
            <w:vAlign w:val="top"/>
          </w:tcPr>
          <w:p w14:paraId="0D49DA3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身份证的正面及反面身份证复印件</w:t>
            </w:r>
          </w:p>
        </w:tc>
      </w:tr>
    </w:tbl>
    <w:p w14:paraId="5DA8E8C6">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D3ACD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56100E3">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304E8845">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sz w:val="32"/>
          <w:szCs w:val="32"/>
          <w:highlight w:val="none"/>
        </w:rPr>
        <w:t>法定代表人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lang w:val="en-US" w:eastAsia="zh-CN"/>
        </w:rPr>
        <w:t>负责人</w:t>
      </w:r>
      <w:r>
        <w:rPr>
          <w:rFonts w:hint="eastAsia" w:ascii="宋体" w:hAnsi="宋体" w:eastAsia="宋体" w:cs="宋体"/>
          <w:b/>
          <w:color w:val="auto"/>
          <w:sz w:val="32"/>
          <w:szCs w:val="32"/>
          <w:highlight w:val="none"/>
          <w:lang w:eastAsia="zh-CN"/>
        </w:rPr>
        <w:t>）</w:t>
      </w:r>
      <w:r>
        <w:rPr>
          <w:rFonts w:hint="eastAsia" w:ascii="宋体" w:hAnsi="宋体" w:eastAsia="宋体" w:cs="宋体"/>
          <w:b/>
          <w:color w:val="auto"/>
          <w:sz w:val="32"/>
          <w:szCs w:val="32"/>
          <w:highlight w:val="none"/>
        </w:rPr>
        <w:t>授权委托书</w:t>
      </w:r>
    </w:p>
    <w:p w14:paraId="5DE3D7F1">
      <w:pPr>
        <w:adjustRightInd w:val="0"/>
        <w:snapToGrid w:val="0"/>
        <w:spacing w:line="360" w:lineRule="auto"/>
        <w:rPr>
          <w:rFonts w:hint="eastAsia" w:ascii="宋体" w:hAnsi="宋体" w:eastAsia="宋体" w:cs="宋体"/>
          <w:color w:val="auto"/>
          <w:szCs w:val="21"/>
          <w:highlight w:val="none"/>
        </w:rPr>
      </w:pPr>
    </w:p>
    <w:p w14:paraId="44DD3790">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single"/>
          <w:lang w:eastAsia="zh-CN"/>
        </w:rPr>
        <w:t>广西瑞真工程造价咨询有限责任公司</w:t>
      </w:r>
      <w:r>
        <w:rPr>
          <w:rFonts w:hint="eastAsia" w:ascii="宋体" w:hAnsi="宋体" w:cs="宋体"/>
          <w:color w:val="auto"/>
          <w:szCs w:val="21"/>
          <w:highlight w:val="none"/>
          <w:lang w:eastAsia="zh-CN"/>
        </w:rPr>
        <w:t>：</w:t>
      </w:r>
    </w:p>
    <w:p w14:paraId="057EEC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兹授权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同志为我公司参加贵单位组织的</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highlight w:val="none"/>
          <w:u w:val="single"/>
        </w:rPr>
        <w:t>项目名称/项目编号</w:t>
      </w:r>
      <w:r>
        <w:rPr>
          <w:rFonts w:hint="eastAsia" w:ascii="宋体" w:hAnsi="宋体" w:eastAsia="宋体" w:cs="宋体"/>
          <w:color w:val="auto"/>
          <w:szCs w:val="21"/>
          <w:highlight w:val="none"/>
        </w:rPr>
        <w:t>竞争性磋商采购活动的委托代理人，全权代表我公司处理在该项目活动中的一切事宜。代理期限从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日起至</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日止。 </w:t>
      </w:r>
    </w:p>
    <w:p w14:paraId="38BB9F4E">
      <w:pPr>
        <w:spacing w:line="360" w:lineRule="auto"/>
        <w:rPr>
          <w:rFonts w:hint="eastAsia" w:ascii="宋体" w:hAnsi="宋体" w:eastAsia="宋体" w:cs="宋体"/>
          <w:color w:val="auto"/>
          <w:szCs w:val="21"/>
          <w:highlight w:val="none"/>
        </w:rPr>
      </w:pPr>
    </w:p>
    <w:p w14:paraId="3352D2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磋商供应商名称（</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14079DF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负责人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签</w:t>
      </w:r>
      <w:r>
        <w:rPr>
          <w:rFonts w:hint="eastAsia" w:ascii="宋体" w:hAnsi="宋体" w:cs="宋体"/>
          <w:color w:val="auto"/>
          <w:szCs w:val="21"/>
          <w:highlight w:val="none"/>
          <w:lang w:val="en-US" w:eastAsia="zh-CN"/>
        </w:rPr>
        <w:t>名</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7CE38CC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签发日期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5418F86">
      <w:pPr>
        <w:spacing w:line="360" w:lineRule="auto"/>
        <w:rPr>
          <w:rFonts w:hint="eastAsia" w:ascii="宋体" w:hAnsi="宋体" w:eastAsia="宋体" w:cs="宋体"/>
          <w:color w:val="auto"/>
          <w:szCs w:val="21"/>
          <w:highlight w:val="none"/>
        </w:rPr>
      </w:pPr>
    </w:p>
    <w:p w14:paraId="35B1625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委托代理人工作单位</w:t>
      </w:r>
      <w:r>
        <w:rPr>
          <w:rFonts w:hint="eastAsia" w:ascii="宋体" w:hAnsi="宋体" w:eastAsia="宋体" w:cs="宋体"/>
          <w:color w:val="auto"/>
          <w:szCs w:val="21"/>
          <w:highlight w:val="none"/>
          <w:u w:val="single"/>
        </w:rPr>
        <w:t xml:space="preserve">               </w:t>
      </w:r>
    </w:p>
    <w:p w14:paraId="1C62EB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性别</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p w14:paraId="3C0920FA">
      <w:pPr>
        <w:adjustRightInd w:val="0"/>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身份证号码</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u w:val="single"/>
        </w:rPr>
        <w:t xml:space="preserve">                              </w:t>
      </w:r>
    </w:p>
    <w:tbl>
      <w:tblPr>
        <w:tblStyle w:val="6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6C47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vAlign w:val="top"/>
          </w:tcPr>
          <w:p w14:paraId="77D55A0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粘贴委托代理人的正面及反面身份证复印件</w:t>
            </w:r>
          </w:p>
          <w:p w14:paraId="53FA71F9">
            <w:pPr>
              <w:spacing w:line="360" w:lineRule="auto"/>
              <w:rPr>
                <w:rFonts w:hint="eastAsia" w:ascii="宋体" w:hAnsi="宋体" w:eastAsia="宋体" w:cs="宋体"/>
                <w:color w:val="auto"/>
                <w:szCs w:val="21"/>
                <w:highlight w:val="none"/>
              </w:rPr>
            </w:pPr>
          </w:p>
          <w:p w14:paraId="3249886B">
            <w:pPr>
              <w:spacing w:line="360" w:lineRule="auto"/>
              <w:rPr>
                <w:rFonts w:hint="eastAsia" w:ascii="宋体" w:hAnsi="宋体" w:eastAsia="宋体" w:cs="宋体"/>
                <w:color w:val="auto"/>
                <w:szCs w:val="21"/>
                <w:highlight w:val="none"/>
              </w:rPr>
            </w:pPr>
          </w:p>
          <w:p w14:paraId="7247A724">
            <w:pPr>
              <w:spacing w:line="360" w:lineRule="auto"/>
              <w:rPr>
                <w:rFonts w:hint="eastAsia" w:ascii="宋体" w:hAnsi="宋体" w:eastAsia="宋体" w:cs="宋体"/>
                <w:color w:val="auto"/>
                <w:szCs w:val="21"/>
                <w:highlight w:val="none"/>
              </w:rPr>
            </w:pPr>
          </w:p>
          <w:p w14:paraId="29539CE0">
            <w:pPr>
              <w:spacing w:line="360" w:lineRule="auto"/>
              <w:rPr>
                <w:rFonts w:hint="eastAsia" w:ascii="宋体" w:hAnsi="宋体" w:eastAsia="宋体" w:cs="宋体"/>
                <w:color w:val="auto"/>
                <w:szCs w:val="21"/>
                <w:highlight w:val="none"/>
              </w:rPr>
            </w:pPr>
          </w:p>
          <w:p w14:paraId="616269A4">
            <w:pPr>
              <w:spacing w:line="360" w:lineRule="auto"/>
              <w:rPr>
                <w:rFonts w:hint="eastAsia" w:ascii="宋体" w:hAnsi="宋体" w:eastAsia="宋体" w:cs="宋体"/>
                <w:color w:val="auto"/>
                <w:szCs w:val="21"/>
                <w:highlight w:val="none"/>
              </w:rPr>
            </w:pPr>
          </w:p>
          <w:p w14:paraId="33FC14E9">
            <w:pPr>
              <w:spacing w:line="360" w:lineRule="auto"/>
              <w:rPr>
                <w:rFonts w:hint="eastAsia" w:ascii="宋体" w:hAnsi="宋体" w:eastAsia="宋体" w:cs="宋体"/>
                <w:color w:val="auto"/>
                <w:szCs w:val="21"/>
                <w:highlight w:val="none"/>
              </w:rPr>
            </w:pPr>
          </w:p>
        </w:tc>
      </w:tr>
    </w:tbl>
    <w:p w14:paraId="2E10D3E1">
      <w:pPr>
        <w:autoSpaceDE w:val="0"/>
        <w:autoSpaceDN w:val="0"/>
        <w:spacing w:line="360" w:lineRule="auto"/>
        <w:ind w:left="480" w:hanging="480"/>
        <w:rPr>
          <w:rFonts w:hint="eastAsia" w:ascii="宋体" w:hAnsi="宋体" w:eastAsia="宋体" w:cs="宋体"/>
          <w:color w:val="auto"/>
          <w:szCs w:val="21"/>
          <w:highlight w:val="none"/>
        </w:rPr>
      </w:pPr>
    </w:p>
    <w:p w14:paraId="2874441A">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注</w:t>
      </w:r>
      <w:r>
        <w:rPr>
          <w:rFonts w:hint="eastAsia" w:ascii="宋体" w:hAnsi="宋体" w:cs="宋体"/>
          <w:color w:val="auto"/>
          <w:szCs w:val="21"/>
          <w:highlight w:val="none"/>
          <w:lang w:eastAsia="zh-CN"/>
        </w:rPr>
        <w:t>：</w:t>
      </w:r>
    </w:p>
    <w:p w14:paraId="7BC629B5">
      <w:pPr>
        <w:snapToGrid w:val="0"/>
        <w:spacing w:beforeLines="50" w:after="50" w:line="360" w:lineRule="auto"/>
        <w:outlineLvl w:val="9"/>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1.法定代表人必须在授权委托书上签名，并加盖</w:t>
      </w:r>
      <w:r>
        <w:rPr>
          <w:rFonts w:hint="eastAsia" w:ascii="宋体" w:hAnsi="宋体" w:eastAsia="宋体" w:cs="宋体"/>
          <w:color w:val="auto"/>
          <w:szCs w:val="21"/>
          <w:highlight w:val="none"/>
          <w:lang w:eastAsia="zh-CN"/>
        </w:rPr>
        <w:t>电子</w:t>
      </w:r>
      <w:r>
        <w:rPr>
          <w:rFonts w:hint="eastAsia" w:ascii="宋体" w:hAnsi="宋体" w:cs="宋体"/>
          <w:b w:val="0"/>
          <w:bCs/>
          <w:color w:val="auto"/>
          <w:szCs w:val="21"/>
          <w:highlight w:val="none"/>
          <w:lang w:val="en-US" w:eastAsia="zh-CN"/>
        </w:rPr>
        <w:t>公章</w:t>
      </w:r>
      <w:r>
        <w:rPr>
          <w:rFonts w:hint="eastAsia" w:ascii="宋体" w:hAnsi="宋体" w:cs="宋体"/>
          <w:color w:val="auto"/>
          <w:szCs w:val="21"/>
          <w:highlight w:val="none"/>
        </w:rPr>
        <w:t>，否则作无效磋商处理</w:t>
      </w:r>
      <w:r>
        <w:rPr>
          <w:rFonts w:hint="eastAsia" w:ascii="宋体" w:hAnsi="宋体" w:cs="宋体"/>
          <w:b w:val="0"/>
          <w:bCs w:val="0"/>
          <w:color w:val="auto"/>
          <w:szCs w:val="21"/>
          <w:highlight w:val="none"/>
          <w:lang w:eastAsia="zh-CN"/>
        </w:rPr>
        <w:t>；</w:t>
      </w:r>
    </w:p>
    <w:p w14:paraId="173AF2B9">
      <w:pPr>
        <w:widowControl/>
        <w:spacing w:line="360" w:lineRule="auto"/>
        <w:jc w:val="center"/>
        <w:rPr>
          <w:rFonts w:hint="eastAsia" w:eastAsia="宋体" w:cs="仿宋_GB2312" w:asciiTheme="minorEastAsia" w:hAnsiTheme="minorEastAsia"/>
          <w:b/>
          <w:color w:val="auto"/>
          <w:kern w:val="0"/>
          <w:sz w:val="32"/>
          <w:szCs w:val="32"/>
          <w:highlight w:val="none"/>
          <w:lang w:val="zh-CN" w:eastAsia="zh-CN"/>
        </w:rPr>
      </w:pPr>
      <w:r>
        <w:rPr>
          <w:rFonts w:hint="eastAsia" w:ascii="宋体" w:hAnsi="宋体" w:eastAsia="宋体" w:cs="宋体"/>
          <w:color w:val="auto"/>
          <w:szCs w:val="21"/>
          <w:highlight w:val="none"/>
        </w:rPr>
        <w:t>2.供应商为其他组织或者自然人时，本文件规定的法定代表人指负责人或者自然人。本文件所称负责人是指参加</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的其他组织营业执照上的负责人，本文件所称自然人指参与</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的自然人本人</w:t>
      </w:r>
      <w:r>
        <w:rPr>
          <w:rFonts w:hint="eastAsia" w:ascii="宋体" w:hAnsi="宋体" w:cs="宋体"/>
          <w:color w:val="auto"/>
          <w:szCs w:val="21"/>
          <w:highlight w:val="none"/>
          <w:lang w:eastAsia="zh-CN"/>
        </w:rPr>
        <w:t>。</w:t>
      </w:r>
    </w:p>
    <w:p w14:paraId="1011BF60">
      <w:pPr>
        <w:widowControl/>
        <w:spacing w:line="360" w:lineRule="auto"/>
        <w:jc w:val="center"/>
        <w:rPr>
          <w:rFonts w:hint="eastAsia" w:cs="仿宋_GB2312" w:asciiTheme="minorEastAsia" w:hAnsiTheme="minorEastAsia" w:eastAsiaTheme="minorEastAsia"/>
          <w:b/>
          <w:color w:val="auto"/>
          <w:kern w:val="0"/>
          <w:sz w:val="32"/>
          <w:szCs w:val="32"/>
          <w:highlight w:val="none"/>
          <w:lang w:val="zh-CN"/>
        </w:rPr>
      </w:pPr>
    </w:p>
    <w:p w14:paraId="12191EF6">
      <w:pPr>
        <w:snapToGrid w:val="0"/>
        <w:spacing w:line="360" w:lineRule="auto"/>
        <w:rPr>
          <w:rFonts w:cs="仿宋_GB2312" w:asciiTheme="minorEastAsia" w:hAnsiTheme="minorEastAsia" w:eastAsiaTheme="minorEastAsia"/>
          <w:color w:val="auto"/>
          <w:kern w:val="0"/>
          <w:sz w:val="24"/>
          <w:highlight w:val="none"/>
          <w:lang w:val="zh-CN"/>
        </w:rPr>
      </w:pPr>
    </w:p>
    <w:p w14:paraId="508C68E6">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16443860">
      <w:pPr>
        <w:snapToGrid w:val="0"/>
        <w:spacing w:line="360" w:lineRule="auto"/>
        <w:ind w:firstLine="576"/>
        <w:jc w:val="center"/>
        <w:rPr>
          <w:rFonts w:hint="eastAsia" w:cs="仿宋_GB2312" w:asciiTheme="minorEastAsia" w:hAnsiTheme="minorEastAsia" w:eastAsiaTheme="minorEastAsia"/>
          <w:b/>
          <w:bCs/>
          <w:color w:val="auto"/>
          <w:sz w:val="32"/>
          <w:szCs w:val="32"/>
          <w:highlight w:val="none"/>
          <w:lang w:val="en-US" w:eastAsia="zh-CN"/>
        </w:rPr>
      </w:pPr>
      <w:r>
        <w:rPr>
          <w:rFonts w:hint="eastAsia" w:cs="仿宋_GB2312" w:asciiTheme="minorEastAsia" w:hAnsiTheme="minorEastAsia" w:eastAsiaTheme="minorEastAsia"/>
          <w:b/>
          <w:bCs/>
          <w:color w:val="auto"/>
          <w:sz w:val="32"/>
          <w:szCs w:val="32"/>
          <w:highlight w:val="none"/>
          <w:lang w:val="en-US" w:eastAsia="zh-CN"/>
        </w:rPr>
        <w:t>七、</w:t>
      </w:r>
      <w:r>
        <w:rPr>
          <w:rFonts w:hint="eastAsia" w:ascii="宋体" w:hAnsi="宋体" w:eastAsia="宋体" w:cs="宋体"/>
          <w:b/>
          <w:bCs/>
          <w:color w:val="auto"/>
          <w:sz w:val="32"/>
          <w:szCs w:val="32"/>
          <w:highlight w:val="none"/>
        </w:rPr>
        <w:t>服务承诺</w:t>
      </w:r>
    </w:p>
    <w:p w14:paraId="20AD5B23">
      <w:pPr>
        <w:spacing w:line="360" w:lineRule="auto"/>
        <w:jc w:val="center"/>
        <w:rPr>
          <w:rFonts w:hint="eastAsia" w:cs="仿宋_GB2312" w:asciiTheme="minorEastAsia" w:hAnsiTheme="minorEastAsia" w:eastAsiaTheme="minorEastAsia"/>
          <w:b/>
          <w:color w:val="auto"/>
          <w:kern w:val="0"/>
          <w:sz w:val="32"/>
          <w:szCs w:val="32"/>
          <w:highlight w:val="none"/>
          <w:lang w:val="en-US" w:eastAsia="zh-CN"/>
        </w:rPr>
      </w:pPr>
      <w:r>
        <w:rPr>
          <w:rFonts w:hint="eastAsia" w:cs="仿宋_GB2312" w:asciiTheme="minorEastAsia" w:hAnsiTheme="minorEastAsia" w:eastAsiaTheme="minorEastAsia"/>
          <w:b/>
          <w:color w:val="auto"/>
          <w:kern w:val="0"/>
          <w:sz w:val="32"/>
          <w:szCs w:val="32"/>
          <w:highlight w:val="none"/>
          <w:lang w:val="en-US" w:eastAsia="zh-CN"/>
        </w:rPr>
        <w:t>格式自拟</w:t>
      </w:r>
    </w:p>
    <w:p w14:paraId="2E870648">
      <w:p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【供应商</w:t>
      </w:r>
      <w:r>
        <w:rPr>
          <w:rFonts w:hint="eastAsia" w:ascii="宋体" w:hAnsi="宋体" w:eastAsia="宋体" w:cs="宋体"/>
          <w:color w:val="auto"/>
          <w:highlight w:val="none"/>
          <w:lang w:val="en-US" w:eastAsia="zh-CN"/>
        </w:rPr>
        <w:t>可根据</w:t>
      </w:r>
      <w:r>
        <w:rPr>
          <w:rFonts w:hint="eastAsia" w:ascii="宋体" w:hAnsi="宋体" w:eastAsia="宋体" w:cs="宋体"/>
          <w:color w:val="auto"/>
          <w:highlight w:val="none"/>
        </w:rPr>
        <w:t>《</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需求</w:t>
      </w:r>
      <w:r>
        <w:rPr>
          <w:rFonts w:hint="eastAsia" w:ascii="宋体" w:hAnsi="宋体" w:eastAsia="宋体" w:cs="宋体"/>
          <w:color w:val="auto"/>
          <w:highlight w:val="none"/>
        </w:rPr>
        <w:t>》中的要求自行填写】</w:t>
      </w:r>
    </w:p>
    <w:p w14:paraId="56B5C8FC">
      <w:pPr>
        <w:widowControl/>
        <w:adjustRightInd/>
        <w:ind w:firstLine="4176" w:firstLineChars="1300"/>
        <w:jc w:val="left"/>
        <w:rPr>
          <w:rFonts w:hint="default" w:cs="仿宋_GB2312" w:asciiTheme="minorEastAsia" w:hAnsiTheme="minorEastAsia" w:eastAsiaTheme="minorEastAsia"/>
          <w:b/>
          <w:color w:val="auto"/>
          <w:kern w:val="0"/>
          <w:sz w:val="32"/>
          <w:szCs w:val="32"/>
          <w:highlight w:val="none"/>
          <w:lang w:val="en-US" w:eastAsia="zh-CN"/>
        </w:rPr>
      </w:pPr>
    </w:p>
    <w:p w14:paraId="071A81F5">
      <w:pPr>
        <w:widowControl/>
        <w:adjustRightInd/>
        <w:jc w:val="left"/>
        <w:rPr>
          <w:rFonts w:cs="仿宋_GB2312" w:asciiTheme="minorEastAsia" w:hAnsiTheme="minorEastAsia" w:eastAsiaTheme="minorEastAsia"/>
          <w:b/>
          <w:color w:val="auto"/>
          <w:kern w:val="0"/>
          <w:sz w:val="32"/>
          <w:szCs w:val="32"/>
          <w:highlight w:val="none"/>
          <w:lang w:val="zh-CN"/>
        </w:rPr>
      </w:pPr>
      <w:r>
        <w:rPr>
          <w:rFonts w:cs="仿宋_GB2312" w:asciiTheme="minorEastAsia" w:hAnsiTheme="minorEastAsia" w:eastAsiaTheme="minorEastAsia"/>
          <w:b/>
          <w:color w:val="auto"/>
          <w:kern w:val="0"/>
          <w:sz w:val="32"/>
          <w:szCs w:val="32"/>
          <w:highlight w:val="none"/>
          <w:lang w:val="zh-CN"/>
        </w:rPr>
        <w:br w:type="page"/>
      </w:r>
    </w:p>
    <w:p w14:paraId="51899802">
      <w:pPr>
        <w:snapToGrid w:val="0"/>
        <w:spacing w:before="156" w:beforeLines="50" w:after="50"/>
        <w:jc w:val="center"/>
        <w:rPr>
          <w:rFonts w:hint="default" w:ascii="宋体" w:hAnsi="宋体"/>
          <w:b/>
          <w:color w:val="auto"/>
          <w:sz w:val="32"/>
          <w:szCs w:val="32"/>
          <w:highlight w:val="none"/>
          <w:lang w:val="en-US" w:eastAsia="zh-CN"/>
        </w:rPr>
      </w:pPr>
      <w:r>
        <w:rPr>
          <w:rFonts w:hint="eastAsia" w:ascii="宋体" w:hAnsi="宋体"/>
          <w:b/>
          <w:color w:val="auto"/>
          <w:sz w:val="32"/>
          <w:szCs w:val="32"/>
          <w:highlight w:val="none"/>
          <w:lang w:val="en-US" w:eastAsia="zh-CN"/>
        </w:rPr>
        <w:t>八、具备法律、行政法规规定的其他条件的证明材料</w:t>
      </w:r>
    </w:p>
    <w:p w14:paraId="6067E420">
      <w:pPr>
        <w:snapToGrid w:val="0"/>
        <w:spacing w:before="156" w:beforeLines="50" w:after="50"/>
        <w:ind w:left="142"/>
        <w:jc w:val="center"/>
        <w:rPr>
          <w:rFonts w:hint="eastAsia" w:ascii="宋体" w:hAnsi="宋体"/>
          <w:b/>
          <w:color w:val="auto"/>
          <w:sz w:val="32"/>
          <w:szCs w:val="32"/>
          <w:highlight w:val="none"/>
          <w:lang w:val="en-US" w:eastAsia="zh-CN"/>
        </w:rPr>
      </w:pPr>
    </w:p>
    <w:p w14:paraId="0C35F5AD">
      <w:pPr>
        <w:snapToGrid w:val="0"/>
        <w:spacing w:before="156" w:beforeLines="50" w:after="50"/>
        <w:ind w:left="142"/>
        <w:jc w:val="center"/>
        <w:rPr>
          <w:rFonts w:hint="eastAsia" w:ascii="宋体" w:hAnsi="宋体"/>
          <w:b/>
          <w:color w:val="auto"/>
          <w:sz w:val="32"/>
          <w:szCs w:val="32"/>
          <w:highlight w:val="none"/>
          <w:lang w:val="en-US" w:eastAsia="zh-CN"/>
        </w:rPr>
      </w:pPr>
    </w:p>
    <w:p w14:paraId="38DBD14A">
      <w:pPr>
        <w:snapToGrid w:val="0"/>
        <w:spacing w:before="156" w:beforeLines="50" w:after="50"/>
        <w:ind w:left="142"/>
        <w:jc w:val="center"/>
        <w:rPr>
          <w:rFonts w:hint="eastAsia" w:ascii="宋体" w:hAnsi="宋体"/>
          <w:b/>
          <w:color w:val="auto"/>
          <w:sz w:val="32"/>
          <w:szCs w:val="32"/>
          <w:highlight w:val="none"/>
          <w:lang w:val="en-US" w:eastAsia="zh-CN"/>
        </w:rPr>
      </w:pPr>
    </w:p>
    <w:p w14:paraId="2E5F6B32">
      <w:pPr>
        <w:snapToGrid w:val="0"/>
        <w:spacing w:before="156" w:beforeLines="50" w:after="50"/>
        <w:ind w:left="142"/>
        <w:jc w:val="center"/>
        <w:rPr>
          <w:rFonts w:hint="eastAsia" w:ascii="宋体" w:hAnsi="宋体"/>
          <w:b/>
          <w:color w:val="auto"/>
          <w:sz w:val="32"/>
          <w:szCs w:val="32"/>
          <w:highlight w:val="none"/>
          <w:lang w:val="en-US" w:eastAsia="zh-CN"/>
        </w:rPr>
      </w:pPr>
    </w:p>
    <w:p w14:paraId="623E7BB3">
      <w:pPr>
        <w:snapToGrid w:val="0"/>
        <w:spacing w:before="156" w:beforeLines="50" w:after="50"/>
        <w:ind w:left="142"/>
        <w:jc w:val="center"/>
        <w:rPr>
          <w:rFonts w:hint="eastAsia" w:ascii="宋体" w:hAnsi="宋体"/>
          <w:b/>
          <w:color w:val="auto"/>
          <w:sz w:val="32"/>
          <w:szCs w:val="32"/>
          <w:highlight w:val="none"/>
          <w:lang w:val="en-US" w:eastAsia="zh-CN"/>
        </w:rPr>
      </w:pPr>
    </w:p>
    <w:p w14:paraId="520673D3">
      <w:pPr>
        <w:snapToGrid w:val="0"/>
        <w:spacing w:before="156" w:beforeLines="50" w:after="50"/>
        <w:ind w:left="142"/>
        <w:jc w:val="center"/>
        <w:rPr>
          <w:rFonts w:hint="eastAsia" w:ascii="宋体" w:hAnsi="宋体"/>
          <w:b/>
          <w:color w:val="auto"/>
          <w:sz w:val="32"/>
          <w:szCs w:val="32"/>
          <w:highlight w:val="none"/>
          <w:lang w:val="en-US" w:eastAsia="zh-CN"/>
        </w:rPr>
      </w:pPr>
    </w:p>
    <w:p w14:paraId="5D6D8E4C">
      <w:pPr>
        <w:snapToGrid w:val="0"/>
        <w:spacing w:before="156" w:beforeLines="50" w:after="50"/>
        <w:ind w:left="142"/>
        <w:jc w:val="center"/>
        <w:rPr>
          <w:rFonts w:hint="eastAsia" w:ascii="宋体" w:hAnsi="宋体"/>
          <w:b/>
          <w:color w:val="auto"/>
          <w:sz w:val="32"/>
          <w:szCs w:val="32"/>
          <w:highlight w:val="none"/>
          <w:lang w:val="en-US" w:eastAsia="zh-CN"/>
        </w:rPr>
      </w:pPr>
    </w:p>
    <w:p w14:paraId="16CE3331">
      <w:pPr>
        <w:snapToGrid w:val="0"/>
        <w:spacing w:before="156" w:beforeLines="50" w:after="50"/>
        <w:ind w:left="142"/>
        <w:jc w:val="center"/>
        <w:rPr>
          <w:rFonts w:hint="eastAsia" w:ascii="宋体" w:hAnsi="宋体"/>
          <w:b/>
          <w:color w:val="auto"/>
          <w:sz w:val="32"/>
          <w:szCs w:val="32"/>
          <w:highlight w:val="none"/>
          <w:lang w:val="en-US" w:eastAsia="zh-CN"/>
        </w:rPr>
      </w:pPr>
    </w:p>
    <w:p w14:paraId="4E0D9A56">
      <w:pPr>
        <w:snapToGrid w:val="0"/>
        <w:spacing w:before="156" w:beforeLines="50" w:after="50"/>
        <w:ind w:left="142"/>
        <w:jc w:val="center"/>
        <w:rPr>
          <w:rFonts w:hint="eastAsia" w:ascii="宋体" w:hAnsi="宋体"/>
          <w:b/>
          <w:color w:val="auto"/>
          <w:sz w:val="32"/>
          <w:szCs w:val="32"/>
          <w:highlight w:val="none"/>
          <w:lang w:val="en-US" w:eastAsia="zh-CN"/>
        </w:rPr>
      </w:pPr>
    </w:p>
    <w:p w14:paraId="7FF9282F">
      <w:pPr>
        <w:snapToGrid w:val="0"/>
        <w:spacing w:before="156" w:beforeLines="50" w:after="50"/>
        <w:ind w:left="142"/>
        <w:jc w:val="center"/>
        <w:rPr>
          <w:rFonts w:hint="eastAsia" w:ascii="宋体" w:hAnsi="宋体"/>
          <w:b/>
          <w:color w:val="auto"/>
          <w:sz w:val="32"/>
          <w:szCs w:val="32"/>
          <w:highlight w:val="none"/>
          <w:lang w:val="en-US" w:eastAsia="zh-CN"/>
        </w:rPr>
      </w:pPr>
    </w:p>
    <w:p w14:paraId="0FEFB3E3">
      <w:pPr>
        <w:snapToGrid w:val="0"/>
        <w:spacing w:before="156" w:beforeLines="50" w:after="50"/>
        <w:ind w:left="142"/>
        <w:jc w:val="center"/>
        <w:rPr>
          <w:rFonts w:hint="eastAsia" w:ascii="宋体" w:hAnsi="宋体"/>
          <w:b/>
          <w:color w:val="auto"/>
          <w:sz w:val="32"/>
          <w:szCs w:val="32"/>
          <w:highlight w:val="none"/>
          <w:lang w:val="en-US" w:eastAsia="zh-CN"/>
        </w:rPr>
      </w:pPr>
    </w:p>
    <w:p w14:paraId="68AE69D9">
      <w:pPr>
        <w:snapToGrid w:val="0"/>
        <w:spacing w:before="156" w:beforeLines="50" w:after="50"/>
        <w:ind w:left="142"/>
        <w:jc w:val="center"/>
        <w:rPr>
          <w:rFonts w:hint="eastAsia" w:ascii="宋体" w:hAnsi="宋体"/>
          <w:b/>
          <w:color w:val="auto"/>
          <w:sz w:val="32"/>
          <w:szCs w:val="32"/>
          <w:highlight w:val="none"/>
          <w:lang w:val="en-US" w:eastAsia="zh-CN"/>
        </w:rPr>
      </w:pPr>
    </w:p>
    <w:p w14:paraId="0C665237">
      <w:pPr>
        <w:snapToGrid w:val="0"/>
        <w:spacing w:before="156" w:beforeLines="50" w:after="50"/>
        <w:ind w:left="142"/>
        <w:jc w:val="center"/>
        <w:rPr>
          <w:rFonts w:hint="eastAsia" w:ascii="宋体" w:hAnsi="宋体"/>
          <w:b/>
          <w:color w:val="auto"/>
          <w:sz w:val="32"/>
          <w:szCs w:val="32"/>
          <w:highlight w:val="none"/>
          <w:lang w:val="en-US" w:eastAsia="zh-CN"/>
        </w:rPr>
      </w:pPr>
    </w:p>
    <w:p w14:paraId="165F0456">
      <w:pPr>
        <w:snapToGrid w:val="0"/>
        <w:spacing w:before="156" w:beforeLines="50" w:after="50"/>
        <w:ind w:left="142"/>
        <w:jc w:val="center"/>
        <w:rPr>
          <w:rFonts w:hint="eastAsia" w:ascii="宋体" w:hAnsi="宋体"/>
          <w:b/>
          <w:color w:val="auto"/>
          <w:sz w:val="32"/>
          <w:szCs w:val="32"/>
          <w:highlight w:val="none"/>
          <w:lang w:val="en-US" w:eastAsia="zh-CN"/>
        </w:rPr>
      </w:pPr>
    </w:p>
    <w:p w14:paraId="48EDD01E">
      <w:pPr>
        <w:snapToGrid w:val="0"/>
        <w:spacing w:before="156" w:beforeLines="50" w:after="50"/>
        <w:ind w:left="142"/>
        <w:jc w:val="center"/>
        <w:rPr>
          <w:rFonts w:hint="eastAsia" w:ascii="宋体" w:hAnsi="宋体"/>
          <w:b/>
          <w:color w:val="auto"/>
          <w:sz w:val="32"/>
          <w:szCs w:val="32"/>
          <w:highlight w:val="none"/>
          <w:lang w:val="en-US" w:eastAsia="zh-CN"/>
        </w:rPr>
      </w:pPr>
    </w:p>
    <w:p w14:paraId="02AE2B25">
      <w:pPr>
        <w:snapToGrid w:val="0"/>
        <w:spacing w:before="156" w:beforeLines="50" w:after="50"/>
        <w:ind w:left="142"/>
        <w:jc w:val="center"/>
        <w:rPr>
          <w:rFonts w:hint="eastAsia" w:ascii="宋体" w:hAnsi="宋体"/>
          <w:b/>
          <w:color w:val="auto"/>
          <w:sz w:val="32"/>
          <w:szCs w:val="32"/>
          <w:highlight w:val="none"/>
          <w:lang w:val="en-US" w:eastAsia="zh-CN"/>
        </w:rPr>
      </w:pPr>
    </w:p>
    <w:p w14:paraId="4F4E7B9E">
      <w:pPr>
        <w:snapToGrid w:val="0"/>
        <w:spacing w:before="156" w:beforeLines="50" w:after="50"/>
        <w:ind w:left="142"/>
        <w:jc w:val="center"/>
        <w:rPr>
          <w:rFonts w:hint="eastAsia" w:ascii="宋体" w:hAnsi="宋体"/>
          <w:b/>
          <w:color w:val="auto"/>
          <w:sz w:val="32"/>
          <w:szCs w:val="32"/>
          <w:highlight w:val="none"/>
          <w:lang w:val="en-US" w:eastAsia="zh-CN"/>
        </w:rPr>
      </w:pPr>
    </w:p>
    <w:p w14:paraId="6802B0BA">
      <w:pPr>
        <w:snapToGrid w:val="0"/>
        <w:spacing w:before="156" w:beforeLines="50" w:after="50"/>
        <w:ind w:left="142"/>
        <w:jc w:val="center"/>
        <w:rPr>
          <w:rFonts w:hint="eastAsia" w:ascii="宋体" w:hAnsi="宋体"/>
          <w:b/>
          <w:color w:val="auto"/>
          <w:sz w:val="32"/>
          <w:szCs w:val="32"/>
          <w:highlight w:val="none"/>
          <w:lang w:val="en-US" w:eastAsia="zh-CN"/>
        </w:rPr>
      </w:pPr>
    </w:p>
    <w:p w14:paraId="3ED75135">
      <w:pPr>
        <w:snapToGrid w:val="0"/>
        <w:spacing w:before="156" w:beforeLines="50" w:after="50"/>
        <w:ind w:left="142"/>
        <w:jc w:val="center"/>
        <w:rPr>
          <w:rFonts w:hint="eastAsia" w:ascii="宋体" w:hAnsi="宋体"/>
          <w:b/>
          <w:color w:val="auto"/>
          <w:sz w:val="32"/>
          <w:szCs w:val="32"/>
          <w:highlight w:val="none"/>
          <w:lang w:val="en-US" w:eastAsia="zh-CN"/>
        </w:rPr>
      </w:pPr>
    </w:p>
    <w:p w14:paraId="22EFC81B">
      <w:pPr>
        <w:snapToGrid w:val="0"/>
        <w:spacing w:before="156" w:beforeLines="50" w:after="50"/>
        <w:ind w:left="142"/>
        <w:jc w:val="center"/>
        <w:rPr>
          <w:rFonts w:hint="eastAsia" w:ascii="宋体" w:hAnsi="宋体"/>
          <w:b/>
          <w:color w:val="auto"/>
          <w:sz w:val="32"/>
          <w:szCs w:val="32"/>
          <w:highlight w:val="none"/>
          <w:lang w:val="en-US" w:eastAsia="zh-CN"/>
        </w:rPr>
      </w:pPr>
    </w:p>
    <w:p w14:paraId="1AC241EF">
      <w:pPr>
        <w:snapToGrid w:val="0"/>
        <w:spacing w:before="156" w:beforeLines="50" w:after="50"/>
        <w:ind w:left="142"/>
        <w:jc w:val="center"/>
        <w:rPr>
          <w:rFonts w:hint="eastAsia" w:ascii="宋体" w:hAnsi="宋体"/>
          <w:b/>
          <w:color w:val="auto"/>
          <w:sz w:val="32"/>
          <w:szCs w:val="32"/>
          <w:highlight w:val="none"/>
          <w:lang w:val="en-US" w:eastAsia="zh-CN"/>
        </w:rPr>
      </w:pPr>
    </w:p>
    <w:p w14:paraId="3A58DE08">
      <w:pPr>
        <w:snapToGrid w:val="0"/>
        <w:spacing w:before="156" w:beforeLines="50" w:after="50"/>
        <w:ind w:left="142"/>
        <w:jc w:val="center"/>
        <w:rPr>
          <w:rFonts w:hint="eastAsia" w:ascii="宋体" w:hAnsi="宋体"/>
          <w:b/>
          <w:color w:val="auto"/>
          <w:sz w:val="32"/>
          <w:szCs w:val="32"/>
          <w:highlight w:val="none"/>
          <w:lang w:val="en-US" w:eastAsia="zh-CN"/>
        </w:rPr>
      </w:pPr>
    </w:p>
    <w:p w14:paraId="12DBC00B">
      <w:pPr>
        <w:snapToGrid w:val="0"/>
        <w:spacing w:before="156" w:beforeLines="50" w:after="50"/>
        <w:ind w:left="142"/>
        <w:jc w:val="center"/>
        <w:rPr>
          <w:rFonts w:hint="eastAsia" w:ascii="宋体" w:hAnsi="宋体"/>
          <w:b/>
          <w:color w:val="auto"/>
          <w:sz w:val="32"/>
          <w:szCs w:val="32"/>
          <w:highlight w:val="none"/>
          <w:lang w:val="en-US" w:eastAsia="zh-CN"/>
        </w:rPr>
      </w:pPr>
    </w:p>
    <w:p w14:paraId="7D675181">
      <w:pPr>
        <w:pStyle w:val="24"/>
        <w:rPr>
          <w:rFonts w:hint="eastAsia"/>
          <w:color w:val="auto"/>
          <w:highlight w:val="none"/>
          <w:lang w:val="en-US" w:eastAsia="zh-CN"/>
        </w:rPr>
      </w:pPr>
    </w:p>
    <w:p w14:paraId="48275415">
      <w:pPr>
        <w:snapToGrid w:val="0"/>
        <w:spacing w:before="156" w:beforeLines="50" w:after="50"/>
        <w:ind w:left="142"/>
        <w:jc w:val="center"/>
        <w:rPr>
          <w:rFonts w:hint="eastAsia" w:ascii="宋体" w:hAnsi="宋体"/>
          <w:b/>
          <w:color w:val="auto"/>
          <w:sz w:val="32"/>
          <w:szCs w:val="32"/>
          <w:highlight w:val="none"/>
          <w:lang w:val="en-US" w:eastAsia="zh-CN"/>
        </w:rPr>
      </w:pPr>
    </w:p>
    <w:p w14:paraId="0F2345C1">
      <w:pPr>
        <w:snapToGrid w:val="0"/>
        <w:spacing w:before="156" w:beforeLines="50" w:after="50"/>
        <w:ind w:left="142"/>
        <w:jc w:val="center"/>
        <w:rPr>
          <w:rFonts w:hint="eastAsia" w:ascii="宋体" w:hAnsi="宋体"/>
          <w:b/>
          <w:color w:val="auto"/>
          <w:sz w:val="32"/>
          <w:szCs w:val="32"/>
          <w:highlight w:val="none"/>
          <w:lang w:val="en-US" w:eastAsia="zh-CN"/>
        </w:rPr>
      </w:pPr>
    </w:p>
    <w:p w14:paraId="360CF802">
      <w:pPr>
        <w:snapToGrid w:val="0"/>
        <w:spacing w:before="156" w:beforeLines="50" w:after="50"/>
        <w:jc w:val="center"/>
        <w:rPr>
          <w:rFonts w:hint="eastAsia" w:ascii="宋体" w:hAnsi="宋体"/>
          <w:b/>
          <w:color w:val="auto"/>
          <w:sz w:val="21"/>
          <w:szCs w:val="21"/>
          <w:highlight w:val="none"/>
        </w:rPr>
      </w:pP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项目实施人员一览表</w:t>
      </w:r>
    </w:p>
    <w:p w14:paraId="15466463">
      <w:pPr>
        <w:pStyle w:val="35"/>
        <w:rPr>
          <w:rFonts w:hint="eastAsia"/>
          <w:color w:val="auto"/>
          <w:sz w:val="24"/>
          <w:szCs w:val="24"/>
          <w:highlight w:val="none"/>
        </w:rPr>
      </w:pPr>
      <w:r>
        <w:rPr>
          <w:rFonts w:hint="eastAsia"/>
          <w:color w:val="auto"/>
          <w:sz w:val="24"/>
          <w:szCs w:val="24"/>
          <w:highlight w:val="none"/>
          <w:lang w:val="en-US" w:eastAsia="zh-CN"/>
        </w:rPr>
        <w:t>项目名称</w:t>
      </w:r>
      <w:r>
        <w:rPr>
          <w:rFonts w:hint="eastAsia"/>
          <w:color w:val="auto"/>
          <w:sz w:val="24"/>
          <w:szCs w:val="24"/>
          <w:highlight w:val="none"/>
          <w:lang w:eastAsia="zh-CN"/>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p>
    <w:p w14:paraId="5DCC7C81">
      <w:pPr>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textAlignment w:val="auto"/>
        <w:outlineLvl w:val="9"/>
        <w:rPr>
          <w:rFonts w:hint="default" w:eastAsia="宋体"/>
          <w:color w:val="auto"/>
          <w:sz w:val="24"/>
          <w:szCs w:val="24"/>
          <w:highlight w:val="none"/>
          <w:lang w:val="en-US" w:eastAsia="zh-CN"/>
        </w:rPr>
      </w:pPr>
      <w:r>
        <w:rPr>
          <w:rFonts w:hint="eastAsia" w:ascii="宋体" w:hAnsi="Courier New" w:eastAsia="宋体" w:cs="Courier New"/>
          <w:b w:val="0"/>
          <w:bCs w:val="0"/>
          <w:color w:val="auto"/>
          <w:kern w:val="2"/>
          <w:sz w:val="24"/>
          <w:szCs w:val="24"/>
          <w:highlight w:val="none"/>
          <w:lang w:val="en-US" w:eastAsia="zh-CN" w:bidi="ar-SA"/>
        </w:rPr>
        <w:t>项目编号</w:t>
      </w:r>
      <w:r>
        <w:rPr>
          <w:rFonts w:hint="eastAsia" w:ascii="宋体" w:hAnsi="Courier New" w:cs="Courier New"/>
          <w:b w:val="0"/>
          <w:bCs w:val="0"/>
          <w:color w:val="auto"/>
          <w:kern w:val="2"/>
          <w:sz w:val="24"/>
          <w:szCs w:val="24"/>
          <w:highlight w:val="none"/>
          <w:lang w:val="en-US" w:eastAsia="zh-CN" w:bidi="ar-SA"/>
        </w:rPr>
        <w:t>：</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 xml:space="preserve">  </w:t>
      </w:r>
      <w:r>
        <w:rPr>
          <w:rFonts w:hint="eastAsia" w:ascii="宋体" w:hAnsi="Courier New" w:eastAsia="宋体" w:cs="Courier New"/>
          <w:b w:val="0"/>
          <w:bCs w:val="0"/>
          <w:color w:val="auto"/>
          <w:kern w:val="2"/>
          <w:sz w:val="24"/>
          <w:szCs w:val="24"/>
          <w:highlight w:val="none"/>
          <w:lang w:val="en-US" w:eastAsia="zh-CN" w:bidi="ar-SA"/>
        </w:rPr>
        <w:t xml:space="preserve">          </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87"/>
        <w:gridCol w:w="1889"/>
        <w:gridCol w:w="1578"/>
        <w:gridCol w:w="1886"/>
        <w:gridCol w:w="2047"/>
      </w:tblGrid>
      <w:tr w14:paraId="0C868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trPr>
        <w:tc>
          <w:tcPr>
            <w:tcW w:w="908" w:type="dxa"/>
            <w:vAlign w:val="center"/>
          </w:tcPr>
          <w:p w14:paraId="4588EFC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姓名</w:t>
            </w:r>
          </w:p>
        </w:tc>
        <w:tc>
          <w:tcPr>
            <w:tcW w:w="787" w:type="dxa"/>
            <w:vAlign w:val="center"/>
          </w:tcPr>
          <w:p w14:paraId="2FF1C5C9">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职务</w:t>
            </w:r>
          </w:p>
        </w:tc>
        <w:tc>
          <w:tcPr>
            <w:tcW w:w="1889" w:type="dxa"/>
            <w:vAlign w:val="center"/>
          </w:tcPr>
          <w:p w14:paraId="34B1C112">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专业技术资格（职称）或者职业资格或者执业资格证或者</w:t>
            </w:r>
            <w:r>
              <w:rPr>
                <w:rFonts w:hint="eastAsia" w:ascii="宋体" w:hAnsi="宋体"/>
                <w:color w:val="auto"/>
                <w:sz w:val="24"/>
                <w:szCs w:val="24"/>
                <w:highlight w:val="none"/>
                <w:lang w:eastAsia="zh-CN"/>
              </w:rPr>
              <w:t>其他</w:t>
            </w:r>
            <w:r>
              <w:rPr>
                <w:rFonts w:hint="eastAsia" w:ascii="宋体" w:hAnsi="宋体"/>
                <w:color w:val="auto"/>
                <w:sz w:val="24"/>
                <w:szCs w:val="24"/>
                <w:highlight w:val="none"/>
              </w:rPr>
              <w:t>证书</w:t>
            </w:r>
          </w:p>
        </w:tc>
        <w:tc>
          <w:tcPr>
            <w:tcW w:w="1578" w:type="dxa"/>
            <w:vAlign w:val="center"/>
          </w:tcPr>
          <w:p w14:paraId="2A3E021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证书编号</w:t>
            </w:r>
          </w:p>
        </w:tc>
        <w:tc>
          <w:tcPr>
            <w:tcW w:w="1886" w:type="dxa"/>
            <w:vAlign w:val="center"/>
          </w:tcPr>
          <w:p w14:paraId="13E2F57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参加本单位</w:t>
            </w:r>
          </w:p>
          <w:p w14:paraId="23CDF5F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工作时间</w:t>
            </w:r>
          </w:p>
        </w:tc>
        <w:tc>
          <w:tcPr>
            <w:tcW w:w="2047" w:type="dxa"/>
            <w:vAlign w:val="center"/>
          </w:tcPr>
          <w:p w14:paraId="561688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劳动合同编号</w:t>
            </w:r>
          </w:p>
        </w:tc>
      </w:tr>
      <w:tr w14:paraId="5C6BF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432A70FF">
            <w:pPr>
              <w:snapToGrid w:val="0"/>
              <w:spacing w:before="50" w:after="156" w:afterLines="50"/>
              <w:jc w:val="center"/>
              <w:rPr>
                <w:rFonts w:hint="eastAsia" w:ascii="宋体" w:hAnsi="宋体"/>
                <w:color w:val="auto"/>
                <w:sz w:val="24"/>
                <w:szCs w:val="24"/>
                <w:highlight w:val="none"/>
              </w:rPr>
            </w:pPr>
          </w:p>
        </w:tc>
        <w:tc>
          <w:tcPr>
            <w:tcW w:w="787" w:type="dxa"/>
            <w:vAlign w:val="center"/>
          </w:tcPr>
          <w:p w14:paraId="1E53A7F2">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307A52D7">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440086ED">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56487708">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554179E5">
            <w:pPr>
              <w:snapToGrid w:val="0"/>
              <w:spacing w:before="50" w:after="156" w:afterLines="50"/>
              <w:jc w:val="center"/>
              <w:rPr>
                <w:rFonts w:hint="eastAsia" w:ascii="宋体" w:hAnsi="宋体"/>
                <w:color w:val="auto"/>
                <w:sz w:val="24"/>
                <w:szCs w:val="24"/>
                <w:highlight w:val="none"/>
              </w:rPr>
            </w:pPr>
          </w:p>
        </w:tc>
      </w:tr>
      <w:tr w14:paraId="0B06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23D2663">
            <w:pPr>
              <w:snapToGrid w:val="0"/>
              <w:spacing w:before="50" w:after="156" w:afterLines="50"/>
              <w:jc w:val="center"/>
              <w:rPr>
                <w:rFonts w:hint="eastAsia" w:ascii="宋体" w:hAnsi="宋体"/>
                <w:color w:val="auto"/>
                <w:sz w:val="24"/>
                <w:szCs w:val="24"/>
                <w:highlight w:val="none"/>
              </w:rPr>
            </w:pPr>
          </w:p>
        </w:tc>
        <w:tc>
          <w:tcPr>
            <w:tcW w:w="787" w:type="dxa"/>
            <w:vAlign w:val="center"/>
          </w:tcPr>
          <w:p w14:paraId="7A09B67B">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19208D66">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1E831064">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0E949FA9">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0E8BE8A1">
            <w:pPr>
              <w:snapToGrid w:val="0"/>
              <w:spacing w:before="50" w:after="156" w:afterLines="50"/>
              <w:jc w:val="center"/>
              <w:rPr>
                <w:rFonts w:hint="eastAsia" w:ascii="宋体" w:hAnsi="宋体"/>
                <w:color w:val="auto"/>
                <w:sz w:val="24"/>
                <w:szCs w:val="24"/>
                <w:highlight w:val="none"/>
              </w:rPr>
            </w:pPr>
          </w:p>
        </w:tc>
      </w:tr>
      <w:tr w14:paraId="48E9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14:paraId="3EB058B7">
            <w:pPr>
              <w:snapToGrid w:val="0"/>
              <w:spacing w:before="50" w:after="156" w:afterLines="50"/>
              <w:jc w:val="center"/>
              <w:rPr>
                <w:rFonts w:hint="eastAsia" w:ascii="宋体" w:hAnsi="宋体"/>
                <w:color w:val="auto"/>
                <w:sz w:val="24"/>
                <w:szCs w:val="24"/>
                <w:highlight w:val="none"/>
              </w:rPr>
            </w:pPr>
          </w:p>
        </w:tc>
        <w:tc>
          <w:tcPr>
            <w:tcW w:w="787" w:type="dxa"/>
            <w:vAlign w:val="center"/>
          </w:tcPr>
          <w:p w14:paraId="5D37B834">
            <w:pPr>
              <w:snapToGrid w:val="0"/>
              <w:spacing w:before="50" w:after="156" w:afterLines="50"/>
              <w:jc w:val="center"/>
              <w:rPr>
                <w:rFonts w:hint="eastAsia" w:ascii="宋体" w:hAnsi="宋体"/>
                <w:color w:val="auto"/>
                <w:sz w:val="24"/>
                <w:szCs w:val="24"/>
                <w:highlight w:val="none"/>
              </w:rPr>
            </w:pPr>
          </w:p>
        </w:tc>
        <w:tc>
          <w:tcPr>
            <w:tcW w:w="1889" w:type="dxa"/>
            <w:vAlign w:val="center"/>
          </w:tcPr>
          <w:p w14:paraId="5B203612">
            <w:pPr>
              <w:snapToGrid w:val="0"/>
              <w:spacing w:before="50" w:after="156" w:afterLines="50"/>
              <w:jc w:val="center"/>
              <w:rPr>
                <w:rFonts w:hint="eastAsia" w:ascii="宋体" w:hAnsi="宋体"/>
                <w:color w:val="auto"/>
                <w:sz w:val="24"/>
                <w:szCs w:val="24"/>
                <w:highlight w:val="none"/>
              </w:rPr>
            </w:pPr>
          </w:p>
        </w:tc>
        <w:tc>
          <w:tcPr>
            <w:tcW w:w="1578" w:type="dxa"/>
            <w:vAlign w:val="center"/>
          </w:tcPr>
          <w:p w14:paraId="0EEE5803">
            <w:pPr>
              <w:snapToGrid w:val="0"/>
              <w:spacing w:before="50" w:after="156" w:afterLines="50"/>
              <w:jc w:val="center"/>
              <w:rPr>
                <w:rFonts w:hint="eastAsia" w:ascii="宋体" w:hAnsi="宋体"/>
                <w:color w:val="auto"/>
                <w:sz w:val="24"/>
                <w:szCs w:val="24"/>
                <w:highlight w:val="none"/>
              </w:rPr>
            </w:pPr>
          </w:p>
        </w:tc>
        <w:tc>
          <w:tcPr>
            <w:tcW w:w="1886" w:type="dxa"/>
            <w:vAlign w:val="center"/>
          </w:tcPr>
          <w:p w14:paraId="22CA7119">
            <w:pPr>
              <w:snapToGrid w:val="0"/>
              <w:spacing w:before="50" w:after="156" w:afterLines="50"/>
              <w:jc w:val="center"/>
              <w:rPr>
                <w:rFonts w:hint="eastAsia" w:ascii="宋体" w:hAnsi="宋体"/>
                <w:color w:val="auto"/>
                <w:sz w:val="24"/>
                <w:szCs w:val="24"/>
                <w:highlight w:val="none"/>
              </w:rPr>
            </w:pPr>
          </w:p>
        </w:tc>
        <w:tc>
          <w:tcPr>
            <w:tcW w:w="2047" w:type="dxa"/>
            <w:vAlign w:val="center"/>
          </w:tcPr>
          <w:p w14:paraId="1D79C56A">
            <w:pPr>
              <w:snapToGrid w:val="0"/>
              <w:spacing w:before="50" w:after="156" w:afterLines="50"/>
              <w:jc w:val="center"/>
              <w:rPr>
                <w:rFonts w:hint="eastAsia" w:ascii="宋体" w:hAnsi="宋体"/>
                <w:color w:val="auto"/>
                <w:sz w:val="24"/>
                <w:szCs w:val="24"/>
                <w:highlight w:val="none"/>
              </w:rPr>
            </w:pPr>
          </w:p>
        </w:tc>
      </w:tr>
    </w:tbl>
    <w:p w14:paraId="29BCDDB1">
      <w:pPr>
        <w:snapToGrid w:val="0"/>
        <w:spacing w:before="50" w:after="156" w:afterLines="50"/>
        <w:jc w:val="left"/>
        <w:rPr>
          <w:rFonts w:hint="eastAsia" w:ascii="宋体" w:hAnsi="宋体"/>
          <w:color w:val="auto"/>
          <w:sz w:val="24"/>
          <w:szCs w:val="24"/>
          <w:highlight w:val="none"/>
        </w:rPr>
      </w:pPr>
      <w:r>
        <w:rPr>
          <w:rFonts w:hint="eastAsia" w:ascii="宋体" w:hAnsi="宋体"/>
          <w:color w:val="auto"/>
          <w:sz w:val="24"/>
          <w:szCs w:val="24"/>
          <w:highlight w:val="none"/>
        </w:rPr>
        <w:t>注</w:t>
      </w:r>
      <w:r>
        <w:rPr>
          <w:rFonts w:hint="eastAsia" w:ascii="宋体" w:hAnsi="宋体"/>
          <w:color w:val="auto"/>
          <w:sz w:val="24"/>
          <w:szCs w:val="24"/>
          <w:highlight w:val="none"/>
          <w:lang w:eastAsia="zh-CN"/>
        </w:rPr>
        <w:t>：</w:t>
      </w:r>
      <w:r>
        <w:rPr>
          <w:rFonts w:hint="eastAsia" w:ascii="宋体" w:hAnsi="宋体"/>
          <w:color w:val="auto"/>
          <w:sz w:val="24"/>
          <w:szCs w:val="24"/>
          <w:highlight w:val="none"/>
        </w:rPr>
        <w:t>在填写时，如本表格不适合供应商的实际情况，可</w:t>
      </w:r>
      <w:r>
        <w:rPr>
          <w:rFonts w:hint="eastAsia" w:ascii="宋体" w:hAnsi="宋体"/>
          <w:color w:val="auto"/>
          <w:sz w:val="24"/>
          <w:szCs w:val="24"/>
          <w:highlight w:val="none"/>
          <w:lang w:eastAsia="zh-CN"/>
        </w:rPr>
        <w:t>参照</w:t>
      </w:r>
      <w:r>
        <w:rPr>
          <w:rFonts w:hint="eastAsia" w:ascii="宋体" w:hAnsi="宋体"/>
          <w:color w:val="auto"/>
          <w:sz w:val="24"/>
          <w:szCs w:val="24"/>
          <w:highlight w:val="none"/>
        </w:rPr>
        <w:t>本表格式自行制表填写。</w:t>
      </w:r>
    </w:p>
    <w:p w14:paraId="33F68F81">
      <w:pPr>
        <w:snapToGrid w:val="0"/>
        <w:spacing w:before="50" w:after="50"/>
        <w:rPr>
          <w:rFonts w:hint="eastAsia" w:ascii="宋体" w:hAnsi="宋体"/>
          <w:color w:val="auto"/>
          <w:sz w:val="24"/>
          <w:szCs w:val="24"/>
          <w:highlight w:val="none"/>
        </w:rPr>
      </w:pPr>
    </w:p>
    <w:p w14:paraId="56605BB4">
      <w:pPr>
        <w:snapToGrid w:val="0"/>
        <w:spacing w:before="50" w:after="50"/>
        <w:rPr>
          <w:rFonts w:hint="eastAsia" w:ascii="宋体" w:hAnsi="宋体"/>
          <w:color w:val="auto"/>
          <w:sz w:val="24"/>
          <w:szCs w:val="24"/>
          <w:highlight w:val="none"/>
        </w:rPr>
      </w:pPr>
    </w:p>
    <w:p w14:paraId="692BC340">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负责人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或委托代理人（</w:t>
      </w:r>
      <w:r>
        <w:rPr>
          <w:rFonts w:hint="eastAsia" w:ascii="宋体" w:hAnsi="宋体" w:eastAsia="宋体" w:cs="宋体"/>
          <w:color w:val="auto"/>
          <w:sz w:val="24"/>
          <w:szCs w:val="24"/>
          <w:highlight w:val="none"/>
          <w:lang w:val="en-US" w:eastAsia="zh-CN"/>
        </w:rPr>
        <w:t>签</w:t>
      </w:r>
      <w:r>
        <w:rPr>
          <w:rFonts w:hint="eastAsia" w:ascii="宋体" w:hAnsi="宋体" w:cs="宋体"/>
          <w:color w:val="auto"/>
          <w:sz w:val="24"/>
          <w:szCs w:val="24"/>
          <w:highlight w:val="none"/>
          <w:lang w:val="en-US" w:eastAsia="zh-CN"/>
        </w:rPr>
        <w:t>名</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p>
    <w:p w14:paraId="7B8CDC4B">
      <w:pPr>
        <w:spacing w:line="360" w:lineRule="auto"/>
        <w:ind w:firstLine="480" w:firstLineChars="200"/>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磋商供应商名称（</w:t>
      </w:r>
      <w:r>
        <w:rPr>
          <w:rFonts w:hint="eastAsia" w:ascii="宋体" w:hAnsi="宋体" w:eastAsia="宋体" w:cs="宋体"/>
          <w:color w:val="auto"/>
          <w:sz w:val="24"/>
          <w:szCs w:val="24"/>
          <w:highlight w:val="none"/>
          <w:lang w:eastAsia="zh-CN"/>
        </w:rPr>
        <w:t>电子</w:t>
      </w:r>
      <w:r>
        <w:rPr>
          <w:rFonts w:hint="eastAsia" w:ascii="宋体" w:hAnsi="宋体" w:cs="宋体"/>
          <w:b w:val="0"/>
          <w:bCs/>
          <w:color w:val="auto"/>
          <w:sz w:val="24"/>
          <w:szCs w:val="24"/>
          <w:highlight w:val="none"/>
          <w:lang w:val="en-US" w:eastAsia="zh-CN"/>
        </w:rPr>
        <w:t>公章</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14:paraId="75D8ED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日</w:t>
      </w:r>
    </w:p>
    <w:p w14:paraId="5B9D44B2">
      <w:pPr>
        <w:spacing w:line="360" w:lineRule="auto"/>
        <w:jc w:val="center"/>
        <w:rPr>
          <w:rFonts w:cs="仿宋_GB2312" w:asciiTheme="minorEastAsia" w:hAnsiTheme="minorEastAsia" w:eastAsiaTheme="minorEastAsia"/>
          <w:b/>
          <w:bCs/>
          <w:color w:val="auto"/>
          <w:sz w:val="32"/>
          <w:szCs w:val="32"/>
          <w:highlight w:val="none"/>
        </w:rPr>
      </w:pPr>
    </w:p>
    <w:p w14:paraId="44A362AE">
      <w:pPr>
        <w:spacing w:line="360" w:lineRule="auto"/>
        <w:jc w:val="center"/>
        <w:rPr>
          <w:rFonts w:cs="仿宋_GB2312" w:asciiTheme="minorEastAsia" w:hAnsiTheme="minorEastAsia" w:eastAsiaTheme="minorEastAsia"/>
          <w:color w:val="auto"/>
          <w:kern w:val="0"/>
          <w:sz w:val="24"/>
          <w:highlight w:val="none"/>
        </w:rPr>
      </w:pPr>
    </w:p>
    <w:p w14:paraId="722CDA8C">
      <w:pPr>
        <w:autoSpaceDE w:val="0"/>
        <w:autoSpaceDN w:val="0"/>
        <w:spacing w:line="360" w:lineRule="auto"/>
        <w:ind w:firstLine="4560" w:firstLineChars="19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2E325665">
      <w:pPr>
        <w:spacing w:line="360" w:lineRule="auto"/>
        <w:rPr>
          <w:rFonts w:hint="eastAsia"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kern w:val="0"/>
          <w:sz w:val="24"/>
          <w:highlight w:val="none"/>
        </w:rPr>
        <w:t xml:space="preserve">                      </w:t>
      </w:r>
    </w:p>
    <w:p w14:paraId="628F367A">
      <w:pPr>
        <w:spacing w:line="360" w:lineRule="auto"/>
        <w:rPr>
          <w:rFonts w:hint="eastAsia" w:cs="仿宋_GB2312" w:asciiTheme="minorEastAsia" w:hAnsiTheme="minorEastAsia" w:eastAsiaTheme="minorEastAsia"/>
          <w:color w:val="auto"/>
          <w:kern w:val="0"/>
          <w:sz w:val="24"/>
          <w:highlight w:val="none"/>
        </w:rPr>
      </w:pPr>
    </w:p>
    <w:p w14:paraId="6A4B6437">
      <w:pPr>
        <w:spacing w:line="360" w:lineRule="auto"/>
        <w:rPr>
          <w:rFonts w:hint="eastAsia" w:cs="仿宋_GB2312" w:asciiTheme="minorEastAsia" w:hAnsiTheme="minorEastAsia" w:eastAsiaTheme="minorEastAsia"/>
          <w:color w:val="auto"/>
          <w:kern w:val="0"/>
          <w:sz w:val="24"/>
          <w:highlight w:val="none"/>
        </w:rPr>
      </w:pPr>
    </w:p>
    <w:p w14:paraId="01DB41CF">
      <w:pPr>
        <w:spacing w:line="360" w:lineRule="auto"/>
        <w:rPr>
          <w:rFonts w:hint="eastAsia" w:cs="仿宋_GB2312" w:asciiTheme="minorEastAsia" w:hAnsiTheme="minorEastAsia" w:eastAsiaTheme="minorEastAsia"/>
          <w:color w:val="auto"/>
          <w:kern w:val="0"/>
          <w:sz w:val="24"/>
          <w:highlight w:val="none"/>
        </w:rPr>
      </w:pPr>
    </w:p>
    <w:p w14:paraId="765A350F">
      <w:pPr>
        <w:spacing w:line="360" w:lineRule="auto"/>
        <w:rPr>
          <w:rFonts w:hint="eastAsia" w:cs="仿宋_GB2312" w:asciiTheme="minorEastAsia" w:hAnsiTheme="minorEastAsia" w:eastAsiaTheme="minorEastAsia"/>
          <w:color w:val="auto"/>
          <w:kern w:val="0"/>
          <w:sz w:val="24"/>
          <w:highlight w:val="none"/>
        </w:rPr>
      </w:pPr>
    </w:p>
    <w:p w14:paraId="59CDF20D">
      <w:pPr>
        <w:spacing w:line="360" w:lineRule="auto"/>
        <w:rPr>
          <w:rFonts w:hint="eastAsia" w:cs="仿宋_GB2312" w:asciiTheme="minorEastAsia" w:hAnsiTheme="minorEastAsia" w:eastAsiaTheme="minorEastAsia"/>
          <w:color w:val="auto"/>
          <w:kern w:val="0"/>
          <w:sz w:val="24"/>
          <w:highlight w:val="none"/>
        </w:rPr>
      </w:pPr>
    </w:p>
    <w:p w14:paraId="50DC3832">
      <w:pPr>
        <w:spacing w:line="360" w:lineRule="auto"/>
        <w:rPr>
          <w:rFonts w:hint="eastAsia" w:cs="仿宋_GB2312" w:asciiTheme="minorEastAsia" w:hAnsiTheme="minorEastAsia" w:eastAsiaTheme="minorEastAsia"/>
          <w:color w:val="auto"/>
          <w:kern w:val="0"/>
          <w:sz w:val="24"/>
          <w:highlight w:val="none"/>
        </w:rPr>
      </w:pPr>
    </w:p>
    <w:p w14:paraId="03064DA1">
      <w:pPr>
        <w:spacing w:line="360" w:lineRule="auto"/>
        <w:rPr>
          <w:rFonts w:hint="eastAsia" w:cs="仿宋_GB2312" w:asciiTheme="minorEastAsia" w:hAnsiTheme="minorEastAsia" w:eastAsiaTheme="minorEastAsia"/>
          <w:color w:val="auto"/>
          <w:kern w:val="0"/>
          <w:sz w:val="24"/>
          <w:highlight w:val="none"/>
        </w:rPr>
      </w:pPr>
    </w:p>
    <w:p w14:paraId="1F338EF8">
      <w:pPr>
        <w:spacing w:line="360" w:lineRule="auto"/>
        <w:rPr>
          <w:rFonts w:hint="eastAsia" w:cs="仿宋_GB2312" w:asciiTheme="minorEastAsia" w:hAnsiTheme="minorEastAsia" w:eastAsiaTheme="minorEastAsia"/>
          <w:color w:val="auto"/>
          <w:kern w:val="0"/>
          <w:sz w:val="24"/>
          <w:highlight w:val="none"/>
        </w:rPr>
      </w:pPr>
    </w:p>
    <w:p w14:paraId="72DAA15E">
      <w:pPr>
        <w:spacing w:line="360" w:lineRule="auto"/>
        <w:rPr>
          <w:rFonts w:hint="eastAsia" w:cs="仿宋_GB2312" w:asciiTheme="minorEastAsia" w:hAnsiTheme="minorEastAsia" w:eastAsiaTheme="minorEastAsia"/>
          <w:color w:val="auto"/>
          <w:kern w:val="0"/>
          <w:sz w:val="24"/>
          <w:highlight w:val="none"/>
        </w:rPr>
      </w:pPr>
    </w:p>
    <w:p w14:paraId="41A2E425">
      <w:pPr>
        <w:spacing w:line="360" w:lineRule="auto"/>
        <w:rPr>
          <w:rFonts w:hint="eastAsia" w:cs="仿宋_GB2312" w:asciiTheme="minorEastAsia" w:hAnsiTheme="minorEastAsia" w:eastAsiaTheme="minorEastAsia"/>
          <w:color w:val="auto"/>
          <w:kern w:val="0"/>
          <w:sz w:val="24"/>
          <w:highlight w:val="none"/>
        </w:rPr>
      </w:pPr>
    </w:p>
    <w:p w14:paraId="750B16AB">
      <w:pPr>
        <w:spacing w:line="360" w:lineRule="auto"/>
        <w:rPr>
          <w:rFonts w:hint="eastAsia" w:cs="仿宋_GB2312" w:asciiTheme="minorEastAsia" w:hAnsiTheme="minorEastAsia" w:eastAsiaTheme="minorEastAsia"/>
          <w:color w:val="auto"/>
          <w:kern w:val="0"/>
          <w:sz w:val="24"/>
          <w:highlight w:val="none"/>
        </w:rPr>
      </w:pPr>
    </w:p>
    <w:p w14:paraId="7FD142F0">
      <w:pPr>
        <w:spacing w:line="360" w:lineRule="auto"/>
        <w:rPr>
          <w:rFonts w:hint="eastAsia" w:cs="仿宋_GB2312" w:asciiTheme="minorEastAsia" w:hAnsiTheme="minorEastAsia" w:eastAsiaTheme="minorEastAsia"/>
          <w:color w:val="auto"/>
          <w:kern w:val="0"/>
          <w:sz w:val="24"/>
          <w:highlight w:val="none"/>
        </w:rPr>
      </w:pPr>
    </w:p>
    <w:p w14:paraId="28E5B312">
      <w:pPr>
        <w:widowControl/>
        <w:adjustRightInd/>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十、采购项目需求中要求必须提供的材料等</w:t>
      </w:r>
    </w:p>
    <w:p w14:paraId="4CE04B06">
      <w:pPr>
        <w:widowControl/>
        <w:adjustRightInd/>
        <w:jc w:val="center"/>
        <w:rPr>
          <w:rFonts w:hint="eastAsia" w:asciiTheme="minorEastAsia" w:hAnsiTheme="minorEastAsia" w:eastAsiaTheme="minorEastAsia"/>
          <w:b/>
          <w:color w:val="auto"/>
          <w:sz w:val="32"/>
          <w:szCs w:val="32"/>
          <w:highlight w:val="none"/>
          <w:lang w:val="en-US" w:eastAsia="zh-CN"/>
        </w:rPr>
      </w:pPr>
    </w:p>
    <w:p w14:paraId="05AFEFAA">
      <w:pPr>
        <w:widowControl/>
        <w:adjustRightInd/>
        <w:jc w:val="center"/>
        <w:rPr>
          <w:rFonts w:hint="eastAsia" w:asciiTheme="minorEastAsia" w:hAnsiTheme="minorEastAsia" w:eastAsiaTheme="minorEastAsia"/>
          <w:b/>
          <w:color w:val="auto"/>
          <w:sz w:val="32"/>
          <w:szCs w:val="32"/>
          <w:highlight w:val="none"/>
          <w:lang w:val="en-US" w:eastAsia="zh-CN"/>
        </w:rPr>
      </w:pPr>
    </w:p>
    <w:p w14:paraId="5D336416">
      <w:pPr>
        <w:widowControl/>
        <w:adjustRightInd/>
        <w:jc w:val="center"/>
        <w:rPr>
          <w:rFonts w:hint="eastAsia" w:asciiTheme="minorEastAsia" w:hAnsiTheme="minorEastAsia" w:eastAsiaTheme="minorEastAsia"/>
          <w:b/>
          <w:color w:val="auto"/>
          <w:sz w:val="32"/>
          <w:szCs w:val="32"/>
          <w:highlight w:val="none"/>
          <w:lang w:val="en-US" w:eastAsia="zh-CN"/>
        </w:rPr>
      </w:pPr>
    </w:p>
    <w:p w14:paraId="35204C3E">
      <w:pPr>
        <w:widowControl/>
        <w:adjustRightInd/>
        <w:jc w:val="center"/>
        <w:rPr>
          <w:rFonts w:hint="eastAsia" w:asciiTheme="minorEastAsia" w:hAnsiTheme="minorEastAsia" w:eastAsiaTheme="minorEastAsia"/>
          <w:b/>
          <w:color w:val="auto"/>
          <w:sz w:val="32"/>
          <w:szCs w:val="32"/>
          <w:highlight w:val="none"/>
          <w:lang w:val="en-US" w:eastAsia="zh-CN"/>
        </w:rPr>
      </w:pPr>
    </w:p>
    <w:p w14:paraId="03E33FB7">
      <w:pPr>
        <w:widowControl/>
        <w:adjustRightInd/>
        <w:jc w:val="center"/>
        <w:rPr>
          <w:rFonts w:hint="eastAsia" w:asciiTheme="minorEastAsia" w:hAnsiTheme="minorEastAsia" w:eastAsiaTheme="minorEastAsia"/>
          <w:b/>
          <w:color w:val="auto"/>
          <w:sz w:val="32"/>
          <w:szCs w:val="32"/>
          <w:highlight w:val="none"/>
          <w:lang w:val="en-US" w:eastAsia="zh-CN"/>
        </w:rPr>
      </w:pPr>
    </w:p>
    <w:p w14:paraId="1750B5BF">
      <w:pPr>
        <w:widowControl/>
        <w:adjustRightInd/>
        <w:jc w:val="center"/>
        <w:rPr>
          <w:rFonts w:hint="eastAsia" w:asciiTheme="minorEastAsia" w:hAnsiTheme="minorEastAsia" w:eastAsiaTheme="minorEastAsia"/>
          <w:b/>
          <w:color w:val="auto"/>
          <w:sz w:val="32"/>
          <w:szCs w:val="32"/>
          <w:highlight w:val="none"/>
          <w:lang w:val="en-US" w:eastAsia="zh-CN"/>
        </w:rPr>
      </w:pPr>
    </w:p>
    <w:p w14:paraId="7588D823">
      <w:pPr>
        <w:widowControl/>
        <w:adjustRightInd/>
        <w:jc w:val="center"/>
        <w:rPr>
          <w:rFonts w:hint="eastAsia" w:asciiTheme="minorEastAsia" w:hAnsiTheme="minorEastAsia" w:eastAsiaTheme="minorEastAsia"/>
          <w:b/>
          <w:color w:val="auto"/>
          <w:sz w:val="32"/>
          <w:szCs w:val="32"/>
          <w:highlight w:val="none"/>
          <w:lang w:val="en-US" w:eastAsia="zh-CN"/>
        </w:rPr>
      </w:pPr>
    </w:p>
    <w:p w14:paraId="60A550C6">
      <w:pPr>
        <w:widowControl/>
        <w:adjustRightInd/>
        <w:jc w:val="center"/>
        <w:rPr>
          <w:rFonts w:hint="eastAsia" w:asciiTheme="minorEastAsia" w:hAnsiTheme="minorEastAsia" w:eastAsiaTheme="minorEastAsia"/>
          <w:b/>
          <w:color w:val="auto"/>
          <w:sz w:val="32"/>
          <w:szCs w:val="32"/>
          <w:highlight w:val="none"/>
          <w:lang w:val="en-US" w:eastAsia="zh-CN"/>
        </w:rPr>
      </w:pPr>
    </w:p>
    <w:p w14:paraId="159A9D2D">
      <w:pPr>
        <w:widowControl/>
        <w:adjustRightInd/>
        <w:jc w:val="center"/>
        <w:rPr>
          <w:rFonts w:hint="eastAsia" w:asciiTheme="minorEastAsia" w:hAnsiTheme="minorEastAsia" w:eastAsiaTheme="minorEastAsia"/>
          <w:b/>
          <w:color w:val="auto"/>
          <w:sz w:val="32"/>
          <w:szCs w:val="32"/>
          <w:highlight w:val="none"/>
          <w:lang w:val="en-US" w:eastAsia="zh-CN"/>
        </w:rPr>
      </w:pPr>
    </w:p>
    <w:p w14:paraId="3FEEC2D9">
      <w:pPr>
        <w:widowControl/>
        <w:adjustRightInd/>
        <w:jc w:val="center"/>
        <w:rPr>
          <w:rFonts w:hint="eastAsia" w:asciiTheme="minorEastAsia" w:hAnsiTheme="minorEastAsia" w:eastAsiaTheme="minorEastAsia"/>
          <w:b/>
          <w:color w:val="auto"/>
          <w:sz w:val="32"/>
          <w:szCs w:val="32"/>
          <w:highlight w:val="none"/>
          <w:lang w:val="en-US" w:eastAsia="zh-CN"/>
        </w:rPr>
      </w:pPr>
    </w:p>
    <w:p w14:paraId="473C4565">
      <w:pPr>
        <w:widowControl/>
        <w:adjustRightInd/>
        <w:jc w:val="center"/>
        <w:rPr>
          <w:rFonts w:hint="eastAsia" w:asciiTheme="minorEastAsia" w:hAnsiTheme="minorEastAsia" w:eastAsiaTheme="minorEastAsia"/>
          <w:b/>
          <w:color w:val="auto"/>
          <w:sz w:val="32"/>
          <w:szCs w:val="32"/>
          <w:highlight w:val="none"/>
          <w:lang w:val="en-US" w:eastAsia="zh-CN"/>
        </w:rPr>
      </w:pPr>
    </w:p>
    <w:p w14:paraId="15F90849">
      <w:pPr>
        <w:widowControl/>
        <w:adjustRightInd/>
        <w:jc w:val="center"/>
        <w:rPr>
          <w:rFonts w:hint="eastAsia" w:asciiTheme="minorEastAsia" w:hAnsiTheme="minorEastAsia" w:eastAsiaTheme="minorEastAsia"/>
          <w:b/>
          <w:color w:val="auto"/>
          <w:sz w:val="32"/>
          <w:szCs w:val="32"/>
          <w:highlight w:val="none"/>
          <w:lang w:val="en-US" w:eastAsia="zh-CN"/>
        </w:rPr>
      </w:pPr>
    </w:p>
    <w:p w14:paraId="01094CF4">
      <w:pPr>
        <w:widowControl/>
        <w:adjustRightInd/>
        <w:jc w:val="center"/>
        <w:rPr>
          <w:rFonts w:hint="eastAsia" w:asciiTheme="minorEastAsia" w:hAnsiTheme="minorEastAsia" w:eastAsiaTheme="minorEastAsia"/>
          <w:b/>
          <w:color w:val="auto"/>
          <w:sz w:val="32"/>
          <w:szCs w:val="32"/>
          <w:highlight w:val="none"/>
          <w:lang w:val="en-US" w:eastAsia="zh-CN"/>
        </w:rPr>
      </w:pPr>
    </w:p>
    <w:p w14:paraId="0F929E4E">
      <w:pPr>
        <w:widowControl/>
        <w:adjustRightInd/>
        <w:jc w:val="center"/>
        <w:rPr>
          <w:rFonts w:hint="eastAsia" w:asciiTheme="minorEastAsia" w:hAnsiTheme="minorEastAsia" w:eastAsiaTheme="minorEastAsia"/>
          <w:b/>
          <w:color w:val="auto"/>
          <w:sz w:val="32"/>
          <w:szCs w:val="32"/>
          <w:highlight w:val="none"/>
          <w:lang w:val="en-US" w:eastAsia="zh-CN"/>
        </w:rPr>
      </w:pPr>
    </w:p>
    <w:p w14:paraId="43F6EE67">
      <w:pPr>
        <w:widowControl/>
        <w:adjustRightInd/>
        <w:jc w:val="center"/>
        <w:rPr>
          <w:rFonts w:hint="eastAsia" w:asciiTheme="minorEastAsia" w:hAnsiTheme="minorEastAsia" w:eastAsiaTheme="minorEastAsia"/>
          <w:b/>
          <w:color w:val="auto"/>
          <w:sz w:val="32"/>
          <w:szCs w:val="32"/>
          <w:highlight w:val="none"/>
          <w:lang w:val="en-US" w:eastAsia="zh-CN"/>
        </w:rPr>
      </w:pPr>
    </w:p>
    <w:p w14:paraId="7BF274F5">
      <w:pPr>
        <w:widowControl/>
        <w:adjustRightInd/>
        <w:jc w:val="center"/>
        <w:rPr>
          <w:rFonts w:hint="eastAsia" w:asciiTheme="minorEastAsia" w:hAnsiTheme="minorEastAsia" w:eastAsiaTheme="minorEastAsia"/>
          <w:b/>
          <w:color w:val="auto"/>
          <w:sz w:val="32"/>
          <w:szCs w:val="32"/>
          <w:highlight w:val="none"/>
          <w:lang w:val="en-US" w:eastAsia="zh-CN"/>
        </w:rPr>
      </w:pPr>
    </w:p>
    <w:p w14:paraId="5A975718">
      <w:pPr>
        <w:widowControl/>
        <w:adjustRightInd/>
        <w:jc w:val="center"/>
        <w:rPr>
          <w:rFonts w:hint="eastAsia" w:asciiTheme="minorEastAsia" w:hAnsiTheme="minorEastAsia" w:eastAsiaTheme="minorEastAsia"/>
          <w:b/>
          <w:color w:val="auto"/>
          <w:sz w:val="32"/>
          <w:szCs w:val="32"/>
          <w:highlight w:val="none"/>
          <w:lang w:val="en-US" w:eastAsia="zh-CN"/>
        </w:rPr>
      </w:pPr>
    </w:p>
    <w:p w14:paraId="680D48AE">
      <w:pPr>
        <w:widowControl/>
        <w:adjustRightInd/>
        <w:jc w:val="center"/>
        <w:rPr>
          <w:rFonts w:hint="eastAsia" w:asciiTheme="minorEastAsia" w:hAnsiTheme="minorEastAsia" w:eastAsiaTheme="minorEastAsia"/>
          <w:b/>
          <w:color w:val="auto"/>
          <w:sz w:val="32"/>
          <w:szCs w:val="32"/>
          <w:highlight w:val="none"/>
          <w:lang w:val="en-US" w:eastAsia="zh-CN"/>
        </w:rPr>
      </w:pPr>
    </w:p>
    <w:p w14:paraId="6557B357">
      <w:pPr>
        <w:widowControl/>
        <w:adjustRightInd/>
        <w:jc w:val="center"/>
        <w:rPr>
          <w:rFonts w:hint="eastAsia" w:asciiTheme="minorEastAsia" w:hAnsiTheme="minorEastAsia" w:eastAsiaTheme="minorEastAsia"/>
          <w:b/>
          <w:color w:val="auto"/>
          <w:sz w:val="32"/>
          <w:szCs w:val="32"/>
          <w:highlight w:val="none"/>
          <w:lang w:val="en-US" w:eastAsia="zh-CN"/>
        </w:rPr>
      </w:pPr>
    </w:p>
    <w:p w14:paraId="33B5739C">
      <w:pPr>
        <w:widowControl/>
        <w:adjustRightInd/>
        <w:jc w:val="center"/>
        <w:rPr>
          <w:rFonts w:hint="eastAsia" w:asciiTheme="minorEastAsia" w:hAnsiTheme="minorEastAsia" w:eastAsiaTheme="minorEastAsia"/>
          <w:b/>
          <w:color w:val="auto"/>
          <w:sz w:val="32"/>
          <w:szCs w:val="32"/>
          <w:highlight w:val="none"/>
          <w:lang w:val="en-US" w:eastAsia="zh-CN"/>
        </w:rPr>
      </w:pPr>
    </w:p>
    <w:p w14:paraId="15A1E40D">
      <w:pPr>
        <w:widowControl/>
        <w:adjustRightInd/>
        <w:jc w:val="center"/>
        <w:rPr>
          <w:rFonts w:hint="eastAsia" w:asciiTheme="minorEastAsia" w:hAnsiTheme="minorEastAsia" w:eastAsiaTheme="minorEastAsia"/>
          <w:b/>
          <w:color w:val="auto"/>
          <w:sz w:val="32"/>
          <w:szCs w:val="32"/>
          <w:highlight w:val="none"/>
          <w:lang w:val="en-US" w:eastAsia="zh-CN"/>
        </w:rPr>
      </w:pPr>
    </w:p>
    <w:p w14:paraId="4DED9908">
      <w:pPr>
        <w:widowControl/>
        <w:adjustRightInd/>
        <w:jc w:val="center"/>
        <w:rPr>
          <w:rFonts w:hint="eastAsia" w:asciiTheme="minorEastAsia" w:hAnsiTheme="minorEastAsia" w:eastAsiaTheme="minorEastAsia"/>
          <w:b/>
          <w:color w:val="auto"/>
          <w:sz w:val="32"/>
          <w:szCs w:val="32"/>
          <w:highlight w:val="none"/>
          <w:lang w:val="en-US" w:eastAsia="zh-CN"/>
        </w:rPr>
      </w:pPr>
    </w:p>
    <w:p w14:paraId="7D24D711">
      <w:pPr>
        <w:widowControl/>
        <w:adjustRightInd/>
        <w:jc w:val="center"/>
        <w:rPr>
          <w:rFonts w:hint="eastAsia" w:asciiTheme="minorEastAsia" w:hAnsiTheme="minorEastAsia" w:eastAsiaTheme="minorEastAsia"/>
          <w:b/>
          <w:color w:val="auto"/>
          <w:sz w:val="32"/>
          <w:szCs w:val="32"/>
          <w:highlight w:val="none"/>
          <w:lang w:val="en-US" w:eastAsia="zh-CN"/>
        </w:rPr>
      </w:pPr>
    </w:p>
    <w:p w14:paraId="0C85378D">
      <w:pPr>
        <w:widowControl/>
        <w:adjustRightInd/>
        <w:jc w:val="center"/>
        <w:rPr>
          <w:rFonts w:hint="eastAsia" w:asciiTheme="minorEastAsia" w:hAnsiTheme="minorEastAsia" w:eastAsiaTheme="minorEastAsia"/>
          <w:b/>
          <w:color w:val="auto"/>
          <w:sz w:val="32"/>
          <w:szCs w:val="32"/>
          <w:highlight w:val="none"/>
          <w:lang w:val="en-US" w:eastAsia="zh-CN"/>
        </w:rPr>
      </w:pPr>
    </w:p>
    <w:p w14:paraId="1F9A78A1">
      <w:pPr>
        <w:widowControl/>
        <w:adjustRightInd/>
        <w:jc w:val="center"/>
        <w:rPr>
          <w:rFonts w:hint="eastAsia" w:asciiTheme="minorEastAsia" w:hAnsiTheme="minorEastAsia" w:eastAsiaTheme="minorEastAsia"/>
          <w:b/>
          <w:color w:val="auto"/>
          <w:sz w:val="32"/>
          <w:szCs w:val="32"/>
          <w:highlight w:val="none"/>
          <w:lang w:val="en-US" w:eastAsia="zh-CN"/>
        </w:rPr>
      </w:pPr>
    </w:p>
    <w:p w14:paraId="30E565C9">
      <w:pPr>
        <w:widowControl/>
        <w:adjustRightInd/>
        <w:jc w:val="center"/>
        <w:rPr>
          <w:rFonts w:hint="eastAsia" w:asciiTheme="minorEastAsia" w:hAnsiTheme="minorEastAsia" w:eastAsiaTheme="minorEastAsia"/>
          <w:b/>
          <w:color w:val="auto"/>
          <w:sz w:val="32"/>
          <w:szCs w:val="32"/>
          <w:highlight w:val="none"/>
          <w:lang w:val="en-US" w:eastAsia="zh-CN"/>
        </w:rPr>
      </w:pPr>
    </w:p>
    <w:p w14:paraId="192B96C3">
      <w:pPr>
        <w:widowControl/>
        <w:adjustRightInd/>
        <w:jc w:val="center"/>
        <w:rPr>
          <w:rFonts w:hint="eastAsia" w:asciiTheme="minorEastAsia" w:hAnsiTheme="minorEastAsia" w:eastAsiaTheme="minorEastAsia"/>
          <w:b/>
          <w:color w:val="auto"/>
          <w:sz w:val="32"/>
          <w:szCs w:val="32"/>
          <w:highlight w:val="none"/>
          <w:lang w:val="en-US" w:eastAsia="zh-CN"/>
        </w:rPr>
      </w:pPr>
    </w:p>
    <w:p w14:paraId="4088AC95">
      <w:pPr>
        <w:widowControl/>
        <w:adjustRightInd/>
        <w:jc w:val="center"/>
        <w:rPr>
          <w:rFonts w:hint="eastAsia" w:asciiTheme="minorEastAsia" w:hAnsiTheme="minorEastAsia" w:eastAsiaTheme="minorEastAsia"/>
          <w:b/>
          <w:color w:val="auto"/>
          <w:sz w:val="32"/>
          <w:szCs w:val="32"/>
          <w:highlight w:val="none"/>
          <w:lang w:val="en-US" w:eastAsia="zh-CN"/>
        </w:rPr>
      </w:pPr>
    </w:p>
    <w:p w14:paraId="23AFEE5E">
      <w:pPr>
        <w:widowControl/>
        <w:adjustRightInd/>
        <w:jc w:val="center"/>
        <w:rPr>
          <w:rFonts w:hint="eastAsia" w:asciiTheme="minorEastAsia" w:hAnsiTheme="minorEastAsia" w:eastAsiaTheme="minorEastAsia"/>
          <w:b/>
          <w:color w:val="auto"/>
          <w:sz w:val="32"/>
          <w:szCs w:val="32"/>
          <w:highlight w:val="none"/>
          <w:lang w:val="en-US" w:eastAsia="zh-CN"/>
        </w:rPr>
      </w:pPr>
    </w:p>
    <w:p w14:paraId="2E3CC60B">
      <w:pPr>
        <w:pStyle w:val="24"/>
        <w:rPr>
          <w:rFonts w:hint="eastAsia" w:asciiTheme="minorEastAsia" w:hAnsiTheme="minorEastAsia" w:eastAsiaTheme="minorEastAsia"/>
          <w:b/>
          <w:color w:val="auto"/>
          <w:sz w:val="32"/>
          <w:szCs w:val="32"/>
          <w:highlight w:val="none"/>
          <w:lang w:val="en-US" w:eastAsia="zh-CN"/>
        </w:rPr>
      </w:pPr>
    </w:p>
    <w:p w14:paraId="48C39860">
      <w:pPr>
        <w:pStyle w:val="27"/>
        <w:rPr>
          <w:rFonts w:hint="eastAsia" w:asciiTheme="minorEastAsia" w:hAnsiTheme="minorEastAsia" w:eastAsiaTheme="minorEastAsia"/>
          <w:b/>
          <w:color w:val="auto"/>
          <w:sz w:val="32"/>
          <w:szCs w:val="32"/>
          <w:highlight w:val="none"/>
          <w:lang w:val="en-US" w:eastAsia="zh-CN"/>
        </w:rPr>
      </w:pPr>
    </w:p>
    <w:p w14:paraId="76352CD4">
      <w:pPr>
        <w:pStyle w:val="27"/>
        <w:jc w:val="center"/>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十一、磋商供应商认为需要提供的有关资料</w:t>
      </w:r>
    </w:p>
    <w:p w14:paraId="6A76A5AF">
      <w:pPr>
        <w:widowControl/>
        <w:adjustRightInd/>
        <w:jc w:val="center"/>
        <w:rPr>
          <w:rFonts w:hint="eastAsia" w:asciiTheme="minorEastAsia" w:hAnsiTheme="minorEastAsia" w:eastAsiaTheme="minorEastAsia"/>
          <w:b/>
          <w:color w:val="auto"/>
          <w:sz w:val="32"/>
          <w:szCs w:val="32"/>
          <w:highlight w:val="none"/>
          <w:lang w:val="en-US" w:eastAsia="zh-CN"/>
        </w:rPr>
      </w:pPr>
    </w:p>
    <w:p w14:paraId="5ABFB139">
      <w:pPr>
        <w:widowControl/>
        <w:adjustRightInd/>
        <w:jc w:val="center"/>
        <w:rPr>
          <w:rFonts w:hint="eastAsia" w:asciiTheme="minorEastAsia" w:hAnsiTheme="minorEastAsia" w:eastAsiaTheme="minorEastAsia"/>
          <w:b/>
          <w:color w:val="auto"/>
          <w:sz w:val="32"/>
          <w:szCs w:val="32"/>
          <w:highlight w:val="none"/>
          <w:lang w:val="en-US" w:eastAsia="zh-CN"/>
        </w:rPr>
      </w:pPr>
    </w:p>
    <w:p w14:paraId="00602817">
      <w:pPr>
        <w:pStyle w:val="24"/>
        <w:rPr>
          <w:rFonts w:hint="eastAsia" w:asciiTheme="minorEastAsia" w:hAnsiTheme="minorEastAsia" w:eastAsiaTheme="minorEastAsia"/>
          <w:b/>
          <w:color w:val="auto"/>
          <w:sz w:val="32"/>
          <w:szCs w:val="32"/>
          <w:highlight w:val="none"/>
          <w:lang w:val="en-US" w:eastAsia="zh-CN"/>
        </w:rPr>
      </w:pPr>
    </w:p>
    <w:p w14:paraId="2C01C2E9">
      <w:pPr>
        <w:pStyle w:val="27"/>
        <w:rPr>
          <w:rFonts w:hint="eastAsia" w:asciiTheme="minorEastAsia" w:hAnsiTheme="minorEastAsia" w:eastAsiaTheme="minorEastAsia"/>
          <w:b/>
          <w:color w:val="auto"/>
          <w:sz w:val="32"/>
          <w:szCs w:val="32"/>
          <w:highlight w:val="none"/>
          <w:lang w:val="en-US" w:eastAsia="zh-CN"/>
        </w:rPr>
      </w:pPr>
    </w:p>
    <w:p w14:paraId="5CCF8DFA">
      <w:pPr>
        <w:pStyle w:val="27"/>
        <w:rPr>
          <w:rFonts w:hint="eastAsia" w:asciiTheme="minorEastAsia" w:hAnsiTheme="minorEastAsia" w:eastAsiaTheme="minorEastAsia"/>
          <w:b/>
          <w:color w:val="auto"/>
          <w:sz w:val="32"/>
          <w:szCs w:val="32"/>
          <w:highlight w:val="none"/>
          <w:lang w:val="en-US" w:eastAsia="zh-CN"/>
        </w:rPr>
      </w:pPr>
    </w:p>
    <w:p w14:paraId="61144442">
      <w:pPr>
        <w:pStyle w:val="27"/>
        <w:rPr>
          <w:rFonts w:hint="eastAsia" w:asciiTheme="minorEastAsia" w:hAnsiTheme="minorEastAsia" w:eastAsiaTheme="minorEastAsia"/>
          <w:b/>
          <w:color w:val="auto"/>
          <w:sz w:val="32"/>
          <w:szCs w:val="32"/>
          <w:highlight w:val="none"/>
          <w:lang w:val="en-US" w:eastAsia="zh-CN"/>
        </w:rPr>
      </w:pPr>
    </w:p>
    <w:p w14:paraId="33560BE1">
      <w:pPr>
        <w:pStyle w:val="27"/>
        <w:rPr>
          <w:rFonts w:hint="eastAsia" w:asciiTheme="minorEastAsia" w:hAnsiTheme="minorEastAsia" w:eastAsiaTheme="minorEastAsia"/>
          <w:b/>
          <w:color w:val="auto"/>
          <w:sz w:val="32"/>
          <w:szCs w:val="32"/>
          <w:highlight w:val="none"/>
          <w:lang w:val="en-US" w:eastAsia="zh-CN"/>
        </w:rPr>
      </w:pPr>
    </w:p>
    <w:p w14:paraId="7C91550F">
      <w:pPr>
        <w:pStyle w:val="27"/>
        <w:rPr>
          <w:rFonts w:hint="eastAsia" w:asciiTheme="minorEastAsia" w:hAnsiTheme="minorEastAsia" w:eastAsiaTheme="minorEastAsia"/>
          <w:b/>
          <w:color w:val="auto"/>
          <w:sz w:val="32"/>
          <w:szCs w:val="32"/>
          <w:highlight w:val="none"/>
          <w:lang w:val="en-US" w:eastAsia="zh-CN"/>
        </w:rPr>
      </w:pPr>
    </w:p>
    <w:p w14:paraId="62A0B07C">
      <w:pPr>
        <w:pStyle w:val="27"/>
        <w:rPr>
          <w:rFonts w:hint="eastAsia" w:asciiTheme="minorEastAsia" w:hAnsiTheme="minorEastAsia" w:eastAsiaTheme="minorEastAsia"/>
          <w:b/>
          <w:color w:val="auto"/>
          <w:sz w:val="32"/>
          <w:szCs w:val="32"/>
          <w:highlight w:val="none"/>
          <w:lang w:val="en-US" w:eastAsia="zh-CN"/>
        </w:rPr>
      </w:pPr>
    </w:p>
    <w:p w14:paraId="35D8EFFD">
      <w:pPr>
        <w:pStyle w:val="27"/>
        <w:rPr>
          <w:rFonts w:hint="eastAsia" w:asciiTheme="minorEastAsia" w:hAnsiTheme="minorEastAsia" w:eastAsiaTheme="minorEastAsia"/>
          <w:b/>
          <w:color w:val="auto"/>
          <w:sz w:val="32"/>
          <w:szCs w:val="32"/>
          <w:highlight w:val="none"/>
          <w:lang w:val="en-US" w:eastAsia="zh-CN"/>
        </w:rPr>
      </w:pPr>
    </w:p>
    <w:p w14:paraId="13D20485">
      <w:pPr>
        <w:pStyle w:val="27"/>
        <w:rPr>
          <w:rFonts w:hint="eastAsia" w:asciiTheme="minorEastAsia" w:hAnsiTheme="minorEastAsia" w:eastAsiaTheme="minorEastAsia"/>
          <w:b/>
          <w:color w:val="auto"/>
          <w:sz w:val="32"/>
          <w:szCs w:val="32"/>
          <w:highlight w:val="none"/>
          <w:lang w:val="en-US" w:eastAsia="zh-CN"/>
        </w:rPr>
      </w:pPr>
    </w:p>
    <w:p w14:paraId="2F7C9F4C">
      <w:pPr>
        <w:pStyle w:val="27"/>
        <w:rPr>
          <w:rFonts w:hint="eastAsia" w:asciiTheme="minorEastAsia" w:hAnsiTheme="minorEastAsia" w:eastAsiaTheme="minorEastAsia"/>
          <w:b/>
          <w:color w:val="auto"/>
          <w:sz w:val="32"/>
          <w:szCs w:val="32"/>
          <w:highlight w:val="none"/>
          <w:lang w:val="en-US" w:eastAsia="zh-CN"/>
        </w:rPr>
      </w:pPr>
    </w:p>
    <w:p w14:paraId="30F04EE6">
      <w:pPr>
        <w:pStyle w:val="27"/>
        <w:rPr>
          <w:rFonts w:hint="eastAsia" w:asciiTheme="minorEastAsia" w:hAnsiTheme="minorEastAsia" w:eastAsiaTheme="minorEastAsia"/>
          <w:b/>
          <w:color w:val="auto"/>
          <w:sz w:val="32"/>
          <w:szCs w:val="32"/>
          <w:highlight w:val="none"/>
          <w:lang w:val="en-US" w:eastAsia="zh-CN"/>
        </w:rPr>
      </w:pPr>
    </w:p>
    <w:p w14:paraId="72CBD963">
      <w:pPr>
        <w:pStyle w:val="27"/>
        <w:rPr>
          <w:rFonts w:hint="eastAsia" w:asciiTheme="minorEastAsia" w:hAnsiTheme="minorEastAsia" w:eastAsiaTheme="minorEastAsia"/>
          <w:b/>
          <w:color w:val="auto"/>
          <w:sz w:val="32"/>
          <w:szCs w:val="32"/>
          <w:highlight w:val="none"/>
          <w:lang w:val="en-US" w:eastAsia="zh-CN"/>
        </w:rPr>
      </w:pPr>
    </w:p>
    <w:p w14:paraId="4439B497">
      <w:pPr>
        <w:pStyle w:val="27"/>
        <w:rPr>
          <w:rFonts w:hint="eastAsia" w:asciiTheme="minorEastAsia" w:hAnsiTheme="minorEastAsia" w:eastAsiaTheme="minorEastAsia"/>
          <w:b/>
          <w:color w:val="auto"/>
          <w:sz w:val="32"/>
          <w:szCs w:val="32"/>
          <w:highlight w:val="none"/>
          <w:lang w:val="en-US" w:eastAsia="zh-CN"/>
        </w:rPr>
      </w:pPr>
    </w:p>
    <w:p w14:paraId="01895C33">
      <w:pPr>
        <w:pStyle w:val="27"/>
        <w:rPr>
          <w:rFonts w:hint="eastAsia" w:asciiTheme="minorEastAsia" w:hAnsiTheme="minorEastAsia" w:eastAsiaTheme="minorEastAsia"/>
          <w:b/>
          <w:color w:val="auto"/>
          <w:sz w:val="32"/>
          <w:szCs w:val="32"/>
          <w:highlight w:val="none"/>
          <w:lang w:val="en-US" w:eastAsia="zh-CN"/>
        </w:rPr>
      </w:pPr>
    </w:p>
    <w:p w14:paraId="51D06D41">
      <w:pPr>
        <w:pStyle w:val="27"/>
        <w:rPr>
          <w:rFonts w:hint="eastAsia" w:asciiTheme="minorEastAsia" w:hAnsiTheme="minorEastAsia" w:eastAsiaTheme="minorEastAsia"/>
          <w:b/>
          <w:color w:val="auto"/>
          <w:sz w:val="32"/>
          <w:szCs w:val="32"/>
          <w:highlight w:val="none"/>
          <w:lang w:val="en-US" w:eastAsia="zh-CN"/>
        </w:rPr>
      </w:pPr>
    </w:p>
    <w:p w14:paraId="36711CB7">
      <w:pPr>
        <w:pStyle w:val="27"/>
        <w:rPr>
          <w:rFonts w:hint="eastAsia" w:asciiTheme="minorEastAsia" w:hAnsiTheme="minorEastAsia" w:eastAsiaTheme="minorEastAsia"/>
          <w:b/>
          <w:color w:val="auto"/>
          <w:sz w:val="32"/>
          <w:szCs w:val="32"/>
          <w:highlight w:val="none"/>
          <w:lang w:val="en-US" w:eastAsia="zh-CN"/>
        </w:rPr>
      </w:pPr>
    </w:p>
    <w:p w14:paraId="613EB1B0">
      <w:pPr>
        <w:pStyle w:val="27"/>
        <w:rPr>
          <w:rFonts w:hint="eastAsia" w:asciiTheme="minorEastAsia" w:hAnsiTheme="minorEastAsia" w:eastAsiaTheme="minorEastAsia"/>
          <w:b/>
          <w:color w:val="auto"/>
          <w:sz w:val="32"/>
          <w:szCs w:val="32"/>
          <w:highlight w:val="none"/>
          <w:lang w:val="en-US" w:eastAsia="zh-CN"/>
        </w:rPr>
      </w:pPr>
    </w:p>
    <w:p w14:paraId="055E9E2F">
      <w:pPr>
        <w:pStyle w:val="27"/>
        <w:rPr>
          <w:rFonts w:hint="eastAsia" w:asciiTheme="minorEastAsia" w:hAnsiTheme="minorEastAsia" w:eastAsiaTheme="minorEastAsia"/>
          <w:b/>
          <w:color w:val="auto"/>
          <w:sz w:val="32"/>
          <w:szCs w:val="32"/>
          <w:highlight w:val="none"/>
          <w:lang w:val="en-US" w:eastAsia="zh-CN"/>
        </w:rPr>
      </w:pPr>
    </w:p>
    <w:p w14:paraId="4B66DA1C">
      <w:pPr>
        <w:pStyle w:val="27"/>
        <w:rPr>
          <w:rFonts w:hint="eastAsia" w:asciiTheme="minorEastAsia" w:hAnsiTheme="minorEastAsia" w:eastAsiaTheme="minorEastAsia"/>
          <w:b/>
          <w:color w:val="auto"/>
          <w:sz w:val="32"/>
          <w:szCs w:val="32"/>
          <w:highlight w:val="none"/>
          <w:lang w:val="en-US" w:eastAsia="zh-CN"/>
        </w:rPr>
      </w:pPr>
    </w:p>
    <w:p w14:paraId="412FDDA6">
      <w:pPr>
        <w:widowControl/>
        <w:adjustRightInd/>
        <w:jc w:val="center"/>
        <w:rPr>
          <w:rFonts w:hint="eastAsia" w:asciiTheme="minorEastAsia" w:hAnsiTheme="minorEastAsia" w:eastAsiaTheme="minorEastAsia"/>
          <w:b/>
          <w:color w:val="auto"/>
          <w:sz w:val="32"/>
          <w:szCs w:val="32"/>
          <w:highlight w:val="none"/>
          <w:lang w:val="en-US" w:eastAsia="zh-CN"/>
        </w:rPr>
      </w:pPr>
    </w:p>
    <w:p w14:paraId="259D7EFE">
      <w:pPr>
        <w:widowControl/>
        <w:adjustRightInd/>
        <w:jc w:val="center"/>
        <w:rPr>
          <w:rFonts w:hint="eastAsia" w:asciiTheme="minorEastAsia" w:hAnsiTheme="minorEastAsia" w:eastAsiaTheme="minorEastAsia"/>
          <w:b/>
          <w:color w:val="auto"/>
          <w:sz w:val="32"/>
          <w:szCs w:val="32"/>
          <w:highlight w:val="none"/>
          <w:lang w:val="en-US" w:eastAsia="zh-CN"/>
        </w:rPr>
      </w:pPr>
    </w:p>
    <w:p w14:paraId="1CE5542D">
      <w:pPr>
        <w:spacing w:line="360" w:lineRule="auto"/>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color w:val="auto"/>
          <w:kern w:val="0"/>
          <w:sz w:val="24"/>
          <w:highlight w:val="none"/>
        </w:rPr>
        <w:t xml:space="preserve">  </w:t>
      </w:r>
      <w:r>
        <w:rPr>
          <w:rFonts w:cs="仿宋_GB2312" w:asciiTheme="minorEastAsia" w:hAnsiTheme="minorEastAsia" w:eastAsiaTheme="minorEastAsia"/>
          <w:b/>
          <w:color w:val="auto"/>
          <w:sz w:val="36"/>
          <w:szCs w:val="36"/>
          <w:highlight w:val="none"/>
        </w:rPr>
        <w:br w:type="page"/>
      </w:r>
    </w:p>
    <w:p w14:paraId="39854DEC">
      <w:pPr>
        <w:pStyle w:val="117"/>
        <w:keepNext w:val="0"/>
        <w:pageBreakBefore w:val="0"/>
        <w:tabs>
          <w:tab w:val="clear" w:pos="720"/>
        </w:tabs>
        <w:ind w:firstLine="640"/>
        <w:outlineLvl w:val="9"/>
        <w:rPr>
          <w:rFonts w:cs="仿宋_GB2312" w:asciiTheme="minorEastAsia" w:hAnsiTheme="minorEastAsia" w:eastAsiaTheme="minorEastAsia"/>
          <w:color w:val="auto"/>
          <w:kern w:val="2"/>
          <w:sz w:val="32"/>
          <w:szCs w:val="32"/>
          <w:highlight w:val="none"/>
        </w:rPr>
        <w:sectPr>
          <w:headerReference r:id="rId14" w:type="first"/>
          <w:footerReference r:id="rId17" w:type="first"/>
          <w:headerReference r:id="rId13" w:type="default"/>
          <w:footerReference r:id="rId15" w:type="default"/>
          <w:footerReference r:id="rId16" w:type="even"/>
          <w:pgSz w:w="11906" w:h="16838"/>
          <w:pgMar w:top="779" w:right="1418" w:bottom="468" w:left="1418" w:header="851" w:footer="992" w:gutter="0"/>
          <w:pgNumType w:fmt="decimal"/>
          <w:cols w:space="720" w:num="1"/>
          <w:titlePg/>
          <w:docGrid w:linePitch="312" w:charSpace="0"/>
        </w:sectPr>
      </w:pPr>
    </w:p>
    <w:p w14:paraId="5DB0AE69">
      <w:pPr>
        <w:pStyle w:val="394"/>
        <w:ind w:firstLine="0" w:firstLineChars="0"/>
        <w:jc w:val="center"/>
        <w:outlineLvl w:val="0"/>
        <w:rPr>
          <w:rFonts w:cs="仿宋_GB2312" w:asciiTheme="minorEastAsia" w:hAnsiTheme="minorEastAsia" w:eastAsiaTheme="minorEastAsia"/>
          <w:b/>
          <w:color w:val="auto"/>
          <w:sz w:val="36"/>
          <w:szCs w:val="36"/>
          <w:highlight w:val="none"/>
        </w:rPr>
      </w:pPr>
      <w:bookmarkStart w:id="65" w:name="_Toc15357"/>
      <w:r>
        <w:rPr>
          <w:rFonts w:hint="eastAsia" w:cs="仿宋_GB2312" w:asciiTheme="minorEastAsia" w:hAnsiTheme="minorEastAsia" w:eastAsiaTheme="minorEastAsia"/>
          <w:b/>
          <w:color w:val="auto"/>
          <w:sz w:val="36"/>
          <w:szCs w:val="36"/>
          <w:highlight w:val="none"/>
        </w:rPr>
        <w:t>第八部分  最后报价格式</w:t>
      </w:r>
      <w:bookmarkEnd w:id="65"/>
    </w:p>
    <w:p w14:paraId="65F8E9AF">
      <w:pPr>
        <w:spacing w:line="520" w:lineRule="exact"/>
        <w:jc w:val="center"/>
        <w:rPr>
          <w:rFonts w:hint="eastAsia" w:eastAsia="宋体"/>
          <w:b/>
          <w:bCs/>
          <w:color w:val="auto"/>
          <w:sz w:val="32"/>
          <w:szCs w:val="32"/>
          <w:highlight w:val="none"/>
          <w:lang w:val="en-US" w:eastAsia="zh-CN"/>
        </w:rPr>
      </w:pPr>
      <w:r>
        <w:rPr>
          <w:rFonts w:hint="eastAsia"/>
          <w:b/>
          <w:bCs/>
          <w:color w:val="auto"/>
          <w:sz w:val="32"/>
          <w:szCs w:val="32"/>
          <w:highlight w:val="none"/>
        </w:rPr>
        <w:t>最后报价表</w:t>
      </w:r>
      <w:r>
        <w:rPr>
          <w:rFonts w:hint="eastAsia"/>
          <w:b/>
          <w:bCs/>
          <w:color w:val="auto"/>
          <w:sz w:val="32"/>
          <w:szCs w:val="32"/>
          <w:highlight w:val="none"/>
          <w:lang w:val="en-US" w:eastAsia="zh-CN"/>
        </w:rPr>
        <w:t>一览表</w:t>
      </w:r>
    </w:p>
    <w:p w14:paraId="17F1D71B">
      <w:pPr>
        <w:snapToGrid w:val="0"/>
        <w:spacing w:before="50" w:after="50" w:line="360" w:lineRule="auto"/>
        <w:rPr>
          <w:color w:val="auto"/>
          <w:sz w:val="24"/>
          <w:highlight w:val="none"/>
        </w:rPr>
      </w:pPr>
    </w:p>
    <w:p w14:paraId="18E9777F">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412067BA">
      <w:pPr>
        <w:snapToGrid w:val="0"/>
        <w:spacing w:before="50" w:after="50"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w:t>
      </w:r>
      <w:r>
        <w:rPr>
          <w:rFonts w:hint="eastAsia" w:ascii="宋体" w:hAnsi="宋体" w:cs="宋体"/>
          <w:color w:val="auto"/>
          <w:sz w:val="24"/>
          <w:highlight w:val="none"/>
          <w:u w:val="single"/>
        </w:rPr>
        <w:t xml:space="preserve">            </w:t>
      </w:r>
    </w:p>
    <w:p w14:paraId="489B52EF">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u w:val="none"/>
          <w:lang w:val="en-US" w:eastAsia="zh-CN"/>
        </w:rPr>
        <w:t>分标号：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 xml:space="preserve">                          </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3590"/>
        <w:gridCol w:w="2301"/>
        <w:gridCol w:w="2301"/>
      </w:tblGrid>
      <w:tr w14:paraId="1920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012" w:type="dxa"/>
            <w:noWrap w:val="0"/>
            <w:vAlign w:val="center"/>
          </w:tcPr>
          <w:p w14:paraId="4B1CDBF1">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rPr>
              <w:t>项号</w:t>
            </w:r>
          </w:p>
        </w:tc>
        <w:tc>
          <w:tcPr>
            <w:tcW w:w="3590" w:type="dxa"/>
            <w:noWrap w:val="0"/>
            <w:vAlign w:val="center"/>
          </w:tcPr>
          <w:p w14:paraId="7BA4F712">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标的</w:t>
            </w:r>
            <w:r>
              <w:rPr>
                <w:rFonts w:hint="eastAsia" w:ascii="宋体" w:hAnsi="宋体" w:eastAsia="宋体" w:cs="宋体"/>
                <w:b/>
                <w:bCs/>
                <w:color w:val="auto"/>
                <w:kern w:val="0"/>
                <w:sz w:val="21"/>
                <w:szCs w:val="21"/>
                <w:highlight w:val="none"/>
              </w:rPr>
              <w:t>名称</w:t>
            </w:r>
          </w:p>
        </w:tc>
        <w:tc>
          <w:tcPr>
            <w:tcW w:w="2301" w:type="dxa"/>
            <w:noWrap w:val="0"/>
            <w:vAlign w:val="center"/>
          </w:tcPr>
          <w:p w14:paraId="2ED8F627">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下浮系数（%）</w:t>
            </w:r>
          </w:p>
        </w:tc>
        <w:tc>
          <w:tcPr>
            <w:tcW w:w="2301" w:type="dxa"/>
            <w:noWrap w:val="0"/>
            <w:vAlign w:val="center"/>
          </w:tcPr>
          <w:p w14:paraId="68C4C368">
            <w:pPr>
              <w:keepNext w:val="0"/>
              <w:keepLines w:val="0"/>
              <w:pageBreakBefore w:val="0"/>
              <w:widowControl/>
              <w:kinsoku/>
              <w:wordWrap/>
              <w:overflowPunct/>
              <w:topLinePunct w:val="0"/>
              <w:autoSpaceDE/>
              <w:autoSpaceDN/>
              <w:bidi w:val="0"/>
              <w:spacing w:line="400" w:lineRule="exact"/>
              <w:jc w:val="center"/>
              <w:textAlignment w:val="auto"/>
              <w:rPr>
                <w:rFonts w:hint="eastAsia" w:ascii="宋体" w:hAnsi="宋体" w:eastAsia="宋体" w:cs="宋体"/>
                <w:color w:val="auto"/>
                <w:szCs w:val="21"/>
                <w:highlight w:val="none"/>
                <w:vertAlign w:val="baseline"/>
              </w:rPr>
            </w:pPr>
            <w:r>
              <w:rPr>
                <w:rFonts w:hint="eastAsia" w:ascii="宋体" w:hAnsi="宋体" w:eastAsia="宋体" w:cs="宋体"/>
                <w:b/>
                <w:bCs/>
                <w:color w:val="auto"/>
                <w:kern w:val="0"/>
                <w:sz w:val="21"/>
                <w:szCs w:val="21"/>
                <w:highlight w:val="none"/>
                <w:lang w:val="en-US" w:eastAsia="zh-CN"/>
              </w:rPr>
              <w:t>说明</w:t>
            </w:r>
          </w:p>
        </w:tc>
      </w:tr>
      <w:tr w14:paraId="6EEF7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1012" w:type="dxa"/>
            <w:noWrap w:val="0"/>
            <w:vAlign w:val="center"/>
          </w:tcPr>
          <w:p w14:paraId="61287EDC">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r>
              <w:rPr>
                <w:rFonts w:hint="eastAsia" w:ascii="宋体" w:hAnsi="宋体" w:eastAsia="宋体" w:cs="宋体"/>
                <w:color w:val="auto"/>
                <w:sz w:val="21"/>
                <w:szCs w:val="21"/>
                <w:highlight w:val="none"/>
                <w:lang w:val="en-US" w:eastAsia="zh-CN"/>
              </w:rPr>
              <w:t>1</w:t>
            </w:r>
          </w:p>
        </w:tc>
        <w:tc>
          <w:tcPr>
            <w:tcW w:w="3590" w:type="dxa"/>
            <w:noWrap w:val="0"/>
            <w:vAlign w:val="center"/>
          </w:tcPr>
          <w:p w14:paraId="1C2FAF19">
            <w:pPr>
              <w:keepNext w:val="0"/>
              <w:keepLines w:val="0"/>
              <w:pageBreakBefore w:val="0"/>
              <w:kinsoku/>
              <w:wordWrap/>
              <w:overflowPunct/>
              <w:topLinePunct w:val="0"/>
              <w:autoSpaceDE/>
              <w:autoSpaceDN/>
              <w:bidi w:val="0"/>
              <w:spacing w:line="400" w:lineRule="exact"/>
              <w:jc w:val="center"/>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3ACE873B">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c>
          <w:tcPr>
            <w:tcW w:w="2301" w:type="dxa"/>
            <w:noWrap w:val="0"/>
            <w:vAlign w:val="center"/>
          </w:tcPr>
          <w:p w14:paraId="3A6CE794">
            <w:pPr>
              <w:keepNext w:val="0"/>
              <w:keepLines w:val="0"/>
              <w:pageBreakBefore w:val="0"/>
              <w:kinsoku/>
              <w:wordWrap/>
              <w:overflowPunct/>
              <w:topLinePunct w:val="0"/>
              <w:autoSpaceDE/>
              <w:autoSpaceDN/>
              <w:bidi w:val="0"/>
              <w:spacing w:line="400" w:lineRule="exact"/>
              <w:textAlignment w:val="auto"/>
              <w:outlineLvl w:val="9"/>
              <w:rPr>
                <w:rFonts w:hint="eastAsia" w:ascii="宋体" w:hAnsi="宋体" w:eastAsia="宋体" w:cs="宋体"/>
                <w:color w:val="auto"/>
                <w:szCs w:val="21"/>
                <w:highlight w:val="none"/>
                <w:vertAlign w:val="baseline"/>
              </w:rPr>
            </w:pPr>
          </w:p>
        </w:tc>
      </w:tr>
    </w:tbl>
    <w:p w14:paraId="4295A8DD">
      <w:pPr>
        <w:keepNext w:val="0"/>
        <w:keepLines w:val="0"/>
        <w:pageBreakBefore w:val="0"/>
        <w:widowControl w:val="0"/>
        <w:kinsoku/>
        <w:wordWrap/>
        <w:overflowPunct/>
        <w:topLinePunct w:val="0"/>
        <w:autoSpaceDE/>
        <w:autoSpaceDN/>
        <w:bidi w:val="0"/>
        <w:adjustRightInd w:val="0"/>
        <w:snapToGrid/>
        <w:spacing w:line="360" w:lineRule="auto"/>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lang w:val="zh-CN"/>
        </w:rPr>
        <w:t>注：</w:t>
      </w:r>
      <w:r>
        <w:rPr>
          <w:rFonts w:hint="eastAsia" w:ascii="宋体" w:hAnsi="宋体" w:cs="宋体"/>
          <w:b/>
          <w:bCs/>
          <w:color w:val="auto"/>
          <w:kern w:val="0"/>
          <w:szCs w:val="21"/>
          <w:highlight w:val="none"/>
        </w:rPr>
        <w:t>1</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此表格是最终报价明细表，最终报价磋商时提供，无需上传到报价文件中。</w:t>
      </w:r>
    </w:p>
    <w:p w14:paraId="7C8D35CB">
      <w:pPr>
        <w:keepNext w:val="0"/>
        <w:keepLines w:val="0"/>
        <w:pageBreakBefore w:val="0"/>
        <w:widowControl w:val="0"/>
        <w:kinsoku/>
        <w:wordWrap/>
        <w:overflowPunct/>
        <w:topLinePunct w:val="0"/>
        <w:autoSpaceDE/>
        <w:autoSpaceDN/>
        <w:bidi w:val="0"/>
        <w:adjustRightInd w:val="0"/>
        <w:snapToGrid/>
        <w:spacing w:line="360" w:lineRule="auto"/>
        <w:ind w:firstLine="422" w:firstLineChars="200"/>
        <w:textAlignment w:val="auto"/>
        <w:rPr>
          <w:rFonts w:ascii="宋体" w:hAnsi="宋体" w:cs="宋体"/>
          <w:b/>
          <w:bCs/>
          <w:color w:val="auto"/>
          <w:kern w:val="0"/>
          <w:szCs w:val="21"/>
          <w:highlight w:val="none"/>
          <w:lang w:val="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w:t>
      </w:r>
      <w:r>
        <w:rPr>
          <w:rFonts w:hint="eastAsia" w:ascii="宋体" w:hAnsi="宋体" w:cs="宋体"/>
          <w:b/>
          <w:bCs/>
          <w:color w:val="auto"/>
          <w:kern w:val="0"/>
          <w:szCs w:val="21"/>
          <w:highlight w:val="none"/>
        </w:rPr>
        <w:t>最终报价时间有限，磋商供应商应当提前准备好最终报价表，因准备不充分导致未能在规定时间内递交最终报价的责任，由磋商供应商自行承担。</w:t>
      </w:r>
    </w:p>
    <w:p w14:paraId="7359CF41">
      <w:pPr>
        <w:pStyle w:val="41"/>
        <w:rPr>
          <w:rFonts w:ascii="宋体" w:hAnsi="宋体" w:cs="宋体"/>
          <w:color w:val="auto"/>
          <w:sz w:val="21"/>
          <w:szCs w:val="21"/>
          <w:highlight w:val="none"/>
          <w:lang w:val="zh-CN"/>
        </w:rPr>
      </w:pPr>
    </w:p>
    <w:p w14:paraId="6E46AAF3">
      <w:pPr>
        <w:pStyle w:val="41"/>
        <w:rPr>
          <w:rFonts w:ascii="宋体" w:hAnsi="宋体" w:cs="宋体"/>
          <w:color w:val="auto"/>
          <w:sz w:val="21"/>
          <w:szCs w:val="21"/>
          <w:highlight w:val="none"/>
          <w:lang w:val="zh-CN"/>
        </w:rPr>
      </w:pPr>
    </w:p>
    <w:p w14:paraId="49836440">
      <w:pPr>
        <w:spacing w:line="360" w:lineRule="auto"/>
        <w:ind w:right="-874" w:rightChars="-416"/>
        <w:rPr>
          <w:rFonts w:cs="仿宋_GB2312" w:asciiTheme="minorEastAsia" w:hAnsiTheme="minorEastAsia" w:eastAsiaTheme="minorEastAsia"/>
          <w:color w:val="auto"/>
          <w:sz w:val="24"/>
          <w:highlight w:val="none"/>
        </w:rPr>
      </w:pPr>
    </w:p>
    <w:p w14:paraId="12D12BA5">
      <w:pPr>
        <w:spacing w:line="360" w:lineRule="auto"/>
        <w:ind w:right="-874" w:rightChars="-416"/>
        <w:rPr>
          <w:rFonts w:cs="仿宋_GB2312" w:asciiTheme="minorEastAsia" w:hAnsiTheme="minorEastAsia" w:eastAsiaTheme="minorEastAsia"/>
          <w:color w:val="auto"/>
          <w:sz w:val="24"/>
          <w:highlight w:val="none"/>
        </w:rPr>
      </w:pPr>
    </w:p>
    <w:p w14:paraId="4F8B992C">
      <w:pPr>
        <w:spacing w:line="360" w:lineRule="auto"/>
        <w:ind w:right="-874" w:rightChars="-416"/>
        <w:rPr>
          <w:rFonts w:cs="仿宋_GB2312" w:asciiTheme="minorEastAsia" w:hAnsiTheme="minorEastAsia" w:eastAsiaTheme="minorEastAsia"/>
          <w:color w:val="auto"/>
          <w:sz w:val="24"/>
          <w:highlight w:val="none"/>
        </w:rPr>
      </w:pPr>
    </w:p>
    <w:p w14:paraId="4DFCF7B3">
      <w:pPr>
        <w:autoSpaceDE w:val="0"/>
        <w:autoSpaceDN w:val="0"/>
        <w:spacing w:line="360" w:lineRule="auto"/>
        <w:ind w:left="4592" w:leftChars="2166" w:hanging="43" w:hangingChars="18"/>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 xml:space="preserve">公章)： </w:t>
      </w:r>
    </w:p>
    <w:p w14:paraId="5DA01658">
      <w:pPr>
        <w:autoSpaceDE w:val="0"/>
        <w:autoSpaceDN w:val="0"/>
        <w:spacing w:line="360" w:lineRule="auto"/>
        <w:ind w:firstLine="4536" w:firstLineChars="1890"/>
        <w:jc w:val="left"/>
        <w:rPr>
          <w:rFonts w:hint="eastAsia"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66490D6F">
      <w:pPr>
        <w:autoSpaceDE w:val="0"/>
        <w:autoSpaceDN w:val="0"/>
        <w:spacing w:line="360" w:lineRule="auto"/>
        <w:ind w:firstLine="4536" w:firstLineChars="1890"/>
        <w:jc w:val="left"/>
        <w:rPr>
          <w:rFonts w:cs="仿宋_GB2312" w:asciiTheme="minorEastAsia" w:hAnsiTheme="minorEastAsia" w:eastAsiaTheme="minorEastAsia"/>
          <w:color w:val="auto"/>
          <w:kern w:val="0"/>
          <w:sz w:val="24"/>
          <w:highlight w:val="none"/>
          <w:lang w:val="zh-CN"/>
        </w:rPr>
        <w:sectPr>
          <w:pgSz w:w="11906" w:h="16838"/>
          <w:pgMar w:top="471" w:right="1418" w:bottom="777" w:left="1418" w:header="851" w:footer="992" w:gutter="0"/>
          <w:pgNumType w:fmt="decimal"/>
          <w:cols w:space="720" w:num="1"/>
          <w:titlePg/>
          <w:docGrid w:linePitch="312" w:charSpace="0"/>
        </w:sect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lang w:eastAsia="zh-CN"/>
        </w:rPr>
        <w:t>：</w:t>
      </w:r>
      <w:r>
        <w:rPr>
          <w:rFonts w:hint="eastAsia" w:cs="仿宋_GB2312" w:asciiTheme="minorEastAsia" w:hAnsiTheme="minorEastAsia" w:eastAsiaTheme="minorEastAsia"/>
          <w:color w:val="auto"/>
          <w:kern w:val="0"/>
          <w:sz w:val="24"/>
          <w:highlight w:val="none"/>
          <w:lang w:val="zh-CN"/>
        </w:rPr>
        <w:t xml:space="preserve">   年   月   日</w:t>
      </w:r>
    </w:p>
    <w:p w14:paraId="3DE41A67">
      <w:pPr>
        <w:widowControl/>
        <w:adjustRightInd/>
        <w:jc w:val="both"/>
        <w:rPr>
          <w:rFonts w:cs="仿宋_GB2312" w:asciiTheme="minorEastAsia" w:hAnsiTheme="minorEastAsia" w:eastAsiaTheme="minorEastAsia"/>
          <w:color w:val="auto"/>
          <w:sz w:val="24"/>
          <w:highlight w:val="none"/>
        </w:rPr>
      </w:pPr>
      <w:bookmarkStart w:id="66" w:name="_Toc465665161"/>
    </w:p>
    <w:p w14:paraId="7BB4E376">
      <w:pPr>
        <w:widowControl/>
        <w:adjustRightInd/>
        <w:jc w:val="left"/>
        <w:rPr>
          <w:color w:val="auto"/>
          <w:sz w:val="24"/>
          <w:szCs w:val="24"/>
          <w:highlight w:val="none"/>
        </w:rPr>
      </w:pPr>
      <w:r>
        <w:rPr>
          <w:rFonts w:hint="eastAsia"/>
          <w:color w:val="auto"/>
          <w:sz w:val="24"/>
          <w:szCs w:val="24"/>
          <w:highlight w:val="none"/>
        </w:rPr>
        <w:t>附件</w:t>
      </w:r>
      <w:bookmarkEnd w:id="66"/>
    </w:p>
    <w:p w14:paraId="13479470">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附件1</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质疑函范本及制作说明</w:t>
      </w:r>
    </w:p>
    <w:p w14:paraId="702234CE">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质疑函范本</w:t>
      </w:r>
    </w:p>
    <w:p w14:paraId="600DCA6D">
      <w:pPr>
        <w:snapToGrid w:val="0"/>
        <w:spacing w:before="240" w:beforeLines="100"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一、质疑供应商基本信息</w:t>
      </w:r>
    </w:p>
    <w:p w14:paraId="27CCA99E">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6F23CD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BDDF03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F55FC08">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1A316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134B3482">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地址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7CAE90D">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二、质疑项目基本情况</w:t>
      </w:r>
    </w:p>
    <w:p w14:paraId="6F6C42E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1E12A01">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质疑项目的编号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0EDFF3E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71A8BB">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采购文件获取日期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115E8A36">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三、质疑事项具体内容</w:t>
      </w:r>
    </w:p>
    <w:p w14:paraId="01B8191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31BB9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AD7B150">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 xml:space="preserve">                                                       </w:t>
      </w:r>
    </w:p>
    <w:p w14:paraId="6605FBBD">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7919A632">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2B0EEBE7">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质疑事项2</w:t>
      </w:r>
    </w:p>
    <w:p w14:paraId="38F2CA68">
      <w:pPr>
        <w:snapToGrid w:val="0"/>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w:t>
      </w:r>
    </w:p>
    <w:p w14:paraId="12E6F297">
      <w:pPr>
        <w:snapToGrid w:val="0"/>
        <w:spacing w:line="360" w:lineRule="auto"/>
        <w:rPr>
          <w:rFonts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四、与质疑事项相关的质疑请求</w:t>
      </w:r>
    </w:p>
    <w:p w14:paraId="2AE59244">
      <w:pPr>
        <w:snapToGrid w:val="0"/>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F244079">
      <w:pPr>
        <w:spacing w:line="360" w:lineRule="auto"/>
        <w:rPr>
          <w:rFonts w:cs="仿宋_GB2312" w:asciiTheme="minorEastAsia" w:hAnsiTheme="minorEastAsia" w:eastAsiaTheme="minorEastAsia"/>
          <w:color w:val="auto"/>
          <w:sz w:val="24"/>
          <w:highlight w:val="none"/>
        </w:rPr>
      </w:pPr>
    </w:p>
    <w:p w14:paraId="196E8336">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6EBA7F2">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03089F40">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质疑函制作说明</w:t>
      </w:r>
      <w:r>
        <w:rPr>
          <w:rFonts w:hint="eastAsia" w:cs="仿宋_GB2312" w:asciiTheme="minorEastAsia" w:hAnsiTheme="minorEastAsia" w:eastAsiaTheme="minorEastAsia"/>
          <w:b/>
          <w:color w:val="auto"/>
          <w:sz w:val="24"/>
          <w:highlight w:val="none"/>
          <w:lang w:eastAsia="zh-CN"/>
        </w:rPr>
        <w:t>：</w:t>
      </w:r>
    </w:p>
    <w:p w14:paraId="159056F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1.供应商提出质疑时，应提交质疑函和必要的证明材料。</w:t>
      </w:r>
    </w:p>
    <w:p w14:paraId="1538EE5D">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2.质疑供应商若委托代理人进行质疑的，质疑函应按要求列明“授权代表”的有关内容，并在附件中提交由质疑</w:t>
      </w:r>
      <w:r>
        <w:rPr>
          <w:rFonts w:hint="eastAsia" w:cs="仿宋_GB2312" w:asciiTheme="minorEastAsia" w:hAnsiTheme="minorEastAsia" w:eastAsiaTheme="minorEastAsia"/>
          <w:color w:val="auto"/>
          <w:kern w:val="0"/>
          <w:sz w:val="24"/>
          <w:highlight w:val="none"/>
        </w:rPr>
        <w:t>供应商签署的授权委托书。授权委托书应载明代理人的姓名或者名称、代理事项、具体权限、期限和相关事项。</w:t>
      </w:r>
    </w:p>
    <w:p w14:paraId="68C3E073">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3.质疑供应商若对项目的某一分包进行质疑，质疑函中应列明具体分包号。</w:t>
      </w:r>
    </w:p>
    <w:p w14:paraId="765735D5">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4.质疑函的质疑事项应具体、明确，并有必要的事实依据和法律依据。</w:t>
      </w:r>
    </w:p>
    <w:p w14:paraId="19B2D7C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5.质疑函的质疑请求应与质疑事项相关。</w:t>
      </w:r>
    </w:p>
    <w:p w14:paraId="4E9BAB49">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1FACF37">
      <w:pPr>
        <w:widowControl/>
        <w:spacing w:line="360" w:lineRule="auto"/>
        <w:ind w:firstLine="600" w:firstLineChars="200"/>
        <w:jc w:val="left"/>
        <w:rPr>
          <w:rFonts w:cs="仿宋_GB2312" w:asciiTheme="minorEastAsia" w:hAnsiTheme="minorEastAsia" w:eastAsiaTheme="minorEastAsia"/>
          <w:color w:val="auto"/>
          <w:sz w:val="30"/>
          <w:szCs w:val="30"/>
          <w:highlight w:val="none"/>
        </w:rPr>
      </w:pPr>
    </w:p>
    <w:p w14:paraId="342F1ACB">
      <w:pPr>
        <w:spacing w:line="360" w:lineRule="auto"/>
        <w:jc w:val="left"/>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z w:val="24"/>
          <w:highlight w:val="none"/>
        </w:rPr>
        <w:br w:type="page"/>
      </w:r>
      <w:r>
        <w:rPr>
          <w:rFonts w:hint="eastAsia" w:cs="仿宋_GB2312" w:asciiTheme="minorEastAsia" w:hAnsiTheme="minorEastAsia" w:eastAsiaTheme="minorEastAsia"/>
          <w:b/>
          <w:color w:val="auto"/>
          <w:spacing w:val="6"/>
          <w:sz w:val="32"/>
          <w:szCs w:val="32"/>
          <w:highlight w:val="none"/>
        </w:rPr>
        <w:t>附件2</w:t>
      </w:r>
      <w:r>
        <w:rPr>
          <w:rFonts w:hint="eastAsia" w:cs="仿宋_GB2312" w:asciiTheme="minorEastAsia" w:hAnsiTheme="minorEastAsia" w:eastAsiaTheme="minorEastAsia"/>
          <w:b/>
          <w:color w:val="auto"/>
          <w:spacing w:val="6"/>
          <w:sz w:val="32"/>
          <w:szCs w:val="32"/>
          <w:highlight w:val="none"/>
          <w:lang w:eastAsia="zh-CN"/>
        </w:rPr>
        <w:t>：</w:t>
      </w:r>
      <w:r>
        <w:rPr>
          <w:rFonts w:hint="eastAsia" w:cs="仿宋_GB2312" w:asciiTheme="minorEastAsia" w:hAnsiTheme="minorEastAsia" w:eastAsiaTheme="minorEastAsia"/>
          <w:b/>
          <w:color w:val="auto"/>
          <w:spacing w:val="6"/>
          <w:sz w:val="32"/>
          <w:szCs w:val="32"/>
          <w:highlight w:val="none"/>
        </w:rPr>
        <w:t>投诉书范本及制作说明</w:t>
      </w:r>
    </w:p>
    <w:p w14:paraId="4D8F0982">
      <w:pPr>
        <w:spacing w:line="360" w:lineRule="auto"/>
        <w:jc w:val="center"/>
        <w:rPr>
          <w:rFonts w:cs="仿宋_GB2312" w:asciiTheme="minorEastAsia" w:hAnsiTheme="minorEastAsia" w:eastAsiaTheme="minorEastAsia"/>
          <w:b/>
          <w:color w:val="auto"/>
          <w:sz w:val="24"/>
          <w:highlight w:val="none"/>
        </w:rPr>
      </w:pPr>
    </w:p>
    <w:p w14:paraId="4659BA5B">
      <w:pPr>
        <w:spacing w:line="360" w:lineRule="auto"/>
        <w:jc w:val="center"/>
        <w:rPr>
          <w:rFonts w:cs="仿宋_GB2312" w:asciiTheme="minorEastAsia" w:hAnsiTheme="minorEastAsia" w:eastAsiaTheme="minorEastAsia"/>
          <w:b/>
          <w:color w:val="auto"/>
          <w:spacing w:val="6"/>
          <w:sz w:val="32"/>
          <w:szCs w:val="32"/>
          <w:highlight w:val="none"/>
        </w:rPr>
      </w:pPr>
      <w:r>
        <w:rPr>
          <w:rFonts w:hint="eastAsia" w:cs="仿宋_GB2312" w:asciiTheme="minorEastAsia" w:hAnsiTheme="minorEastAsia" w:eastAsiaTheme="minorEastAsia"/>
          <w:b/>
          <w:color w:val="auto"/>
          <w:spacing w:val="6"/>
          <w:sz w:val="32"/>
          <w:szCs w:val="32"/>
          <w:highlight w:val="none"/>
        </w:rPr>
        <w:t>投诉书范本</w:t>
      </w:r>
    </w:p>
    <w:p w14:paraId="4C19274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一、投诉相关主体基本情况</w:t>
      </w:r>
    </w:p>
    <w:p w14:paraId="26702AF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BA59C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FCBD2C6">
      <w:pPr>
        <w:tabs>
          <w:tab w:val="left" w:pos="6510"/>
        </w:tabs>
        <w:spacing w:line="360" w:lineRule="auto"/>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法定代表人/主要负责人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763DD987">
      <w:pPr>
        <w:tabs>
          <w:tab w:val="left" w:pos="6510"/>
        </w:tabs>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D43B5A7">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授权代表</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u w:val="dotted"/>
          <w:lang w:eastAsia="zh-CN"/>
        </w:rPr>
        <w:t>：</w:t>
      </w:r>
      <w:r>
        <w:rPr>
          <w:rFonts w:hint="eastAsia" w:cs="仿宋_GB2312" w:asciiTheme="minorEastAsia" w:hAnsiTheme="minorEastAsia" w:eastAsiaTheme="minorEastAsia"/>
          <w:color w:val="auto"/>
          <w:sz w:val="24"/>
          <w:highlight w:val="none"/>
          <w:u w:val="dotted"/>
        </w:rPr>
        <w:t xml:space="preserve">                  </w:t>
      </w:r>
    </w:p>
    <w:p w14:paraId="1AF7CADB">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r>
        <w:rPr>
          <w:rFonts w:hint="eastAsia" w:cs="仿宋_GB2312" w:asciiTheme="minorEastAsia" w:hAnsiTheme="minorEastAsia" w:eastAsiaTheme="minorEastAsia"/>
          <w:color w:val="auto"/>
          <w:sz w:val="24"/>
          <w:highlight w:val="none"/>
          <w:u w:val="dotted"/>
        </w:rPr>
        <w:t xml:space="preserve">                   </w:t>
      </w:r>
    </w:p>
    <w:p w14:paraId="78CBB0D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被投诉人1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11FFA66B">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5DAA1CB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00B616D">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被投诉人2</w:t>
      </w:r>
    </w:p>
    <w:p w14:paraId="4D9EAA8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51056496">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相关供应商</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3DA447A">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地     址</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邮编</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6A083BE0">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联系人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联系电话</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36963A3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二、投诉项目基本情况</w:t>
      </w:r>
    </w:p>
    <w:p w14:paraId="56A26B72">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采购项目名称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6DF5032">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采购项目编号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包号</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449FFA13">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采购人名称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u w:val="single"/>
        </w:rPr>
        <w:t xml:space="preserve">  </w:t>
      </w:r>
    </w:p>
    <w:p w14:paraId="716FE47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代理机构名称</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00262B8">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采购文件公告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6434AAEE">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采购结果公告</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是/否 </w:t>
      </w:r>
      <w:r>
        <w:rPr>
          <w:rFonts w:hint="eastAsia" w:cs="仿宋_GB2312" w:asciiTheme="minorEastAsia" w:hAnsiTheme="minorEastAsia" w:eastAsiaTheme="minorEastAsia"/>
          <w:color w:val="auto"/>
          <w:sz w:val="24"/>
          <w:highlight w:val="none"/>
        </w:rPr>
        <w:t>公告期限</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8139E4F">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三、质疑基本情况</w:t>
      </w:r>
    </w:p>
    <w:p w14:paraId="433ED3F0">
      <w:pPr>
        <w:spacing w:line="360" w:lineRule="auto"/>
        <w:ind w:firstLine="480" w:firstLineChars="200"/>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投诉人于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日,向</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提出质疑，质疑事项为</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3AD16B44">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437E2223">
      <w:pPr>
        <w:spacing w:line="360" w:lineRule="auto"/>
        <w:ind w:firstLine="360" w:firstLineChars="15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u w:val="dotted"/>
        </w:rPr>
        <w:t>采购人/代理机构</w:t>
      </w:r>
      <w:r>
        <w:rPr>
          <w:rFonts w:hint="eastAsia" w:cs="仿宋_GB2312" w:asciiTheme="minorEastAsia" w:hAnsiTheme="minorEastAsia" w:eastAsiaTheme="minorEastAsia"/>
          <w:color w:val="auto"/>
          <w:sz w:val="24"/>
          <w:highlight w:val="none"/>
        </w:rPr>
        <w:t>于</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年</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月</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日,就质疑事项作出了答复/没有在法定期限内作出答复。</w:t>
      </w:r>
    </w:p>
    <w:p w14:paraId="7A11E8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四、投诉事项具体内容</w:t>
      </w:r>
    </w:p>
    <w:p w14:paraId="278CF2F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投诉事项 1</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2045170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事实依据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0DE784A">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1E7D0414">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法律依据</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p>
    <w:p w14:paraId="56957D01">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u w:val="dotted"/>
        </w:rPr>
        <w:t xml:space="preserve">                                                      </w:t>
      </w:r>
    </w:p>
    <w:p w14:paraId="48E10948">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投诉事项2</w:t>
      </w:r>
    </w:p>
    <w:p w14:paraId="5854CED0">
      <w:pPr>
        <w:spacing w:line="360" w:lineRule="auto"/>
        <w:rPr>
          <w:rFonts w:cs="仿宋_GB2312" w:asciiTheme="minorEastAsia" w:hAnsiTheme="minorEastAsia" w:eastAsiaTheme="minorEastAsia"/>
          <w:color w:val="auto"/>
          <w:sz w:val="24"/>
          <w:highlight w:val="none"/>
          <w:u w:val="dotted"/>
        </w:rPr>
      </w:pPr>
      <w:r>
        <w:rPr>
          <w:rFonts w:hint="eastAsia" w:cs="仿宋_GB2312" w:asciiTheme="minorEastAsia" w:hAnsiTheme="minorEastAsia" w:eastAsiaTheme="minorEastAsia"/>
          <w:color w:val="auto"/>
          <w:sz w:val="24"/>
          <w:highlight w:val="none"/>
        </w:rPr>
        <w:t>……</w:t>
      </w:r>
    </w:p>
    <w:p w14:paraId="77C03F4B">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五、与投诉事项相关的投诉请求</w:t>
      </w:r>
    </w:p>
    <w:p w14:paraId="5718BDBE">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请求</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u w:val="dotted"/>
        </w:rPr>
        <w:t xml:space="preserve">                                              </w:t>
      </w:r>
      <w:r>
        <w:rPr>
          <w:rFonts w:hint="eastAsia" w:cs="仿宋_GB2312" w:asciiTheme="minorEastAsia" w:hAnsiTheme="minorEastAsia" w:eastAsiaTheme="minorEastAsia"/>
          <w:color w:val="auto"/>
          <w:sz w:val="24"/>
          <w:highlight w:val="none"/>
        </w:rPr>
        <w:t xml:space="preserve"> </w:t>
      </w:r>
    </w:p>
    <w:p w14:paraId="02410053">
      <w:pPr>
        <w:spacing w:line="360" w:lineRule="auto"/>
        <w:rPr>
          <w:rFonts w:cs="仿宋_GB2312" w:asciiTheme="minorEastAsia" w:hAnsiTheme="minorEastAsia" w:eastAsiaTheme="minorEastAsia"/>
          <w:color w:val="auto"/>
          <w:sz w:val="24"/>
          <w:highlight w:val="none"/>
          <w:u w:val="single"/>
        </w:rPr>
      </w:pPr>
      <w:r>
        <w:rPr>
          <w:rFonts w:hint="eastAsia" w:cs="仿宋_GB2312" w:asciiTheme="minorEastAsia" w:hAnsiTheme="minorEastAsia" w:eastAsiaTheme="minorEastAsia"/>
          <w:color w:val="auto"/>
          <w:sz w:val="24"/>
          <w:highlight w:val="none"/>
        </w:rPr>
        <w:t xml:space="preserve">                                                                                                    </w:t>
      </w:r>
    </w:p>
    <w:p w14:paraId="574C50BA">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签字(签章)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公章</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07FB6085">
      <w:pPr>
        <w:spacing w:line="360" w:lineRule="auto"/>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日期</w:t>
      </w:r>
      <w:r>
        <w:rPr>
          <w:rFonts w:hint="eastAsia" w:cs="仿宋_GB2312" w:asciiTheme="minorEastAsia" w:hAnsiTheme="minorEastAsia" w:eastAsiaTheme="minorEastAsia"/>
          <w:color w:val="auto"/>
          <w:sz w:val="24"/>
          <w:highlight w:val="none"/>
          <w:lang w:eastAsia="zh-CN"/>
        </w:rPr>
        <w:t>：</w:t>
      </w:r>
      <w:r>
        <w:rPr>
          <w:rFonts w:hint="eastAsia" w:cs="仿宋_GB2312" w:asciiTheme="minorEastAsia" w:hAnsiTheme="minorEastAsia" w:eastAsiaTheme="minorEastAsia"/>
          <w:color w:val="auto"/>
          <w:sz w:val="24"/>
          <w:highlight w:val="none"/>
        </w:rPr>
        <w:t xml:space="preserve">    </w:t>
      </w:r>
    </w:p>
    <w:p w14:paraId="214A44B7">
      <w:pPr>
        <w:spacing w:line="360" w:lineRule="auto"/>
        <w:rPr>
          <w:rFonts w:cs="仿宋_GB2312" w:asciiTheme="minorEastAsia" w:hAnsiTheme="minorEastAsia" w:eastAsiaTheme="minorEastAsia"/>
          <w:b/>
          <w:color w:val="auto"/>
          <w:sz w:val="24"/>
          <w:highlight w:val="none"/>
        </w:rPr>
      </w:pPr>
    </w:p>
    <w:p w14:paraId="2FBF3132">
      <w:pPr>
        <w:spacing w:line="360" w:lineRule="auto"/>
        <w:rPr>
          <w:rFonts w:cs="仿宋_GB2312" w:asciiTheme="minorEastAsia" w:hAnsiTheme="minorEastAsia" w:eastAsiaTheme="minorEastAsia"/>
          <w:b/>
          <w:color w:val="auto"/>
          <w:sz w:val="24"/>
          <w:highlight w:val="none"/>
        </w:rPr>
      </w:pPr>
    </w:p>
    <w:p w14:paraId="72570036">
      <w:pPr>
        <w:spacing w:line="360" w:lineRule="auto"/>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rPr>
        <w:t>投诉书制作说明</w:t>
      </w:r>
      <w:r>
        <w:rPr>
          <w:rFonts w:hint="eastAsia" w:cs="仿宋_GB2312" w:asciiTheme="minorEastAsia" w:hAnsiTheme="minorEastAsia" w:eastAsiaTheme="minorEastAsia"/>
          <w:b/>
          <w:color w:val="auto"/>
          <w:sz w:val="24"/>
          <w:highlight w:val="none"/>
          <w:lang w:eastAsia="zh-CN"/>
        </w:rPr>
        <w:t>：</w:t>
      </w:r>
    </w:p>
    <w:p w14:paraId="24F6CB85">
      <w:pPr>
        <w:widowControl/>
        <w:spacing w:line="360" w:lineRule="auto"/>
        <w:ind w:firstLine="480" w:firstLineChars="200"/>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1.投诉人提起投诉时，应当提交投诉书和必要的证明材料，并按照被投诉人和与投诉事项有关的供应商数量提供投诉书副本。</w:t>
      </w:r>
    </w:p>
    <w:p w14:paraId="35BB051E">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2.投诉人若委托代理人进行投诉的，投诉书应按照要求列明“授权代表”的有关内容，并在附件中提交由</w:t>
      </w:r>
      <w:r>
        <w:rPr>
          <w:rFonts w:hint="eastAsia" w:cs="仿宋_GB2312" w:asciiTheme="minorEastAsia" w:hAnsiTheme="minorEastAsia" w:eastAsiaTheme="minorEastAsia"/>
          <w:color w:val="auto"/>
          <w:kern w:val="0"/>
          <w:sz w:val="24"/>
          <w:highlight w:val="none"/>
        </w:rPr>
        <w:t>投诉人签署的授权委托书。授权委托书应当载明代理人的姓名或者名称、代理事项、具体权限、期限和相关事项。</w:t>
      </w:r>
    </w:p>
    <w:p w14:paraId="04A8BFBC">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3.投诉人若对项目的某一分包进行投诉，投诉书应列明具体分包号。</w:t>
      </w:r>
    </w:p>
    <w:p w14:paraId="78492732">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4.投诉书应简要列明质疑事项，质疑函、质疑答复等作为附件材料提供。</w:t>
      </w:r>
    </w:p>
    <w:p w14:paraId="4B6E00F4">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5.投诉书的投诉事项应具体、明确，并有必要的事实依据和法律依据。</w:t>
      </w:r>
    </w:p>
    <w:p w14:paraId="2C63A7C7">
      <w:pPr>
        <w:widowControl/>
        <w:spacing w:line="360" w:lineRule="auto"/>
        <w:ind w:firstLine="480" w:firstLineChars="200"/>
        <w:jc w:val="left"/>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6.投诉书的投诉请求应与投诉事项相关。</w:t>
      </w:r>
    </w:p>
    <w:p w14:paraId="5DAAB7CD">
      <w:pPr>
        <w:widowControl/>
        <w:spacing w:line="360" w:lineRule="auto"/>
        <w:ind w:firstLine="480" w:firstLineChars="200"/>
        <w:jc w:val="left"/>
        <w:rPr>
          <w:rFonts w:cs="仿宋_GB2312" w:asciiTheme="minorEastAsia" w:hAnsiTheme="minorEastAsia" w:eastAsiaTheme="minorEastAsia"/>
          <w:color w:val="auto"/>
          <w:kern w:val="0"/>
          <w:sz w:val="24"/>
          <w:highlight w:val="none"/>
        </w:rPr>
      </w:pPr>
      <w:r>
        <w:rPr>
          <w:rFonts w:hint="eastAsia" w:cs="仿宋_GB2312" w:asciiTheme="minorEastAsia" w:hAnsiTheme="minorEastAsia" w:eastAsiaTheme="minorEastAsia"/>
          <w:color w:val="auto"/>
          <w:sz w:val="24"/>
          <w:highlight w:val="none"/>
        </w:rPr>
        <w:t>7.投诉人为自然人的，投诉书应当由本人签字；投诉人为法人或者其他组织的，投诉书应当由法定代表人、主要负责人，或者其授权代表签字或者盖章，并加盖公章。</w:t>
      </w:r>
    </w:p>
    <w:p w14:paraId="6EA93134">
      <w:pPr>
        <w:rPr>
          <w:rFonts w:cs="仿宋_GB2312" w:asciiTheme="minorEastAsia" w:hAnsiTheme="minorEastAsia" w:eastAsiaTheme="minorEastAsia"/>
          <w:b/>
          <w:color w:val="auto"/>
          <w:sz w:val="24"/>
          <w:highlight w:val="none"/>
        </w:rPr>
      </w:pPr>
    </w:p>
    <w:p w14:paraId="47741191">
      <w:pPr>
        <w:widowControl/>
        <w:adjustRightInd/>
        <w:jc w:val="left"/>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br w:type="page"/>
      </w:r>
    </w:p>
    <w:p w14:paraId="13DD84D6">
      <w:pPr>
        <w:spacing w:line="360" w:lineRule="auto"/>
        <w:jc w:val="left"/>
        <w:outlineLvl w:val="9"/>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附件3</w:t>
      </w:r>
      <w:r>
        <w:rPr>
          <w:rFonts w:hint="eastAsia" w:cs="仿宋_GB2312" w:asciiTheme="minorEastAsia" w:hAnsiTheme="minorEastAsia" w:eastAsiaTheme="minorEastAsia"/>
          <w:b/>
          <w:color w:val="auto"/>
          <w:sz w:val="32"/>
          <w:szCs w:val="32"/>
          <w:highlight w:val="none"/>
          <w:lang w:eastAsia="zh-CN"/>
        </w:rPr>
        <w:t>：</w:t>
      </w:r>
    </w:p>
    <w:p w14:paraId="07716F0D">
      <w:pPr>
        <w:spacing w:line="360" w:lineRule="auto"/>
        <w:rPr>
          <w:rFonts w:asciiTheme="minorEastAsia" w:hAnsiTheme="minorEastAsia" w:eastAsiaTheme="minorEastAsia"/>
          <w:b/>
          <w:color w:val="auto"/>
          <w:spacing w:val="6"/>
          <w:sz w:val="32"/>
          <w:szCs w:val="32"/>
          <w:highlight w:val="none"/>
        </w:rPr>
      </w:pPr>
    </w:p>
    <w:p w14:paraId="549C139B">
      <w:pPr>
        <w:spacing w:line="360" w:lineRule="auto"/>
        <w:jc w:val="center"/>
        <w:rPr>
          <w:rFonts w:asciiTheme="minorEastAsia" w:hAnsiTheme="minorEastAsia" w:eastAsiaTheme="minorEastAsia"/>
          <w:b/>
          <w:color w:val="auto"/>
          <w:spacing w:val="6"/>
          <w:sz w:val="32"/>
          <w:szCs w:val="32"/>
          <w:highlight w:val="none"/>
        </w:rPr>
      </w:pPr>
      <w:r>
        <w:rPr>
          <w:rFonts w:hint="eastAsia" w:asciiTheme="minorEastAsia" w:hAnsiTheme="minorEastAsia" w:eastAsiaTheme="minorEastAsia"/>
          <w:b/>
          <w:color w:val="auto"/>
          <w:spacing w:val="6"/>
          <w:sz w:val="32"/>
          <w:szCs w:val="32"/>
          <w:highlight w:val="none"/>
        </w:rPr>
        <w:t>残疾人福利性单位声明函</w:t>
      </w:r>
    </w:p>
    <w:p w14:paraId="30869F12">
      <w:pPr>
        <w:spacing w:line="360" w:lineRule="auto"/>
        <w:rPr>
          <w:rFonts w:asciiTheme="minorEastAsia" w:hAnsiTheme="minorEastAsia" w:eastAsiaTheme="minorEastAsia"/>
          <w:b/>
          <w:color w:val="auto"/>
          <w:spacing w:val="6"/>
          <w:sz w:val="30"/>
          <w:szCs w:val="30"/>
          <w:highlight w:val="none"/>
        </w:rPr>
      </w:pPr>
    </w:p>
    <w:p w14:paraId="7B9CC236">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cs="仿宋_GB2312" w:asciiTheme="minorEastAsia" w:hAnsiTheme="minorEastAsia" w:eastAsiaTheme="minorEastAsia"/>
          <w:color w:val="auto"/>
          <w:sz w:val="24"/>
          <w:highlight w:val="none"/>
          <w:u w:val="single"/>
        </w:rPr>
        <w:t xml:space="preserve">   （采购人）    </w:t>
      </w:r>
      <w:r>
        <w:rPr>
          <w:rFonts w:hint="eastAsia" w:cs="仿宋_GB2312" w:asciiTheme="minorEastAsia" w:hAnsiTheme="minorEastAsia" w:eastAsiaTheme="minorEastAsia"/>
          <w:color w:val="auto"/>
          <w:sz w:val="24"/>
          <w:highlight w:val="none"/>
        </w:rPr>
        <w:t>单位的</w:t>
      </w:r>
      <w:r>
        <w:rPr>
          <w:rFonts w:hint="eastAsia" w:cs="仿宋_GB2312" w:asciiTheme="minorEastAsia" w:hAnsiTheme="minorEastAsia" w:eastAsiaTheme="minorEastAsia"/>
          <w:color w:val="auto"/>
          <w:sz w:val="24"/>
          <w:highlight w:val="none"/>
          <w:u w:val="single"/>
        </w:rPr>
        <w:t xml:space="preserve">     （项目名称）    </w:t>
      </w:r>
      <w:r>
        <w:rPr>
          <w:rFonts w:hint="eastAsia" w:cs="仿宋_GB2312" w:asciiTheme="minorEastAsia" w:hAnsiTheme="minorEastAsia" w:eastAsia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9135C83">
      <w:pPr>
        <w:spacing w:line="360" w:lineRule="auto"/>
        <w:ind w:firstLine="480" w:firstLineChars="200"/>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t>本单位对上述声明的真实性负责。如有虚假，将依法承担相应责任。</w:t>
      </w:r>
    </w:p>
    <w:p w14:paraId="563C4FD7">
      <w:pPr>
        <w:spacing w:line="360" w:lineRule="auto"/>
        <w:ind w:firstLine="480" w:firstLineChars="200"/>
        <w:rPr>
          <w:rFonts w:cs="仿宋_GB2312" w:asciiTheme="minorEastAsia" w:hAnsiTheme="minorEastAsia" w:eastAsiaTheme="minorEastAsia"/>
          <w:color w:val="auto"/>
          <w:sz w:val="24"/>
          <w:highlight w:val="none"/>
        </w:rPr>
      </w:pPr>
    </w:p>
    <w:p w14:paraId="3B01063C">
      <w:pPr>
        <w:spacing w:line="360" w:lineRule="auto"/>
        <w:ind w:firstLine="480" w:firstLineChars="200"/>
        <w:rPr>
          <w:rFonts w:cs="仿宋_GB2312" w:asciiTheme="minorEastAsia" w:hAnsiTheme="minorEastAsia" w:eastAsiaTheme="minorEastAsia"/>
          <w:color w:val="auto"/>
          <w:sz w:val="24"/>
          <w:highlight w:val="none"/>
        </w:rPr>
      </w:pPr>
    </w:p>
    <w:p w14:paraId="352A8F97">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w:t>
      </w: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仿宋_GB2312" w:asciiTheme="minorEastAsia" w:hAnsiTheme="minorEastAsia" w:eastAsiaTheme="minorEastAsia"/>
          <w:color w:val="auto"/>
          <w:sz w:val="24"/>
          <w:highlight w:val="none"/>
          <w:lang w:eastAsia="zh-CN"/>
        </w:rPr>
        <w:t>：</w:t>
      </w:r>
    </w:p>
    <w:p w14:paraId="7937E2E0">
      <w:pPr>
        <w:tabs>
          <w:tab w:val="left" w:pos="4860"/>
        </w:tabs>
        <w:spacing w:line="360" w:lineRule="auto"/>
        <w:ind w:right="1560" w:firstLine="480" w:firstLineChars="200"/>
        <w:jc w:val="center"/>
        <w:rPr>
          <w:rFonts w:hint="eastAsia" w:cs="仿宋_GB2312"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sz w:val="24"/>
          <w:highlight w:val="none"/>
        </w:rPr>
        <w:t xml:space="preserve">       日  期</w:t>
      </w:r>
      <w:r>
        <w:rPr>
          <w:rFonts w:hint="eastAsia" w:cs="仿宋_GB2312" w:asciiTheme="minorEastAsia" w:hAnsiTheme="minorEastAsia" w:eastAsiaTheme="minorEastAsia"/>
          <w:color w:val="auto"/>
          <w:sz w:val="24"/>
          <w:highlight w:val="none"/>
          <w:lang w:eastAsia="zh-CN"/>
        </w:rPr>
        <w:t>：</w:t>
      </w:r>
    </w:p>
    <w:p w14:paraId="13BCD78B">
      <w:pPr>
        <w:spacing w:line="360" w:lineRule="auto"/>
        <w:ind w:firstLine="480" w:firstLineChars="200"/>
        <w:rPr>
          <w:rFonts w:cs="仿宋_GB2312" w:asciiTheme="minorEastAsia" w:hAnsiTheme="minorEastAsia" w:eastAsiaTheme="minorEastAsia"/>
          <w:color w:val="auto"/>
          <w:sz w:val="24"/>
          <w:highlight w:val="none"/>
        </w:rPr>
      </w:pPr>
    </w:p>
    <w:p w14:paraId="3ED9AA7C">
      <w:pPr>
        <w:widowControl/>
        <w:adjustRightInd/>
        <w:jc w:val="left"/>
        <w:rPr>
          <w:rFonts w:cs="仿宋_GB2312" w:asciiTheme="minorEastAsia" w:hAnsiTheme="minorEastAsia" w:eastAsiaTheme="minorEastAsia"/>
          <w:b/>
          <w:color w:val="auto"/>
          <w:sz w:val="32"/>
          <w:szCs w:val="32"/>
          <w:highlight w:val="none"/>
        </w:rPr>
      </w:pPr>
      <w:r>
        <w:rPr>
          <w:rFonts w:cs="仿宋_GB2312" w:asciiTheme="minorEastAsia" w:hAnsiTheme="minorEastAsia" w:eastAsiaTheme="minorEastAsia"/>
          <w:b/>
          <w:color w:val="auto"/>
          <w:sz w:val="32"/>
          <w:szCs w:val="32"/>
          <w:highlight w:val="none"/>
        </w:rPr>
        <w:br w:type="page"/>
      </w:r>
    </w:p>
    <w:p w14:paraId="064E6732">
      <w:pPr>
        <w:autoSpaceDE w:val="0"/>
        <w:autoSpaceDN w:val="0"/>
        <w:jc w:val="left"/>
        <w:rPr>
          <w:rFonts w:hint="eastAsia" w:cs="仿宋_GB2312" w:asciiTheme="minorEastAsia" w:hAnsiTheme="minorEastAsia" w:eastAsiaTheme="minorEastAsia"/>
          <w:b/>
          <w:color w:val="auto"/>
          <w:sz w:val="32"/>
          <w:szCs w:val="32"/>
          <w:highlight w:val="none"/>
          <w:lang w:eastAsia="zh-CN"/>
        </w:rPr>
      </w:pPr>
      <w:r>
        <w:rPr>
          <w:rFonts w:hint="eastAsia" w:cs="仿宋_GB2312" w:asciiTheme="minorEastAsia" w:hAnsiTheme="minorEastAsia" w:eastAsiaTheme="minorEastAsia"/>
          <w:b/>
          <w:color w:val="auto"/>
          <w:sz w:val="32"/>
          <w:szCs w:val="32"/>
          <w:highlight w:val="none"/>
        </w:rPr>
        <w:t>附件</w:t>
      </w:r>
      <w:r>
        <w:rPr>
          <w:rFonts w:hint="eastAsia" w:cs="仿宋_GB2312" w:asciiTheme="minorEastAsia" w:hAnsiTheme="minorEastAsia" w:eastAsiaTheme="minorEastAsia"/>
          <w:b/>
          <w:color w:val="auto"/>
          <w:sz w:val="32"/>
          <w:szCs w:val="32"/>
          <w:highlight w:val="none"/>
          <w:lang w:val="en-US" w:eastAsia="zh-CN"/>
        </w:rPr>
        <w:t>4</w:t>
      </w:r>
      <w:r>
        <w:rPr>
          <w:rFonts w:hint="eastAsia" w:cs="仿宋_GB2312" w:asciiTheme="minorEastAsia" w:hAnsiTheme="minorEastAsia" w:eastAsiaTheme="minorEastAsia"/>
          <w:b/>
          <w:color w:val="auto"/>
          <w:sz w:val="32"/>
          <w:szCs w:val="32"/>
          <w:highlight w:val="none"/>
          <w:lang w:eastAsia="zh-CN"/>
        </w:rPr>
        <w:t>：</w:t>
      </w:r>
    </w:p>
    <w:p w14:paraId="5E954C28">
      <w:pPr>
        <w:spacing w:line="360" w:lineRule="auto"/>
        <w:jc w:val="center"/>
        <w:rPr>
          <w:rFonts w:cs="宋体" w:asciiTheme="minorEastAsia" w:hAnsiTheme="minorEastAsia" w:eastAsiaTheme="minorEastAsia"/>
          <w:b/>
          <w:color w:val="auto"/>
          <w:sz w:val="32"/>
          <w:szCs w:val="32"/>
          <w:highlight w:val="none"/>
        </w:rPr>
      </w:pPr>
    </w:p>
    <w:p w14:paraId="0970F392">
      <w:pPr>
        <w:adjustRightInd/>
        <w:spacing w:line="360" w:lineRule="auto"/>
        <w:jc w:val="center"/>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中小企业声明函（服务）</w:t>
      </w:r>
    </w:p>
    <w:p w14:paraId="00D1854D">
      <w:pPr>
        <w:spacing w:line="360" w:lineRule="auto"/>
        <w:jc w:val="center"/>
        <w:rPr>
          <w:rFonts w:cs="宋体" w:asciiTheme="minorEastAsia" w:hAnsiTheme="minorEastAsia" w:eastAsiaTheme="minorEastAsia"/>
          <w:b/>
          <w:color w:val="auto"/>
          <w:sz w:val="32"/>
          <w:szCs w:val="32"/>
          <w:highlight w:val="none"/>
        </w:rPr>
      </w:pPr>
    </w:p>
    <w:p w14:paraId="2A5F43D7">
      <w:pPr>
        <w:spacing w:line="360" w:lineRule="auto"/>
        <w:ind w:firstLine="360" w:firstLineChars="150"/>
        <w:jc w:val="left"/>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本公司（联合体）郑重声明，根据《政府采购促进中小企业发展管理办法》（财库﹝2020﹞46 号）的规定，本公司（联合体）参加 </w:t>
      </w:r>
      <w:r>
        <w:rPr>
          <w:rFonts w:hint="eastAsia" w:cs="宋体" w:asciiTheme="minorEastAsia" w:hAnsiTheme="minorEastAsia" w:eastAsiaTheme="minorEastAsia"/>
          <w:color w:val="auto"/>
          <w:sz w:val="24"/>
          <w:highlight w:val="none"/>
          <w:u w:val="single"/>
        </w:rPr>
        <w:t xml:space="preserve">（采购人） </w:t>
      </w:r>
      <w:r>
        <w:rPr>
          <w:rFonts w:hint="eastAsia" w:cs="宋体" w:asciiTheme="minorEastAsia" w:hAnsiTheme="minorEastAsia" w:eastAsiaTheme="minorEastAsia"/>
          <w:color w:val="auto"/>
          <w:sz w:val="24"/>
          <w:highlight w:val="none"/>
        </w:rPr>
        <w:t>的</w:t>
      </w:r>
      <w:r>
        <w:rPr>
          <w:rFonts w:cs="宋体" w:asciiTheme="minorEastAsia" w:hAnsiTheme="minorEastAsia" w:eastAsiaTheme="minorEastAsia"/>
          <w:color w:val="auto"/>
          <w:sz w:val="24"/>
          <w:highlight w:val="none"/>
          <w:u w:val="single"/>
        </w:rPr>
        <w:t xml:space="preserve"> （项目</w:t>
      </w:r>
      <w:r>
        <w:rPr>
          <w:rFonts w:hint="eastAsia" w:cs="宋体" w:asciiTheme="minorEastAsia" w:hAnsiTheme="minorEastAsia" w:eastAsiaTheme="minorEastAsia"/>
          <w:color w:val="auto"/>
          <w:sz w:val="24"/>
          <w:highlight w:val="none"/>
          <w:u w:val="single"/>
        </w:rPr>
        <w:t xml:space="preserve">名称） </w:t>
      </w:r>
      <w:r>
        <w:rPr>
          <w:rFonts w:hint="eastAsia" w:cs="宋体" w:asciiTheme="minorEastAsia" w:hAnsiTheme="minorEastAsia" w:eastAsiaTheme="minorEastAsia"/>
          <w:color w:val="auto"/>
          <w:sz w:val="24"/>
          <w:highlight w:val="none"/>
        </w:rPr>
        <w:t>采购活动，工程的施工单位全部为符合政策要求的中小企业（或者</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服务全部由符合政策要求的中小企业承接）。相关企业（含联合体中的中小企业、签订分包意向协议的中小企业）的具体情况如下</w:t>
      </w:r>
      <w:r>
        <w:rPr>
          <w:rFonts w:hint="eastAsia" w:cs="宋体" w:asciiTheme="minorEastAsia" w:hAnsiTheme="minorEastAsia" w:eastAsiaTheme="minorEastAsia"/>
          <w:color w:val="auto"/>
          <w:sz w:val="24"/>
          <w:highlight w:val="none"/>
          <w:lang w:eastAsia="zh-CN"/>
        </w:rPr>
        <w:t>：</w:t>
      </w:r>
    </w:p>
    <w:p w14:paraId="058E39C2">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146A25EA">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r>
        <w:rPr>
          <w:rFonts w:hint="eastAsia" w:cs="宋体" w:asciiTheme="minorEastAsia" w:hAnsiTheme="minorEastAsia" w:eastAsiaTheme="minorEastAsia"/>
          <w:color w:val="auto"/>
          <w:highlight w:val="none"/>
        </w:rPr>
        <w:t xml:space="preserve"> </w:t>
      </w:r>
      <w:r>
        <w:rPr>
          <w:rFonts w:hint="eastAsia" w:cs="宋体" w:asciiTheme="minorEastAsia" w:hAnsiTheme="minorEastAsia" w:eastAsiaTheme="minorEastAsia"/>
          <w:color w:val="auto"/>
          <w:sz w:val="24"/>
          <w:highlight w:val="none"/>
          <w:u w:val="single"/>
        </w:rPr>
        <w:t>（标的名称）</w:t>
      </w:r>
      <w:r>
        <w:rPr>
          <w:rFonts w:hint="eastAsia" w:cs="宋体" w:asciiTheme="minorEastAsia" w:hAnsiTheme="minorEastAsia" w:eastAsiaTheme="minorEastAsia"/>
          <w:color w:val="auto"/>
          <w:sz w:val="24"/>
          <w:highlight w:val="none"/>
        </w:rPr>
        <w:t xml:space="preserve">，属于 </w:t>
      </w:r>
      <w:r>
        <w:rPr>
          <w:rFonts w:hint="eastAsia" w:cs="宋体" w:asciiTheme="minorEastAsia" w:hAnsiTheme="minorEastAsia" w:eastAsiaTheme="minorEastAsia"/>
          <w:color w:val="auto"/>
          <w:sz w:val="24"/>
          <w:highlight w:val="none"/>
          <w:u w:val="single"/>
        </w:rPr>
        <w:t>（采购文件中明确的所属行业）</w:t>
      </w:r>
      <w:r>
        <w:rPr>
          <w:rFonts w:hint="eastAsia" w:cs="宋体" w:asciiTheme="minorEastAsia" w:hAnsiTheme="minorEastAsia" w:eastAsiaTheme="minorEastAsia"/>
          <w:color w:val="auto"/>
          <w:sz w:val="24"/>
          <w:highlight w:val="none"/>
        </w:rPr>
        <w:t xml:space="preserve"> ；承接企业为 </w:t>
      </w:r>
      <w:r>
        <w:rPr>
          <w:rFonts w:hint="eastAsia" w:cs="宋体" w:asciiTheme="minorEastAsia" w:hAnsiTheme="minorEastAsia" w:eastAsiaTheme="minorEastAsia"/>
          <w:color w:val="auto"/>
          <w:sz w:val="24"/>
          <w:highlight w:val="none"/>
          <w:u w:val="single"/>
        </w:rPr>
        <w:t>（企业名称）</w:t>
      </w:r>
      <w:r>
        <w:rPr>
          <w:rFonts w:hint="eastAsia" w:cs="宋体" w:asciiTheme="minorEastAsia" w:hAnsiTheme="minorEastAsia" w:eastAsiaTheme="minorEastAsia"/>
          <w:color w:val="auto"/>
          <w:sz w:val="24"/>
          <w:highlight w:val="none"/>
        </w:rPr>
        <w:t xml:space="preserve"> ，从业人员</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人，营业收入为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万元，资产总额为</w:t>
      </w:r>
      <w:r>
        <w:rPr>
          <w:rFonts w:hint="eastAsia" w:cs="宋体" w:asciiTheme="minorEastAsia" w:hAnsiTheme="minorEastAsia" w:eastAsiaTheme="minorEastAsia"/>
          <w:color w:val="auto"/>
          <w:sz w:val="24"/>
          <w:highlight w:val="none"/>
          <w:u w:val="single"/>
        </w:rPr>
        <w:t xml:space="preserve">   </w:t>
      </w:r>
      <w:r>
        <w:rPr>
          <w:rFonts w:hint="eastAsia" w:cs="宋体" w:asciiTheme="minorEastAsia" w:hAnsiTheme="minorEastAsia" w:eastAsiaTheme="minorEastAsia"/>
          <w:color w:val="auto"/>
          <w:sz w:val="24"/>
          <w:highlight w:val="none"/>
        </w:rPr>
        <w:t>万元属于</w:t>
      </w:r>
      <w:r>
        <w:rPr>
          <w:rFonts w:hint="eastAsia" w:cs="宋体" w:asciiTheme="minorEastAsia" w:hAnsiTheme="minorEastAsia" w:eastAsiaTheme="minorEastAsia"/>
          <w:color w:val="auto"/>
          <w:sz w:val="24"/>
          <w:highlight w:val="none"/>
          <w:u w:val="single"/>
        </w:rPr>
        <w:t xml:space="preserve"> （中型企业、小型企业、微型企业） </w:t>
      </w:r>
      <w:r>
        <w:rPr>
          <w:rFonts w:hint="eastAsia" w:cs="宋体" w:asciiTheme="minorEastAsia" w:hAnsiTheme="minorEastAsia" w:eastAsiaTheme="minorEastAsia"/>
          <w:color w:val="auto"/>
          <w:sz w:val="24"/>
          <w:highlight w:val="none"/>
        </w:rPr>
        <w:t>；</w:t>
      </w:r>
    </w:p>
    <w:p w14:paraId="09DC9B5B">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w:t>
      </w:r>
    </w:p>
    <w:p w14:paraId="721CFBAE">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以上企业，不属于大企业的分支机构，不存在控股股东为大企业的情形，也不存在与大企业的负责人为同一人的情形。</w:t>
      </w:r>
    </w:p>
    <w:p w14:paraId="56C6AA79">
      <w:pPr>
        <w:spacing w:line="360" w:lineRule="auto"/>
        <w:ind w:firstLine="480" w:firstLineChars="200"/>
        <w:jc w:val="left"/>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本企业对上述声明内容的真实性负责。如有虚假，将依法承担相应责任。</w:t>
      </w:r>
    </w:p>
    <w:p w14:paraId="478F8C12">
      <w:pPr>
        <w:spacing w:line="360" w:lineRule="auto"/>
        <w:ind w:right="1760"/>
        <w:jc w:val="right"/>
        <w:rPr>
          <w:rFonts w:hint="eastAsia" w:cs="宋体" w:asciiTheme="minorEastAsia" w:hAnsiTheme="minorEastAsia" w:eastAsiaTheme="minorEastAsia"/>
          <w:color w:val="auto"/>
          <w:sz w:val="24"/>
          <w:highlight w:val="none"/>
          <w:lang w:eastAsia="zh-CN"/>
        </w:rPr>
      </w:pPr>
      <w:r>
        <w:rPr>
          <w:rFonts w:hint="eastAsia" w:cs="仿宋_GB2312" w:asciiTheme="minorEastAsia" w:hAnsiTheme="minorEastAsia" w:eastAsiaTheme="minorEastAsia"/>
          <w:color w:val="auto"/>
          <w:kern w:val="0"/>
          <w:sz w:val="24"/>
          <w:highlight w:val="none"/>
          <w:lang w:val="zh-CN"/>
        </w:rPr>
        <w:t>磋商供应商名称(</w:t>
      </w:r>
      <w:r>
        <w:rPr>
          <w:rFonts w:hint="eastAsia" w:cs="仿宋_GB2312" w:asciiTheme="minorEastAsia" w:hAnsiTheme="minorEastAsia" w:eastAsiaTheme="minorEastAsia"/>
          <w:color w:val="auto"/>
          <w:kern w:val="0"/>
          <w:sz w:val="24"/>
          <w:highlight w:val="none"/>
          <w:lang w:val="en-US" w:eastAsia="zh-CN"/>
        </w:rPr>
        <w:t>电子</w:t>
      </w:r>
      <w:r>
        <w:rPr>
          <w:rFonts w:hint="eastAsia" w:cs="仿宋_GB2312" w:asciiTheme="minorEastAsia" w:hAnsiTheme="minorEastAsia" w:eastAsiaTheme="minorEastAsia"/>
          <w:color w:val="auto"/>
          <w:kern w:val="0"/>
          <w:sz w:val="24"/>
          <w:highlight w:val="none"/>
          <w:lang w:val="zh-CN"/>
        </w:rPr>
        <w:t>公章)</w:t>
      </w:r>
      <w:r>
        <w:rPr>
          <w:rFonts w:hint="eastAsia" w:cs="宋体" w:asciiTheme="minorEastAsia" w:hAnsiTheme="minorEastAsia" w:eastAsiaTheme="minorEastAsia"/>
          <w:color w:val="auto"/>
          <w:sz w:val="24"/>
          <w:highlight w:val="none"/>
          <w:lang w:eastAsia="zh-CN"/>
        </w:rPr>
        <w:t>：</w:t>
      </w:r>
    </w:p>
    <w:p w14:paraId="273FD310">
      <w:pPr>
        <w:spacing w:line="360" w:lineRule="auto"/>
        <w:ind w:right="1120" w:firstLine="4680" w:firstLineChars="195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日 期</w:t>
      </w:r>
      <w:r>
        <w:rPr>
          <w:rFonts w:hint="eastAsia" w:cs="宋体" w:asciiTheme="minorEastAsia" w:hAnsiTheme="minorEastAsia" w:eastAsiaTheme="minorEastAsia"/>
          <w:color w:val="auto"/>
          <w:sz w:val="24"/>
          <w:highlight w:val="none"/>
          <w:lang w:eastAsia="zh-CN"/>
        </w:rPr>
        <w:t>：</w:t>
      </w:r>
    </w:p>
    <w:p w14:paraId="3395E7C0">
      <w:pPr>
        <w:spacing w:line="360" w:lineRule="auto"/>
        <w:ind w:right="42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 xml:space="preserve">   注</w:t>
      </w:r>
      <w:r>
        <w:rPr>
          <w:rFonts w:hint="eastAsia" w:cs="宋体" w:asciiTheme="minorEastAsia" w:hAnsiTheme="minorEastAsia" w:eastAsiaTheme="minorEastAsia"/>
          <w:color w:val="auto"/>
          <w:sz w:val="24"/>
          <w:highlight w:val="none"/>
          <w:lang w:eastAsia="zh-CN"/>
        </w:rPr>
        <w:t>：</w:t>
      </w:r>
    </w:p>
    <w:p w14:paraId="45B7B10A">
      <w:pPr>
        <w:spacing w:line="360" w:lineRule="auto"/>
        <w:ind w:right="420"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1、填写要求</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①“标的名称”、“采购文件中明确的所属行业”依据磋商文件第三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11EE55A2">
      <w:pPr>
        <w:spacing w:line="360" w:lineRule="auto"/>
        <w:ind w:right="420" w:firstLine="720" w:firstLineChars="3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符合《关于促进残疾人就业政府采购政策的通知》（财库〔2017〕141号）规定的条件并提供《残疾人福利性单位声明函》（附件3）的残疾人福利性单位视同小型、微型企业；根据《关于政府采购支持监狱企业发展有关问题的通知》（财库</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2014</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68号）的规定，供应商提供由省级以上监狱管理局、戒毒管理局（含新疆生产建设兵团）出具的属于监狱企业证明文件的，视同为小型和微型企业。</w:t>
      </w:r>
    </w:p>
    <w:p w14:paraId="4605FB3C">
      <w:pPr>
        <w:spacing w:line="360" w:lineRule="auto"/>
        <w:rPr>
          <w:rFonts w:cs="仿宋_GB2312" w:asciiTheme="minorEastAsia" w:hAnsiTheme="minorEastAsia" w:eastAsiaTheme="minorEastAsia"/>
          <w:b/>
          <w:color w:val="auto"/>
          <w:sz w:val="24"/>
          <w:highlight w:val="none"/>
        </w:rPr>
      </w:pPr>
    </w:p>
    <w:p w14:paraId="7E8C6039">
      <w:pPr>
        <w:widowControl/>
        <w:spacing w:line="330" w:lineRule="atLeast"/>
        <w:jc w:val="center"/>
        <w:rPr>
          <w:rFonts w:hint="eastAsia" w:ascii="方正小标宋_GBK" w:hAnsi="宋体" w:eastAsia="方正小标宋_GBK" w:cs="宋体"/>
          <w:color w:val="auto"/>
          <w:kern w:val="0"/>
          <w:sz w:val="36"/>
          <w:szCs w:val="32"/>
          <w:highlight w:val="none"/>
        </w:rPr>
      </w:pPr>
    </w:p>
    <w:p w14:paraId="560019F9">
      <w:pPr>
        <w:widowControl/>
        <w:spacing w:line="330" w:lineRule="atLeast"/>
        <w:jc w:val="center"/>
        <w:rPr>
          <w:rFonts w:hint="eastAsia" w:ascii="方正小标宋_GBK" w:hAnsi="宋体" w:eastAsia="方正小标宋_GBK" w:cs="宋体"/>
          <w:color w:val="auto"/>
          <w:kern w:val="0"/>
          <w:sz w:val="36"/>
          <w:szCs w:val="32"/>
          <w:highlight w:val="none"/>
        </w:rPr>
      </w:pPr>
    </w:p>
    <w:p w14:paraId="299B26DE">
      <w:pPr>
        <w:widowControl/>
        <w:spacing w:line="330" w:lineRule="atLeast"/>
        <w:jc w:val="center"/>
        <w:rPr>
          <w:rFonts w:hint="eastAsia" w:ascii="方正小标宋_GBK" w:hAnsi="宋体" w:eastAsia="方正小标宋_GBK" w:cs="宋体"/>
          <w:color w:val="auto"/>
          <w:kern w:val="0"/>
          <w:sz w:val="36"/>
          <w:szCs w:val="32"/>
          <w:highlight w:val="none"/>
        </w:rPr>
      </w:pPr>
    </w:p>
    <w:p w14:paraId="6FB25758">
      <w:pPr>
        <w:widowControl/>
        <w:spacing w:line="330" w:lineRule="atLeast"/>
        <w:jc w:val="center"/>
        <w:rPr>
          <w:rFonts w:hint="eastAsia" w:ascii="方正小标宋_GBK" w:hAnsi="宋体" w:eastAsia="方正小标宋_GBK" w:cs="宋体"/>
          <w:color w:val="auto"/>
          <w:kern w:val="0"/>
          <w:sz w:val="36"/>
          <w:szCs w:val="32"/>
          <w:highlight w:val="none"/>
        </w:rPr>
      </w:pPr>
    </w:p>
    <w:p w14:paraId="0B1E0D39">
      <w:pPr>
        <w:widowControl/>
        <w:spacing w:line="330" w:lineRule="atLeast"/>
        <w:jc w:val="center"/>
        <w:rPr>
          <w:rFonts w:hint="eastAsia" w:ascii="方正小标宋_GBK" w:hAnsi="宋体" w:eastAsia="方正小标宋_GBK" w:cs="宋体"/>
          <w:color w:val="auto"/>
          <w:kern w:val="0"/>
          <w:sz w:val="36"/>
          <w:szCs w:val="32"/>
          <w:highlight w:val="none"/>
        </w:rPr>
      </w:pPr>
    </w:p>
    <w:p w14:paraId="6D06848E">
      <w:pPr>
        <w:widowControl/>
        <w:spacing w:line="330" w:lineRule="atLeast"/>
        <w:jc w:val="center"/>
        <w:rPr>
          <w:rFonts w:hint="eastAsia" w:ascii="方正小标宋_GBK" w:hAnsi="宋体" w:eastAsia="方正小标宋_GBK" w:cs="宋体"/>
          <w:color w:val="auto"/>
          <w:kern w:val="0"/>
          <w:sz w:val="36"/>
          <w:szCs w:val="32"/>
          <w:highlight w:val="none"/>
        </w:rPr>
      </w:pPr>
    </w:p>
    <w:p w14:paraId="1577E2B0">
      <w:pPr>
        <w:widowControl/>
        <w:spacing w:line="330" w:lineRule="atLeast"/>
        <w:jc w:val="center"/>
        <w:rPr>
          <w:rFonts w:hint="eastAsia" w:ascii="方正小标宋_GBK" w:hAnsi="宋体" w:eastAsia="方正小标宋_GBK" w:cs="宋体"/>
          <w:color w:val="auto"/>
          <w:kern w:val="0"/>
          <w:sz w:val="36"/>
          <w:szCs w:val="32"/>
          <w:highlight w:val="none"/>
        </w:rPr>
      </w:pPr>
    </w:p>
    <w:p w14:paraId="53A61EE6">
      <w:pPr>
        <w:widowControl/>
        <w:spacing w:line="330" w:lineRule="atLeast"/>
        <w:jc w:val="center"/>
        <w:rPr>
          <w:rFonts w:hint="eastAsia" w:ascii="方正小标宋_GBK" w:hAnsi="宋体" w:eastAsia="方正小标宋_GBK" w:cs="宋体"/>
          <w:color w:val="auto"/>
          <w:kern w:val="0"/>
          <w:sz w:val="36"/>
          <w:szCs w:val="32"/>
          <w:highlight w:val="none"/>
        </w:rPr>
      </w:pPr>
    </w:p>
    <w:p w14:paraId="1285C908">
      <w:pPr>
        <w:widowControl/>
        <w:spacing w:line="330" w:lineRule="atLeast"/>
        <w:jc w:val="center"/>
        <w:rPr>
          <w:rFonts w:hint="eastAsia" w:ascii="方正小标宋_GBK" w:hAnsi="宋体" w:eastAsia="方正小标宋_GBK" w:cs="宋体"/>
          <w:color w:val="auto"/>
          <w:kern w:val="0"/>
          <w:sz w:val="36"/>
          <w:szCs w:val="32"/>
          <w:highlight w:val="none"/>
        </w:rPr>
      </w:pPr>
    </w:p>
    <w:p w14:paraId="61728531">
      <w:pPr>
        <w:widowControl/>
        <w:spacing w:line="330" w:lineRule="atLeast"/>
        <w:jc w:val="center"/>
        <w:rPr>
          <w:rFonts w:hint="eastAsia" w:ascii="方正小标宋_GBK" w:hAnsi="宋体" w:eastAsia="方正小标宋_GBK" w:cs="宋体"/>
          <w:color w:val="auto"/>
          <w:kern w:val="0"/>
          <w:sz w:val="36"/>
          <w:szCs w:val="32"/>
          <w:highlight w:val="none"/>
        </w:rPr>
      </w:pPr>
    </w:p>
    <w:p w14:paraId="1BE162F0">
      <w:pPr>
        <w:widowControl/>
        <w:spacing w:line="330" w:lineRule="atLeast"/>
        <w:jc w:val="center"/>
        <w:rPr>
          <w:rFonts w:hint="eastAsia" w:ascii="方正小标宋_GBK" w:hAnsi="宋体" w:eastAsia="方正小标宋_GBK" w:cs="宋体"/>
          <w:color w:val="auto"/>
          <w:kern w:val="0"/>
          <w:sz w:val="36"/>
          <w:szCs w:val="32"/>
          <w:highlight w:val="none"/>
        </w:rPr>
      </w:pPr>
    </w:p>
    <w:p w14:paraId="18F99950">
      <w:pPr>
        <w:widowControl/>
        <w:spacing w:line="330" w:lineRule="atLeast"/>
        <w:jc w:val="center"/>
        <w:rPr>
          <w:rFonts w:hint="eastAsia" w:ascii="方正小标宋_GBK" w:hAnsi="宋体" w:eastAsia="方正小标宋_GBK" w:cs="宋体"/>
          <w:color w:val="auto"/>
          <w:kern w:val="0"/>
          <w:sz w:val="36"/>
          <w:szCs w:val="32"/>
          <w:highlight w:val="none"/>
        </w:rPr>
      </w:pPr>
    </w:p>
    <w:p w14:paraId="1A598E44">
      <w:pPr>
        <w:widowControl/>
        <w:spacing w:line="330" w:lineRule="atLeast"/>
        <w:jc w:val="center"/>
        <w:rPr>
          <w:rFonts w:hint="eastAsia" w:ascii="方正小标宋_GBK" w:hAnsi="宋体" w:eastAsia="方正小标宋_GBK" w:cs="宋体"/>
          <w:color w:val="auto"/>
          <w:kern w:val="0"/>
          <w:sz w:val="36"/>
          <w:szCs w:val="32"/>
          <w:highlight w:val="none"/>
        </w:rPr>
      </w:pPr>
    </w:p>
    <w:p w14:paraId="248387C5">
      <w:pPr>
        <w:widowControl/>
        <w:spacing w:line="330" w:lineRule="atLeast"/>
        <w:jc w:val="center"/>
        <w:rPr>
          <w:rFonts w:hint="eastAsia" w:ascii="方正小标宋_GBK" w:hAnsi="宋体" w:eastAsia="方正小标宋_GBK" w:cs="宋体"/>
          <w:color w:val="auto"/>
          <w:kern w:val="0"/>
          <w:sz w:val="36"/>
          <w:szCs w:val="32"/>
          <w:highlight w:val="none"/>
        </w:rPr>
      </w:pPr>
    </w:p>
    <w:p w14:paraId="17B4EE10">
      <w:pPr>
        <w:widowControl/>
        <w:spacing w:line="330" w:lineRule="atLeast"/>
        <w:jc w:val="center"/>
        <w:rPr>
          <w:rFonts w:hint="eastAsia" w:ascii="方正小标宋_GBK" w:hAnsi="宋体" w:eastAsia="方正小标宋_GBK" w:cs="宋体"/>
          <w:color w:val="auto"/>
          <w:kern w:val="0"/>
          <w:sz w:val="36"/>
          <w:szCs w:val="32"/>
          <w:highlight w:val="none"/>
        </w:rPr>
      </w:pPr>
    </w:p>
    <w:p w14:paraId="6C0C4D3A">
      <w:pPr>
        <w:widowControl/>
        <w:spacing w:line="330" w:lineRule="atLeast"/>
        <w:jc w:val="center"/>
        <w:rPr>
          <w:rFonts w:hint="eastAsia" w:ascii="方正小标宋_GBK" w:hAnsi="宋体" w:eastAsia="方正小标宋_GBK" w:cs="宋体"/>
          <w:color w:val="auto"/>
          <w:kern w:val="0"/>
          <w:sz w:val="36"/>
          <w:szCs w:val="32"/>
          <w:highlight w:val="none"/>
        </w:rPr>
      </w:pPr>
    </w:p>
    <w:p w14:paraId="4403E08B">
      <w:pPr>
        <w:widowControl/>
        <w:spacing w:line="330" w:lineRule="atLeast"/>
        <w:jc w:val="center"/>
        <w:rPr>
          <w:rFonts w:hint="eastAsia" w:ascii="方正小标宋_GBK" w:hAnsi="宋体" w:eastAsia="方正小标宋_GBK" w:cs="宋体"/>
          <w:color w:val="auto"/>
          <w:kern w:val="0"/>
          <w:sz w:val="36"/>
          <w:szCs w:val="32"/>
          <w:highlight w:val="none"/>
        </w:rPr>
      </w:pPr>
    </w:p>
    <w:p w14:paraId="6AE51661">
      <w:pPr>
        <w:widowControl/>
        <w:spacing w:line="330" w:lineRule="atLeast"/>
        <w:jc w:val="center"/>
        <w:rPr>
          <w:rFonts w:hint="eastAsia" w:ascii="方正小标宋_GBK" w:hAnsi="宋体" w:eastAsia="方正小标宋_GBK" w:cs="宋体"/>
          <w:color w:val="auto"/>
          <w:kern w:val="0"/>
          <w:sz w:val="36"/>
          <w:szCs w:val="32"/>
          <w:highlight w:val="none"/>
        </w:rPr>
      </w:pPr>
    </w:p>
    <w:p w14:paraId="58A23E1A">
      <w:pPr>
        <w:widowControl/>
        <w:spacing w:line="330" w:lineRule="atLeast"/>
        <w:jc w:val="center"/>
        <w:rPr>
          <w:rFonts w:hint="eastAsia" w:ascii="方正小标宋_GBK" w:hAnsi="宋体" w:eastAsia="方正小标宋_GBK" w:cs="宋体"/>
          <w:color w:val="auto"/>
          <w:kern w:val="0"/>
          <w:sz w:val="36"/>
          <w:szCs w:val="32"/>
          <w:highlight w:val="none"/>
        </w:rPr>
      </w:pPr>
    </w:p>
    <w:p w14:paraId="2DB6ED7D">
      <w:pPr>
        <w:widowControl/>
        <w:spacing w:line="330" w:lineRule="atLeast"/>
        <w:jc w:val="center"/>
        <w:rPr>
          <w:rFonts w:hint="eastAsia" w:ascii="方正小标宋_GBK" w:hAnsi="宋体" w:eastAsia="方正小标宋_GBK" w:cs="宋体"/>
          <w:color w:val="auto"/>
          <w:kern w:val="0"/>
          <w:sz w:val="36"/>
          <w:szCs w:val="32"/>
          <w:highlight w:val="none"/>
        </w:rPr>
      </w:pPr>
    </w:p>
    <w:p w14:paraId="20EB1C1F">
      <w:pPr>
        <w:widowControl/>
        <w:spacing w:line="330" w:lineRule="atLeast"/>
        <w:jc w:val="center"/>
        <w:rPr>
          <w:rFonts w:hint="eastAsia" w:ascii="方正小标宋_GBK" w:hAnsi="宋体" w:eastAsia="方正小标宋_GBK" w:cs="宋体"/>
          <w:color w:val="auto"/>
          <w:kern w:val="0"/>
          <w:sz w:val="36"/>
          <w:szCs w:val="32"/>
          <w:highlight w:val="none"/>
        </w:rPr>
      </w:pPr>
    </w:p>
    <w:p w14:paraId="61CB0820">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4A960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exact"/>
          <w:jc w:val="center"/>
        </w:trPr>
        <w:tc>
          <w:tcPr>
            <w:tcW w:w="2113" w:type="dxa"/>
            <w:vAlign w:val="center"/>
          </w:tcPr>
          <w:p w14:paraId="51E12A4B">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vAlign w:val="center"/>
          </w:tcPr>
          <w:p w14:paraId="2785A3C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vAlign w:val="center"/>
          </w:tcPr>
          <w:p w14:paraId="648DA63A">
            <w:pPr>
              <w:widowControl/>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w:t>
            </w:r>
          </w:p>
          <w:p w14:paraId="3A5F20D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vAlign w:val="center"/>
          </w:tcPr>
          <w:p w14:paraId="20581ED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vAlign w:val="center"/>
          </w:tcPr>
          <w:p w14:paraId="21C4C7C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vAlign w:val="center"/>
          </w:tcPr>
          <w:p w14:paraId="3CECE13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vAlign w:val="center"/>
          </w:tcPr>
          <w:p w14:paraId="62A654B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32AB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5332A3E">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14:paraId="440EFE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F2061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880D70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582467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28BBAF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vAlign w:val="center"/>
          </w:tcPr>
          <w:p w14:paraId="1E696C7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295D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5C8748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14:paraId="500CFE5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3D1D08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6756C5F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4046015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81A8D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5370B52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46A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D943882">
            <w:pPr>
              <w:widowControl/>
              <w:jc w:val="left"/>
              <w:rPr>
                <w:rFonts w:ascii="宋体" w:hAnsi="宋体" w:cs="宋体"/>
                <w:color w:val="auto"/>
                <w:kern w:val="0"/>
                <w:sz w:val="18"/>
                <w:szCs w:val="18"/>
                <w:highlight w:val="none"/>
              </w:rPr>
            </w:pPr>
          </w:p>
        </w:tc>
        <w:tc>
          <w:tcPr>
            <w:tcW w:w="1369" w:type="dxa"/>
            <w:vAlign w:val="center"/>
          </w:tcPr>
          <w:p w14:paraId="14FAC68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EBB079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424018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442F9A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14:paraId="6FFA7E2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vAlign w:val="center"/>
          </w:tcPr>
          <w:p w14:paraId="5110C0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C3A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4017462">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14:paraId="252E56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59EB3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A955C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14:paraId="56F521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14:paraId="2213678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vAlign w:val="center"/>
          </w:tcPr>
          <w:p w14:paraId="528838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3A7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B3B0EDA">
            <w:pPr>
              <w:widowControl/>
              <w:jc w:val="left"/>
              <w:rPr>
                <w:rFonts w:ascii="宋体" w:hAnsi="宋体" w:cs="宋体"/>
                <w:color w:val="auto"/>
                <w:kern w:val="0"/>
                <w:sz w:val="18"/>
                <w:szCs w:val="18"/>
                <w:highlight w:val="none"/>
              </w:rPr>
            </w:pPr>
          </w:p>
        </w:tc>
        <w:tc>
          <w:tcPr>
            <w:tcW w:w="1369" w:type="dxa"/>
            <w:vAlign w:val="center"/>
          </w:tcPr>
          <w:p w14:paraId="5FDCC04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5F7144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603BE2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14:paraId="34C9C1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14:paraId="50CD36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vAlign w:val="center"/>
          </w:tcPr>
          <w:p w14:paraId="09C39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5B243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8578F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14:paraId="508204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0A7BB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D2527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1DBF5A8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14:paraId="5D7EB57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vAlign w:val="center"/>
          </w:tcPr>
          <w:p w14:paraId="0610DAB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3895F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AB616AE">
            <w:pPr>
              <w:widowControl/>
              <w:jc w:val="left"/>
              <w:rPr>
                <w:rFonts w:ascii="宋体" w:hAnsi="宋体" w:cs="宋体"/>
                <w:color w:val="auto"/>
                <w:kern w:val="0"/>
                <w:sz w:val="18"/>
                <w:szCs w:val="18"/>
                <w:highlight w:val="none"/>
              </w:rPr>
            </w:pPr>
          </w:p>
        </w:tc>
        <w:tc>
          <w:tcPr>
            <w:tcW w:w="1369" w:type="dxa"/>
            <w:vAlign w:val="center"/>
          </w:tcPr>
          <w:p w14:paraId="129A5B2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14E15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5F2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14:paraId="73C51C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14:paraId="20B6677F">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14:paraId="7D598B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56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AA8981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14:paraId="3C3EF7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CA9E3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EAAEF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02DCD3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14:paraId="328A04A1">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14:paraId="103C6F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950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554D0096">
            <w:pPr>
              <w:widowControl/>
              <w:jc w:val="left"/>
              <w:rPr>
                <w:rFonts w:ascii="宋体" w:hAnsi="宋体" w:cs="宋体"/>
                <w:color w:val="auto"/>
                <w:kern w:val="0"/>
                <w:sz w:val="18"/>
                <w:szCs w:val="18"/>
                <w:highlight w:val="none"/>
              </w:rPr>
            </w:pPr>
          </w:p>
        </w:tc>
        <w:tc>
          <w:tcPr>
            <w:tcW w:w="1369" w:type="dxa"/>
            <w:vAlign w:val="center"/>
          </w:tcPr>
          <w:p w14:paraId="671EC9E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C5BDFD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11408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14:paraId="71213E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vAlign w:val="center"/>
          </w:tcPr>
          <w:p w14:paraId="1AC2B9E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vAlign w:val="center"/>
          </w:tcPr>
          <w:p w14:paraId="4718D6C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3A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5D9B10F">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14:paraId="0A45D3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F6D51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45C85E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E0D71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7588B2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5696DF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24F5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198414F">
            <w:pPr>
              <w:widowControl/>
              <w:jc w:val="left"/>
              <w:rPr>
                <w:rFonts w:ascii="宋体" w:hAnsi="宋体" w:cs="宋体"/>
                <w:color w:val="auto"/>
                <w:kern w:val="0"/>
                <w:sz w:val="18"/>
                <w:szCs w:val="18"/>
                <w:highlight w:val="none"/>
              </w:rPr>
            </w:pPr>
          </w:p>
        </w:tc>
        <w:tc>
          <w:tcPr>
            <w:tcW w:w="1369" w:type="dxa"/>
            <w:vAlign w:val="center"/>
          </w:tcPr>
          <w:p w14:paraId="610524EA">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8FCBC3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A9962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0B87CC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14:paraId="33EFD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vAlign w:val="center"/>
          </w:tcPr>
          <w:p w14:paraId="3943AD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3BE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2079AA5">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14:paraId="289BE6C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E9C47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9B900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14:paraId="3373CFF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14:paraId="1BC39C5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vAlign w:val="center"/>
          </w:tcPr>
          <w:p w14:paraId="67B0FCB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D21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76B6DE8">
            <w:pPr>
              <w:widowControl/>
              <w:jc w:val="left"/>
              <w:rPr>
                <w:rFonts w:ascii="宋体" w:hAnsi="宋体" w:cs="宋体"/>
                <w:color w:val="auto"/>
                <w:kern w:val="0"/>
                <w:sz w:val="18"/>
                <w:szCs w:val="18"/>
                <w:highlight w:val="none"/>
              </w:rPr>
            </w:pPr>
          </w:p>
        </w:tc>
        <w:tc>
          <w:tcPr>
            <w:tcW w:w="1369" w:type="dxa"/>
            <w:vAlign w:val="center"/>
          </w:tcPr>
          <w:p w14:paraId="3E4C3C1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1140C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F0B9D0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10B68D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14:paraId="0A8076D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5429A3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A87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8C658E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14:paraId="53EF8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77D46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4A1DC6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5B6A8B1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44A5B8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vAlign w:val="center"/>
          </w:tcPr>
          <w:p w14:paraId="23E56DF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D6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0AF50F6E">
            <w:pPr>
              <w:widowControl/>
              <w:jc w:val="left"/>
              <w:rPr>
                <w:rFonts w:ascii="宋体" w:hAnsi="宋体" w:cs="宋体"/>
                <w:color w:val="auto"/>
                <w:kern w:val="0"/>
                <w:sz w:val="18"/>
                <w:szCs w:val="18"/>
                <w:highlight w:val="none"/>
              </w:rPr>
            </w:pPr>
          </w:p>
        </w:tc>
        <w:tc>
          <w:tcPr>
            <w:tcW w:w="1369" w:type="dxa"/>
            <w:vAlign w:val="center"/>
          </w:tcPr>
          <w:p w14:paraId="20DBE88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0E7634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6641D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14:paraId="7CAEB7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14:paraId="1E44B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17D71ED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EE7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2053E5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14:paraId="1502FA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0015356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3F0367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341A0A4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040AC2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0A83F9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BF9C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43A74CEB">
            <w:pPr>
              <w:widowControl/>
              <w:jc w:val="left"/>
              <w:rPr>
                <w:rFonts w:ascii="宋体" w:hAnsi="宋体" w:cs="宋体"/>
                <w:color w:val="auto"/>
                <w:kern w:val="0"/>
                <w:sz w:val="18"/>
                <w:szCs w:val="18"/>
                <w:highlight w:val="none"/>
              </w:rPr>
            </w:pPr>
          </w:p>
        </w:tc>
        <w:tc>
          <w:tcPr>
            <w:tcW w:w="1369" w:type="dxa"/>
            <w:vAlign w:val="center"/>
          </w:tcPr>
          <w:p w14:paraId="3B035F4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57BD45A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0DE63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3BB3C46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19E3D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075D24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425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4DC2C1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14:paraId="3AC4CD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5E575DB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2D1E510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2039104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23B55B5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80A58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87B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17C3772">
            <w:pPr>
              <w:widowControl/>
              <w:jc w:val="left"/>
              <w:rPr>
                <w:rFonts w:ascii="宋体" w:hAnsi="宋体" w:cs="宋体"/>
                <w:color w:val="auto"/>
                <w:kern w:val="0"/>
                <w:sz w:val="18"/>
                <w:szCs w:val="18"/>
                <w:highlight w:val="none"/>
              </w:rPr>
            </w:pPr>
          </w:p>
        </w:tc>
        <w:tc>
          <w:tcPr>
            <w:tcW w:w="1369" w:type="dxa"/>
            <w:vAlign w:val="center"/>
          </w:tcPr>
          <w:p w14:paraId="7E85AF9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2924447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FD82A1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913BF9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14:paraId="70088A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vAlign w:val="center"/>
          </w:tcPr>
          <w:p w14:paraId="5240C1D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F58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7FDD35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14:paraId="11F272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A160EF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1DFC701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14:paraId="3CFE54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14:paraId="1107259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0D2ED44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AD8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BEB9FC6">
            <w:pPr>
              <w:widowControl/>
              <w:jc w:val="left"/>
              <w:rPr>
                <w:rFonts w:ascii="宋体" w:hAnsi="宋体" w:cs="宋体"/>
                <w:color w:val="auto"/>
                <w:kern w:val="0"/>
                <w:sz w:val="18"/>
                <w:szCs w:val="18"/>
                <w:highlight w:val="none"/>
              </w:rPr>
            </w:pPr>
          </w:p>
        </w:tc>
        <w:tc>
          <w:tcPr>
            <w:tcW w:w="1369" w:type="dxa"/>
            <w:vAlign w:val="center"/>
          </w:tcPr>
          <w:p w14:paraId="7FF2E324">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33C8874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132679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14:paraId="135799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vAlign w:val="center"/>
          </w:tcPr>
          <w:p w14:paraId="3D6A209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43B2339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167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041D731B">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14:paraId="59DD89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48A6555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7B7776E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10CC5D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731A534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6C2F57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85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2DE8F2">
            <w:pPr>
              <w:widowControl/>
              <w:jc w:val="left"/>
              <w:rPr>
                <w:rFonts w:ascii="宋体" w:hAnsi="宋体" w:cs="宋体"/>
                <w:color w:val="auto"/>
                <w:spacing w:val="-12"/>
                <w:kern w:val="0"/>
                <w:sz w:val="18"/>
                <w:szCs w:val="18"/>
                <w:highlight w:val="none"/>
              </w:rPr>
            </w:pPr>
          </w:p>
        </w:tc>
        <w:tc>
          <w:tcPr>
            <w:tcW w:w="1369" w:type="dxa"/>
            <w:vAlign w:val="center"/>
          </w:tcPr>
          <w:p w14:paraId="5C255E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28DED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4B38DE1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14:paraId="5FAA90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14:paraId="6C86F2F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vAlign w:val="center"/>
          </w:tcPr>
          <w:p w14:paraId="0573AD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673C0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6C2487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14:paraId="635B126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7FCE62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103373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14:paraId="154D6BA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vAlign w:val="center"/>
          </w:tcPr>
          <w:p w14:paraId="583F815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vAlign w:val="center"/>
          </w:tcPr>
          <w:p w14:paraId="6680BD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AD09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57923C8">
            <w:pPr>
              <w:widowControl/>
              <w:jc w:val="left"/>
              <w:rPr>
                <w:rFonts w:ascii="宋体" w:hAnsi="宋体" w:cs="宋体"/>
                <w:color w:val="auto"/>
                <w:kern w:val="0"/>
                <w:sz w:val="18"/>
                <w:szCs w:val="18"/>
                <w:highlight w:val="none"/>
              </w:rPr>
            </w:pPr>
          </w:p>
        </w:tc>
        <w:tc>
          <w:tcPr>
            <w:tcW w:w="1369" w:type="dxa"/>
            <w:vAlign w:val="center"/>
          </w:tcPr>
          <w:p w14:paraId="33E9269C">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65B7A6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5CD371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14:paraId="2AFF786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14:paraId="4927143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vAlign w:val="center"/>
          </w:tcPr>
          <w:p w14:paraId="4D4136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20C7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716D109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14:paraId="1782E0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1FB479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42EFEC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14:paraId="02A406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14:paraId="0E2B6A8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vAlign w:val="center"/>
          </w:tcPr>
          <w:p w14:paraId="2367613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4408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02F35F34">
            <w:pPr>
              <w:widowControl/>
              <w:jc w:val="left"/>
              <w:rPr>
                <w:rFonts w:ascii="宋体" w:hAnsi="宋体" w:cs="宋体"/>
                <w:color w:val="auto"/>
                <w:kern w:val="0"/>
                <w:sz w:val="18"/>
                <w:szCs w:val="18"/>
                <w:highlight w:val="none"/>
              </w:rPr>
            </w:pPr>
          </w:p>
        </w:tc>
        <w:tc>
          <w:tcPr>
            <w:tcW w:w="1369" w:type="dxa"/>
            <w:vAlign w:val="center"/>
          </w:tcPr>
          <w:p w14:paraId="7E273C25">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14:paraId="471A648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389FF16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14:paraId="580C5EF5">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vAlign w:val="center"/>
          </w:tcPr>
          <w:p w14:paraId="1E5179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vAlign w:val="center"/>
          </w:tcPr>
          <w:p w14:paraId="7F29D7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828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25C4E2EA">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14:paraId="659653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25FD7F8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00F46D2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1DF636E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132F0A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2FF34B6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D0D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77E45489">
            <w:pPr>
              <w:widowControl/>
              <w:jc w:val="left"/>
              <w:rPr>
                <w:rFonts w:ascii="宋体" w:hAnsi="宋体" w:cs="宋体"/>
                <w:color w:val="auto"/>
                <w:kern w:val="0"/>
                <w:sz w:val="18"/>
                <w:szCs w:val="18"/>
                <w:highlight w:val="none"/>
              </w:rPr>
            </w:pPr>
          </w:p>
        </w:tc>
        <w:tc>
          <w:tcPr>
            <w:tcW w:w="1369" w:type="dxa"/>
            <w:vAlign w:val="center"/>
          </w:tcPr>
          <w:p w14:paraId="19ACAB6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14:paraId="7A4A04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14:paraId="6B8E635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14:paraId="44270EE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vAlign w:val="center"/>
          </w:tcPr>
          <w:p w14:paraId="059DD67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vAlign w:val="center"/>
          </w:tcPr>
          <w:p w14:paraId="339850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2949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23D3ED1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14:paraId="0968858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14:paraId="65F116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14:paraId="50C602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14:paraId="5513168C">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14:paraId="660CBD0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vAlign w:val="center"/>
          </w:tcPr>
          <w:p w14:paraId="77F2C7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AB4AA4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lang w:eastAsia="zh-CN"/>
        </w:rPr>
      </w:pPr>
      <w:r>
        <w:rPr>
          <w:rFonts w:hint="eastAsia" w:ascii="宋体" w:hAnsi="宋体" w:eastAsia="宋体" w:cs="宋体"/>
          <w:color w:val="auto"/>
          <w:spacing w:val="8"/>
          <w:kern w:val="0"/>
          <w:sz w:val="21"/>
          <w:szCs w:val="21"/>
          <w:highlight w:val="none"/>
        </w:rPr>
        <w:t>说明</w:t>
      </w:r>
      <w:r>
        <w:rPr>
          <w:rFonts w:hint="eastAsia" w:ascii="宋体" w:hAnsi="宋体" w:cs="宋体"/>
          <w:color w:val="auto"/>
          <w:spacing w:val="8"/>
          <w:kern w:val="0"/>
          <w:sz w:val="21"/>
          <w:szCs w:val="21"/>
          <w:highlight w:val="none"/>
          <w:lang w:eastAsia="zh-CN"/>
        </w:rPr>
        <w:t>：</w:t>
      </w:r>
    </w:p>
    <w:p w14:paraId="528AA7D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66E3BA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ascii="宋体" w:hAnsi="宋体" w:cs="宋体"/>
          <w:color w:val="auto"/>
          <w:spacing w:val="8"/>
          <w:kern w:val="0"/>
          <w:sz w:val="21"/>
          <w:szCs w:val="21"/>
          <w:highlight w:val="none"/>
          <w:lang w:eastAsia="zh-CN"/>
        </w:rPr>
        <w:t>；</w:t>
      </w:r>
      <w:r>
        <w:rPr>
          <w:rFonts w:hint="eastAsia" w:ascii="宋体" w:hAnsi="宋体" w:eastAsia="宋体" w:cs="宋体"/>
          <w:color w:val="auto"/>
          <w:spacing w:val="8"/>
          <w:kern w:val="0"/>
          <w:sz w:val="21"/>
          <w:szCs w:val="21"/>
          <w:highlight w:val="none"/>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98537E0">
      <w:pPr>
        <w:keepNext w:val="0"/>
        <w:keepLines w:val="0"/>
        <w:pageBreakBefore w:val="0"/>
        <w:widowControl w:val="0"/>
        <w:kinsoku/>
        <w:wordWrap/>
        <w:overflowPunct/>
        <w:topLinePunct w:val="0"/>
        <w:autoSpaceDE/>
        <w:autoSpaceDN/>
        <w:bidi w:val="0"/>
        <w:snapToGrid/>
        <w:spacing w:line="360" w:lineRule="auto"/>
        <w:textAlignment w:val="auto"/>
        <w:rPr>
          <w:color w:val="auto"/>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r>
        <w:rPr>
          <w:rFonts w:hint="eastAsia" w:ascii="宋体" w:hAnsi="宋体" w:eastAsia="宋体" w:cs="宋体"/>
          <w:color w:val="auto"/>
          <w:spacing w:val="8"/>
          <w:kern w:val="0"/>
          <w:sz w:val="21"/>
          <w:szCs w:val="21"/>
          <w:highlight w:val="none"/>
          <w:lang w:eastAsia="zh-CN"/>
        </w:rPr>
        <w:t>。</w:t>
      </w:r>
    </w:p>
    <w:p w14:paraId="7608280B">
      <w:pPr>
        <w:spacing w:line="360" w:lineRule="auto"/>
        <w:ind w:firstLine="482" w:firstLineChars="200"/>
        <w:rPr>
          <w:rFonts w:cs="仿宋_GB2312" w:asciiTheme="minorEastAsia" w:hAnsiTheme="minorEastAsia" w:eastAsiaTheme="minorEastAsia"/>
          <w:b/>
          <w:color w:val="auto"/>
          <w:sz w:val="24"/>
          <w:highlight w:val="none"/>
        </w:rPr>
      </w:pPr>
    </w:p>
    <w:sectPr>
      <w:pgSz w:w="11906" w:h="16838"/>
      <w:pgMar w:top="779" w:right="1418" w:bottom="468"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panose1 w:val="020B0604020202020204"/>
    <w:charset w:val="00"/>
    <w:family w:val="swiss"/>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Lucida Sans">
    <w:panose1 w:val="020B0602030504020204"/>
    <w:charset w:val="00"/>
    <w:family w:val="swiss"/>
    <w:pitch w:val="default"/>
    <w:sig w:usb0="00000003" w:usb1="00000000" w:usb2="00000000" w:usb3="00000000" w:csb0="20000001"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楷体">
    <w:panose1 w:val="02010609060101010101"/>
    <w:charset w:val="86"/>
    <w:family w:val="modern"/>
    <w:pitch w:val="default"/>
    <w:sig w:usb0="800002BF" w:usb1="38CF7CFA" w:usb2="00000016" w:usb3="00000000" w:csb0="0004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panose1 w:val="02010509060101010101"/>
    <w:charset w:val="86"/>
    <w:family w:val="modern"/>
    <w:pitch w:val="default"/>
    <w:sig w:usb0="00000001" w:usb1="080E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Wingdings 2">
    <w:panose1 w:val="05020102010507070707"/>
    <w:charset w:val="02"/>
    <w:family w:val="roman"/>
    <w:pitch w:val="default"/>
    <w:sig w:usb0="00000000" w:usb1="00000000" w:usb2="00000000" w:usb3="00000000" w:csb0="80000000"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D7603">
    <w:pPr>
      <w:pStyle w:val="41"/>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4DFBA">
                          <w:pPr>
                            <w:pStyle w:val="4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54DFBA">
                    <w:pPr>
                      <w:pStyle w:val="41"/>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F9044">
    <w:pPr>
      <w:pStyle w:val="41"/>
      <w:framePr w:wrap="around" w:vAnchor="text" w:hAnchor="margin" w:xAlign="right" w:y="1"/>
      <w:rPr>
        <w:rStyle w:val="66"/>
      </w:rPr>
    </w:pPr>
    <w:r>
      <w:fldChar w:fldCharType="begin"/>
    </w:r>
    <w:r>
      <w:rPr>
        <w:rStyle w:val="66"/>
      </w:rPr>
      <w:instrText xml:space="preserve">PAGE  </w:instrText>
    </w:r>
    <w:r>
      <w:fldChar w:fldCharType="end"/>
    </w:r>
  </w:p>
  <w:p w14:paraId="40EE9020">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C0B64">
    <w:pPr>
      <w:pStyle w:val="41"/>
      <w:jc w:val="center"/>
      <w:rPr>
        <w:rFonts w:ascii="仿宋_GB2312" w:eastAsia="仿宋_GB2312"/>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979531">
                          <w:pPr>
                            <w:pStyle w:val="4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9979531">
                    <w:pPr>
                      <w:pStyle w:val="4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13228">
    <w:pPr>
      <w:pStyle w:val="41"/>
      <w:jc w:val="center"/>
      <w:rPr>
        <w:rFonts w:ascii="仿宋_GB2312" w:eastAsia="仿宋_GB2312"/>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74E91">
                          <w:pPr>
                            <w:pStyle w:val="4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6074E91">
                    <w:pPr>
                      <w:pStyle w:val="4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5F59F">
    <w:pPr>
      <w:pStyle w:val="41"/>
      <w:framePr w:wrap="around" w:vAnchor="text" w:hAnchor="margin" w:xAlign="right" w:y="1"/>
      <w:rPr>
        <w:rStyle w:val="66"/>
      </w:rPr>
    </w:pPr>
    <w:r>
      <w:fldChar w:fldCharType="begin"/>
    </w:r>
    <w:r>
      <w:rPr>
        <w:rStyle w:val="66"/>
      </w:rPr>
      <w:instrText xml:space="preserve">PAGE  </w:instrText>
    </w:r>
    <w:r>
      <w:fldChar w:fldCharType="end"/>
    </w:r>
  </w:p>
  <w:p w14:paraId="36C598F9">
    <w:pPr>
      <w:pStyle w:val="4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C046B">
    <w:pPr>
      <w:pStyle w:val="41"/>
      <w:jc w:val="center"/>
      <w:rPr>
        <w:rFonts w:ascii="仿宋_GB2312" w:eastAsia="仿宋_GB2312"/>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0FDDB">
                          <w:pPr>
                            <w:pStyle w:val="41"/>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660FDDB">
                    <w:pPr>
                      <w:pStyle w:val="41"/>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1AA24">
    <w:pPr>
      <w:pStyle w:val="41"/>
      <w:jc w:val="center"/>
      <w:rPr>
        <w:rFonts w:ascii="仿宋_GB2312" w:eastAsia="仿宋_GB2312"/>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8928C">
                          <w:pPr>
                            <w:pStyle w:val="41"/>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678928C">
                    <w:pPr>
                      <w:pStyle w:val="41"/>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2E6F">
    <w:pPr>
      <w:pStyle w:val="41"/>
      <w:framePr w:wrap="around" w:vAnchor="text" w:hAnchor="margin" w:xAlign="right" w:y="1"/>
      <w:rPr>
        <w:rStyle w:val="66"/>
      </w:rPr>
    </w:pPr>
    <w:r>
      <w:fldChar w:fldCharType="begin"/>
    </w:r>
    <w:r>
      <w:rPr>
        <w:rStyle w:val="66"/>
      </w:rPr>
      <w:instrText xml:space="preserve">PAGE  </w:instrText>
    </w:r>
    <w:r>
      <w:fldChar w:fldCharType="end"/>
    </w:r>
  </w:p>
  <w:p w14:paraId="64D5ADA2">
    <w:pPr>
      <w:pStyle w:val="41"/>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14184">
    <w:pPr>
      <w:pStyle w:val="41"/>
      <w:jc w:val="center"/>
      <w:rPr>
        <w:rFonts w:ascii="仿宋_GB2312" w:eastAsia="仿宋_GB2312"/>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A7A1B">
                          <w:pPr>
                            <w:pStyle w:val="41"/>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30BA7A1B">
                    <w:pPr>
                      <w:pStyle w:val="41"/>
                    </w:pPr>
                    <w:r>
                      <w:fldChar w:fldCharType="begin"/>
                    </w:r>
                    <w:r>
                      <w:instrText xml:space="preserve"> PAGE  \* MERGEFORMAT </w:instrText>
                    </w:r>
                    <w:r>
                      <w:fldChar w:fldCharType="separate"/>
                    </w:r>
                    <w:r>
                      <w:t>66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C8A21">
    <w:pPr>
      <w:pStyle w:val="4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2F3B">
    <w:pPr>
      <w:pStyle w:val="42"/>
      <w:pBdr>
        <w:bottom w:val="none" w:color="auto" w:sz="0" w:space="1"/>
      </w:pBdr>
      <w:jc w:val="right"/>
      <w:rPr>
        <w:rFonts w:eastAsia="仿宋_GB2312"/>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90228">
    <w:pPr>
      <w:pStyle w:val="42"/>
      <w:pBdr>
        <w:bottom w:val="none" w:color="auto" w:sz="0" w:space="1"/>
      </w:pBdr>
      <w:jc w:val="right"/>
      <w:rPr>
        <w:rFonts w:eastAsia="仿宋_GB2312"/>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E9747">
    <w:pPr>
      <w:pStyle w:val="42"/>
      <w:pBdr>
        <w:bottom w:val="none" w:color="auto" w:sz="0" w:space="1"/>
      </w:pBdr>
      <w:jc w:val="right"/>
      <w:rPr>
        <w:rFonts w:eastAsia="仿宋_GB2312"/>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AAE4">
    <w:pPr>
      <w:pStyle w:val="42"/>
      <w:pBdr>
        <w:bottom w:val="none" w:color="auto" w:sz="0" w:space="1"/>
      </w:pBdr>
      <w:jc w:val="right"/>
      <w:rPr>
        <w:rFonts w:eastAsia="仿宋_GB2312"/>
        <w:sz w:val="21"/>
        <w:szCs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8A2814">
    <w:pPr>
      <w:pStyle w:val="42"/>
      <w:pBdr>
        <w:bottom w:val="none" w:color="auto" w:sz="0" w:space="1"/>
      </w:pBdr>
      <w:jc w:val="right"/>
      <w:rPr>
        <w:rFonts w:eastAsia="仿宋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E44146"/>
    <w:multiLevelType w:val="singleLevel"/>
    <w:tmpl w:val="A2E44146"/>
    <w:lvl w:ilvl="0" w:tentative="0">
      <w:start w:val="1"/>
      <w:numFmt w:val="decimal"/>
      <w:suff w:val="nothing"/>
      <w:lvlText w:val="（%1）"/>
      <w:lvlJc w:val="left"/>
    </w:lvl>
  </w:abstractNum>
  <w:abstractNum w:abstractNumId="1">
    <w:nsid w:val="B0C24E6E"/>
    <w:multiLevelType w:val="singleLevel"/>
    <w:tmpl w:val="B0C24E6E"/>
    <w:lvl w:ilvl="0" w:tentative="0">
      <w:start w:val="6"/>
      <w:numFmt w:val="decimal"/>
      <w:suff w:val="space"/>
      <w:lvlText w:val="%1."/>
      <w:lvlJc w:val="left"/>
    </w:lvl>
  </w:abstractNum>
  <w:abstractNum w:abstractNumId="2">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3">
    <w:nsid w:val="00000007"/>
    <w:multiLevelType w:val="multilevel"/>
    <w:tmpl w:val="00000007"/>
    <w:lvl w:ilvl="0" w:tentative="0">
      <w:start w:val="1"/>
      <w:numFmt w:val="bullet"/>
      <w:pStyle w:val="103"/>
      <w:lvlText w:val=""/>
      <w:lvlJc w:val="left"/>
      <w:pPr>
        <w:tabs>
          <w:tab w:val="left" w:pos="840"/>
        </w:tabs>
        <w:ind w:left="840" w:hanging="420"/>
      </w:pPr>
      <w:rPr>
        <w:rFonts w:hint="default" w:ascii="Wingdings" w:hAnsi="Wingdings"/>
      </w:rPr>
    </w:lvl>
    <w:lvl w:ilvl="1" w:tentative="0">
      <w:start w:val="1"/>
      <w:numFmt w:val="bullet"/>
      <w:pStyle w:val="86"/>
      <w:lvlText w:val=""/>
      <w:lvlJc w:val="left"/>
      <w:pPr>
        <w:tabs>
          <w:tab w:val="left" w:pos="1260"/>
        </w:tabs>
        <w:ind w:left="1260" w:hanging="420"/>
      </w:pPr>
      <w:rPr>
        <w:rFonts w:hint="default" w:ascii="Wingdings" w:hAnsi="Wingdings"/>
      </w:rPr>
    </w:lvl>
    <w:lvl w:ilvl="2" w:tentative="0">
      <w:start w:val="1"/>
      <w:numFmt w:val="bullet"/>
      <w:pStyle w:val="341"/>
      <w:lvlText w:val=""/>
      <w:lvlJc w:val="left"/>
      <w:pPr>
        <w:tabs>
          <w:tab w:val="left" w:pos="1680"/>
        </w:tabs>
        <w:ind w:left="1680" w:hanging="420"/>
      </w:pPr>
      <w:rPr>
        <w:rFonts w:hint="default" w:ascii="Wingdings" w:hAnsi="Wingdings"/>
      </w:rPr>
    </w:lvl>
    <w:lvl w:ilvl="3" w:tentative="0">
      <w:start w:val="1"/>
      <w:numFmt w:val="bullet"/>
      <w:pStyle w:val="174"/>
      <w:lvlText w:val=""/>
      <w:lvlJc w:val="left"/>
      <w:pPr>
        <w:tabs>
          <w:tab w:val="left" w:pos="2100"/>
        </w:tabs>
        <w:ind w:left="2100" w:hanging="420"/>
      </w:pPr>
      <w:rPr>
        <w:rFonts w:hint="default" w:ascii="Wingdings" w:hAnsi="Wingdings"/>
      </w:rPr>
    </w:lvl>
    <w:lvl w:ilvl="4" w:tentative="0">
      <w:start w:val="1"/>
      <w:numFmt w:val="bullet"/>
      <w:pStyle w:val="410"/>
      <w:lvlText w:val=""/>
      <w:lvlJc w:val="left"/>
      <w:pPr>
        <w:tabs>
          <w:tab w:val="left" w:pos="2520"/>
        </w:tabs>
        <w:ind w:left="2520" w:hanging="420"/>
      </w:pPr>
      <w:rPr>
        <w:rFonts w:hint="default" w:ascii="Wingdings" w:hAnsi="Wingdings"/>
      </w:rPr>
    </w:lvl>
    <w:lvl w:ilvl="5" w:tentative="0">
      <w:start w:val="1"/>
      <w:numFmt w:val="bullet"/>
      <w:pStyle w:val="172"/>
      <w:lvlText w:val=""/>
      <w:lvlJc w:val="left"/>
      <w:pPr>
        <w:tabs>
          <w:tab w:val="left" w:pos="2940"/>
        </w:tabs>
        <w:ind w:left="2940" w:hanging="420"/>
      </w:pPr>
      <w:rPr>
        <w:rFonts w:hint="default" w:ascii="Wingdings" w:hAnsi="Wingdings"/>
      </w:rPr>
    </w:lvl>
    <w:lvl w:ilvl="6" w:tentative="0">
      <w:start w:val="1"/>
      <w:numFmt w:val="bullet"/>
      <w:pStyle w:val="399"/>
      <w:lvlText w:val=""/>
      <w:lvlJc w:val="left"/>
      <w:pPr>
        <w:tabs>
          <w:tab w:val="left" w:pos="3360"/>
        </w:tabs>
        <w:ind w:left="3360" w:hanging="420"/>
      </w:pPr>
      <w:rPr>
        <w:rFonts w:hint="default" w:ascii="Wingdings" w:hAnsi="Wingdings"/>
      </w:rPr>
    </w:lvl>
    <w:lvl w:ilvl="7" w:tentative="0">
      <w:start w:val="1"/>
      <w:numFmt w:val="bullet"/>
      <w:pStyle w:val="279"/>
      <w:lvlText w:val=""/>
      <w:lvlJc w:val="left"/>
      <w:pPr>
        <w:tabs>
          <w:tab w:val="left" w:pos="3780"/>
        </w:tabs>
        <w:ind w:left="3780" w:hanging="420"/>
      </w:pPr>
      <w:rPr>
        <w:rFonts w:hint="default" w:ascii="Wingdings" w:hAnsi="Wingdings"/>
      </w:rPr>
    </w:lvl>
    <w:lvl w:ilvl="8" w:tentative="0">
      <w:start w:val="1"/>
      <w:numFmt w:val="bullet"/>
      <w:pStyle w:val="372"/>
      <w:lvlText w:val=""/>
      <w:lvlJc w:val="left"/>
      <w:pPr>
        <w:tabs>
          <w:tab w:val="left" w:pos="4200"/>
        </w:tabs>
        <w:ind w:left="4200" w:hanging="420"/>
      </w:pPr>
      <w:rPr>
        <w:rFonts w:hint="default" w:ascii="Wingdings" w:hAnsi="Wingdings"/>
      </w:rPr>
    </w:lvl>
  </w:abstractNum>
  <w:abstractNum w:abstractNumId="4">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6">
    <w:nsid w:val="15F12014"/>
    <w:multiLevelType w:val="singleLevel"/>
    <w:tmpl w:val="15F12014"/>
    <w:lvl w:ilvl="0" w:tentative="0">
      <w:start w:val="1"/>
      <w:numFmt w:val="decimal"/>
      <w:lvlText w:val="%1."/>
      <w:lvlJc w:val="left"/>
      <w:pPr>
        <w:tabs>
          <w:tab w:val="left" w:pos="312"/>
        </w:tabs>
      </w:pPr>
    </w:lvl>
  </w:abstractNum>
  <w:abstractNum w:abstractNumId="7">
    <w:nsid w:val="3101E8BA"/>
    <w:multiLevelType w:val="singleLevel"/>
    <w:tmpl w:val="3101E8BA"/>
    <w:lvl w:ilvl="0" w:tentative="0">
      <w:start w:val="2"/>
      <w:numFmt w:val="chineseCounting"/>
      <w:suff w:val="nothing"/>
      <w:lvlText w:val="%1、"/>
      <w:lvlJc w:val="left"/>
      <w:rPr>
        <w:rFonts w:hint="eastAsia"/>
      </w:rPr>
    </w:lvl>
  </w:abstractNum>
  <w:abstractNum w:abstractNumId="8">
    <w:nsid w:val="578B3BD2"/>
    <w:multiLevelType w:val="multilevel"/>
    <w:tmpl w:val="578B3BD2"/>
    <w:lvl w:ilvl="0" w:tentative="0">
      <w:start w:val="1"/>
      <w:numFmt w:val="decimal"/>
      <w:pStyle w:val="413"/>
      <w:lvlText w:val="%1"/>
      <w:lvlJc w:val="left"/>
      <w:pPr>
        <w:tabs>
          <w:tab w:val="left" w:pos="480"/>
        </w:tabs>
        <w:ind w:left="480" w:hanging="480"/>
      </w:pPr>
      <w:rPr>
        <w:rFonts w:hint="eastAsia"/>
        <w:sz w:val="44"/>
        <w:szCs w:val="44"/>
      </w:rPr>
    </w:lvl>
    <w:lvl w:ilvl="1" w:tentative="0">
      <w:start w:val="1"/>
      <w:numFmt w:val="decimal"/>
      <w:pStyle w:val="334"/>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2"/>
      <w:lvlText w:val="%1.%2.%3.%4.%5"/>
      <w:lvlJc w:val="left"/>
      <w:pPr>
        <w:tabs>
          <w:tab w:val="left" w:pos="1080"/>
        </w:tabs>
        <w:ind w:left="1080" w:hanging="1080"/>
      </w:pPr>
      <w:rPr>
        <w:rFonts w:hint="default"/>
      </w:rPr>
    </w:lvl>
    <w:lvl w:ilvl="5" w:tentative="0">
      <w:start w:val="1"/>
      <w:numFmt w:val="decimal"/>
      <w:pStyle w:val="216"/>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9">
    <w:nsid w:val="73596DCC"/>
    <w:multiLevelType w:val="multilevel"/>
    <w:tmpl w:val="73596DCC"/>
    <w:lvl w:ilvl="0" w:tentative="0">
      <w:start w:val="1"/>
      <w:numFmt w:val="bullet"/>
      <w:pStyle w:val="320"/>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5"/>
  </w:num>
  <w:num w:numId="2">
    <w:abstractNumId w:val="4"/>
  </w:num>
  <w:num w:numId="3">
    <w:abstractNumId w:val="2"/>
  </w:num>
  <w:num w:numId="4">
    <w:abstractNumId w:val="3"/>
  </w:num>
  <w:num w:numId="5">
    <w:abstractNumId w:val="8"/>
  </w:num>
  <w:num w:numId="6">
    <w:abstractNumId w:val="9"/>
  </w:num>
  <w:num w:numId="7">
    <w:abstractNumId w:val="7"/>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B62F5"/>
    <w:rsid w:val="016D4781"/>
    <w:rsid w:val="02166F15"/>
    <w:rsid w:val="06640338"/>
    <w:rsid w:val="09522A21"/>
    <w:rsid w:val="09D36191"/>
    <w:rsid w:val="0BC157F5"/>
    <w:rsid w:val="0EA1304B"/>
    <w:rsid w:val="119E41D5"/>
    <w:rsid w:val="12967BEE"/>
    <w:rsid w:val="12F46CD0"/>
    <w:rsid w:val="136E6DFB"/>
    <w:rsid w:val="162B4B2F"/>
    <w:rsid w:val="1BA70A73"/>
    <w:rsid w:val="1D1C7687"/>
    <w:rsid w:val="1F26058E"/>
    <w:rsid w:val="2034523A"/>
    <w:rsid w:val="224551CB"/>
    <w:rsid w:val="233C6462"/>
    <w:rsid w:val="245931AF"/>
    <w:rsid w:val="24F61C74"/>
    <w:rsid w:val="253F39D5"/>
    <w:rsid w:val="25645668"/>
    <w:rsid w:val="276A1EE4"/>
    <w:rsid w:val="27A9472D"/>
    <w:rsid w:val="2A043570"/>
    <w:rsid w:val="2AA151B4"/>
    <w:rsid w:val="2ACD0453"/>
    <w:rsid w:val="2B681337"/>
    <w:rsid w:val="2BBD4024"/>
    <w:rsid w:val="31710F12"/>
    <w:rsid w:val="32894732"/>
    <w:rsid w:val="32957AA8"/>
    <w:rsid w:val="330C5891"/>
    <w:rsid w:val="33E64AB9"/>
    <w:rsid w:val="3408616B"/>
    <w:rsid w:val="3444025F"/>
    <w:rsid w:val="36136CCC"/>
    <w:rsid w:val="366118FB"/>
    <w:rsid w:val="382A5D29"/>
    <w:rsid w:val="3A0455C7"/>
    <w:rsid w:val="3A6540F3"/>
    <w:rsid w:val="3EDD5BA6"/>
    <w:rsid w:val="43A07623"/>
    <w:rsid w:val="47AA2A87"/>
    <w:rsid w:val="47C307BC"/>
    <w:rsid w:val="48C5668D"/>
    <w:rsid w:val="518F7ED1"/>
    <w:rsid w:val="51F27002"/>
    <w:rsid w:val="52E95071"/>
    <w:rsid w:val="57BD7AFE"/>
    <w:rsid w:val="5847364B"/>
    <w:rsid w:val="5A455CEF"/>
    <w:rsid w:val="5B5C6B06"/>
    <w:rsid w:val="5BD63CFA"/>
    <w:rsid w:val="5BF62AB6"/>
    <w:rsid w:val="65DA0F80"/>
    <w:rsid w:val="667D7425"/>
    <w:rsid w:val="67242BCD"/>
    <w:rsid w:val="6854116D"/>
    <w:rsid w:val="68645A6D"/>
    <w:rsid w:val="6D2E350A"/>
    <w:rsid w:val="6E0830F2"/>
    <w:rsid w:val="6E220C15"/>
    <w:rsid w:val="6EF54E4F"/>
    <w:rsid w:val="71EE1EBD"/>
    <w:rsid w:val="7303612B"/>
    <w:rsid w:val="73B726C7"/>
    <w:rsid w:val="777D5D5F"/>
    <w:rsid w:val="779B11D3"/>
    <w:rsid w:val="79886A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9"/>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9"/>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3"/>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2"/>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8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7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9"/>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4">
    <w:name w:val="Default Paragraph Font"/>
    <w:unhideWhenUsed/>
    <w:qFormat/>
    <w:uiPriority w:val="1"/>
  </w:style>
  <w:style w:type="table" w:default="1" w:styleId="62">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link w:val="613"/>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next w:val="20"/>
    <w:link w:val="614"/>
    <w:qFormat/>
    <w:uiPriority w:val="99"/>
    <w:pPr>
      <w:jc w:val="left"/>
    </w:pPr>
  </w:style>
  <w:style w:type="paragraph" w:styleId="20">
    <w:name w:val="Body Text Indent"/>
    <w:basedOn w:val="1"/>
    <w:next w:val="21"/>
    <w:link w:val="475"/>
    <w:qFormat/>
    <w:uiPriority w:val="0"/>
    <w:pPr>
      <w:spacing w:line="480" w:lineRule="exact"/>
      <w:ind w:firstLine="480" w:firstLineChars="200"/>
    </w:pPr>
    <w:rPr>
      <w:rFonts w:ascii="宋体" w:hAnsi="宋体"/>
      <w:sz w:val="24"/>
    </w:rPr>
  </w:style>
  <w:style w:type="paragraph" w:styleId="21">
    <w:name w:val="envelope return"/>
    <w:basedOn w:val="1"/>
    <w:qFormat/>
    <w:uiPriority w:val="0"/>
    <w:pPr>
      <w:snapToGrid w:val="0"/>
    </w:pPr>
    <w:rPr>
      <w:rFonts w:ascii="Arial" w:hAnsi="Arial"/>
    </w:rPr>
  </w:style>
  <w:style w:type="paragraph" w:styleId="22">
    <w:name w:val="Salutation"/>
    <w:basedOn w:val="1"/>
    <w:next w:val="1"/>
    <w:link w:val="482"/>
    <w:qFormat/>
    <w:uiPriority w:val="0"/>
    <w:rPr>
      <w:rFonts w:ascii="仿宋_GB2312" w:eastAsia="仿宋_GB2312"/>
      <w:sz w:val="28"/>
      <w:szCs w:val="20"/>
    </w:rPr>
  </w:style>
  <w:style w:type="paragraph" w:styleId="23">
    <w:name w:val="Body Text 3"/>
    <w:basedOn w:val="1"/>
    <w:link w:val="581"/>
    <w:qFormat/>
    <w:uiPriority w:val="0"/>
    <w:pPr>
      <w:jc w:val="center"/>
    </w:pPr>
    <w:rPr>
      <w:szCs w:val="20"/>
    </w:rPr>
  </w:style>
  <w:style w:type="paragraph" w:styleId="24">
    <w:name w:val="Body Text"/>
    <w:basedOn w:val="1"/>
    <w:next w:val="25"/>
    <w:link w:val="512"/>
    <w:qFormat/>
    <w:uiPriority w:val="0"/>
    <w:pPr>
      <w:autoSpaceDE w:val="0"/>
      <w:autoSpaceDN w:val="0"/>
      <w:spacing w:line="360" w:lineRule="auto"/>
    </w:pPr>
    <w:rPr>
      <w:rFonts w:ascii="宋体"/>
      <w:sz w:val="24"/>
      <w:szCs w:val="21"/>
      <w:lang w:val="zh-CN"/>
    </w:rPr>
  </w:style>
  <w:style w:type="paragraph" w:customStyle="1" w:styleId="25">
    <w:name w:val="样式1"/>
    <w:basedOn w:val="26"/>
    <w:next w:val="24"/>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styleId="26">
    <w:name w:val="Body Text First Indent 2"/>
    <w:basedOn w:val="20"/>
    <w:next w:val="27"/>
    <w:link w:val="502"/>
    <w:qFormat/>
    <w:uiPriority w:val="0"/>
    <w:pPr>
      <w:adjustRightInd/>
      <w:spacing w:after="120" w:line="240" w:lineRule="auto"/>
      <w:ind w:left="420" w:leftChars="200" w:firstLine="210"/>
    </w:pPr>
    <w:rPr>
      <w:sz w:val="21"/>
    </w:rPr>
  </w:style>
  <w:style w:type="paragraph" w:styleId="27">
    <w:name w:val="Body Text First Indent"/>
    <w:basedOn w:val="24"/>
    <w:link w:val="545"/>
    <w:qFormat/>
    <w:uiPriority w:val="0"/>
    <w:pPr>
      <w:ind w:firstLine="420"/>
    </w:pPr>
    <w:rPr>
      <w:szCs w:val="20"/>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571"/>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24"/>
    <w:link w:val="489"/>
    <w:qFormat/>
    <w:uiPriority w:val="0"/>
    <w:rPr>
      <w:rFonts w:ascii="宋体" w:hAnsi="Courier New"/>
      <w:szCs w:val="20"/>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598"/>
    <w:qFormat/>
    <w:uiPriority w:val="0"/>
    <w:pPr>
      <w:ind w:left="100" w:leftChars="2500"/>
    </w:pPr>
    <w:rPr>
      <w:rFonts w:ascii="宋体"/>
      <w:sz w:val="24"/>
      <w:szCs w:val="21"/>
      <w:lang w:val="zh-CN"/>
    </w:rPr>
  </w:style>
  <w:style w:type="paragraph" w:styleId="39">
    <w:name w:val="Body Text Indent 2"/>
    <w:basedOn w:val="1"/>
    <w:link w:val="503"/>
    <w:qFormat/>
    <w:uiPriority w:val="0"/>
    <w:pPr>
      <w:spacing w:line="360" w:lineRule="auto"/>
      <w:ind w:firstLine="601"/>
      <w:textAlignment w:val="baseline"/>
    </w:pPr>
    <w:rPr>
      <w:rFonts w:ascii="宋体"/>
      <w:kern w:val="0"/>
      <w:sz w:val="28"/>
      <w:szCs w:val="20"/>
    </w:rPr>
  </w:style>
  <w:style w:type="paragraph" w:styleId="40">
    <w:name w:val="Balloon Text"/>
    <w:basedOn w:val="1"/>
    <w:link w:val="615"/>
    <w:semiHidden/>
    <w:qFormat/>
    <w:uiPriority w:val="0"/>
    <w:rPr>
      <w:sz w:val="18"/>
      <w:szCs w:val="18"/>
    </w:rPr>
  </w:style>
  <w:style w:type="paragraph" w:styleId="41">
    <w:name w:val="footer"/>
    <w:basedOn w:val="1"/>
    <w:next w:val="1"/>
    <w:qFormat/>
    <w:uiPriority w:val="0"/>
    <w:pPr>
      <w:tabs>
        <w:tab w:val="center" w:pos="4153"/>
        <w:tab w:val="right" w:pos="8306"/>
      </w:tabs>
      <w:snapToGrid w:val="0"/>
      <w:jc w:val="left"/>
    </w:pPr>
    <w:rPr>
      <w:sz w:val="18"/>
      <w:szCs w:val="18"/>
    </w:rPr>
  </w:style>
  <w:style w:type="paragraph" w:styleId="4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3">
    <w:name w:val="Signature"/>
    <w:basedOn w:val="1"/>
    <w:link w:val="435"/>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qFormat/>
    <w:uiPriority w:val="39"/>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 w:val="24"/>
      <w:szCs w:val="20"/>
    </w:rPr>
  </w:style>
  <w:style w:type="paragraph" w:styleId="48">
    <w:name w:val="Subtitle"/>
    <w:link w:val="488"/>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 w:val="24"/>
      <w:szCs w:val="20"/>
    </w:rPr>
  </w:style>
  <w:style w:type="paragraph" w:styleId="50">
    <w:name w:val="List"/>
    <w:basedOn w:val="1"/>
    <w:qFormat/>
    <w:uiPriority w:val="0"/>
    <w:pPr>
      <w:ind w:left="200" w:hanging="200" w:hangingChars="200"/>
    </w:pPr>
  </w:style>
  <w:style w:type="paragraph" w:styleId="51">
    <w:name w:val="footnote text"/>
    <w:basedOn w:val="15"/>
    <w:link w:val="473"/>
    <w:qFormat/>
    <w:uiPriority w:val="0"/>
    <w:pPr>
      <w:adjustRightInd/>
      <w:snapToGrid/>
      <w:spacing w:before="60" w:after="60" w:line="300" w:lineRule="exact"/>
      <w:ind w:firstLine="0"/>
    </w:pPr>
    <w:rPr>
      <w:rFonts w:ascii="Times New Roman"/>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588"/>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qFormat/>
    <w:uiPriority w:val="0"/>
    <w:pPr>
      <w:spacing w:after="120" w:line="480" w:lineRule="auto"/>
    </w:pPr>
  </w:style>
  <w:style w:type="paragraph" w:styleId="58">
    <w:name w:val="HTML Preformatted"/>
    <w:basedOn w:val="1"/>
    <w:link w:val="5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semiHidden/>
    <w:qFormat/>
    <w:uiPriority w:val="0"/>
    <w:rPr>
      <w:b/>
      <w:bCs/>
    </w:rPr>
  </w:style>
  <w:style w:type="table" w:styleId="63">
    <w:name w:val="Table Grid"/>
    <w:basedOn w:val="62"/>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5">
    <w:name w:val="Strong"/>
    <w:qFormat/>
    <w:uiPriority w:val="22"/>
    <w:rPr>
      <w:b/>
      <w:bCs/>
    </w:rPr>
  </w:style>
  <w:style w:type="character" w:styleId="66">
    <w:name w:val="page number"/>
    <w:basedOn w:val="64"/>
    <w:qFormat/>
    <w:uiPriority w:val="0"/>
  </w:style>
  <w:style w:type="character" w:styleId="67">
    <w:name w:val="FollowedHyperlink"/>
    <w:qFormat/>
    <w:uiPriority w:val="0"/>
    <w:rPr>
      <w:rFonts w:ascii="Arial" w:hAnsi="Arial" w:eastAsia="黑体" w:cs="Arial"/>
      <w:snapToGrid w:val="0"/>
      <w:color w:val="000000"/>
      <w:kern w:val="0"/>
      <w:sz w:val="18"/>
      <w:szCs w:val="18"/>
      <w:u w:val="none"/>
    </w:rPr>
  </w:style>
  <w:style w:type="character" w:styleId="68">
    <w:name w:val="Emphasis"/>
    <w:qFormat/>
    <w:uiPriority w:val="0"/>
    <w:rPr>
      <w:color w:val="CC0033"/>
    </w:rPr>
  </w:style>
  <w:style w:type="character" w:styleId="69">
    <w:name w:val="line number"/>
    <w:basedOn w:val="64"/>
    <w:qFormat/>
    <w:uiPriority w:val="0"/>
  </w:style>
  <w:style w:type="character" w:styleId="70">
    <w:name w:val="Hyperlink"/>
    <w:qFormat/>
    <w:uiPriority w:val="99"/>
    <w:rPr>
      <w:rFonts w:ascii="Arial" w:hAnsi="Arial" w:eastAsia="黑体" w:cs="Arial"/>
      <w:snapToGrid w:val="0"/>
      <w:color w:val="000000"/>
      <w:kern w:val="0"/>
      <w:sz w:val="18"/>
      <w:szCs w:val="18"/>
      <w:u w:val="none"/>
    </w:rPr>
  </w:style>
  <w:style w:type="character" w:styleId="71">
    <w:name w:val="HTML Code"/>
    <w:qFormat/>
    <w:uiPriority w:val="0"/>
    <w:rPr>
      <w:rFonts w:ascii="黑体" w:hAnsi="Courier New" w:eastAsia="黑体" w:cs="楷体_GB2312"/>
      <w:sz w:val="20"/>
      <w:szCs w:val="20"/>
    </w:rPr>
  </w:style>
  <w:style w:type="character" w:styleId="72">
    <w:name w:val="annotation reference"/>
    <w:qFormat/>
    <w:uiPriority w:val="99"/>
    <w:rPr>
      <w:sz w:val="21"/>
      <w:szCs w:val="21"/>
    </w:rPr>
  </w:style>
  <w:style w:type="character" w:styleId="73">
    <w:name w:val="HTML Sample"/>
    <w:basedOn w:val="64"/>
    <w:qFormat/>
    <w:uiPriority w:val="0"/>
    <w:rPr>
      <w:rFonts w:ascii="Courier New" w:hAnsi="Courier New"/>
    </w:rPr>
  </w:style>
  <w:style w:type="paragraph" w:customStyle="1" w:styleId="74">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5">
    <w:name w:val="冯"/>
    <w:basedOn w:val="1"/>
    <w:link w:val="516"/>
    <w:qFormat/>
    <w:uiPriority w:val="0"/>
    <w:pPr>
      <w:widowControl/>
      <w:adjustRightInd/>
      <w:spacing w:line="360" w:lineRule="auto"/>
      <w:ind w:firstLine="480" w:firstLineChars="200"/>
    </w:pPr>
    <w:rPr>
      <w:rFonts w:ascii="宋体" w:hAnsi="宋体"/>
      <w:color w:val="000000"/>
      <w:kern w:val="0"/>
      <w:sz w:val="24"/>
    </w:rPr>
  </w:style>
  <w:style w:type="paragraph" w:customStyle="1" w:styleId="76">
    <w:name w:val="样式3"/>
    <w:basedOn w:val="77"/>
    <w:qFormat/>
    <w:uiPriority w:val="0"/>
    <w:pPr>
      <w:tabs>
        <w:tab w:val="left" w:pos="2790"/>
        <w:tab w:val="left" w:pos="4230"/>
      </w:tabs>
      <w:spacing w:before="312" w:beforeLines="100"/>
      <w:jc w:val="left"/>
    </w:pPr>
  </w:style>
  <w:style w:type="paragraph" w:customStyle="1" w:styleId="77">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8">
    <w:name w:val="P1"/>
    <w:basedOn w:val="1"/>
    <w:qFormat/>
    <w:uiPriority w:val="0"/>
    <w:pPr>
      <w:adjustRightInd/>
      <w:spacing w:line="288" w:lineRule="auto"/>
      <w:ind w:firstLine="425" w:firstLineChars="200"/>
    </w:pPr>
  </w:style>
  <w:style w:type="paragraph" w:customStyle="1" w:styleId="79">
    <w:name w:val="Char1 Char Char Char"/>
    <w:basedOn w:val="1"/>
    <w:qFormat/>
    <w:uiPriority w:val="0"/>
    <w:rPr>
      <w:rFonts w:ascii="Tahoma" w:hAnsi="Tahoma"/>
      <w:sz w:val="24"/>
      <w:szCs w:val="20"/>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1">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3">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4">
    <w:name w:val="样式7"/>
    <w:basedOn w:val="85"/>
    <w:next w:val="1"/>
    <w:qFormat/>
    <w:uiPriority w:val="0"/>
    <w:pPr>
      <w:spacing w:after="156" w:afterLines="50"/>
      <w:jc w:val="left"/>
      <w:outlineLvl w:val="3"/>
    </w:pPr>
    <w:rPr>
      <w:sz w:val="24"/>
      <w:szCs w:val="24"/>
    </w:rPr>
  </w:style>
  <w:style w:type="paragraph" w:customStyle="1" w:styleId="8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6">
    <w:name w:val="Bulleted List"/>
    <w:basedOn w:val="1"/>
    <w:qFormat/>
    <w:uiPriority w:val="0"/>
    <w:pPr>
      <w:numPr>
        <w:ilvl w:val="1"/>
        <w:numId w:val="4"/>
      </w:numPr>
      <w:adjustRightInd/>
    </w:pPr>
  </w:style>
  <w:style w:type="paragraph" w:customStyle="1" w:styleId="87">
    <w:name w:val="Char3"/>
    <w:basedOn w:val="1"/>
    <w:qFormat/>
    <w:uiPriority w:val="0"/>
    <w:pPr>
      <w:adjustRightInd/>
    </w:pPr>
    <w:rPr>
      <w:rFonts w:ascii="仿宋_GB2312" w:eastAsia="仿宋_GB2312"/>
      <w:b/>
      <w:sz w:val="32"/>
      <w:szCs w:val="32"/>
    </w:rPr>
  </w:style>
  <w:style w:type="paragraph" w:customStyle="1" w:styleId="88">
    <w:name w:val="Char Char1 Char Char Char Char Char Char"/>
    <w:basedOn w:val="1"/>
    <w:qFormat/>
    <w:uiPriority w:val="0"/>
    <w:rPr>
      <w:rFonts w:ascii="仿宋_GB2312" w:eastAsia="仿宋_GB2312"/>
      <w:b/>
      <w:sz w:val="32"/>
      <w:szCs w:val="20"/>
    </w:rPr>
  </w:style>
  <w:style w:type="paragraph" w:customStyle="1" w:styleId="89">
    <w:name w:val="文本正文 Char"/>
    <w:basedOn w:val="1"/>
    <w:qFormat/>
    <w:uiPriority w:val="0"/>
    <w:pPr>
      <w:spacing w:line="360" w:lineRule="auto"/>
      <w:ind w:firstLine="200" w:firstLineChars="200"/>
    </w:pPr>
    <w:rPr>
      <w:kern w:val="0"/>
      <w:sz w:val="24"/>
      <w:szCs w:val="20"/>
    </w:rPr>
  </w:style>
  <w:style w:type="paragraph" w:customStyle="1" w:styleId="9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91">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3">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5">
    <w:name w:val="样式 标题 22h2L1 Heading 2H2sect 1.2H21sect 1.21H22sect 1.2..."/>
    <w:basedOn w:val="3"/>
    <w:next w:val="1"/>
    <w:qFormat/>
    <w:uiPriority w:val="0"/>
    <w:pPr>
      <w:numPr>
        <w:numId w:val="0"/>
      </w:numPr>
      <w:tabs>
        <w:tab w:val="left" w:pos="425"/>
      </w:tabs>
      <w:spacing w:before="260" w:after="260" w:line="415" w:lineRule="auto"/>
      <w:ind w:left="425" w:hanging="425"/>
    </w:pPr>
    <w:rPr>
      <w:rFonts w:ascii="微软雅黑" w:hAnsi="微软雅黑" w:eastAsia="微软雅黑"/>
      <w:lang w:val="en-US"/>
    </w:rPr>
  </w:style>
  <w:style w:type="paragraph" w:customStyle="1" w:styleId="96">
    <w:name w:val="正文首行缩进1"/>
    <w:basedOn w:val="24"/>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8">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9">
    <w:name w:val="Char1"/>
    <w:basedOn w:val="1"/>
    <w:qFormat/>
    <w:uiPriority w:val="0"/>
    <w:rPr>
      <w:rFonts w:ascii="仿宋_GB2312" w:eastAsia="仿宋_GB2312"/>
      <w:b/>
      <w:sz w:val="32"/>
      <w:szCs w:val="32"/>
    </w:rPr>
  </w:style>
  <w:style w:type="paragraph" w:customStyle="1" w:styleId="100">
    <w:name w:val="CM14"/>
    <w:basedOn w:val="101"/>
    <w:next w:val="101"/>
    <w:qFormat/>
    <w:uiPriority w:val="0"/>
    <w:pPr>
      <w:spacing w:after="68"/>
    </w:pPr>
    <w:rPr>
      <w:rFonts w:ascii="FHLHE E+ Futura Bk" w:eastAsia="FHLHE E+ Futura Bk" w:cs="Times New Roman"/>
      <w:color w:val="auto"/>
    </w:rPr>
  </w:style>
  <w:style w:type="paragraph" w:customStyle="1" w:styleId="101">
    <w:name w:val="Default"/>
    <w:next w:val="1"/>
    <w:link w:val="62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文字缩进2字"/>
    <w:basedOn w:val="24"/>
    <w:qFormat/>
    <w:uiPriority w:val="0"/>
    <w:pPr>
      <w:autoSpaceDE/>
      <w:autoSpaceDN/>
      <w:adjustRightInd/>
      <w:spacing w:before="60" w:after="60"/>
      <w:ind w:firstLine="200" w:firstLineChars="200"/>
    </w:pPr>
    <w:rPr>
      <w:rFonts w:ascii="Times New Roman"/>
      <w:szCs w:val="20"/>
      <w:lang w:val="en-US"/>
    </w:rPr>
  </w:style>
  <w:style w:type="paragraph" w:customStyle="1" w:styleId="103">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6">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customStyle="1" w:styleId="107">
    <w:name w:val="List Paragraph"/>
    <w:basedOn w:val="1"/>
    <w:qFormat/>
    <w:uiPriority w:val="0"/>
    <w:pPr>
      <w:spacing w:line="360" w:lineRule="auto"/>
      <w:ind w:firstLine="200" w:firstLineChars="200"/>
    </w:pPr>
    <w:rPr>
      <w:rFonts w:eastAsia="楷体_GB2312" w:cs="Lucida Sans"/>
      <w:sz w:val="24"/>
    </w:rPr>
  </w:style>
  <w:style w:type="paragraph" w:customStyle="1" w:styleId="10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9">
    <w:name w:val="Char2 Char Char Char"/>
    <w:basedOn w:val="1"/>
    <w:qFormat/>
    <w:uiPriority w:val="0"/>
    <w:rPr>
      <w:rFonts w:ascii="仿宋_GB2312" w:eastAsia="仿宋_GB2312"/>
      <w:b/>
      <w:sz w:val="32"/>
      <w:szCs w:val="32"/>
    </w:rPr>
  </w:style>
  <w:style w:type="paragraph" w:customStyle="1" w:styleId="1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11">
    <w:name w:val="样式 正文文本缩进 + 左侧:  2 字符 首行缩进:  2 字符"/>
    <w:basedOn w:val="20"/>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12">
    <w:name w:val="Char Char Char"/>
    <w:basedOn w:val="1"/>
    <w:qFormat/>
    <w:uiPriority w:val="0"/>
    <w:rPr>
      <w:rFonts w:ascii="Tahoma" w:hAnsi="Tahoma"/>
      <w:sz w:val="24"/>
      <w:szCs w:val="20"/>
    </w:rPr>
  </w:style>
  <w:style w:type="paragraph" w:customStyle="1" w:styleId="113">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5">
    <w:name w:val="样式 正文缩进 + 首行缩进:  2 字符"/>
    <w:basedOn w:val="15"/>
    <w:qFormat/>
    <w:uiPriority w:val="0"/>
    <w:pPr>
      <w:widowControl w:val="0"/>
      <w:adjustRightInd/>
      <w:snapToGrid/>
      <w:spacing w:line="360" w:lineRule="auto"/>
      <w:ind w:firstLine="200" w:firstLineChars="200"/>
    </w:pPr>
    <w:rPr>
      <w:rFonts w:ascii="Times New Roman" w:cs="宋体"/>
      <w:color w:val="auto"/>
      <w:kern w:val="2"/>
      <w:sz w:val="24"/>
    </w:rPr>
  </w:style>
  <w:style w:type="paragraph" w:customStyle="1" w:styleId="116">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8">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9">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2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21">
    <w:name w:val="FA正文"/>
    <w:basedOn w:val="1"/>
    <w:qFormat/>
    <w:uiPriority w:val="0"/>
    <w:pPr>
      <w:spacing w:line="360" w:lineRule="auto"/>
      <w:ind w:firstLine="480" w:firstLineChars="200"/>
    </w:pPr>
    <w:rPr>
      <w:rFonts w:hAnsi="宋体"/>
      <w:sz w:val="24"/>
      <w:szCs w:val="20"/>
    </w:rPr>
  </w:style>
  <w:style w:type="paragraph" w:customStyle="1" w:styleId="122">
    <w:name w:val="MM Topic 4"/>
    <w:basedOn w:val="5"/>
    <w:qFormat/>
    <w:uiPriority w:val="0"/>
    <w:pPr>
      <w:numPr>
        <w:ilvl w:val="0"/>
        <w:numId w:val="0"/>
      </w:numPr>
      <w:tabs>
        <w:tab w:val="left" w:pos="2100"/>
      </w:tabs>
      <w:adjustRightInd/>
      <w:ind w:left="2100" w:hanging="420"/>
    </w:pPr>
    <w:rPr>
      <w:lang w:val="en-US"/>
    </w:rPr>
  </w:style>
  <w:style w:type="paragraph" w:customStyle="1" w:styleId="123">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4">
    <w:name w:val="有符号正文"/>
    <w:basedOn w:val="1"/>
    <w:qFormat/>
    <w:uiPriority w:val="0"/>
    <w:pPr>
      <w:adjustRightInd/>
      <w:spacing w:line="400" w:lineRule="exact"/>
      <w:ind w:firstLine="200" w:firstLineChars="200"/>
    </w:pPr>
    <w:rPr>
      <w:rFonts w:ascii="Arial" w:hAnsi="Arial"/>
    </w:rPr>
  </w:style>
  <w:style w:type="paragraph" w:customStyle="1" w:styleId="125">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6">
    <w:name w:val="默认段落字体 Para Char"/>
    <w:basedOn w:val="1"/>
    <w:qFormat/>
    <w:uiPriority w:val="0"/>
    <w:rPr>
      <w:rFonts w:ascii="Tahoma" w:hAnsi="Tahoma"/>
      <w:sz w:val="24"/>
      <w:szCs w:val="20"/>
    </w:rPr>
  </w:style>
  <w:style w:type="paragraph" w:customStyle="1" w:styleId="127">
    <w:name w:val="Char1 Char Char Char2"/>
    <w:basedOn w:val="1"/>
    <w:qFormat/>
    <w:uiPriority w:val="0"/>
    <w:pPr>
      <w:adjustRightInd/>
      <w:ind w:firstLine="200" w:firstLineChars="200"/>
    </w:pPr>
    <w:rPr>
      <w:rFonts w:ascii="Tahoma" w:hAnsi="Tahoma"/>
      <w:sz w:val="24"/>
      <w:szCs w:val="20"/>
    </w:rPr>
  </w:style>
  <w:style w:type="paragraph" w:customStyle="1" w:styleId="12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30">
    <w:name w:val="注释"/>
    <w:basedOn w:val="1"/>
    <w:qFormat/>
    <w:uiPriority w:val="0"/>
    <w:pPr>
      <w:adjustRightInd/>
      <w:spacing w:line="360" w:lineRule="auto"/>
      <w:ind w:firstLine="480"/>
    </w:pPr>
    <w:rPr>
      <w:sz w:val="24"/>
    </w:rPr>
  </w:style>
  <w:style w:type="paragraph" w:customStyle="1" w:styleId="1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32">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3">
    <w:name w:val="trademark"/>
    <w:qFormat/>
    <w:uiPriority w:val="0"/>
    <w:pPr>
      <w:spacing w:after="60"/>
    </w:pPr>
    <w:rPr>
      <w:rFonts w:ascii="Futura Bk" w:hAnsi="Futura Bk" w:eastAsia="宋体" w:cs="Times New Roman"/>
      <w:sz w:val="15"/>
      <w:lang w:val="en-US" w:eastAsia="en-US" w:bidi="ar-SA"/>
    </w:rPr>
  </w:style>
  <w:style w:type="paragraph" w:customStyle="1" w:styleId="134">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5">
    <w:name w:val="EB_表格"/>
    <w:basedOn w:val="1"/>
    <w:qFormat/>
    <w:uiPriority w:val="0"/>
    <w:pPr>
      <w:adjustRightInd/>
      <w:spacing w:line="300" w:lineRule="auto"/>
      <w:jc w:val="center"/>
    </w:pPr>
  </w:style>
  <w:style w:type="paragraph" w:customStyle="1" w:styleId="136">
    <w:name w:val="Char Char Char1 Char"/>
    <w:basedOn w:val="1"/>
    <w:qFormat/>
    <w:uiPriority w:val="0"/>
    <w:rPr>
      <w:szCs w:val="20"/>
    </w:rPr>
  </w:style>
  <w:style w:type="paragraph" w:customStyle="1" w:styleId="137">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8">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9">
    <w:name w:val="章标题"/>
    <w:next w:val="140"/>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42">
    <w:name w:val="标准有序列表（L1）"/>
    <w:basedOn w:val="15"/>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14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4">
    <w:name w:val="表文字"/>
    <w:qFormat/>
    <w:uiPriority w:val="0"/>
    <w:rPr>
      <w:rFonts w:ascii="宋体" w:hAnsi="Times New Roman" w:eastAsia="宋体" w:cs="Times New Roman"/>
      <w:kern w:val="2"/>
      <w:lang w:val="en-US" w:eastAsia="zh-CN" w:bidi="ar-SA"/>
    </w:rPr>
  </w:style>
  <w:style w:type="paragraph" w:customStyle="1" w:styleId="145">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8">
    <w:name w:val="列表内容"/>
    <w:basedOn w:val="1"/>
    <w:next w:val="1"/>
    <w:qFormat/>
    <w:uiPriority w:val="0"/>
    <w:pPr>
      <w:widowControl/>
      <w:tabs>
        <w:tab w:val="left" w:pos="840"/>
      </w:tabs>
      <w:ind w:left="840" w:hanging="420"/>
      <w:jc w:val="left"/>
    </w:pPr>
    <w:rPr>
      <w:kern w:val="0"/>
      <w:sz w:val="18"/>
    </w:rPr>
  </w:style>
  <w:style w:type="paragraph" w:customStyle="1" w:styleId="149">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5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51">
    <w:name w:val="body text bold"/>
    <w:basedOn w:val="24"/>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52">
    <w:name w:val="Char2 Char Char"/>
    <w:basedOn w:val="1"/>
    <w:qFormat/>
    <w:uiPriority w:val="0"/>
    <w:pPr>
      <w:adjustRightInd/>
    </w:pPr>
    <w:rPr>
      <w:rFonts w:ascii="Tahoma" w:hAnsi="Tahoma"/>
      <w:sz w:val="24"/>
      <w:szCs w:val="20"/>
    </w:rPr>
  </w:style>
  <w:style w:type="paragraph" w:customStyle="1" w:styleId="153">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5">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7">
    <w:name w:val="Char Char1 Char Char Char"/>
    <w:basedOn w:val="1"/>
    <w:qFormat/>
    <w:uiPriority w:val="0"/>
    <w:rPr>
      <w:rFonts w:ascii="仿宋_GB2312" w:eastAsia="仿宋_GB2312"/>
      <w:b/>
      <w:sz w:val="32"/>
      <w:szCs w:val="20"/>
    </w:rPr>
  </w:style>
  <w:style w:type="paragraph" w:customStyle="1" w:styleId="158">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9">
    <w:name w:val="WW-正文文字缩进 2"/>
    <w:basedOn w:val="1"/>
    <w:qFormat/>
    <w:uiPriority w:val="0"/>
    <w:pPr>
      <w:suppressAutoHyphens/>
      <w:adjustRightInd/>
      <w:ind w:firstLine="420"/>
    </w:pPr>
    <w:rPr>
      <w:kern w:val="1"/>
      <w:szCs w:val="20"/>
    </w:rPr>
  </w:style>
  <w:style w:type="paragraph" w:customStyle="1" w:styleId="160">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61">
    <w:name w:val="默认段落字体 Para Char Char Char Char"/>
    <w:basedOn w:val="1"/>
    <w:qFormat/>
    <w:uiPriority w:val="0"/>
    <w:pPr>
      <w:spacing w:line="360" w:lineRule="auto"/>
    </w:pPr>
    <w:rPr>
      <w:szCs w:val="20"/>
    </w:rPr>
  </w:style>
  <w:style w:type="paragraph" w:customStyle="1" w:styleId="162">
    <w:name w:val="Char Char11 Char Char Char"/>
    <w:basedOn w:val="1"/>
    <w:qFormat/>
    <w:uiPriority w:val="0"/>
    <w:pPr>
      <w:spacing w:line="360" w:lineRule="auto"/>
    </w:pPr>
    <w:rPr>
      <w:szCs w:val="20"/>
    </w:rPr>
  </w:style>
  <w:style w:type="paragraph" w:customStyle="1" w:styleId="16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4">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5">
    <w:name w:val="左对齐表格文字"/>
    <w:basedOn w:val="1"/>
    <w:qFormat/>
    <w:uiPriority w:val="0"/>
    <w:pPr>
      <w:adjustRightInd/>
      <w:ind w:firstLine="200" w:firstLineChars="200"/>
      <w:jc w:val="right"/>
    </w:pPr>
  </w:style>
  <w:style w:type="paragraph" w:customStyle="1" w:styleId="166">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8">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9">
    <w:name w:val="无间隔1"/>
    <w:link w:val="531"/>
    <w:qFormat/>
    <w:uiPriority w:val="1"/>
    <w:rPr>
      <w:rFonts w:ascii="Calibri" w:hAnsi="Calibri" w:eastAsia="宋体" w:cs="Times New Roman"/>
      <w:sz w:val="22"/>
      <w:szCs w:val="22"/>
      <w:lang w:val="en-US" w:eastAsia="zh-CN" w:bidi="ar-SA"/>
    </w:rPr>
  </w:style>
  <w:style w:type="paragraph" w:customStyle="1" w:styleId="170">
    <w:name w:val="样式 样式 标题 4h4H4Fab-4T5Ref Heading 1rh1Heading sqlsect 1.2.3.... +..."/>
    <w:basedOn w:val="171"/>
    <w:link w:val="609"/>
    <w:qFormat/>
    <w:uiPriority w:val="0"/>
    <w:pPr>
      <w:tabs>
        <w:tab w:val="left" w:pos="864"/>
        <w:tab w:val="left" w:pos="2356"/>
      </w:tabs>
    </w:pPr>
  </w:style>
  <w:style w:type="paragraph" w:customStyle="1" w:styleId="171">
    <w:name w:val="样式 标题 4h4H4Fab-4T5Ref Heading 1rh1Heading sqlsect 1.2.3...."/>
    <w:basedOn w:val="5"/>
    <w:link w:val="559"/>
    <w:qFormat/>
    <w:uiPriority w:val="0"/>
    <w:pPr>
      <w:numPr>
        <w:numId w:val="0"/>
      </w:numPr>
      <w:tabs>
        <w:tab w:val="left" w:pos="2356"/>
      </w:tabs>
      <w:adjustRightInd/>
      <w:spacing w:line="360" w:lineRule="auto"/>
      <w:ind w:left="1984" w:leftChars="75" w:hanging="708" w:firstLineChars="200"/>
    </w:pPr>
    <w:rPr>
      <w:rFonts w:ascii="微软雅黑" w:hAnsi="微软雅黑" w:eastAsia="微软雅黑"/>
      <w:sz w:val="24"/>
    </w:rPr>
  </w:style>
  <w:style w:type="paragraph" w:customStyle="1" w:styleId="172">
    <w:name w:val="四级条标题"/>
    <w:basedOn w:val="173"/>
    <w:next w:val="140"/>
    <w:qFormat/>
    <w:uiPriority w:val="0"/>
    <w:pPr>
      <w:numPr>
        <w:ilvl w:val="5"/>
        <w:numId w:val="4"/>
      </w:numPr>
      <w:tabs>
        <w:tab w:val="left" w:pos="1680"/>
        <w:tab w:val="left" w:pos="2100"/>
        <w:tab w:val="left" w:pos="2520"/>
      </w:tabs>
      <w:outlineLvl w:val="5"/>
    </w:pPr>
  </w:style>
  <w:style w:type="paragraph" w:customStyle="1" w:styleId="173">
    <w:name w:val="三级条标题"/>
    <w:basedOn w:val="174"/>
    <w:next w:val="140"/>
    <w:qFormat/>
    <w:uiPriority w:val="0"/>
    <w:pPr>
      <w:numPr>
        <w:ilvl w:val="0"/>
        <w:numId w:val="0"/>
      </w:numPr>
      <w:tabs>
        <w:tab w:val="left" w:pos="1680"/>
        <w:tab w:val="left" w:pos="2100"/>
        <w:tab w:val="left" w:pos="2520"/>
      </w:tabs>
      <w:ind w:left="2520" w:hanging="420"/>
      <w:outlineLvl w:val="4"/>
    </w:pPr>
  </w:style>
  <w:style w:type="paragraph" w:customStyle="1" w:styleId="174">
    <w:name w:val="二级条标题"/>
    <w:basedOn w:val="175"/>
    <w:next w:val="140"/>
    <w:qFormat/>
    <w:uiPriority w:val="0"/>
    <w:pPr>
      <w:numPr>
        <w:ilvl w:val="3"/>
        <w:numId w:val="4"/>
      </w:numPr>
      <w:tabs>
        <w:tab w:val="left" w:pos="1680"/>
      </w:tabs>
      <w:ind w:left="0"/>
      <w:outlineLvl w:val="3"/>
    </w:pPr>
  </w:style>
  <w:style w:type="paragraph" w:customStyle="1" w:styleId="175">
    <w:name w:val="一级条标题"/>
    <w:basedOn w:val="139"/>
    <w:next w:val="140"/>
    <w:qFormat/>
    <w:uiPriority w:val="0"/>
    <w:pPr>
      <w:tabs>
        <w:tab w:val="left" w:pos="1680"/>
        <w:tab w:val="clear" w:pos="1260"/>
      </w:tabs>
      <w:spacing w:before="0" w:beforeLines="0" w:after="0" w:afterLines="0"/>
      <w:ind w:left="1680"/>
      <w:outlineLvl w:val="2"/>
    </w:pPr>
  </w:style>
  <w:style w:type="paragraph" w:customStyle="1" w:styleId="17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7">
    <w:name w:val="标准小四"/>
    <w:basedOn w:val="1"/>
    <w:qFormat/>
    <w:uiPriority w:val="0"/>
    <w:pPr>
      <w:spacing w:line="360" w:lineRule="auto"/>
      <w:ind w:firstLine="480" w:firstLineChars="200"/>
    </w:pPr>
    <w:rPr>
      <w:rFonts w:ascii="Arial" w:hAnsi="Arial"/>
      <w:sz w:val="24"/>
      <w:szCs w:val="21"/>
    </w:rPr>
  </w:style>
  <w:style w:type="paragraph" w:customStyle="1" w:styleId="178">
    <w:name w:val="表格"/>
    <w:basedOn w:val="1"/>
    <w:qFormat/>
    <w:uiPriority w:val="0"/>
    <w:pPr>
      <w:snapToGrid w:val="0"/>
      <w:ind w:firstLine="42" w:firstLineChars="21"/>
    </w:pPr>
    <w:rPr>
      <w:rFonts w:ascii="宋体" w:hAnsi="宋体"/>
      <w:kern w:val="0"/>
      <w:sz w:val="20"/>
      <w:szCs w:val="20"/>
    </w:rPr>
  </w:style>
  <w:style w:type="paragraph" w:customStyle="1" w:styleId="17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80">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2">
    <w:name w:val="封面公司名"/>
    <w:qFormat/>
    <w:uiPriority w:val="0"/>
    <w:pPr>
      <w:jc w:val="center"/>
    </w:pPr>
    <w:rPr>
      <w:rFonts w:ascii="Arial" w:hAnsi="Arial" w:eastAsia="楷体_GB2312" w:cs="宋体"/>
      <w:bCs/>
      <w:kern w:val="2"/>
      <w:sz w:val="28"/>
      <w:lang w:val="en-US" w:eastAsia="zh-CN" w:bidi="ar-SA"/>
    </w:rPr>
  </w:style>
  <w:style w:type="paragraph" w:customStyle="1" w:styleId="183">
    <w:name w:val="Char2 Char Char Char1"/>
    <w:basedOn w:val="1"/>
    <w:qFormat/>
    <w:uiPriority w:val="0"/>
    <w:rPr>
      <w:rFonts w:ascii="仿宋_GB2312" w:eastAsia="仿宋_GB2312"/>
      <w:b/>
      <w:sz w:val="32"/>
      <w:szCs w:val="32"/>
    </w:rPr>
  </w:style>
  <w:style w:type="paragraph" w:customStyle="1" w:styleId="184">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5">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6">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7">
    <w:name w:val="Char2"/>
    <w:basedOn w:val="1"/>
    <w:qFormat/>
    <w:uiPriority w:val="0"/>
    <w:rPr>
      <w:rFonts w:ascii="仿宋_GB2312" w:eastAsia="仿宋_GB2312"/>
      <w:b/>
      <w:sz w:val="32"/>
      <w:szCs w:val="32"/>
    </w:rPr>
  </w:style>
  <w:style w:type="paragraph" w:customStyle="1" w:styleId="188">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9">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90">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91">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2">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3">
    <w:name w:val="Char Char4 Char Char"/>
    <w:basedOn w:val="1"/>
    <w:qFormat/>
    <w:uiPriority w:val="0"/>
    <w:pPr>
      <w:widowControl/>
      <w:adjustRightInd/>
      <w:spacing w:after="160" w:line="240" w:lineRule="exact"/>
      <w:jc w:val="left"/>
    </w:pPr>
  </w:style>
  <w:style w:type="paragraph" w:customStyle="1" w:styleId="194">
    <w:name w:val="Char2 Char Char1"/>
    <w:basedOn w:val="1"/>
    <w:qFormat/>
    <w:uiPriority w:val="0"/>
    <w:pPr>
      <w:adjustRightInd/>
    </w:pPr>
    <w:rPr>
      <w:rFonts w:ascii="Tahoma" w:hAnsi="Tahoma"/>
      <w:sz w:val="24"/>
      <w:szCs w:val="20"/>
    </w:rPr>
  </w:style>
  <w:style w:type="paragraph" w:customStyle="1" w:styleId="195">
    <w:name w:val="默认段落字体 Para Char Char Char Char Char Char Char"/>
    <w:basedOn w:val="1"/>
    <w:qFormat/>
    <w:uiPriority w:val="0"/>
    <w:rPr>
      <w:rFonts w:eastAsia="仿宋_GB2312"/>
      <w:sz w:val="28"/>
      <w:szCs w:val="20"/>
    </w:rPr>
  </w:style>
  <w:style w:type="paragraph" w:customStyle="1" w:styleId="19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7">
    <w:name w:val="正文21"/>
    <w:basedOn w:val="1"/>
    <w:qFormat/>
    <w:uiPriority w:val="0"/>
    <w:pPr>
      <w:adjustRightInd/>
      <w:spacing w:before="156" w:line="360" w:lineRule="auto"/>
      <w:ind w:firstLine="510" w:firstLineChars="200"/>
    </w:pPr>
    <w:rPr>
      <w:sz w:val="24"/>
      <w:szCs w:val="20"/>
    </w:rPr>
  </w:style>
  <w:style w:type="paragraph" w:customStyle="1" w:styleId="198">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00">
    <w:name w:val="标题五"/>
    <w:basedOn w:val="1"/>
    <w:qFormat/>
    <w:uiPriority w:val="0"/>
    <w:pPr>
      <w:adjustRightInd/>
      <w:spacing w:before="156" w:beforeLines="50" w:line="360" w:lineRule="auto"/>
    </w:pPr>
    <w:rPr>
      <w:b/>
      <w:sz w:val="24"/>
    </w:rPr>
  </w:style>
  <w:style w:type="paragraph" w:customStyle="1" w:styleId="201">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2">
    <w:name w:val="Char Char11"/>
    <w:basedOn w:val="1"/>
    <w:qFormat/>
    <w:uiPriority w:val="0"/>
    <w:pPr>
      <w:spacing w:line="360" w:lineRule="auto"/>
    </w:pPr>
    <w:rPr>
      <w:szCs w:val="20"/>
    </w:rPr>
  </w:style>
  <w:style w:type="paragraph" w:customStyle="1" w:styleId="203">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4">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205">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6">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7">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8">
    <w:name w:val="Char Char11 Char Char Char Char Char Char Char Char Char"/>
    <w:basedOn w:val="1"/>
    <w:qFormat/>
    <w:uiPriority w:val="0"/>
    <w:pPr>
      <w:spacing w:line="360" w:lineRule="auto"/>
    </w:pPr>
    <w:rPr>
      <w:szCs w:val="20"/>
    </w:rPr>
  </w:style>
  <w:style w:type="paragraph" w:customStyle="1" w:styleId="209">
    <w:name w:val="Char Char1 Char Char Char1"/>
    <w:basedOn w:val="1"/>
    <w:qFormat/>
    <w:uiPriority w:val="0"/>
    <w:rPr>
      <w:rFonts w:ascii="仿宋_GB2312" w:eastAsia="仿宋_GB2312"/>
      <w:b/>
      <w:sz w:val="32"/>
      <w:szCs w:val="32"/>
    </w:rPr>
  </w:style>
  <w:style w:type="paragraph" w:customStyle="1" w:styleId="210">
    <w:name w:val="样式 标题 4PIM 4H4h4bulletblbbH41H42H43H44H45H46H47H48...1"/>
    <w:basedOn w:val="5"/>
    <w:qFormat/>
    <w:uiPriority w:val="0"/>
    <w:pPr>
      <w:widowControl/>
      <w:jc w:val="left"/>
    </w:pPr>
    <w:rPr>
      <w:rFonts w:cs="宋体"/>
      <w:sz w:val="24"/>
      <w:szCs w:val="20"/>
    </w:rPr>
  </w:style>
  <w:style w:type="paragraph" w:customStyle="1" w:styleId="21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2">
    <w:name w:val="表格标题2"/>
    <w:basedOn w:val="213"/>
    <w:qFormat/>
    <w:uiPriority w:val="0"/>
    <w:rPr>
      <w:b/>
    </w:rPr>
  </w:style>
  <w:style w:type="paragraph" w:customStyle="1" w:styleId="213">
    <w:name w:val="表格内文"/>
    <w:basedOn w:val="1"/>
    <w:qFormat/>
    <w:uiPriority w:val="0"/>
    <w:pPr>
      <w:adjustRightInd/>
      <w:spacing w:line="360" w:lineRule="auto"/>
    </w:pPr>
    <w:rPr>
      <w:rFonts w:ascii="宋体" w:hAnsi="宋体" w:cs="宋体"/>
      <w:color w:val="000000"/>
      <w:szCs w:val="20"/>
    </w:rPr>
  </w:style>
  <w:style w:type="paragraph" w:customStyle="1" w:styleId="214">
    <w:name w:val="Char Char Char Char Char Char Char"/>
    <w:basedOn w:val="1"/>
    <w:qFormat/>
    <w:uiPriority w:val="0"/>
    <w:rPr>
      <w:rFonts w:ascii="仿宋_GB2312" w:eastAsia="仿宋_GB2312"/>
      <w:b/>
      <w:sz w:val="32"/>
      <w:szCs w:val="32"/>
    </w:rPr>
  </w:style>
  <w:style w:type="paragraph" w:customStyle="1" w:styleId="21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6">
    <w:name w:val="数字标题6"/>
    <w:basedOn w:val="7"/>
    <w:next w:val="1"/>
    <w:qFormat/>
    <w:uiPriority w:val="0"/>
    <w:pPr>
      <w:numPr>
        <w:numId w:val="5"/>
      </w:numPr>
      <w:tabs>
        <w:tab w:val="left" w:pos="480"/>
        <w:tab w:val="left" w:pos="1080"/>
      </w:tabs>
    </w:pPr>
    <w:rPr>
      <w:rFonts w:ascii="Times New Roman" w:hAnsi="Times New Roman" w:eastAsia="宋体"/>
      <w:i/>
    </w:rPr>
  </w:style>
  <w:style w:type="paragraph" w:customStyle="1" w:styleId="217">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20">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2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2">
    <w:name w:val="正文 首行缩进:  2 字符 Char"/>
    <w:basedOn w:val="1"/>
    <w:qFormat/>
    <w:uiPriority w:val="0"/>
    <w:pPr>
      <w:adjustRightInd/>
      <w:spacing w:line="360" w:lineRule="auto"/>
      <w:ind w:firstLine="480"/>
    </w:pPr>
    <w:rPr>
      <w:rFonts w:cs="宋体"/>
      <w:sz w:val="24"/>
      <w:szCs w:val="20"/>
    </w:rPr>
  </w:style>
  <w:style w:type="paragraph" w:customStyle="1" w:styleId="22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4">
    <w:name w:val="Table Text"/>
    <w:basedOn w:val="1"/>
    <w:qFormat/>
    <w:uiPriority w:val="0"/>
    <w:pPr>
      <w:widowControl/>
      <w:spacing w:before="60" w:after="60"/>
      <w:jc w:val="left"/>
    </w:pPr>
    <w:rPr>
      <w:kern w:val="0"/>
      <w:sz w:val="24"/>
    </w:rPr>
  </w:style>
  <w:style w:type="paragraph" w:customStyle="1" w:styleId="22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6">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7">
    <w:name w:val="Char Char Char Char Char Char Char Char Char Char"/>
    <w:basedOn w:val="1"/>
    <w:qFormat/>
    <w:uiPriority w:val="0"/>
    <w:rPr>
      <w:rFonts w:ascii="仿宋_GB2312" w:eastAsia="仿宋_GB2312"/>
      <w:b/>
      <w:sz w:val="32"/>
      <w:szCs w:val="32"/>
    </w:rPr>
  </w:style>
  <w:style w:type="paragraph" w:customStyle="1" w:styleId="228">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9">
    <w:name w:val="正文文字表格居中"/>
    <w:basedOn w:val="1"/>
    <w:next w:val="57"/>
    <w:qFormat/>
    <w:uiPriority w:val="0"/>
    <w:pPr>
      <w:snapToGrid w:val="0"/>
      <w:spacing w:line="360" w:lineRule="auto"/>
    </w:pPr>
    <w:rPr>
      <w:rFonts w:ascii="宋体"/>
      <w:b/>
      <w:sz w:val="24"/>
      <w:szCs w:val="20"/>
    </w:rPr>
  </w:style>
  <w:style w:type="paragraph" w:customStyle="1" w:styleId="230">
    <w:name w:val="模板普通正文"/>
    <w:basedOn w:val="20"/>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31">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2">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4">
    <w:name w:val="Char"/>
    <w:basedOn w:val="1"/>
    <w:qFormat/>
    <w:uiPriority w:val="0"/>
    <w:rPr>
      <w:rFonts w:ascii="仿宋_GB2312" w:eastAsia="仿宋_GB2312"/>
      <w:b/>
      <w:sz w:val="32"/>
      <w:szCs w:val="32"/>
    </w:rPr>
  </w:style>
  <w:style w:type="paragraph" w:customStyle="1" w:styleId="235">
    <w:name w:val="冯广丽"/>
    <w:basedOn w:val="1"/>
    <w:link w:val="472"/>
    <w:qFormat/>
    <w:uiPriority w:val="0"/>
    <w:pPr>
      <w:adjustRightInd/>
      <w:spacing w:line="360" w:lineRule="auto"/>
      <w:ind w:firstLine="480" w:firstLineChars="200"/>
    </w:pPr>
    <w:rPr>
      <w:rFonts w:ascii="宋体" w:hAnsi="宋体"/>
      <w:sz w:val="24"/>
      <w:szCs w:val="22"/>
    </w:rPr>
  </w:style>
  <w:style w:type="paragraph" w:customStyle="1" w:styleId="23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7">
    <w:name w:val="Char31"/>
    <w:basedOn w:val="1"/>
    <w:qFormat/>
    <w:uiPriority w:val="0"/>
    <w:pPr>
      <w:adjustRightInd/>
      <w:ind w:firstLine="200" w:firstLineChars="200"/>
    </w:pPr>
    <w:rPr>
      <w:rFonts w:ascii="Tahoma" w:hAnsi="Tahoma"/>
      <w:sz w:val="24"/>
      <w:szCs w:val="20"/>
    </w:rPr>
  </w:style>
  <w:style w:type="paragraph" w:customStyle="1" w:styleId="238">
    <w:name w:val="Char Char11 Char Char Char1"/>
    <w:basedOn w:val="1"/>
    <w:qFormat/>
    <w:uiPriority w:val="0"/>
    <w:pPr>
      <w:spacing w:line="360" w:lineRule="auto"/>
    </w:pPr>
    <w:rPr>
      <w:szCs w:val="20"/>
    </w:rPr>
  </w:style>
  <w:style w:type="paragraph" w:customStyle="1" w:styleId="23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40">
    <w:name w:val="_Style 236"/>
    <w:qFormat/>
    <w:uiPriority w:val="0"/>
    <w:rPr>
      <w:rFonts w:ascii="Times New Roman" w:hAnsi="Times New Roman" w:eastAsia="宋体" w:cs="Times New Roman"/>
      <w:kern w:val="2"/>
      <w:sz w:val="21"/>
      <w:lang w:val="en-US" w:eastAsia="zh-CN" w:bidi="ar-SA"/>
    </w:rPr>
  </w:style>
  <w:style w:type="paragraph" w:customStyle="1" w:styleId="24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3">
    <w:name w:val="正文文字缩进项目"/>
    <w:basedOn w:val="20"/>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5">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6">
    <w:name w:val="文章标题"/>
    <w:next w:val="18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7">
    <w:name w:val="4"/>
    <w:basedOn w:val="1"/>
    <w:next w:val="39"/>
    <w:qFormat/>
    <w:uiPriority w:val="0"/>
    <w:pPr>
      <w:spacing w:after="120" w:line="480" w:lineRule="auto"/>
      <w:ind w:left="420" w:leftChars="200"/>
    </w:pPr>
    <w:rPr>
      <w:sz w:val="24"/>
      <w:szCs w:val="20"/>
    </w:rPr>
  </w:style>
  <w:style w:type="paragraph" w:customStyle="1" w:styleId="24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9">
    <w:name w:val="Char Char Char Char Char Char Char Char Char Char Char1 Char"/>
    <w:basedOn w:val="1"/>
    <w:qFormat/>
    <w:uiPriority w:val="0"/>
    <w:pPr>
      <w:adjustRightInd/>
    </w:pPr>
    <w:rPr>
      <w:rFonts w:ascii="Tahoma" w:hAnsi="Tahoma"/>
      <w:sz w:val="24"/>
    </w:rPr>
  </w:style>
  <w:style w:type="paragraph" w:customStyle="1" w:styleId="250">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51">
    <w:name w:val="标书表格字体格式"/>
    <w:next w:val="156"/>
    <w:qFormat/>
    <w:uiPriority w:val="0"/>
    <w:rPr>
      <w:rFonts w:ascii="Times New Roman" w:hAnsi="Times New Roman" w:eastAsia="宋体" w:cs="Times New Roman"/>
      <w:kern w:val="2"/>
      <w:sz w:val="21"/>
      <w:szCs w:val="24"/>
      <w:lang w:val="en-US" w:eastAsia="zh-CN" w:bidi="ar-SA"/>
    </w:rPr>
  </w:style>
  <w:style w:type="paragraph" w:customStyle="1" w:styleId="25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4">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255">
    <w:name w:val="带编号样式"/>
    <w:basedOn w:val="89"/>
    <w:qFormat/>
    <w:uiPriority w:val="0"/>
    <w:pPr>
      <w:tabs>
        <w:tab w:val="left" w:pos="840"/>
      </w:tabs>
      <w:snapToGrid w:val="0"/>
      <w:ind w:left="840" w:firstLine="0" w:firstLineChars="0"/>
    </w:pPr>
    <w:rPr>
      <w:rFonts w:ascii="仿宋_GB2312" w:eastAsia="仿宋_GB2312"/>
      <w:color w:val="000000"/>
    </w:rPr>
  </w:style>
  <w:style w:type="paragraph" w:customStyle="1" w:styleId="256">
    <w:name w:val="正文文字 2"/>
    <w:basedOn w:val="101"/>
    <w:next w:val="101"/>
    <w:qFormat/>
    <w:uiPriority w:val="0"/>
    <w:rPr>
      <w:rFonts w:ascii="宋体" w:eastAsia="宋体" w:cs="Times New Roman"/>
      <w:color w:val="auto"/>
    </w:rPr>
  </w:style>
  <w:style w:type="paragraph" w:customStyle="1" w:styleId="2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8">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9">
    <w:name w:val="Char5"/>
    <w:basedOn w:val="1"/>
    <w:qFormat/>
    <w:uiPriority w:val="0"/>
    <w:rPr>
      <w:rFonts w:ascii="仿宋_GB2312" w:eastAsia="仿宋_GB2312"/>
      <w:b/>
      <w:sz w:val="32"/>
      <w:szCs w:val="32"/>
    </w:rPr>
  </w:style>
  <w:style w:type="paragraph" w:customStyle="1" w:styleId="26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61">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2">
    <w:name w:val="Item List"/>
    <w:link w:val="47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4">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265">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6">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7">
    <w:name w:val="Char Char1 Char Char Char Char Char Char1"/>
    <w:basedOn w:val="1"/>
    <w:qFormat/>
    <w:uiPriority w:val="0"/>
    <w:rPr>
      <w:rFonts w:ascii="仿宋_GB2312" w:eastAsia="仿宋_GB2312"/>
      <w:b/>
      <w:sz w:val="32"/>
      <w:szCs w:val="20"/>
    </w:rPr>
  </w:style>
  <w:style w:type="paragraph" w:customStyle="1" w:styleId="268">
    <w:name w:val="Char Char Char Char Char Char Char Char Char Char Char Char1 Char"/>
    <w:basedOn w:val="1"/>
    <w:qFormat/>
    <w:uiPriority w:val="0"/>
    <w:rPr>
      <w:rFonts w:ascii="Tahoma" w:hAnsi="Tahoma" w:cs="仿宋_GB2312"/>
      <w:sz w:val="24"/>
      <w:szCs w:val="20"/>
    </w:rPr>
  </w:style>
  <w:style w:type="paragraph" w:customStyle="1" w:styleId="269">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70">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71">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3">
    <w:name w:val="样式 正文文本缩进 + 段前: 2 字符"/>
    <w:basedOn w:val="1"/>
    <w:qFormat/>
    <w:uiPriority w:val="0"/>
    <w:pPr>
      <w:adjustRightInd/>
      <w:ind w:left="420" w:leftChars="200"/>
      <w:jc w:val="left"/>
    </w:pPr>
    <w:rPr>
      <w:sz w:val="28"/>
      <w:szCs w:val="20"/>
      <w:lang w:eastAsia="zh-TW"/>
    </w:rPr>
  </w:style>
  <w:style w:type="paragraph" w:customStyle="1" w:styleId="274">
    <w:name w:val="Char1 Char Char Char3"/>
    <w:basedOn w:val="1"/>
    <w:qFormat/>
    <w:uiPriority w:val="0"/>
    <w:pPr>
      <w:adjustRightInd/>
      <w:ind w:firstLine="200" w:firstLineChars="200"/>
    </w:pPr>
    <w:rPr>
      <w:rFonts w:ascii="Tahoma" w:hAnsi="Tahoma"/>
      <w:sz w:val="24"/>
      <w:szCs w:val="20"/>
    </w:rPr>
  </w:style>
  <w:style w:type="paragraph" w:customStyle="1" w:styleId="275">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6">
    <w:name w:val="Char Char Char Char Char Char Char Char Char Char Char Char1 Char1"/>
    <w:basedOn w:val="1"/>
    <w:qFormat/>
    <w:uiPriority w:val="0"/>
    <w:rPr>
      <w:rFonts w:ascii="Tahoma" w:hAnsi="Tahoma" w:cs="仿宋_GB2312"/>
      <w:sz w:val="24"/>
      <w:szCs w:val="20"/>
    </w:rPr>
  </w:style>
  <w:style w:type="paragraph" w:customStyle="1" w:styleId="277">
    <w:name w:val="Char Char1 Char1"/>
    <w:basedOn w:val="1"/>
    <w:qFormat/>
    <w:uiPriority w:val="0"/>
    <w:rPr>
      <w:rFonts w:ascii="仿宋_GB2312" w:eastAsia="仿宋_GB2312"/>
      <w:b/>
      <w:sz w:val="32"/>
      <w:szCs w:val="32"/>
    </w:rPr>
  </w:style>
  <w:style w:type="paragraph" w:customStyle="1" w:styleId="278">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9">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80">
    <w:name w:val="Bulleting First Indent 1"/>
    <w:basedOn w:val="27"/>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81">
    <w:name w:val="Char Char1"/>
    <w:basedOn w:val="1"/>
    <w:qFormat/>
    <w:uiPriority w:val="0"/>
    <w:pPr>
      <w:widowControl/>
      <w:spacing w:after="160" w:line="240" w:lineRule="exact"/>
      <w:jc w:val="left"/>
    </w:pPr>
    <w:rPr>
      <w:rFonts w:eastAsia="仿宋_GB2312"/>
      <w:sz w:val="28"/>
    </w:rPr>
  </w:style>
  <w:style w:type="paragraph" w:customStyle="1" w:styleId="282">
    <w:name w:val="单元格居中"/>
    <w:basedOn w:val="1"/>
    <w:qFormat/>
    <w:uiPriority w:val="0"/>
    <w:pPr>
      <w:adjustRightInd/>
      <w:spacing w:line="360" w:lineRule="auto"/>
      <w:jc w:val="center"/>
    </w:pPr>
    <w:rPr>
      <w:sz w:val="24"/>
    </w:rPr>
  </w:style>
  <w:style w:type="paragraph" w:customStyle="1" w:styleId="283">
    <w:name w:val="正文缩进1"/>
    <w:basedOn w:val="1"/>
    <w:next w:val="20"/>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4">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6">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8">
    <w:name w:val="MM Empty"/>
    <w:basedOn w:val="1"/>
    <w:qFormat/>
    <w:uiPriority w:val="0"/>
    <w:pPr>
      <w:adjustRightInd/>
    </w:pPr>
  </w:style>
  <w:style w:type="paragraph" w:customStyle="1" w:styleId="289">
    <w:name w:val="文档正文"/>
    <w:basedOn w:val="1"/>
    <w:qFormat/>
    <w:uiPriority w:val="0"/>
    <w:pPr>
      <w:spacing w:line="480" w:lineRule="atLeast"/>
      <w:ind w:firstLine="567"/>
      <w:textAlignment w:val="baseline"/>
    </w:pPr>
    <w:rPr>
      <w:kern w:val="0"/>
      <w:sz w:val="24"/>
      <w:szCs w:val="20"/>
    </w:rPr>
  </w:style>
  <w:style w:type="paragraph" w:customStyle="1" w:styleId="290">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91">
    <w:name w:val="Char Char1 Char Char1 Char Char1"/>
    <w:basedOn w:val="1"/>
    <w:qFormat/>
    <w:uiPriority w:val="0"/>
    <w:pPr>
      <w:tabs>
        <w:tab w:val="left" w:pos="840"/>
      </w:tabs>
      <w:ind w:left="840" w:hanging="420"/>
    </w:pPr>
    <w:rPr>
      <w:rFonts w:ascii="Tahoma" w:hAnsi="Tahoma"/>
      <w:sz w:val="24"/>
    </w:rPr>
  </w:style>
  <w:style w:type="paragraph" w:customStyle="1" w:styleId="292">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3">
    <w:name w:val="Char Char Char Char Char Char Char Char Char Char1"/>
    <w:basedOn w:val="1"/>
    <w:qFormat/>
    <w:uiPriority w:val="0"/>
    <w:rPr>
      <w:rFonts w:ascii="仿宋_GB2312" w:eastAsia="仿宋_GB2312"/>
      <w:b/>
      <w:sz w:val="32"/>
      <w:szCs w:val="32"/>
    </w:rPr>
  </w:style>
  <w:style w:type="paragraph" w:customStyle="1" w:styleId="294">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5">
    <w:name w:val="默认段落字体 Para Char Char Char1 Char"/>
    <w:basedOn w:val="1"/>
    <w:qFormat/>
    <w:uiPriority w:val="0"/>
    <w:pPr>
      <w:spacing w:line="240" w:lineRule="atLeast"/>
      <w:ind w:left="420" w:firstLine="420"/>
    </w:pPr>
    <w:rPr>
      <w:sz w:val="24"/>
    </w:rPr>
  </w:style>
  <w:style w:type="paragraph" w:customStyle="1" w:styleId="29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7">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8">
    <w:name w:val="Char1 Char Char Char5"/>
    <w:basedOn w:val="1"/>
    <w:qFormat/>
    <w:uiPriority w:val="0"/>
    <w:pPr>
      <w:adjustRightInd/>
      <w:ind w:firstLine="200" w:firstLineChars="200"/>
    </w:pPr>
    <w:rPr>
      <w:rFonts w:ascii="Tahoma" w:hAnsi="Tahoma"/>
      <w:sz w:val="24"/>
      <w:szCs w:val="20"/>
    </w:rPr>
  </w:style>
  <w:style w:type="paragraph" w:customStyle="1" w:styleId="299">
    <w:name w:val="Char Char Char Char Char Char Char1"/>
    <w:basedOn w:val="1"/>
    <w:qFormat/>
    <w:uiPriority w:val="0"/>
    <w:rPr>
      <w:rFonts w:ascii="仿宋_GB2312" w:eastAsia="仿宋_GB2312"/>
      <w:b/>
      <w:sz w:val="32"/>
      <w:szCs w:val="32"/>
    </w:rPr>
  </w:style>
  <w:style w:type="paragraph" w:customStyle="1" w:styleId="30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301">
    <w:name w:val="正文表标题"/>
    <w:next w:val="140"/>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3">
    <w:name w:val="四号　首行缩进"/>
    <w:basedOn w:val="1"/>
    <w:qFormat/>
    <w:uiPriority w:val="0"/>
    <w:pPr>
      <w:adjustRightInd/>
      <w:spacing w:line="360" w:lineRule="auto"/>
    </w:pPr>
    <w:rPr>
      <w:rFonts w:ascii="宋体" w:hAnsi="宋体"/>
      <w:szCs w:val="20"/>
    </w:rPr>
  </w:style>
  <w:style w:type="paragraph" w:customStyle="1" w:styleId="30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6">
    <w:name w:val="首行缩进"/>
    <w:basedOn w:val="1"/>
    <w:qFormat/>
    <w:uiPriority w:val="0"/>
    <w:pPr>
      <w:spacing w:line="360" w:lineRule="auto"/>
      <w:ind w:firstLine="480" w:firstLineChars="200"/>
    </w:pPr>
    <w:rPr>
      <w:rFonts w:ascii="宋体"/>
      <w:sz w:val="24"/>
      <w:szCs w:val="20"/>
    </w:rPr>
  </w:style>
  <w:style w:type="paragraph" w:customStyle="1" w:styleId="307">
    <w:name w:val="Char1 Char Char Char1"/>
    <w:basedOn w:val="1"/>
    <w:qFormat/>
    <w:uiPriority w:val="0"/>
    <w:pPr>
      <w:adjustRightInd/>
      <w:ind w:firstLine="200" w:firstLineChars="200"/>
    </w:pPr>
    <w:rPr>
      <w:rFonts w:ascii="Tahoma" w:hAnsi="Tahoma"/>
      <w:sz w:val="24"/>
      <w:szCs w:val="20"/>
    </w:rPr>
  </w:style>
  <w:style w:type="paragraph" w:customStyle="1" w:styleId="308">
    <w:name w:val="MM Topic 2"/>
    <w:basedOn w:val="3"/>
    <w:qFormat/>
    <w:uiPriority w:val="0"/>
    <w:pPr>
      <w:numPr>
        <w:numId w:val="0"/>
      </w:numPr>
      <w:tabs>
        <w:tab w:val="left" w:pos="860"/>
        <w:tab w:val="left" w:pos="1260"/>
      </w:tabs>
      <w:ind w:left="1260" w:hanging="420"/>
    </w:pPr>
    <w:rPr>
      <w:rFonts w:ascii="Arial" w:hAnsi="Arial" w:eastAsia="黑体"/>
      <w:lang w:val="en-US"/>
    </w:rPr>
  </w:style>
  <w:style w:type="paragraph" w:customStyle="1" w:styleId="309">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10">
    <w:name w:val="样式 样式2 + 左侧:  1 字符 右侧:  1 字符"/>
    <w:basedOn w:val="77"/>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1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3">
    <w:name w:val="哈哈正文"/>
    <w:basedOn w:val="1"/>
    <w:link w:val="497"/>
    <w:qFormat/>
    <w:uiPriority w:val="0"/>
    <w:pPr>
      <w:adjustRightInd/>
      <w:spacing w:line="360" w:lineRule="auto"/>
      <w:ind w:firstLine="200" w:firstLineChars="200"/>
    </w:pPr>
    <w:rPr>
      <w:rFonts w:ascii="宋体" w:hAnsi="宋体"/>
      <w:sz w:val="24"/>
      <w:szCs w:val="20"/>
    </w:rPr>
  </w:style>
  <w:style w:type="paragraph" w:customStyle="1" w:styleId="314">
    <w:name w:val="List Paragraph1"/>
    <w:basedOn w:val="1"/>
    <w:qFormat/>
    <w:uiPriority w:val="34"/>
    <w:pPr>
      <w:spacing w:line="360" w:lineRule="auto"/>
      <w:ind w:firstLine="200" w:firstLineChars="200"/>
    </w:pPr>
    <w:rPr>
      <w:rFonts w:eastAsia="楷体_GB2312" w:cs="Lucida Sans"/>
      <w:sz w:val="24"/>
    </w:rPr>
  </w:style>
  <w:style w:type="paragraph" w:customStyle="1" w:styleId="315">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8">
    <w:name w:val="Char Char11 Char Char Char Char Char Char Char Char Char1"/>
    <w:basedOn w:val="1"/>
    <w:qFormat/>
    <w:uiPriority w:val="0"/>
    <w:pPr>
      <w:spacing w:line="360" w:lineRule="auto"/>
    </w:pPr>
    <w:rPr>
      <w:szCs w:val="20"/>
    </w:rPr>
  </w:style>
  <w:style w:type="paragraph" w:customStyle="1" w:styleId="319">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0">
    <w:name w:val="正文 项目2"/>
    <w:basedOn w:val="321"/>
    <w:qFormat/>
    <w:uiPriority w:val="0"/>
    <w:pPr>
      <w:numPr>
        <w:ilvl w:val="0"/>
        <w:numId w:val="6"/>
      </w:numPr>
      <w:tabs>
        <w:tab w:val="left" w:pos="840"/>
      </w:tabs>
      <w:spacing w:after="0"/>
    </w:pPr>
  </w:style>
  <w:style w:type="paragraph" w:customStyle="1" w:styleId="321">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2">
    <w:name w:val="Char Char Char1 Char1"/>
    <w:basedOn w:val="1"/>
    <w:qFormat/>
    <w:uiPriority w:val="0"/>
    <w:rPr>
      <w:szCs w:val="20"/>
    </w:rPr>
  </w:style>
  <w:style w:type="paragraph" w:customStyle="1" w:styleId="32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4">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5">
    <w:name w:val="封面"/>
    <w:basedOn w:val="1"/>
    <w:qFormat/>
    <w:uiPriority w:val="0"/>
    <w:pPr>
      <w:spacing w:line="360" w:lineRule="atLeast"/>
      <w:jc w:val="right"/>
      <w:textAlignment w:val="baseline"/>
    </w:pPr>
    <w:rPr>
      <w:rFonts w:ascii="Symbol" w:hAnsi="Symbol"/>
      <w:kern w:val="0"/>
      <w:szCs w:val="20"/>
    </w:rPr>
  </w:style>
  <w:style w:type="paragraph" w:customStyle="1" w:styleId="326">
    <w:name w:val="正文（缩进2汉字）"/>
    <w:basedOn w:val="1"/>
    <w:link w:val="586"/>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7">
    <w:name w:val="数字标题3"/>
    <w:basedOn w:val="4"/>
    <w:next w:val="1"/>
    <w:qFormat/>
    <w:uiPriority w:val="0"/>
    <w:pPr>
      <w:numPr>
        <w:numId w:val="0"/>
      </w:numPr>
      <w:spacing w:line="240" w:lineRule="auto"/>
    </w:pPr>
    <w:rPr>
      <w:sz w:val="28"/>
      <w:szCs w:val="28"/>
    </w:rPr>
  </w:style>
  <w:style w:type="paragraph" w:customStyle="1" w:styleId="328">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30">
    <w:name w:val="正文（首行缩进2字符）"/>
    <w:basedOn w:val="1"/>
    <w:qFormat/>
    <w:uiPriority w:val="0"/>
    <w:pPr>
      <w:adjustRightInd/>
      <w:spacing w:line="360" w:lineRule="auto"/>
      <w:ind w:firstLine="480" w:firstLineChars="200"/>
    </w:pPr>
    <w:rPr>
      <w:sz w:val="24"/>
      <w:szCs w:val="20"/>
    </w:rPr>
  </w:style>
  <w:style w:type="paragraph" w:customStyle="1" w:styleId="33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2">
    <w:name w:val="正文段"/>
    <w:basedOn w:val="1"/>
    <w:qFormat/>
    <w:uiPriority w:val="0"/>
    <w:pPr>
      <w:widowControl/>
      <w:snapToGrid w:val="0"/>
      <w:spacing w:after="156" w:afterLines="50"/>
      <w:ind w:firstLine="200" w:firstLineChars="200"/>
    </w:pPr>
    <w:rPr>
      <w:kern w:val="0"/>
      <w:sz w:val="24"/>
      <w:szCs w:val="20"/>
    </w:rPr>
  </w:style>
  <w:style w:type="paragraph" w:customStyle="1" w:styleId="333">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4">
    <w:name w:val="数字标题2"/>
    <w:basedOn w:val="3"/>
    <w:next w:val="1"/>
    <w:qFormat/>
    <w:uiPriority w:val="0"/>
    <w:pPr>
      <w:numPr>
        <w:ilvl w:val="1"/>
        <w:numId w:val="5"/>
      </w:numPr>
    </w:pPr>
    <w:rPr>
      <w:rFonts w:ascii="Times New Roman" w:eastAsia="宋体"/>
      <w:i/>
      <w:sz w:val="36"/>
      <w:szCs w:val="36"/>
      <w:lang w:val="en-US"/>
    </w:rPr>
  </w:style>
  <w:style w:type="paragraph" w:customStyle="1" w:styleId="335">
    <w:name w:val="彩色列表 - 强调文字颜色 11"/>
    <w:basedOn w:val="1"/>
    <w:qFormat/>
    <w:uiPriority w:val="0"/>
    <w:pPr>
      <w:adjustRightInd/>
      <w:ind w:firstLine="420" w:firstLineChars="200"/>
    </w:pPr>
    <w:rPr>
      <w:rFonts w:ascii="Calibri" w:hAnsi="Calibri"/>
      <w:szCs w:val="22"/>
    </w:rPr>
  </w:style>
  <w:style w:type="paragraph" w:customStyle="1" w:styleId="336">
    <w:name w:val="数字标题4"/>
    <w:basedOn w:val="5"/>
    <w:qFormat/>
    <w:uiPriority w:val="0"/>
    <w:pPr>
      <w:numPr>
        <w:numId w:val="0"/>
      </w:numPr>
      <w:tabs>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33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8">
    <w:name w:val="样式1 + (中宋体"/>
    <w:basedOn w:val="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9">
    <w:name w:val="仿宋正文"/>
    <w:basedOn w:val="1"/>
    <w:link w:val="462"/>
    <w:qFormat/>
    <w:uiPriority w:val="0"/>
    <w:pPr>
      <w:adjustRightInd/>
      <w:spacing w:line="360" w:lineRule="auto"/>
      <w:ind w:firstLine="480" w:firstLineChars="200"/>
    </w:pPr>
    <w:rPr>
      <w:rFonts w:ascii="仿宋_GB2312" w:eastAsia="仿宋_GB2312"/>
      <w:sz w:val="24"/>
      <w:szCs w:val="20"/>
    </w:rPr>
  </w:style>
  <w:style w:type="paragraph" w:customStyle="1" w:styleId="340">
    <w:name w:val="正文（标题三）"/>
    <w:basedOn w:val="1"/>
    <w:qFormat/>
    <w:uiPriority w:val="0"/>
    <w:pPr>
      <w:spacing w:line="360" w:lineRule="auto"/>
      <w:ind w:firstLine="200" w:firstLineChars="200"/>
    </w:pPr>
    <w:rPr>
      <w:sz w:val="24"/>
    </w:rPr>
  </w:style>
  <w:style w:type="paragraph" w:customStyle="1" w:styleId="341">
    <w:name w:val="MM Topic 3"/>
    <w:basedOn w:val="4"/>
    <w:qFormat/>
    <w:uiPriority w:val="0"/>
    <w:pPr>
      <w:numPr>
        <w:numId w:val="4"/>
      </w:numPr>
      <w:tabs>
        <w:tab w:val="left" w:pos="840"/>
        <w:tab w:val="left" w:pos="1680"/>
      </w:tabs>
      <w:adjustRightInd/>
    </w:pPr>
  </w:style>
  <w:style w:type="paragraph" w:customStyle="1" w:styleId="342">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3">
    <w:name w:val="图中文字"/>
    <w:basedOn w:val="1"/>
    <w:qFormat/>
    <w:uiPriority w:val="0"/>
    <w:pPr>
      <w:snapToGrid w:val="0"/>
      <w:spacing w:line="0" w:lineRule="atLeast"/>
      <w:ind w:firstLine="200" w:firstLineChars="200"/>
      <w:jc w:val="center"/>
    </w:pPr>
    <w:rPr>
      <w:sz w:val="24"/>
      <w:szCs w:val="20"/>
    </w:rPr>
  </w:style>
  <w:style w:type="paragraph" w:customStyle="1" w:styleId="344">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345">
    <w:name w:val="Char21"/>
    <w:basedOn w:val="1"/>
    <w:qFormat/>
    <w:uiPriority w:val="0"/>
    <w:pPr>
      <w:adjustRightInd/>
      <w:ind w:firstLine="200" w:firstLineChars="200"/>
    </w:pPr>
    <w:rPr>
      <w:rFonts w:ascii="仿宋_GB2312" w:eastAsia="仿宋_GB2312"/>
      <w:b/>
      <w:sz w:val="32"/>
      <w:szCs w:val="32"/>
    </w:rPr>
  </w:style>
  <w:style w:type="paragraph" w:customStyle="1" w:styleId="34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7">
    <w:name w:val="标题4-dyf"/>
    <w:basedOn w:val="5"/>
    <w:link w:val="552"/>
    <w:qFormat/>
    <w:uiPriority w:val="0"/>
    <w:pPr>
      <w:numPr>
        <w:numId w:val="0"/>
      </w:numPr>
      <w:tabs>
        <w:tab w:val="left" w:pos="851"/>
      </w:tabs>
      <w:adjustRightInd/>
      <w:spacing w:line="376" w:lineRule="atLeast"/>
      <w:ind w:left="851" w:hanging="851"/>
    </w:pPr>
    <w:rPr>
      <w:rFonts w:ascii="Cambria" w:hAnsi="Cambria" w:eastAsia="宋体"/>
      <w:color w:val="000000"/>
      <w:sz w:val="21"/>
      <w:szCs w:val="21"/>
    </w:rPr>
  </w:style>
  <w:style w:type="paragraph" w:customStyle="1" w:styleId="348">
    <w:name w:val="Char1 Char Char Char4"/>
    <w:basedOn w:val="1"/>
    <w:qFormat/>
    <w:uiPriority w:val="0"/>
    <w:pPr>
      <w:adjustRightInd/>
      <w:ind w:firstLine="200" w:firstLineChars="200"/>
    </w:pPr>
    <w:rPr>
      <w:rFonts w:ascii="Tahoma" w:hAnsi="Tahoma"/>
      <w:sz w:val="24"/>
      <w:szCs w:val="20"/>
    </w:rPr>
  </w:style>
  <w:style w:type="paragraph" w:customStyle="1" w:styleId="349">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50">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51">
    <w:name w:val="Char23"/>
    <w:basedOn w:val="1"/>
    <w:qFormat/>
    <w:uiPriority w:val="0"/>
    <w:rPr>
      <w:rFonts w:ascii="仿宋_GB2312" w:eastAsia="仿宋_GB2312"/>
      <w:b/>
      <w:sz w:val="32"/>
      <w:szCs w:val="32"/>
    </w:rPr>
  </w:style>
  <w:style w:type="paragraph" w:customStyle="1" w:styleId="35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5">
    <w:name w:val="此正文"/>
    <w:basedOn w:val="1"/>
    <w:link w:val="440"/>
    <w:qFormat/>
    <w:uiPriority w:val="0"/>
    <w:pPr>
      <w:adjustRightInd/>
      <w:spacing w:line="360" w:lineRule="auto"/>
      <w:ind w:firstLine="200" w:firstLineChars="200"/>
    </w:pPr>
    <w:rPr>
      <w:sz w:val="24"/>
    </w:rPr>
  </w:style>
  <w:style w:type="paragraph" w:customStyle="1" w:styleId="3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7">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8">
    <w:name w:val="Char3 Char Char Char"/>
    <w:basedOn w:val="1"/>
    <w:qFormat/>
    <w:uiPriority w:val="0"/>
    <w:pPr>
      <w:widowControl/>
      <w:adjustRightInd/>
      <w:spacing w:after="160" w:line="240" w:lineRule="exact"/>
      <w:jc w:val="left"/>
    </w:pPr>
    <w:rPr>
      <w:szCs w:val="20"/>
    </w:rPr>
  </w:style>
  <w:style w:type="paragraph" w:customStyle="1" w:styleId="359">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60">
    <w:name w:val="Normal0"/>
    <w:qFormat/>
    <w:uiPriority w:val="0"/>
    <w:rPr>
      <w:rFonts w:ascii="Times New Roman" w:hAnsi="Times New Roman" w:eastAsia="宋体" w:cs="Times New Roman"/>
      <w:lang w:val="en-US" w:eastAsia="en-US" w:bidi="ar-SA"/>
    </w:rPr>
  </w:style>
  <w:style w:type="paragraph" w:customStyle="1" w:styleId="36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2">
    <w:name w:val="a1"/>
    <w:basedOn w:val="1"/>
    <w:qFormat/>
    <w:uiPriority w:val="0"/>
    <w:pPr>
      <w:widowControl/>
      <w:spacing w:line="300" w:lineRule="atLeast"/>
      <w:jc w:val="left"/>
    </w:pPr>
    <w:rPr>
      <w:rFonts w:ascii="宋体" w:hAnsi="宋体"/>
      <w:kern w:val="0"/>
      <w:sz w:val="18"/>
      <w:szCs w:val="20"/>
    </w:rPr>
  </w:style>
  <w:style w:type="paragraph" w:customStyle="1" w:styleId="363">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5">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6">
    <w:name w:val="Thf"/>
    <w:basedOn w:val="92"/>
    <w:qFormat/>
    <w:uiPriority w:val="0"/>
    <w:pPr>
      <w:ind w:left="0"/>
    </w:pPr>
  </w:style>
  <w:style w:type="paragraph" w:customStyle="1" w:styleId="367">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9">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70">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71">
    <w:name w:val="_Style 12"/>
    <w:basedOn w:val="18"/>
    <w:qFormat/>
    <w:uiPriority w:val="0"/>
    <w:pPr>
      <w:snapToGrid w:val="0"/>
      <w:spacing w:line="360" w:lineRule="auto"/>
    </w:pPr>
  </w:style>
  <w:style w:type="paragraph" w:customStyle="1" w:styleId="372">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3">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4">
    <w:name w:val="标书标题2"/>
    <w:basedOn w:val="3"/>
    <w:qFormat/>
    <w:uiPriority w:val="0"/>
    <w:pPr>
      <w:keepLines w:val="0"/>
      <w:widowControl/>
      <w:numPr>
        <w:numId w:val="0"/>
      </w:numPr>
      <w:tabs>
        <w:tab w:val="left" w:pos="840"/>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5">
    <w:name w:val="Char Char"/>
    <w:basedOn w:val="1"/>
    <w:qFormat/>
    <w:uiPriority w:val="0"/>
    <w:pPr>
      <w:spacing w:line="360" w:lineRule="auto"/>
    </w:pPr>
    <w:rPr>
      <w:rFonts w:ascii="Tahoma" w:hAnsi="Tahoma"/>
      <w:sz w:val="24"/>
      <w:szCs w:val="20"/>
    </w:rPr>
  </w:style>
  <w:style w:type="paragraph" w:customStyle="1" w:styleId="376">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7">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8">
    <w:name w:val="彩色列表 - 强调文字颜色 12"/>
    <w:basedOn w:val="1"/>
    <w:qFormat/>
    <w:uiPriority w:val="0"/>
    <w:pPr>
      <w:adjustRightInd/>
      <w:ind w:firstLine="420" w:firstLineChars="200"/>
    </w:pPr>
    <w:rPr>
      <w:rFonts w:ascii="Calibri" w:hAnsi="Calibri"/>
      <w:szCs w:val="22"/>
    </w:rPr>
  </w:style>
  <w:style w:type="paragraph" w:customStyle="1" w:styleId="37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80">
    <w:name w:val="Char19"/>
    <w:basedOn w:val="1"/>
    <w:qFormat/>
    <w:uiPriority w:val="0"/>
    <w:pPr>
      <w:adjustRightInd/>
    </w:pPr>
    <w:rPr>
      <w:szCs w:val="20"/>
    </w:rPr>
  </w:style>
  <w:style w:type="paragraph" w:customStyle="1" w:styleId="381">
    <w:name w:val="CSS1级正文 Char"/>
    <w:basedOn w:val="24"/>
    <w:qFormat/>
    <w:uiPriority w:val="0"/>
    <w:pPr>
      <w:autoSpaceDE/>
      <w:autoSpaceDN/>
      <w:snapToGrid w:val="0"/>
      <w:ind w:firstLine="480" w:firstLineChars="200"/>
    </w:pPr>
    <w:rPr>
      <w:rFonts w:ascii="Times New Roman"/>
      <w:szCs w:val="24"/>
      <w:lang w:val="en-US"/>
    </w:rPr>
  </w:style>
  <w:style w:type="paragraph" w:customStyle="1" w:styleId="382">
    <w:name w:val="正文（首行缩进）"/>
    <w:basedOn w:val="20"/>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4">
    <w:name w:val="表格（小）"/>
    <w:basedOn w:val="1"/>
    <w:qFormat/>
    <w:uiPriority w:val="0"/>
    <w:pPr>
      <w:adjustRightInd/>
      <w:snapToGrid w:val="0"/>
      <w:spacing w:line="300" w:lineRule="auto"/>
    </w:pPr>
    <w:rPr>
      <w:rFonts w:eastAsia="仿宋"/>
      <w:szCs w:val="21"/>
    </w:rPr>
  </w:style>
  <w:style w:type="paragraph" w:customStyle="1" w:styleId="385">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6">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8">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9">
    <w:name w:val="Char Char Char Char2"/>
    <w:basedOn w:val="1"/>
    <w:qFormat/>
    <w:uiPriority w:val="0"/>
    <w:rPr>
      <w:rFonts w:ascii="Tahoma" w:hAnsi="Tahoma"/>
      <w:sz w:val="24"/>
      <w:szCs w:val="20"/>
    </w:rPr>
  </w:style>
  <w:style w:type="paragraph" w:customStyle="1" w:styleId="390">
    <w:name w:val="p0"/>
    <w:basedOn w:val="1"/>
    <w:qFormat/>
    <w:uiPriority w:val="0"/>
    <w:pPr>
      <w:widowControl/>
      <w:adjustRightInd/>
    </w:pPr>
    <w:rPr>
      <w:kern w:val="0"/>
      <w:szCs w:val="21"/>
    </w:rPr>
  </w:style>
  <w:style w:type="paragraph" w:customStyle="1" w:styleId="39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2">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3">
    <w:name w:val="默认段落样式"/>
    <w:basedOn w:val="394"/>
    <w:qFormat/>
    <w:uiPriority w:val="0"/>
    <w:pPr>
      <w:spacing w:before="0"/>
      <w:ind w:firstLine="480"/>
      <w:outlineLvl w:val="2"/>
    </w:pPr>
    <w:rPr>
      <w:rFonts w:ascii="仿宋_GB2312" w:hAnsi="宋体" w:eastAsia="仿宋_GB2312"/>
      <w:color w:val="000000"/>
      <w:szCs w:val="24"/>
    </w:rPr>
  </w:style>
  <w:style w:type="paragraph" w:customStyle="1" w:styleId="394">
    <w:name w:val="正文2"/>
    <w:basedOn w:val="1"/>
    <w:link w:val="447"/>
    <w:qFormat/>
    <w:uiPriority w:val="0"/>
    <w:pPr>
      <w:spacing w:before="156" w:line="360" w:lineRule="auto"/>
      <w:ind w:firstLine="510" w:firstLineChars="200"/>
    </w:pPr>
    <w:rPr>
      <w:sz w:val="24"/>
      <w:szCs w:val="20"/>
    </w:rPr>
  </w:style>
  <w:style w:type="paragraph" w:customStyle="1" w:styleId="395">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8">
    <w:name w:val="bullet"/>
    <w:basedOn w:val="1"/>
    <w:qFormat/>
    <w:uiPriority w:val="0"/>
    <w:pPr>
      <w:tabs>
        <w:tab w:val="left" w:pos="840"/>
      </w:tabs>
      <w:adjustRightInd/>
      <w:ind w:left="840" w:hanging="420"/>
    </w:pPr>
  </w:style>
  <w:style w:type="paragraph" w:customStyle="1" w:styleId="399">
    <w:name w:val="五级条标题"/>
    <w:basedOn w:val="172"/>
    <w:next w:val="140"/>
    <w:qFormat/>
    <w:uiPriority w:val="0"/>
    <w:pPr>
      <w:numPr>
        <w:ilvl w:val="6"/>
      </w:numPr>
      <w:tabs>
        <w:tab w:val="clear" w:pos="2940"/>
      </w:tabs>
      <w:outlineLvl w:val="6"/>
    </w:pPr>
  </w:style>
  <w:style w:type="paragraph" w:customStyle="1" w:styleId="400">
    <w:name w:val="Char Char Char Char Char Char Char Char"/>
    <w:basedOn w:val="1"/>
    <w:qFormat/>
    <w:uiPriority w:val="0"/>
    <w:pPr>
      <w:tabs>
        <w:tab w:val="left" w:pos="360"/>
      </w:tabs>
    </w:pPr>
    <w:rPr>
      <w:sz w:val="24"/>
      <w:szCs w:val="20"/>
    </w:rPr>
  </w:style>
  <w:style w:type="paragraph" w:customStyle="1" w:styleId="4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2">
    <w:name w:val="数字标题5"/>
    <w:basedOn w:val="6"/>
    <w:next w:val="1"/>
    <w:qFormat/>
    <w:uiPriority w:val="0"/>
    <w:pPr>
      <w:numPr>
        <w:numId w:val="5"/>
      </w:numPr>
      <w:tabs>
        <w:tab w:val="left" w:pos="480"/>
        <w:tab w:val="left" w:pos="1080"/>
      </w:tabs>
    </w:pPr>
  </w:style>
  <w:style w:type="paragraph" w:customStyle="1" w:styleId="40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4">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5">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6">
    <w:name w:val="表格文字"/>
    <w:basedOn w:val="20"/>
    <w:next w:val="24"/>
    <w:qFormat/>
    <w:uiPriority w:val="0"/>
    <w:pPr>
      <w:adjustRightInd/>
      <w:ind w:firstLine="200" w:firstLineChars="200"/>
    </w:pPr>
    <w:rPr>
      <w:rFonts w:ascii="Arial" w:hAnsi="Arial"/>
      <w:spacing w:val="-5"/>
      <w:kern w:val="0"/>
      <w:sz w:val="24"/>
      <w:szCs w:val="20"/>
    </w:rPr>
  </w:style>
  <w:style w:type="paragraph" w:customStyle="1" w:styleId="407">
    <w:name w:val="0"/>
    <w:basedOn w:val="1"/>
    <w:qFormat/>
    <w:uiPriority w:val="0"/>
    <w:pPr>
      <w:widowControl/>
    </w:pPr>
    <w:rPr>
      <w:kern w:val="0"/>
      <w:sz w:val="24"/>
      <w:szCs w:val="20"/>
    </w:rPr>
  </w:style>
  <w:style w:type="paragraph" w:customStyle="1" w:styleId="408">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9">
    <w:name w:val="b11_01b"/>
    <w:basedOn w:val="1"/>
    <w:next w:val="1"/>
    <w:link w:val="551"/>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10">
    <w:name w:val="MM Topic 5"/>
    <w:basedOn w:val="6"/>
    <w:qFormat/>
    <w:uiPriority w:val="0"/>
    <w:pPr>
      <w:numPr>
        <w:numId w:val="4"/>
      </w:numPr>
      <w:tabs>
        <w:tab w:val="left" w:pos="840"/>
        <w:tab w:val="left" w:pos="2520"/>
      </w:tabs>
      <w:adjustRightInd/>
    </w:pPr>
  </w:style>
  <w:style w:type="paragraph" w:customStyle="1" w:styleId="411">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3">
    <w:name w:val="数字标题1"/>
    <w:basedOn w:val="2"/>
    <w:next w:val="1"/>
    <w:qFormat/>
    <w:uiPriority w:val="0"/>
    <w:pPr>
      <w:numPr>
        <w:numId w:val="5"/>
      </w:numPr>
      <w:tabs>
        <w:tab w:val="left" w:pos="480"/>
      </w:tabs>
    </w:pPr>
  </w:style>
  <w:style w:type="paragraph" w:customStyle="1" w:styleId="414">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5">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6">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9">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20">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21">
    <w:name w:val="MM Topic 1"/>
    <w:basedOn w:val="2"/>
    <w:qFormat/>
    <w:uiPriority w:val="0"/>
    <w:pPr>
      <w:numPr>
        <w:numId w:val="0"/>
      </w:numPr>
      <w:tabs>
        <w:tab w:val="left" w:pos="840"/>
      </w:tabs>
      <w:adjustRightInd/>
      <w:ind w:left="840" w:hanging="420"/>
    </w:pPr>
  </w:style>
  <w:style w:type="paragraph" w:customStyle="1" w:styleId="422">
    <w:name w:val="Char Char Char Char Char Char Char Char1"/>
    <w:basedOn w:val="1"/>
    <w:qFormat/>
    <w:uiPriority w:val="0"/>
    <w:pPr>
      <w:tabs>
        <w:tab w:val="left" w:pos="360"/>
      </w:tabs>
    </w:pPr>
    <w:rPr>
      <w:sz w:val="24"/>
      <w:szCs w:val="20"/>
    </w:rPr>
  </w:style>
  <w:style w:type="paragraph" w:customStyle="1" w:styleId="42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4">
    <w:name w:val="Char3 Char Char Char1"/>
    <w:basedOn w:val="1"/>
    <w:qFormat/>
    <w:uiPriority w:val="0"/>
    <w:pPr>
      <w:widowControl/>
      <w:adjustRightInd/>
      <w:spacing w:after="160" w:line="240" w:lineRule="exact"/>
      <w:jc w:val="left"/>
    </w:pPr>
    <w:rPr>
      <w:szCs w:val="20"/>
    </w:rPr>
  </w:style>
  <w:style w:type="paragraph" w:customStyle="1" w:styleId="425">
    <w:name w:val="Char Char12"/>
    <w:basedOn w:val="1"/>
    <w:qFormat/>
    <w:uiPriority w:val="0"/>
    <w:pPr>
      <w:widowControl/>
      <w:spacing w:after="160" w:line="240" w:lineRule="exact"/>
      <w:jc w:val="left"/>
    </w:pPr>
    <w:rPr>
      <w:rFonts w:eastAsia="仿宋_GB2312"/>
      <w:sz w:val="28"/>
    </w:rPr>
  </w:style>
  <w:style w:type="paragraph" w:customStyle="1" w:styleId="426">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8">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9">
    <w:name w:val="单元格左对齐"/>
    <w:basedOn w:val="1"/>
    <w:qFormat/>
    <w:uiPriority w:val="0"/>
    <w:pPr>
      <w:adjustRightInd/>
      <w:spacing w:line="360" w:lineRule="auto"/>
    </w:pPr>
    <w:rPr>
      <w:sz w:val="24"/>
    </w:rPr>
  </w:style>
  <w:style w:type="paragraph" w:customStyle="1" w:styleId="43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2">
    <w:name w:val="正文文本 Char"/>
    <w:qFormat/>
    <w:uiPriority w:val="0"/>
    <w:rPr>
      <w:rFonts w:eastAsia="宋体"/>
      <w:kern w:val="2"/>
      <w:sz w:val="24"/>
      <w:szCs w:val="24"/>
      <w:lang w:val="en-US" w:eastAsia="zh-CN" w:bidi="ar-SA"/>
    </w:rPr>
  </w:style>
  <w:style w:type="character" w:customStyle="1" w:styleId="433">
    <w:name w:val="myp1111"/>
    <w:qFormat/>
    <w:uiPriority w:val="0"/>
    <w:rPr>
      <w:rFonts w:hint="default" w:ascii="ˎ̥" w:hAnsi="ˎ̥"/>
      <w:color w:val="000000"/>
      <w:sz w:val="20"/>
      <w:szCs w:val="20"/>
      <w:u w:val="none"/>
    </w:rPr>
  </w:style>
  <w:style w:type="character" w:customStyle="1" w:styleId="434">
    <w:name w:val="mdeck"/>
    <w:qFormat/>
    <w:uiPriority w:val="0"/>
    <w:rPr>
      <w:rFonts w:ascii="仿宋_GB2312" w:eastAsia="微软雅黑"/>
      <w:b/>
      <w:kern w:val="2"/>
      <w:sz w:val="32"/>
      <w:szCs w:val="32"/>
      <w:lang w:val="en-US" w:eastAsia="zh-CN" w:bidi="ar-SA"/>
    </w:rPr>
  </w:style>
  <w:style w:type="character" w:customStyle="1" w:styleId="435">
    <w:name w:val="签名 Char"/>
    <w:link w:val="43"/>
    <w:qFormat/>
    <w:uiPriority w:val="0"/>
    <w:rPr>
      <w:rFonts w:eastAsia="仿宋_GB2312"/>
      <w:sz w:val="24"/>
    </w:rPr>
  </w:style>
  <w:style w:type="character" w:customStyle="1" w:styleId="436">
    <w:name w:val="tw4winMark"/>
    <w:qFormat/>
    <w:uiPriority w:val="0"/>
    <w:rPr>
      <w:rFonts w:ascii="Courier New" w:hAnsi="Courier New" w:cs="Courier New"/>
      <w:vanish/>
      <w:color w:val="800080"/>
      <w:sz w:val="24"/>
      <w:szCs w:val="24"/>
      <w:vertAlign w:val="subscript"/>
    </w:rPr>
  </w:style>
  <w:style w:type="character" w:customStyle="1" w:styleId="437">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8">
    <w:name w:val="Balloon Text Char"/>
    <w:semiHidden/>
    <w:qFormat/>
    <w:locked/>
    <w:uiPriority w:val="0"/>
    <w:rPr>
      <w:rFonts w:eastAsia="宋体"/>
      <w:kern w:val="2"/>
      <w:sz w:val="18"/>
      <w:szCs w:val="18"/>
      <w:lang w:val="en-US" w:eastAsia="zh-CN" w:bidi="ar-SA"/>
    </w:rPr>
  </w:style>
  <w:style w:type="character" w:customStyle="1" w:styleId="439">
    <w:name w:val="正文非缩进 Char"/>
    <w:qFormat/>
    <w:uiPriority w:val="0"/>
    <w:rPr>
      <w:rFonts w:ascii="宋体" w:eastAsia="宋体"/>
      <w:snapToGrid w:val="0"/>
      <w:color w:val="000000"/>
      <w:kern w:val="28"/>
      <w:sz w:val="28"/>
      <w:lang w:val="en-US" w:eastAsia="zh-CN" w:bidi="ar-SA"/>
    </w:rPr>
  </w:style>
  <w:style w:type="character" w:customStyle="1" w:styleId="440">
    <w:name w:val="此正文 Char"/>
    <w:link w:val="355"/>
    <w:qFormat/>
    <w:uiPriority w:val="0"/>
    <w:rPr>
      <w:kern w:val="2"/>
      <w:sz w:val="24"/>
      <w:szCs w:val="24"/>
    </w:rPr>
  </w:style>
  <w:style w:type="character" w:customStyle="1" w:styleId="441">
    <w:name w:val="Ò³Ã¼ Char Char"/>
    <w:qFormat/>
    <w:uiPriority w:val="0"/>
    <w:rPr>
      <w:rFonts w:eastAsia="宋体"/>
      <w:kern w:val="2"/>
      <w:sz w:val="18"/>
      <w:lang w:val="en-US" w:eastAsia="zh-CN" w:bidi="ar-SA"/>
    </w:rPr>
  </w:style>
  <w:style w:type="character" w:customStyle="1" w:styleId="442">
    <w:name w:val="style91"/>
    <w:qFormat/>
    <w:uiPriority w:val="0"/>
    <w:rPr>
      <w:color w:val="333333"/>
    </w:rPr>
  </w:style>
  <w:style w:type="character" w:customStyle="1" w:styleId="443">
    <w:name w:val="标书1 Char"/>
    <w:qFormat/>
    <w:uiPriority w:val="0"/>
    <w:rPr>
      <w:rFonts w:eastAsia="宋体"/>
      <w:b/>
      <w:bCs/>
      <w:kern w:val="44"/>
      <w:sz w:val="44"/>
      <w:szCs w:val="44"/>
      <w:lang w:val="en-US" w:eastAsia="zh-CN" w:bidi="ar-SA"/>
    </w:rPr>
  </w:style>
  <w:style w:type="character" w:customStyle="1" w:styleId="444">
    <w:name w:val="ca-131"/>
    <w:qFormat/>
    <w:uiPriority w:val="0"/>
    <w:rPr>
      <w:rFonts w:hint="eastAsia" w:ascii="仿宋_GB2312" w:eastAsia="仿宋_GB2312"/>
      <w:b/>
      <w:bCs/>
      <w:color w:val="000000"/>
      <w:spacing w:val="-20"/>
      <w:sz w:val="24"/>
      <w:szCs w:val="24"/>
    </w:rPr>
  </w:style>
  <w:style w:type="character" w:customStyle="1" w:styleId="445">
    <w:name w:val="标书正文格式 Char"/>
    <w:qFormat/>
    <w:uiPriority w:val="0"/>
    <w:rPr>
      <w:rFonts w:eastAsia="楷体_GB2312"/>
      <w:kern w:val="2"/>
      <w:sz w:val="24"/>
      <w:szCs w:val="24"/>
      <w:lang w:bidi="ar-SA"/>
    </w:rPr>
  </w:style>
  <w:style w:type="character" w:customStyle="1" w:styleId="446">
    <w:name w:val="Char Char6"/>
    <w:qFormat/>
    <w:uiPriority w:val="0"/>
    <w:rPr>
      <w:rFonts w:eastAsia="宋体"/>
      <w:kern w:val="2"/>
      <w:sz w:val="21"/>
      <w:szCs w:val="24"/>
      <w:lang w:val="en-US" w:eastAsia="zh-CN" w:bidi="ar-SA"/>
    </w:rPr>
  </w:style>
  <w:style w:type="character" w:customStyle="1" w:styleId="447">
    <w:name w:val="正文2 Char Char"/>
    <w:link w:val="394"/>
    <w:qFormat/>
    <w:uiPriority w:val="0"/>
    <w:rPr>
      <w:rFonts w:eastAsia="宋体"/>
      <w:kern w:val="2"/>
      <w:sz w:val="24"/>
      <w:lang w:val="en-US" w:eastAsia="zh-CN" w:bidi="ar-SA"/>
    </w:rPr>
  </w:style>
  <w:style w:type="character" w:customStyle="1" w:styleId="448">
    <w:name w:val="content"/>
    <w:qFormat/>
    <w:uiPriority w:val="0"/>
  </w:style>
  <w:style w:type="character" w:customStyle="1" w:styleId="449">
    <w:name w:val="正文文本 2 Char"/>
    <w:qFormat/>
    <w:uiPriority w:val="0"/>
    <w:rPr>
      <w:rFonts w:eastAsia="宋体"/>
      <w:kern w:val="2"/>
      <w:sz w:val="21"/>
      <w:szCs w:val="24"/>
      <w:lang w:val="en-US" w:eastAsia="zh-CN" w:bidi="ar-SA"/>
    </w:rPr>
  </w:style>
  <w:style w:type="character" w:customStyle="1" w:styleId="450">
    <w:name w:val="Heading 2 Hidden Char"/>
    <w:qFormat/>
    <w:uiPriority w:val="0"/>
    <w:rPr>
      <w:rFonts w:ascii="仿宋_GB2312" w:eastAsia="仿宋_GB2312"/>
      <w:b/>
      <w:bCs/>
      <w:kern w:val="2"/>
      <w:sz w:val="24"/>
      <w:szCs w:val="24"/>
      <w:lang w:val="zh-CN" w:eastAsia="zh-CN" w:bidi="ar-SA"/>
    </w:rPr>
  </w:style>
  <w:style w:type="character" w:customStyle="1" w:styleId="451">
    <w:name w:val="首行缩进 Char"/>
    <w:qFormat/>
    <w:uiPriority w:val="0"/>
    <w:rPr>
      <w:rFonts w:ascii="宋体" w:eastAsia="宋体"/>
      <w:kern w:val="2"/>
      <w:sz w:val="24"/>
      <w:lang w:val="en-US" w:eastAsia="zh-CN" w:bidi="ar-SA"/>
    </w:rPr>
  </w:style>
  <w:style w:type="character" w:customStyle="1" w:styleId="452">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3">
    <w:name w:val="普通文字 Char Char1"/>
    <w:qFormat/>
    <w:uiPriority w:val="0"/>
    <w:rPr>
      <w:rFonts w:ascii="宋体" w:hAnsi="Courier New"/>
      <w:kern w:val="2"/>
      <w:sz w:val="21"/>
    </w:rPr>
  </w:style>
  <w:style w:type="character" w:customStyle="1" w:styleId="454">
    <w:name w:val="Footer-Even Char"/>
    <w:qFormat/>
    <w:uiPriority w:val="0"/>
    <w:rPr>
      <w:rFonts w:eastAsia="宋体"/>
      <w:kern w:val="2"/>
      <w:sz w:val="18"/>
      <w:lang w:val="en-US" w:eastAsia="zh-CN" w:bidi="ar-SA"/>
    </w:rPr>
  </w:style>
  <w:style w:type="character" w:customStyle="1" w:styleId="455">
    <w:name w:val="dandyren_title1"/>
    <w:qFormat/>
    <w:uiPriority w:val="0"/>
    <w:rPr>
      <w:b/>
      <w:bCs/>
      <w:color w:val="FF6633"/>
      <w:sz w:val="18"/>
      <w:szCs w:val="18"/>
    </w:rPr>
  </w:style>
  <w:style w:type="character" w:customStyle="1" w:styleId="456">
    <w:name w:val="标题 3 Char2"/>
    <w:qFormat/>
    <w:uiPriority w:val="0"/>
    <w:rPr>
      <w:rFonts w:eastAsia="宋体"/>
      <w:b/>
      <w:bCs/>
      <w:kern w:val="2"/>
      <w:sz w:val="32"/>
      <w:szCs w:val="32"/>
      <w:lang w:val="en-US" w:eastAsia="zh-CN" w:bidi="ar-SA"/>
    </w:rPr>
  </w:style>
  <w:style w:type="character" w:customStyle="1" w:styleId="457">
    <w:name w:val="gray6"/>
    <w:basedOn w:val="64"/>
    <w:qFormat/>
    <w:uiPriority w:val="0"/>
  </w:style>
  <w:style w:type="character" w:customStyle="1" w:styleId="458">
    <w:name w:val="标准正文格式 Char"/>
    <w:qFormat/>
    <w:uiPriority w:val="0"/>
    <w:rPr>
      <w:rFonts w:ascii="宋体" w:eastAsia="仿宋_GB2312" w:cs="宋体"/>
      <w:color w:val="000000"/>
      <w:sz w:val="24"/>
      <w:lang w:val="en-US" w:eastAsia="zh-CN" w:bidi="ar-SA"/>
    </w:rPr>
  </w:style>
  <w:style w:type="character" w:customStyle="1" w:styleId="459">
    <w:name w:val="Char Char3"/>
    <w:qFormat/>
    <w:uiPriority w:val="0"/>
    <w:rPr>
      <w:rFonts w:eastAsia="宋体"/>
      <w:kern w:val="2"/>
      <w:sz w:val="21"/>
      <w:szCs w:val="24"/>
      <w:lang w:val="en-US" w:eastAsia="zh-CN" w:bidi="ar-SA"/>
    </w:rPr>
  </w:style>
  <w:style w:type="character" w:customStyle="1" w:styleId="460">
    <w:name w:val="px14"/>
    <w:qFormat/>
    <w:uiPriority w:val="0"/>
    <w:rPr>
      <w:rFonts w:ascii="仿宋_GB2312" w:eastAsia="微软雅黑" w:cs="Times New Roman"/>
      <w:b/>
      <w:kern w:val="2"/>
      <w:sz w:val="32"/>
      <w:szCs w:val="32"/>
      <w:lang w:val="en-US" w:eastAsia="zh-CN" w:bidi="ar-SA"/>
    </w:rPr>
  </w:style>
  <w:style w:type="character" w:customStyle="1" w:styleId="461">
    <w:name w:val="txt"/>
    <w:qFormat/>
    <w:uiPriority w:val="0"/>
    <w:rPr>
      <w:rFonts w:ascii="仿宋_GB2312" w:eastAsia="微软雅黑"/>
      <w:b/>
      <w:kern w:val="2"/>
      <w:sz w:val="32"/>
      <w:szCs w:val="32"/>
      <w:lang w:val="en-US" w:eastAsia="zh-CN" w:bidi="ar-SA"/>
    </w:rPr>
  </w:style>
  <w:style w:type="character" w:customStyle="1" w:styleId="462">
    <w:name w:val="仿宋正文 Char"/>
    <w:link w:val="339"/>
    <w:qFormat/>
    <w:uiPriority w:val="0"/>
    <w:rPr>
      <w:rFonts w:ascii="仿宋_GB2312" w:eastAsia="仿宋_GB2312"/>
      <w:kern w:val="2"/>
      <w:sz w:val="24"/>
      <w:lang w:val="en-US" w:eastAsia="zh-CN" w:bidi="ar-SA"/>
    </w:rPr>
  </w:style>
  <w:style w:type="character" w:customStyle="1" w:styleId="463">
    <w:name w:val="Comment Text Char"/>
    <w:semiHidden/>
    <w:qFormat/>
    <w:locked/>
    <w:uiPriority w:val="0"/>
    <w:rPr>
      <w:rFonts w:ascii="宋体" w:hAnsi="宋体" w:eastAsia="宋体"/>
      <w:kern w:val="2"/>
      <w:sz w:val="24"/>
      <w:lang w:val="en-US" w:eastAsia="zh-CN" w:bidi="ar-SA"/>
    </w:rPr>
  </w:style>
  <w:style w:type="character" w:customStyle="1" w:styleId="464">
    <w:name w:val="tw4winExternal"/>
    <w:qFormat/>
    <w:uiPriority w:val="0"/>
    <w:rPr>
      <w:rFonts w:ascii="Courier New" w:hAnsi="Courier New" w:cs="Courier New"/>
      <w:color w:val="808080"/>
    </w:rPr>
  </w:style>
  <w:style w:type="character" w:customStyle="1" w:styleId="465">
    <w:name w:val="Char Char10"/>
    <w:semiHidden/>
    <w:qFormat/>
    <w:uiPriority w:val="0"/>
    <w:rPr>
      <w:rFonts w:ascii="宋体" w:hAnsi="宋体"/>
      <w:kern w:val="2"/>
      <w:sz w:val="21"/>
      <w:szCs w:val="24"/>
    </w:rPr>
  </w:style>
  <w:style w:type="character" w:customStyle="1" w:styleId="466">
    <w:name w:val="Bold"/>
    <w:qFormat/>
    <w:uiPriority w:val="0"/>
    <w:rPr>
      <w:rFonts w:ascii="Arial" w:hAnsi="Arial" w:eastAsia="黑体" w:cs="Times New Roman"/>
      <w:b/>
      <w:kern w:val="2"/>
      <w:sz w:val="32"/>
      <w:szCs w:val="32"/>
      <w:lang w:val="en-US" w:eastAsia="zh-CN" w:bidi="ar-SA"/>
    </w:rPr>
  </w:style>
  <w:style w:type="character" w:customStyle="1" w:styleId="467">
    <w:name w:val="Font Style82"/>
    <w:qFormat/>
    <w:uiPriority w:val="99"/>
    <w:rPr>
      <w:rFonts w:ascii="宋体" w:eastAsia="宋体" w:cs="宋体"/>
      <w:color w:val="000000"/>
      <w:sz w:val="14"/>
      <w:szCs w:val="14"/>
    </w:rPr>
  </w:style>
  <w:style w:type="character" w:customStyle="1" w:styleId="468">
    <w:name w:val="标题 2 Char"/>
    <w:qFormat/>
    <w:uiPriority w:val="0"/>
    <w:rPr>
      <w:rFonts w:ascii="Arial" w:hAnsi="Arial" w:eastAsia="黑体"/>
      <w:b/>
      <w:kern w:val="2"/>
      <w:sz w:val="32"/>
      <w:lang w:val="en-US" w:eastAsia="zh-CN"/>
    </w:rPr>
  </w:style>
  <w:style w:type="character" w:customStyle="1" w:styleId="469">
    <w:name w:val="h3 Char"/>
    <w:qFormat/>
    <w:uiPriority w:val="0"/>
    <w:rPr>
      <w:rFonts w:eastAsia="宋体"/>
      <w:b/>
      <w:kern w:val="2"/>
      <w:sz w:val="32"/>
      <w:lang w:val="en-US" w:eastAsia="zh-CN" w:bidi="ar-SA"/>
    </w:rPr>
  </w:style>
  <w:style w:type="character" w:customStyle="1" w:styleId="470">
    <w:name w:val="页眉 Char1"/>
    <w:qFormat/>
    <w:uiPriority w:val="0"/>
    <w:rPr>
      <w:rFonts w:eastAsia="宋体"/>
      <w:kern w:val="2"/>
      <w:sz w:val="18"/>
      <w:szCs w:val="18"/>
      <w:lang w:val="en-US" w:eastAsia="zh-CN" w:bidi="ar-SA"/>
    </w:rPr>
  </w:style>
  <w:style w:type="character" w:customStyle="1" w:styleId="471">
    <w:name w:val="标题 8 Char"/>
    <w:link w:val="9"/>
    <w:qFormat/>
    <w:uiPriority w:val="0"/>
    <w:rPr>
      <w:rFonts w:ascii="Arial" w:hAnsi="Arial" w:eastAsia="黑体"/>
      <w:kern w:val="2"/>
      <w:sz w:val="24"/>
      <w:szCs w:val="24"/>
    </w:rPr>
  </w:style>
  <w:style w:type="character" w:customStyle="1" w:styleId="472">
    <w:name w:val="冯广丽 Char"/>
    <w:link w:val="235"/>
    <w:qFormat/>
    <w:uiPriority w:val="0"/>
    <w:rPr>
      <w:rFonts w:ascii="宋体" w:hAnsi="宋体"/>
      <w:kern w:val="2"/>
      <w:sz w:val="24"/>
      <w:szCs w:val="22"/>
    </w:rPr>
  </w:style>
  <w:style w:type="character" w:customStyle="1" w:styleId="473">
    <w:name w:val="脚注文本 Char"/>
    <w:link w:val="51"/>
    <w:qFormat/>
    <w:uiPriority w:val="0"/>
    <w:rPr>
      <w:color w:val="0000FF"/>
      <w:sz w:val="21"/>
    </w:rPr>
  </w:style>
  <w:style w:type="character" w:customStyle="1" w:styleId="474">
    <w:name w:val="font12gray1"/>
    <w:qFormat/>
    <w:uiPriority w:val="0"/>
    <w:rPr>
      <w:rFonts w:ascii="仿宋_GB2312" w:eastAsia="微软雅黑"/>
      <w:b/>
      <w:spacing w:val="300"/>
      <w:kern w:val="2"/>
      <w:sz w:val="18"/>
      <w:szCs w:val="18"/>
      <w:lang w:val="en-US" w:eastAsia="zh-CN" w:bidi="ar-SA"/>
    </w:rPr>
  </w:style>
  <w:style w:type="character" w:customStyle="1" w:styleId="475">
    <w:name w:val="正文文本缩进 Char1"/>
    <w:link w:val="20"/>
    <w:qFormat/>
    <w:uiPriority w:val="0"/>
    <w:rPr>
      <w:rFonts w:ascii="宋体" w:hAnsi="宋体"/>
      <w:kern w:val="2"/>
      <w:sz w:val="24"/>
      <w:szCs w:val="24"/>
    </w:rPr>
  </w:style>
  <w:style w:type="character" w:customStyle="1" w:styleId="476">
    <w:name w:val="方案正文 Char"/>
    <w:qFormat/>
    <w:uiPriority w:val="0"/>
    <w:rPr>
      <w:rFonts w:ascii="仿宋_GB2312" w:eastAsia="仿宋_GB2312"/>
      <w:b/>
      <w:color w:val="000000"/>
      <w:kern w:val="2"/>
      <w:sz w:val="24"/>
      <w:lang w:val="en-US" w:eastAsia="zh-CN" w:bidi="ar-SA"/>
    </w:rPr>
  </w:style>
  <w:style w:type="character" w:customStyle="1" w:styleId="477">
    <w:name w:val="Item List Char"/>
    <w:link w:val="262"/>
    <w:qFormat/>
    <w:uiPriority w:val="0"/>
    <w:rPr>
      <w:rFonts w:ascii="Arial"/>
      <w:bCs/>
      <w:sz w:val="21"/>
      <w:szCs w:val="21"/>
      <w:lang w:val="en-US" w:eastAsia="zh-CN" w:bidi="ar-SA"/>
    </w:rPr>
  </w:style>
  <w:style w:type="character" w:customStyle="1" w:styleId="478">
    <w:name w:val="Normal Indent Char Char"/>
    <w:qFormat/>
    <w:uiPriority w:val="0"/>
    <w:rPr>
      <w:rFonts w:eastAsia="宋体"/>
      <w:kern w:val="2"/>
      <w:sz w:val="21"/>
      <w:lang w:val="en-US" w:eastAsia="zh-CN" w:bidi="ar-SA"/>
    </w:rPr>
  </w:style>
  <w:style w:type="character" w:customStyle="1" w:styleId="479">
    <w:name w:val="t21"/>
    <w:qFormat/>
    <w:uiPriority w:val="0"/>
    <w:rPr>
      <w:rFonts w:ascii="仿宋_GB2312" w:eastAsia="微软雅黑"/>
      <w:b/>
      <w:kern w:val="2"/>
      <w:sz w:val="23"/>
      <w:szCs w:val="23"/>
      <w:lang w:val="en-US" w:eastAsia="zh-CN" w:bidi="ar-SA"/>
    </w:rPr>
  </w:style>
  <w:style w:type="character" w:customStyle="1" w:styleId="480">
    <w:name w:val="Char Char121"/>
    <w:qFormat/>
    <w:uiPriority w:val="0"/>
    <w:rPr>
      <w:rFonts w:ascii="仿宋_GB2312" w:eastAsia="仿宋_GB2312"/>
      <w:b/>
      <w:bCs/>
      <w:kern w:val="2"/>
      <w:sz w:val="24"/>
      <w:szCs w:val="24"/>
      <w:lang w:val="zh-CN" w:eastAsia="zh-CN" w:bidi="ar-SA"/>
    </w:rPr>
  </w:style>
  <w:style w:type="character" w:customStyle="1" w:styleId="481">
    <w:name w:val="标题 7 Char"/>
    <w:link w:val="8"/>
    <w:qFormat/>
    <w:uiPriority w:val="0"/>
    <w:rPr>
      <w:b/>
      <w:bCs/>
      <w:kern w:val="2"/>
      <w:sz w:val="24"/>
      <w:szCs w:val="24"/>
    </w:rPr>
  </w:style>
  <w:style w:type="character" w:customStyle="1" w:styleId="482">
    <w:name w:val="称呼 Char"/>
    <w:link w:val="22"/>
    <w:qFormat/>
    <w:uiPriority w:val="0"/>
    <w:rPr>
      <w:rFonts w:ascii="仿宋_GB2312" w:eastAsia="仿宋_GB2312"/>
      <w:kern w:val="2"/>
      <w:sz w:val="28"/>
    </w:rPr>
  </w:style>
  <w:style w:type="character" w:customStyle="1" w:styleId="483">
    <w:name w:val="正文 项目 Char"/>
    <w:qFormat/>
    <w:uiPriority w:val="0"/>
    <w:rPr>
      <w:rFonts w:ascii="仿宋_GB2312" w:hAnsi="仿宋_GB2312" w:eastAsia="仿宋_GB2312"/>
      <w:kern w:val="2"/>
      <w:sz w:val="24"/>
      <w:lang w:bidi="ar-SA"/>
    </w:rPr>
  </w:style>
  <w:style w:type="character" w:customStyle="1" w:styleId="484">
    <w:name w:val="普通文字 Char1"/>
    <w:qFormat/>
    <w:uiPriority w:val="0"/>
    <w:rPr>
      <w:rFonts w:ascii="宋体" w:hAnsi="Courier New" w:eastAsia="宋体"/>
      <w:kern w:val="2"/>
      <w:sz w:val="21"/>
      <w:lang w:val="en-US" w:eastAsia="zh-CN"/>
    </w:rPr>
  </w:style>
  <w:style w:type="character" w:customStyle="1" w:styleId="485">
    <w:name w:val="正文1 Char1"/>
    <w:qFormat/>
    <w:uiPriority w:val="0"/>
    <w:rPr>
      <w:rFonts w:ascii="仿宋_GB2312" w:hAnsi="Courier New" w:eastAsia="仿宋_GB2312"/>
      <w:kern w:val="28"/>
      <w:sz w:val="24"/>
      <w:szCs w:val="24"/>
    </w:rPr>
  </w:style>
  <w:style w:type="character" w:customStyle="1" w:styleId="486">
    <w:name w:val="hei16b1"/>
    <w:qFormat/>
    <w:uiPriority w:val="0"/>
    <w:rPr>
      <w:rFonts w:hint="default" w:ascii="Arial" w:hAnsi="Arial" w:cs="Arial"/>
      <w:b/>
      <w:bCs/>
      <w:color w:val="000000"/>
      <w:sz w:val="24"/>
      <w:szCs w:val="24"/>
    </w:rPr>
  </w:style>
  <w:style w:type="character" w:customStyle="1" w:styleId="487">
    <w:name w:val="c7 style3"/>
    <w:qFormat/>
    <w:uiPriority w:val="0"/>
  </w:style>
  <w:style w:type="character" w:customStyle="1" w:styleId="488">
    <w:name w:val="副标题 Char"/>
    <w:link w:val="48"/>
    <w:qFormat/>
    <w:uiPriority w:val="0"/>
    <w:rPr>
      <w:rFonts w:ascii="Arial" w:hAnsi="Arial" w:eastAsia="隶书"/>
      <w:b/>
      <w:bCs/>
      <w:kern w:val="28"/>
      <w:sz w:val="44"/>
      <w:szCs w:val="32"/>
      <w:lang w:val="en-US" w:eastAsia="zh-CN" w:bidi="ar-SA"/>
    </w:rPr>
  </w:style>
  <w:style w:type="character" w:customStyle="1" w:styleId="489">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490">
    <w:name w:val="表正文 Char1"/>
    <w:qFormat/>
    <w:uiPriority w:val="0"/>
    <w:rPr>
      <w:rFonts w:ascii="宋体" w:eastAsia="宋体"/>
      <w:snapToGrid w:val="0"/>
      <w:color w:val="000000"/>
      <w:kern w:val="28"/>
      <w:sz w:val="28"/>
    </w:rPr>
  </w:style>
  <w:style w:type="character" w:customStyle="1" w:styleId="491">
    <w:name w:val="Char Char5"/>
    <w:qFormat/>
    <w:uiPriority w:val="0"/>
    <w:rPr>
      <w:rFonts w:ascii="宋体" w:hAnsi="Courier New" w:eastAsia="宋体"/>
      <w:kern w:val="2"/>
      <w:sz w:val="21"/>
      <w:lang w:val="en-US" w:eastAsia="zh-CN"/>
    </w:rPr>
  </w:style>
  <w:style w:type="character" w:customStyle="1" w:styleId="492">
    <w:name w:val="标题 1 Char Char"/>
    <w:qFormat/>
    <w:uiPriority w:val="0"/>
    <w:rPr>
      <w:rFonts w:hint="eastAsia" w:ascii="宋体" w:hAnsi="宋体" w:eastAsia="宋体"/>
      <w:b/>
      <w:spacing w:val="-2"/>
      <w:sz w:val="24"/>
      <w:lang w:val="en-US" w:eastAsia="zh-CN" w:bidi="ar-SA"/>
    </w:rPr>
  </w:style>
  <w:style w:type="character" w:customStyle="1" w:styleId="493">
    <w:name w:val="Char Char4"/>
    <w:qFormat/>
    <w:uiPriority w:val="0"/>
    <w:rPr>
      <w:rFonts w:eastAsia="宋体"/>
      <w:b/>
      <w:sz w:val="24"/>
      <w:lang w:val="en-GB" w:eastAsia="zh-CN" w:bidi="ar-SA"/>
    </w:rPr>
  </w:style>
  <w:style w:type="character" w:customStyle="1" w:styleId="494">
    <w:name w:val="zbggmain style9"/>
    <w:qFormat/>
    <w:uiPriority w:val="0"/>
  </w:style>
  <w:style w:type="character" w:customStyle="1" w:styleId="495">
    <w:name w:val="Header Char"/>
    <w:semiHidden/>
    <w:qFormat/>
    <w:locked/>
    <w:uiPriority w:val="0"/>
    <w:rPr>
      <w:rFonts w:eastAsia="宋体"/>
      <w:kern w:val="2"/>
      <w:sz w:val="18"/>
      <w:szCs w:val="18"/>
      <w:lang w:val="en-US" w:eastAsia="zh-CN" w:bidi="ar-SA"/>
    </w:rPr>
  </w:style>
  <w:style w:type="character" w:customStyle="1" w:styleId="496">
    <w:name w:val="样式 宋体"/>
    <w:qFormat/>
    <w:uiPriority w:val="0"/>
    <w:rPr>
      <w:rFonts w:ascii="宋体" w:hAnsi="宋体"/>
      <w:sz w:val="24"/>
    </w:rPr>
  </w:style>
  <w:style w:type="character" w:customStyle="1" w:styleId="497">
    <w:name w:val="哈哈正文 Char"/>
    <w:link w:val="313"/>
    <w:qFormat/>
    <w:uiPriority w:val="0"/>
    <w:rPr>
      <w:rFonts w:ascii="宋体" w:hAnsi="宋体" w:eastAsia="宋体"/>
      <w:kern w:val="2"/>
      <w:sz w:val="24"/>
      <w:lang w:bidi="ar-SA"/>
    </w:rPr>
  </w:style>
  <w:style w:type="character" w:customStyle="1" w:styleId="498">
    <w:name w:val="标题 Char"/>
    <w:qFormat/>
    <w:uiPriority w:val="0"/>
    <w:rPr>
      <w:rFonts w:eastAsia="宋体"/>
      <w:b/>
      <w:sz w:val="24"/>
      <w:lang w:val="en-GB" w:eastAsia="zh-CN" w:bidi="ar-SA"/>
    </w:rPr>
  </w:style>
  <w:style w:type="character" w:customStyle="1" w:styleId="499">
    <w:name w:val="纯文本 Char Char Char"/>
    <w:qFormat/>
    <w:uiPriority w:val="0"/>
    <w:rPr>
      <w:rFonts w:ascii="宋体" w:hAnsi="Courier New" w:eastAsia="宋体"/>
      <w:kern w:val="2"/>
      <w:sz w:val="21"/>
      <w:lang w:val="en-US" w:eastAsia="zh-CN" w:bidi="ar-SA"/>
    </w:rPr>
  </w:style>
  <w:style w:type="character" w:customStyle="1" w:styleId="500">
    <w:name w:val="正文 编号 Char"/>
    <w:qFormat/>
    <w:uiPriority w:val="0"/>
    <w:rPr>
      <w:rFonts w:ascii="仿宋_GB2312" w:hAnsi="仿宋_GB2312" w:eastAsia="仿宋_GB2312"/>
      <w:kern w:val="2"/>
      <w:sz w:val="24"/>
      <w:lang w:bidi="ar-SA"/>
    </w:rPr>
  </w:style>
  <w:style w:type="character" w:customStyle="1" w:styleId="501">
    <w:name w:val="插图说明 Char"/>
    <w:qFormat/>
    <w:uiPriority w:val="0"/>
    <w:rPr>
      <w:rFonts w:eastAsia="黑体"/>
      <w:sz w:val="24"/>
      <w:lang w:val="en-US" w:eastAsia="zh-CN"/>
    </w:rPr>
  </w:style>
  <w:style w:type="character" w:customStyle="1" w:styleId="502">
    <w:name w:val="正文首行缩进 2 Char"/>
    <w:link w:val="26"/>
    <w:qFormat/>
    <w:uiPriority w:val="0"/>
    <w:rPr>
      <w:rFonts w:ascii="宋体" w:hAnsi="宋体"/>
      <w:kern w:val="2"/>
      <w:sz w:val="21"/>
      <w:szCs w:val="24"/>
    </w:rPr>
  </w:style>
  <w:style w:type="character" w:customStyle="1" w:styleId="503">
    <w:name w:val="正文文本缩进 2 Char"/>
    <w:link w:val="39"/>
    <w:qFormat/>
    <w:uiPriority w:val="0"/>
    <w:rPr>
      <w:rFonts w:ascii="宋体"/>
      <w:sz w:val="28"/>
    </w:rPr>
  </w:style>
  <w:style w:type="character" w:customStyle="1" w:styleId="504">
    <w:name w:val="公文正文 Char"/>
    <w:qFormat/>
    <w:uiPriority w:val="0"/>
    <w:rPr>
      <w:rFonts w:ascii="仿宋_GB2312" w:eastAsia="仿宋_GB2312"/>
      <w:kern w:val="2"/>
      <w:sz w:val="24"/>
      <w:szCs w:val="24"/>
      <w:lang w:val="en-US" w:eastAsia="zh-CN" w:bidi="ar-SA"/>
    </w:rPr>
  </w:style>
  <w:style w:type="character" w:customStyle="1" w:styleId="505">
    <w:name w:val="Char Char41"/>
    <w:qFormat/>
    <w:uiPriority w:val="0"/>
    <w:rPr>
      <w:rFonts w:eastAsia="宋体"/>
      <w:b/>
      <w:sz w:val="24"/>
      <w:lang w:val="en-GB" w:eastAsia="zh-CN" w:bidi="ar-SA"/>
    </w:rPr>
  </w:style>
  <w:style w:type="character" w:customStyle="1" w:styleId="506">
    <w:name w:val="unnamed31"/>
    <w:qFormat/>
    <w:uiPriority w:val="0"/>
    <w:rPr>
      <w:rFonts w:ascii="Tahoma" w:hAnsi="Tahoma" w:eastAsia="宋体"/>
      <w:b/>
      <w:kern w:val="2"/>
      <w:sz w:val="24"/>
      <w:szCs w:val="32"/>
      <w:u w:val="none"/>
      <w:lang w:val="en-US" w:eastAsia="zh-CN" w:bidi="ar-SA"/>
    </w:rPr>
  </w:style>
  <w:style w:type="character" w:customStyle="1" w:styleId="507">
    <w:name w:val="Char Char91"/>
    <w:qFormat/>
    <w:uiPriority w:val="0"/>
    <w:rPr>
      <w:rFonts w:eastAsia="宋体"/>
      <w:kern w:val="2"/>
      <w:sz w:val="18"/>
      <w:szCs w:val="18"/>
      <w:lang w:val="en-US" w:eastAsia="zh-CN" w:bidi="ar-SA"/>
    </w:rPr>
  </w:style>
  <w:style w:type="character" w:customStyle="1" w:styleId="508">
    <w:name w:val="Footer-Even Char1"/>
    <w:qFormat/>
    <w:uiPriority w:val="0"/>
    <w:rPr>
      <w:rFonts w:eastAsia="宋体"/>
      <w:kern w:val="2"/>
      <w:sz w:val="18"/>
      <w:szCs w:val="18"/>
      <w:lang w:val="en-US" w:eastAsia="zh-CN" w:bidi="ar-SA"/>
    </w:rPr>
  </w:style>
  <w:style w:type="character" w:customStyle="1" w:styleId="509">
    <w:name w:val="gf正文1 Char"/>
    <w:qFormat/>
    <w:uiPriority w:val="0"/>
    <w:rPr>
      <w:rFonts w:ascii="宋体" w:hAnsi="宋体" w:eastAsia="宋体" w:cs="宋体"/>
      <w:kern w:val="2"/>
      <w:sz w:val="24"/>
      <w:szCs w:val="24"/>
      <w:lang w:val="en-US" w:eastAsia="zh-CN" w:bidi="ar-SA"/>
    </w:rPr>
  </w:style>
  <w:style w:type="character" w:customStyle="1" w:styleId="510">
    <w:name w:val="javascript"/>
    <w:qFormat/>
    <w:uiPriority w:val="0"/>
  </w:style>
  <w:style w:type="character" w:customStyle="1" w:styleId="511">
    <w:name w:val="列出段落 Char"/>
    <w:qFormat/>
    <w:uiPriority w:val="34"/>
    <w:rPr>
      <w:rFonts w:eastAsia="楷体_GB2312" w:cs="Lucida Sans"/>
      <w:kern w:val="2"/>
      <w:sz w:val="24"/>
      <w:szCs w:val="24"/>
      <w:lang w:val="en-US" w:eastAsia="zh-CN" w:bidi="ar-SA"/>
    </w:rPr>
  </w:style>
  <w:style w:type="character" w:customStyle="1" w:styleId="512">
    <w:name w:val="正文文本 Char1"/>
    <w:link w:val="24"/>
    <w:qFormat/>
    <w:uiPriority w:val="0"/>
    <w:rPr>
      <w:rFonts w:ascii="宋体" w:hAnsi="Arial" w:eastAsia="宋体" w:cs="Arial"/>
      <w:snapToGrid w:val="0"/>
      <w:kern w:val="2"/>
      <w:sz w:val="24"/>
      <w:szCs w:val="21"/>
      <w:lang w:val="zh-CN" w:eastAsia="zh-CN" w:bidi="ar-SA"/>
    </w:rPr>
  </w:style>
  <w:style w:type="character" w:customStyle="1" w:styleId="513">
    <w:name w:val="标书表格字体格式 Char"/>
    <w:qFormat/>
    <w:uiPriority w:val="0"/>
    <w:rPr>
      <w:kern w:val="2"/>
      <w:sz w:val="21"/>
      <w:szCs w:val="24"/>
      <w:lang w:bidi="ar-SA"/>
    </w:rPr>
  </w:style>
  <w:style w:type="character" w:customStyle="1" w:styleId="514">
    <w:name w:val="普通文字 Char3"/>
    <w:qFormat/>
    <w:uiPriority w:val="0"/>
    <w:rPr>
      <w:rFonts w:ascii="宋体" w:hAnsi="Courier New" w:eastAsia="宋体"/>
      <w:kern w:val="2"/>
      <w:sz w:val="21"/>
      <w:lang w:val="en-US" w:eastAsia="zh-CN" w:bidi="ar-SA"/>
    </w:rPr>
  </w:style>
  <w:style w:type="character" w:customStyle="1" w:styleId="515">
    <w:name w:val="h Char Char1"/>
    <w:qFormat/>
    <w:uiPriority w:val="0"/>
    <w:rPr>
      <w:rFonts w:eastAsia="宋体"/>
      <w:kern w:val="2"/>
      <w:sz w:val="18"/>
      <w:szCs w:val="18"/>
      <w:lang w:val="en-US" w:eastAsia="zh-CN" w:bidi="ar-SA"/>
    </w:rPr>
  </w:style>
  <w:style w:type="character" w:customStyle="1" w:styleId="516">
    <w:name w:val="冯 Char"/>
    <w:link w:val="75"/>
    <w:qFormat/>
    <w:uiPriority w:val="0"/>
    <w:rPr>
      <w:rFonts w:ascii="宋体" w:hAnsi="宋体"/>
      <w:color w:val="000000"/>
      <w:sz w:val="24"/>
      <w:szCs w:val="24"/>
    </w:rPr>
  </w:style>
  <w:style w:type="character" w:customStyle="1" w:styleId="517">
    <w:name w:val="highlight1"/>
    <w:qFormat/>
    <w:uiPriority w:val="0"/>
    <w:rPr>
      <w:rFonts w:ascii="仿宋_GB2312" w:eastAsia="微软雅黑"/>
      <w:b/>
      <w:kern w:val="2"/>
      <w:sz w:val="23"/>
      <w:szCs w:val="23"/>
      <w:lang w:val="en-US" w:eastAsia="zh-CN" w:bidi="ar-SA"/>
    </w:rPr>
  </w:style>
  <w:style w:type="character" w:customStyle="1" w:styleId="518">
    <w:name w:val="样式6 Char"/>
    <w:qFormat/>
    <w:uiPriority w:val="0"/>
    <w:rPr>
      <w:rFonts w:ascii="仿宋_GB2312" w:hAnsi="宋体" w:eastAsia="仿宋_GB2312"/>
      <w:b/>
      <w:bCs/>
      <w:kern w:val="2"/>
      <w:sz w:val="24"/>
      <w:szCs w:val="24"/>
      <w:lang w:val="en-US" w:eastAsia="zh-CN" w:bidi="ar-SA"/>
    </w:rPr>
  </w:style>
  <w:style w:type="character" w:customStyle="1" w:styleId="519">
    <w:name w:val="标题 9 Char"/>
    <w:link w:val="10"/>
    <w:qFormat/>
    <w:uiPriority w:val="0"/>
    <w:rPr>
      <w:rFonts w:ascii="Arial" w:hAnsi="Arial" w:eastAsia="黑体"/>
      <w:kern w:val="2"/>
      <w:sz w:val="21"/>
      <w:szCs w:val="21"/>
    </w:rPr>
  </w:style>
  <w:style w:type="character" w:customStyle="1" w:styleId="520">
    <w:name w:val="md"/>
    <w:basedOn w:val="64"/>
    <w:qFormat/>
    <w:uiPriority w:val="0"/>
  </w:style>
  <w:style w:type="character" w:customStyle="1" w:styleId="521">
    <w:name w:val="myp11"/>
    <w:qFormat/>
    <w:uiPriority w:val="0"/>
    <w:rPr>
      <w:rFonts w:ascii="仿宋_GB2312" w:eastAsia="微软雅黑"/>
      <w:b/>
      <w:kern w:val="2"/>
      <w:sz w:val="32"/>
      <w:szCs w:val="32"/>
      <w:lang w:val="en-US" w:eastAsia="zh-CN" w:bidi="ar-SA"/>
    </w:rPr>
  </w:style>
  <w:style w:type="character" w:customStyle="1" w:styleId="522">
    <w:name w:val="Ò³Ã¼ Char Char1"/>
    <w:qFormat/>
    <w:uiPriority w:val="0"/>
    <w:rPr>
      <w:rFonts w:eastAsia="宋体"/>
      <w:kern w:val="2"/>
      <w:sz w:val="18"/>
      <w:szCs w:val="18"/>
      <w:lang w:val="en-US" w:eastAsia="zh-CN" w:bidi="ar-SA"/>
    </w:rPr>
  </w:style>
  <w:style w:type="character" w:customStyle="1" w:styleId="523">
    <w:name w:val="tw4winTerm"/>
    <w:qFormat/>
    <w:uiPriority w:val="0"/>
    <w:rPr>
      <w:color w:val="0000FF"/>
    </w:rPr>
  </w:style>
  <w:style w:type="character" w:customStyle="1" w:styleId="524">
    <w:name w:val="表格 Char Char"/>
    <w:qFormat/>
    <w:uiPriority w:val="0"/>
    <w:rPr>
      <w:rFonts w:ascii="宋体" w:hAnsi="宋体" w:eastAsia="宋体"/>
      <w:lang w:bidi="ar-SA"/>
    </w:rPr>
  </w:style>
  <w:style w:type="character" w:customStyle="1" w:styleId="525">
    <w:name w:val="样式8 Char"/>
    <w:qFormat/>
    <w:uiPriority w:val="0"/>
    <w:rPr>
      <w:rFonts w:ascii="仿宋_GB2312" w:hAnsi="宋体" w:eastAsia="仿宋_GB2312"/>
      <w:b/>
      <w:bCs/>
      <w:kern w:val="2"/>
      <w:sz w:val="24"/>
      <w:szCs w:val="24"/>
    </w:rPr>
  </w:style>
  <w:style w:type="character" w:customStyle="1" w:styleId="526">
    <w:name w:val="样式5 Char"/>
    <w:qFormat/>
    <w:uiPriority w:val="0"/>
    <w:rPr>
      <w:rFonts w:ascii="仿宋_GB2312" w:hAnsi="仿宋" w:eastAsia="仿宋_GB2312"/>
      <w:kern w:val="2"/>
      <w:sz w:val="24"/>
      <w:szCs w:val="24"/>
    </w:rPr>
  </w:style>
  <w:style w:type="character" w:customStyle="1" w:styleId="527">
    <w:name w:val="页脚 Char1"/>
    <w:qFormat/>
    <w:uiPriority w:val="0"/>
    <w:rPr>
      <w:rFonts w:eastAsia="宋体"/>
      <w:kern w:val="2"/>
      <w:sz w:val="18"/>
      <w:szCs w:val="18"/>
      <w:lang w:val="en-US" w:eastAsia="zh-CN" w:bidi="ar-SA"/>
    </w:rPr>
  </w:style>
  <w:style w:type="character" w:customStyle="1" w:styleId="528">
    <w:name w:val="tw4winJump"/>
    <w:qFormat/>
    <w:uiPriority w:val="0"/>
    <w:rPr>
      <w:rFonts w:ascii="Courier New" w:hAnsi="Courier New" w:cs="Courier New"/>
      <w:color w:val="008080"/>
    </w:rPr>
  </w:style>
  <w:style w:type="character" w:customStyle="1" w:styleId="529">
    <w:name w:val="批注文字 Char"/>
    <w:qFormat/>
    <w:uiPriority w:val="99"/>
    <w:rPr>
      <w:kern w:val="2"/>
      <w:sz w:val="21"/>
      <w:szCs w:val="24"/>
    </w:rPr>
  </w:style>
  <w:style w:type="character" w:customStyle="1" w:styleId="530">
    <w:name w:val="Char Char122"/>
    <w:qFormat/>
    <w:uiPriority w:val="0"/>
    <w:rPr>
      <w:rFonts w:ascii="仿宋_GB2312" w:eastAsia="仿宋_GB2312"/>
      <w:b/>
      <w:bCs/>
      <w:kern w:val="2"/>
      <w:sz w:val="24"/>
      <w:szCs w:val="24"/>
      <w:lang w:val="zh-CN" w:eastAsia="zh-CN" w:bidi="ar-SA"/>
    </w:rPr>
  </w:style>
  <w:style w:type="character" w:customStyle="1" w:styleId="531">
    <w:name w:val="No Spacing Char"/>
    <w:link w:val="169"/>
    <w:qFormat/>
    <w:uiPriority w:val="1"/>
    <w:rPr>
      <w:rFonts w:ascii="Calibri" w:hAnsi="Calibri"/>
      <w:sz w:val="22"/>
      <w:szCs w:val="22"/>
      <w:lang w:val="en-US" w:eastAsia="zh-CN" w:bidi="ar-SA"/>
    </w:rPr>
  </w:style>
  <w:style w:type="character" w:customStyle="1" w:styleId="532">
    <w:name w:val="Char Char21"/>
    <w:qFormat/>
    <w:uiPriority w:val="0"/>
    <w:rPr>
      <w:rFonts w:ascii="宋体" w:hAnsi="Courier New" w:eastAsia="宋体"/>
      <w:kern w:val="2"/>
      <w:sz w:val="21"/>
      <w:lang w:val="en-US" w:eastAsia="zh-CN" w:bidi="ar-SA"/>
    </w:rPr>
  </w:style>
  <w:style w:type="character" w:customStyle="1" w:styleId="533">
    <w:name w:val="Char Char8"/>
    <w:qFormat/>
    <w:uiPriority w:val="0"/>
    <w:rPr>
      <w:rFonts w:eastAsia="宋体"/>
      <w:b/>
      <w:sz w:val="24"/>
      <w:lang w:val="en-GB" w:eastAsia="zh-CN"/>
    </w:rPr>
  </w:style>
  <w:style w:type="character" w:customStyle="1" w:styleId="534">
    <w:name w:val="font21"/>
    <w:qFormat/>
    <w:uiPriority w:val="0"/>
    <w:rPr>
      <w:rFonts w:hint="eastAsia" w:ascii="宋体" w:hAnsi="宋体" w:eastAsia="宋体"/>
      <w:kern w:val="2"/>
      <w:sz w:val="28"/>
      <w:szCs w:val="28"/>
      <w:lang w:val="en-US" w:eastAsia="zh-CN" w:bidi="ar-SA"/>
    </w:rPr>
  </w:style>
  <w:style w:type="character" w:customStyle="1" w:styleId="535">
    <w:name w:val="正文2 Char"/>
    <w:qFormat/>
    <w:uiPriority w:val="0"/>
    <w:rPr>
      <w:rFonts w:eastAsia="宋体"/>
      <w:kern w:val="2"/>
      <w:sz w:val="24"/>
      <w:lang w:val="en-US" w:eastAsia="zh-CN" w:bidi="ar-SA"/>
    </w:rPr>
  </w:style>
  <w:style w:type="character" w:customStyle="1" w:styleId="536">
    <w:name w:val="big1"/>
    <w:qFormat/>
    <w:uiPriority w:val="0"/>
    <w:rPr>
      <w:rFonts w:hint="eastAsia" w:ascii="宋体" w:hAnsi="宋体" w:eastAsia="宋体"/>
      <w:color w:val="333333"/>
      <w:sz w:val="22"/>
      <w:szCs w:val="22"/>
    </w:rPr>
  </w:style>
  <w:style w:type="character" w:customStyle="1" w:styleId="537">
    <w:name w:val="Body Text(ch) Char Char"/>
    <w:qFormat/>
    <w:uiPriority w:val="0"/>
    <w:rPr>
      <w:rFonts w:ascii="宋体"/>
      <w:kern w:val="2"/>
      <w:sz w:val="24"/>
      <w:szCs w:val="21"/>
      <w:lang w:val="zh-CN"/>
    </w:rPr>
  </w:style>
  <w:style w:type="character" w:customStyle="1" w:styleId="538">
    <w:name w:val="blue1"/>
    <w:basedOn w:val="64"/>
    <w:qFormat/>
    <w:uiPriority w:val="0"/>
  </w:style>
  <w:style w:type="character" w:customStyle="1" w:styleId="539">
    <w:name w:val="正文 项目2 Char"/>
    <w:basedOn w:val="483"/>
    <w:qFormat/>
    <w:uiPriority w:val="0"/>
    <w:rPr>
      <w:rFonts w:ascii="仿宋_GB2312" w:hAnsi="仿宋_GB2312" w:eastAsia="仿宋_GB2312"/>
      <w:kern w:val="2"/>
      <w:sz w:val="24"/>
      <w:lang w:bidi="ar-SA"/>
    </w:rPr>
  </w:style>
  <w:style w:type="character" w:customStyle="1" w:styleId="540">
    <w:name w:val="solutionfonts"/>
    <w:qFormat/>
    <w:uiPriority w:val="0"/>
  </w:style>
  <w:style w:type="character" w:customStyle="1" w:styleId="541">
    <w:name w:val="Char Char81"/>
    <w:qFormat/>
    <w:uiPriority w:val="0"/>
    <w:rPr>
      <w:rFonts w:eastAsia="宋体"/>
      <w:b/>
      <w:sz w:val="24"/>
      <w:lang w:val="en-GB" w:eastAsia="zh-CN"/>
    </w:rPr>
  </w:style>
  <w:style w:type="character" w:customStyle="1" w:styleId="542">
    <w:name w:val="Char Char2"/>
    <w:qFormat/>
    <w:uiPriority w:val="0"/>
    <w:rPr>
      <w:rFonts w:eastAsia="宋体"/>
      <w:b/>
      <w:bCs/>
      <w:kern w:val="2"/>
      <w:sz w:val="21"/>
      <w:szCs w:val="24"/>
      <w:lang w:val="en-US" w:eastAsia="zh-CN" w:bidi="ar-SA"/>
    </w:rPr>
  </w:style>
  <w:style w:type="character" w:customStyle="1" w:styleId="543">
    <w:name w:val="HTML 预设格式 Char"/>
    <w:link w:val="58"/>
    <w:qFormat/>
    <w:uiPriority w:val="0"/>
    <w:rPr>
      <w:rFonts w:ascii="黑体" w:hAnsi="Courier New" w:eastAsia="黑体"/>
    </w:rPr>
  </w:style>
  <w:style w:type="character" w:customStyle="1" w:styleId="544">
    <w:name w:val="Heading 7 Char"/>
    <w:qFormat/>
    <w:locked/>
    <w:uiPriority w:val="0"/>
    <w:rPr>
      <w:rFonts w:ascii="宋体" w:hAnsi="宋体" w:eastAsia="宋体"/>
      <w:b/>
      <w:bCs/>
      <w:kern w:val="2"/>
      <w:sz w:val="24"/>
      <w:szCs w:val="24"/>
      <w:lang w:val="en-US" w:eastAsia="zh-CN" w:bidi="ar-SA"/>
    </w:rPr>
  </w:style>
  <w:style w:type="character" w:customStyle="1" w:styleId="545">
    <w:name w:val="正文首行缩进 Char"/>
    <w:link w:val="27"/>
    <w:qFormat/>
    <w:uiPriority w:val="0"/>
    <w:rPr>
      <w:rFonts w:ascii="宋体"/>
      <w:kern w:val="2"/>
      <w:sz w:val="24"/>
      <w:lang w:val="zh-CN"/>
    </w:rPr>
  </w:style>
  <w:style w:type="character" w:customStyle="1" w:styleId="546">
    <w:name w:val="标题 2 Char Char"/>
    <w:qFormat/>
    <w:uiPriority w:val="0"/>
    <w:rPr>
      <w:rFonts w:ascii="楷体_GB2312" w:hAnsi="Arial" w:eastAsia="楷体_GB2312"/>
      <w:b/>
      <w:bCs/>
      <w:kern w:val="2"/>
      <w:sz w:val="24"/>
      <w:szCs w:val="32"/>
      <w:lang w:val="en-US" w:eastAsia="zh-CN" w:bidi="ar-SA"/>
    </w:rPr>
  </w:style>
  <w:style w:type="character" w:customStyle="1" w:styleId="547">
    <w:name w:val="pt141"/>
    <w:qFormat/>
    <w:uiPriority w:val="0"/>
    <w:rPr>
      <w:color w:val="330066"/>
      <w:sz w:val="22"/>
      <w:szCs w:val="22"/>
    </w:rPr>
  </w:style>
  <w:style w:type="character" w:customStyle="1" w:styleId="548">
    <w:name w:val="h Char Char"/>
    <w:qFormat/>
    <w:uiPriority w:val="0"/>
    <w:rPr>
      <w:rFonts w:eastAsia="宋体"/>
      <w:kern w:val="2"/>
      <w:sz w:val="18"/>
      <w:lang w:val="en-US" w:eastAsia="zh-CN" w:bidi="ar-SA"/>
    </w:rPr>
  </w:style>
  <w:style w:type="character" w:customStyle="1" w:styleId="549">
    <w:name w:val="标题 1 Char"/>
    <w:link w:val="2"/>
    <w:qFormat/>
    <w:uiPriority w:val="0"/>
    <w:rPr>
      <w:b/>
      <w:bCs/>
      <w:kern w:val="44"/>
      <w:sz w:val="44"/>
      <w:szCs w:val="44"/>
    </w:rPr>
  </w:style>
  <w:style w:type="character" w:customStyle="1" w:styleId="550">
    <w:name w:val="页眉 Char"/>
    <w:qFormat/>
    <w:uiPriority w:val="0"/>
    <w:rPr>
      <w:rFonts w:eastAsia="仿宋_GB2312"/>
      <w:kern w:val="2"/>
      <w:sz w:val="18"/>
      <w:lang w:val="en-US" w:eastAsia="zh-CN"/>
    </w:rPr>
  </w:style>
  <w:style w:type="character" w:customStyle="1" w:styleId="551">
    <w:name w:val="b11_01b Char"/>
    <w:link w:val="409"/>
    <w:qFormat/>
    <w:uiPriority w:val="0"/>
    <w:rPr>
      <w:rFonts w:ascii="Verdana" w:hAnsi="Verdana"/>
      <w:b/>
      <w:bCs/>
      <w:color w:val="4A82CA"/>
      <w:sz w:val="17"/>
      <w:szCs w:val="17"/>
    </w:rPr>
  </w:style>
  <w:style w:type="character" w:customStyle="1" w:styleId="552">
    <w:name w:val="标题4-dyf Char"/>
    <w:link w:val="347"/>
    <w:qFormat/>
    <w:uiPriority w:val="0"/>
    <w:rPr>
      <w:rFonts w:ascii="Cambria" w:hAnsi="Cambria"/>
      <w:b/>
      <w:bCs/>
      <w:color w:val="000000"/>
      <w:kern w:val="2"/>
      <w:sz w:val="21"/>
      <w:szCs w:val="21"/>
    </w:rPr>
  </w:style>
  <w:style w:type="character" w:customStyle="1" w:styleId="553">
    <w:name w:val="批注主题 Char"/>
    <w:qFormat/>
    <w:uiPriority w:val="0"/>
    <w:rPr>
      <w:rFonts w:eastAsia="宋体"/>
      <w:b/>
      <w:bCs/>
      <w:kern w:val="2"/>
      <w:sz w:val="21"/>
      <w:szCs w:val="24"/>
      <w:lang w:val="en-US" w:eastAsia="zh-CN" w:bidi="ar-SA"/>
    </w:rPr>
  </w:style>
  <w:style w:type="character" w:customStyle="1" w:styleId="55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5">
    <w:name w:val="正文首行缩进两字 Char"/>
    <w:qFormat/>
    <w:uiPriority w:val="0"/>
    <w:rPr>
      <w:sz w:val="24"/>
      <w:szCs w:val="24"/>
      <w:lang w:val="en-US" w:eastAsia="zh-CN" w:bidi="ar-SA"/>
    </w:rPr>
  </w:style>
  <w:style w:type="character" w:customStyle="1" w:styleId="556">
    <w:name w:val="Char Char51"/>
    <w:qFormat/>
    <w:uiPriority w:val="0"/>
    <w:rPr>
      <w:rFonts w:ascii="宋体" w:hAnsi="Courier New" w:eastAsia="宋体"/>
      <w:kern w:val="2"/>
      <w:sz w:val="21"/>
      <w:lang w:val="en-US" w:eastAsia="zh-CN"/>
    </w:rPr>
  </w:style>
  <w:style w:type="character" w:customStyle="1" w:styleId="557">
    <w:name w:val="带编号样式 Char"/>
    <w:qFormat/>
    <w:uiPriority w:val="0"/>
    <w:rPr>
      <w:rFonts w:ascii="仿宋_GB2312" w:eastAsia="仿宋_GB2312"/>
      <w:color w:val="000000"/>
      <w:sz w:val="24"/>
      <w:lang w:bidi="ar-SA"/>
    </w:rPr>
  </w:style>
  <w:style w:type="character" w:customStyle="1" w:styleId="558">
    <w:name w:val="样式4 Char"/>
    <w:qFormat/>
    <w:uiPriority w:val="0"/>
    <w:rPr>
      <w:rFonts w:ascii="仿宋_GB2312" w:hAnsi="仿宋" w:eastAsia="仿宋_GB2312"/>
      <w:b/>
      <w:kern w:val="2"/>
      <w:sz w:val="32"/>
      <w:szCs w:val="32"/>
      <w:lang w:bidi="ar-SA"/>
    </w:rPr>
  </w:style>
  <w:style w:type="character" w:customStyle="1" w:styleId="559">
    <w:name w:val="样式 标题 4h4H4Fab-4T5Ref Heading 1rh1Heading sqlsect 1.2.3.... Char"/>
    <w:link w:val="171"/>
    <w:qFormat/>
    <w:uiPriority w:val="0"/>
    <w:rPr>
      <w:rFonts w:ascii="微软雅黑" w:hAnsi="微软雅黑" w:eastAsia="微软雅黑"/>
      <w:b/>
      <w:bCs/>
      <w:kern w:val="2"/>
      <w:sz w:val="24"/>
      <w:szCs w:val="28"/>
    </w:rPr>
  </w:style>
  <w:style w:type="character" w:customStyle="1" w:styleId="560">
    <w:name w:val="PI Char"/>
    <w:qFormat/>
    <w:uiPriority w:val="0"/>
    <w:rPr>
      <w:rFonts w:ascii="宋体" w:hAnsi="宋体" w:eastAsia="宋体"/>
      <w:kern w:val="2"/>
      <w:sz w:val="24"/>
      <w:szCs w:val="24"/>
      <w:lang w:val="en-US" w:eastAsia="zh-CN" w:bidi="ar-SA"/>
    </w:rPr>
  </w:style>
  <w:style w:type="character" w:customStyle="1" w:styleId="561">
    <w:name w:val="Char Char111"/>
    <w:qFormat/>
    <w:locked/>
    <w:uiPriority w:val="0"/>
    <w:rPr>
      <w:rFonts w:ascii="宋体" w:hAnsi="宋体" w:eastAsia="宋体"/>
      <w:b/>
      <w:kern w:val="2"/>
      <w:sz w:val="24"/>
      <w:szCs w:val="24"/>
      <w:lang w:val="en-US" w:eastAsia="zh-CN" w:bidi="ar-SA"/>
    </w:rPr>
  </w:style>
  <w:style w:type="character" w:customStyle="1" w:styleId="562">
    <w:name w:val="Document Map Char"/>
    <w:semiHidden/>
    <w:qFormat/>
    <w:locked/>
    <w:uiPriority w:val="0"/>
    <w:rPr>
      <w:rFonts w:eastAsia="宋体"/>
      <w:kern w:val="2"/>
      <w:sz w:val="21"/>
      <w:szCs w:val="24"/>
      <w:lang w:val="en-US" w:eastAsia="zh-CN" w:bidi="ar-SA"/>
    </w:rPr>
  </w:style>
  <w:style w:type="character" w:customStyle="1" w:styleId="563">
    <w:name w:val="正文文本缩进 Char"/>
    <w:qFormat/>
    <w:uiPriority w:val="0"/>
    <w:rPr>
      <w:rFonts w:ascii="宋体" w:hAnsi="宋体"/>
      <w:kern w:val="2"/>
      <w:sz w:val="24"/>
      <w:szCs w:val="24"/>
    </w:rPr>
  </w:style>
  <w:style w:type="character" w:customStyle="1" w:styleId="564">
    <w:name w:val="文本正文 Char Char"/>
    <w:qFormat/>
    <w:locked/>
    <w:uiPriority w:val="0"/>
    <w:rPr>
      <w:sz w:val="24"/>
      <w:lang w:bidi="ar-SA"/>
    </w:rPr>
  </w:style>
  <w:style w:type="character" w:customStyle="1" w:styleId="565">
    <w:name w:val="样式7 Char"/>
    <w:qFormat/>
    <w:uiPriority w:val="0"/>
    <w:rPr>
      <w:rFonts w:ascii="仿宋_GB2312" w:hAnsi="仿宋" w:eastAsia="仿宋_GB2312"/>
      <w:b/>
      <w:kern w:val="2"/>
      <w:sz w:val="24"/>
      <w:szCs w:val="24"/>
    </w:rPr>
  </w:style>
  <w:style w:type="character" w:customStyle="1" w:styleId="566">
    <w:name w:val="样式3 Char"/>
    <w:basedOn w:val="567"/>
    <w:qFormat/>
    <w:uiPriority w:val="0"/>
    <w:rPr>
      <w:rFonts w:ascii="仿宋_GB2312" w:hAnsi="仿宋" w:eastAsia="仿宋_GB2312" w:cs="仿宋_GB2312"/>
      <w:sz w:val="32"/>
      <w:szCs w:val="30"/>
      <w:lang w:val="zh-CN"/>
    </w:rPr>
  </w:style>
  <w:style w:type="character" w:customStyle="1" w:styleId="567">
    <w:name w:val="样式2 Char"/>
    <w:qFormat/>
    <w:uiPriority w:val="0"/>
    <w:rPr>
      <w:rFonts w:ascii="仿宋_GB2312" w:hAnsi="仿宋" w:eastAsia="仿宋_GB2312" w:cs="仿宋_GB2312"/>
      <w:b/>
      <w:bCs/>
      <w:sz w:val="32"/>
      <w:szCs w:val="30"/>
      <w:lang w:val="zh-CN"/>
    </w:rPr>
  </w:style>
  <w:style w:type="character" w:customStyle="1" w:styleId="568">
    <w:name w:val="二级标题 Char Char"/>
    <w:qFormat/>
    <w:uiPriority w:val="0"/>
    <w:rPr>
      <w:rFonts w:ascii="宋体" w:hAnsi="宋体" w:eastAsia="宋体"/>
      <w:b/>
      <w:snapToGrid w:val="0"/>
      <w:kern w:val="2"/>
      <w:sz w:val="24"/>
      <w:szCs w:val="24"/>
      <w:lang w:val="en-US" w:eastAsia="zh-CN" w:bidi="ar-SA"/>
    </w:rPr>
  </w:style>
  <w:style w:type="character" w:customStyle="1" w:styleId="569">
    <w:name w:val="Table Text Char1"/>
    <w:qFormat/>
    <w:uiPriority w:val="0"/>
    <w:rPr>
      <w:rFonts w:eastAsia="宋体"/>
      <w:sz w:val="24"/>
      <w:szCs w:val="24"/>
      <w:lang w:val="en-US" w:eastAsia="zh-CN" w:bidi="ar-SA"/>
    </w:rPr>
  </w:style>
  <w:style w:type="character" w:customStyle="1" w:styleId="570">
    <w:name w:val="shadow11"/>
    <w:qFormat/>
    <w:uiPriority w:val="0"/>
    <w:rPr>
      <w:color w:val="000000"/>
      <w:sz w:val="21"/>
    </w:rPr>
  </w:style>
  <w:style w:type="character" w:customStyle="1" w:styleId="571">
    <w:name w:val="HTML 地址 Char"/>
    <w:link w:val="32"/>
    <w:qFormat/>
    <w:uiPriority w:val="0"/>
    <w:rPr>
      <w:rFonts w:ascii="宋体" w:hAnsi="宋体"/>
      <w:i/>
      <w:iCs/>
      <w:sz w:val="24"/>
      <w:szCs w:val="24"/>
    </w:rPr>
  </w:style>
  <w:style w:type="character" w:customStyle="1" w:styleId="572">
    <w:name w:val="Char Char22"/>
    <w:qFormat/>
    <w:uiPriority w:val="0"/>
    <w:rPr>
      <w:rFonts w:eastAsia="宋体"/>
      <w:b/>
      <w:bCs/>
      <w:kern w:val="2"/>
      <w:sz w:val="21"/>
      <w:szCs w:val="24"/>
      <w:lang w:val="en-US" w:eastAsia="zh-CN" w:bidi="ar-SA"/>
    </w:rPr>
  </w:style>
  <w:style w:type="character" w:customStyle="1" w:styleId="573">
    <w:name w:val="标题 5 Char"/>
    <w:link w:val="6"/>
    <w:qFormat/>
    <w:uiPriority w:val="0"/>
    <w:rPr>
      <w:b/>
      <w:bCs/>
      <w:kern w:val="2"/>
      <w:sz w:val="28"/>
      <w:szCs w:val="28"/>
    </w:rPr>
  </w:style>
  <w:style w:type="character" w:customStyle="1" w:styleId="574">
    <w:name w:val="h3 Char1"/>
    <w:qFormat/>
    <w:uiPriority w:val="0"/>
    <w:rPr>
      <w:rFonts w:eastAsia="宋体"/>
      <w:b/>
      <w:bCs/>
      <w:kern w:val="2"/>
      <w:sz w:val="32"/>
      <w:szCs w:val="32"/>
      <w:lang w:bidi="ar-SA"/>
    </w:rPr>
  </w:style>
  <w:style w:type="character" w:customStyle="1" w:styleId="575">
    <w:name w:val="FA正文 Char Char"/>
    <w:qFormat/>
    <w:uiPriority w:val="0"/>
    <w:rPr>
      <w:rFonts w:hAnsi="宋体"/>
      <w:kern w:val="2"/>
      <w:sz w:val="24"/>
      <w:lang w:bidi="ar-SA"/>
    </w:rPr>
  </w:style>
  <w:style w:type="character" w:customStyle="1" w:styleId="576">
    <w:name w:val="Char Char7"/>
    <w:semiHidden/>
    <w:qFormat/>
    <w:uiPriority w:val="0"/>
    <w:rPr>
      <w:rFonts w:eastAsia="宋体"/>
      <w:kern w:val="2"/>
      <w:sz w:val="21"/>
      <w:szCs w:val="24"/>
      <w:lang w:val="en-US" w:eastAsia="zh-CN" w:bidi="ar-SA"/>
    </w:rPr>
  </w:style>
  <w:style w:type="character" w:customStyle="1" w:styleId="577">
    <w:name w:val="hui"/>
    <w:basedOn w:val="64"/>
    <w:qFormat/>
    <w:uiPriority w:val="0"/>
  </w:style>
  <w:style w:type="character" w:customStyle="1" w:styleId="578">
    <w:name w:val="正文缩进 Char"/>
    <w:qFormat/>
    <w:uiPriority w:val="0"/>
    <w:rPr>
      <w:rFonts w:eastAsia="宋体"/>
      <w:kern w:val="2"/>
      <w:sz w:val="21"/>
      <w:lang w:val="en-US" w:eastAsia="zh-CN"/>
    </w:rPr>
  </w:style>
  <w:style w:type="character" w:customStyle="1" w:styleId="579">
    <w:name w:val="正文1 Char"/>
    <w:qFormat/>
    <w:uiPriority w:val="0"/>
    <w:rPr>
      <w:rFonts w:ascii="宋体" w:eastAsia="宋体"/>
      <w:snapToGrid w:val="0"/>
      <w:color w:val="000000"/>
      <w:kern w:val="28"/>
      <w:sz w:val="28"/>
      <w:lang w:val="en-US" w:eastAsia="zh-CN" w:bidi="ar-SA"/>
    </w:rPr>
  </w:style>
  <w:style w:type="character" w:customStyle="1" w:styleId="580">
    <w:name w:val="Char Char61"/>
    <w:qFormat/>
    <w:uiPriority w:val="0"/>
    <w:rPr>
      <w:rFonts w:eastAsia="宋体"/>
      <w:kern w:val="2"/>
      <w:sz w:val="21"/>
      <w:szCs w:val="24"/>
      <w:lang w:val="en-US" w:eastAsia="zh-CN" w:bidi="ar-SA"/>
    </w:rPr>
  </w:style>
  <w:style w:type="character" w:customStyle="1" w:styleId="581">
    <w:name w:val="正文文本 3 Char"/>
    <w:link w:val="23"/>
    <w:qFormat/>
    <w:uiPriority w:val="0"/>
    <w:rPr>
      <w:kern w:val="2"/>
      <w:sz w:val="21"/>
    </w:rPr>
  </w:style>
  <w:style w:type="character" w:customStyle="1" w:styleId="582">
    <w:name w:val="message1"/>
    <w:qFormat/>
    <w:uiPriority w:val="0"/>
    <w:rPr>
      <w:rFonts w:hint="default" w:ascii="Tahoma" w:hAnsi="Tahoma" w:cs="Tahoma"/>
      <w:sz w:val="18"/>
      <w:szCs w:val="18"/>
    </w:rPr>
  </w:style>
  <w:style w:type="character" w:customStyle="1" w:styleId="583">
    <w:name w:val="DO_NOT_TRANSLATE"/>
    <w:qFormat/>
    <w:uiPriority w:val="0"/>
    <w:rPr>
      <w:rFonts w:ascii="Courier New" w:hAnsi="Courier New" w:cs="Courier New"/>
      <w:color w:val="800000"/>
    </w:rPr>
  </w:style>
  <w:style w:type="character" w:customStyle="1" w:styleId="584">
    <w:name w:val="unnamed11"/>
    <w:qFormat/>
    <w:uiPriority w:val="0"/>
    <w:rPr>
      <w:sz w:val="20"/>
      <w:szCs w:val="20"/>
    </w:rPr>
  </w:style>
  <w:style w:type="character" w:customStyle="1" w:styleId="585">
    <w:name w:val="tw4winInternal"/>
    <w:qFormat/>
    <w:uiPriority w:val="0"/>
    <w:rPr>
      <w:rFonts w:ascii="Courier New" w:hAnsi="Courier New" w:cs="Courier New"/>
      <w:color w:val="FF0000"/>
    </w:rPr>
  </w:style>
  <w:style w:type="character" w:customStyle="1" w:styleId="586">
    <w:name w:val="正文（缩进2汉字） Char"/>
    <w:link w:val="326"/>
    <w:qFormat/>
    <w:uiPriority w:val="0"/>
    <w:rPr>
      <w:rFonts w:ascii="宋体"/>
    </w:rPr>
  </w:style>
  <w:style w:type="character" w:customStyle="1" w:styleId="587">
    <w:name w:val="页脚 Char"/>
    <w:qFormat/>
    <w:uiPriority w:val="0"/>
    <w:rPr>
      <w:rFonts w:eastAsia="仿宋_GB2312"/>
      <w:kern w:val="2"/>
      <w:sz w:val="18"/>
      <w:lang w:val="en-US" w:eastAsia="zh-CN"/>
    </w:rPr>
  </w:style>
  <w:style w:type="character" w:customStyle="1" w:styleId="588">
    <w:name w:val="正文文本缩进 3 Char"/>
    <w:link w:val="54"/>
    <w:qFormat/>
    <w:uiPriority w:val="0"/>
    <w:rPr>
      <w:kern w:val="2"/>
      <w:sz w:val="24"/>
    </w:rPr>
  </w:style>
  <w:style w:type="character" w:customStyle="1" w:styleId="589">
    <w:name w:val="正文缩进 Char1"/>
    <w:qFormat/>
    <w:uiPriority w:val="0"/>
    <w:rPr>
      <w:rFonts w:ascii="宋体" w:eastAsia="宋体"/>
      <w:snapToGrid w:val="0"/>
      <w:color w:val="000000"/>
      <w:kern w:val="28"/>
      <w:sz w:val="28"/>
      <w:lang w:val="en-US" w:eastAsia="zh-CN" w:bidi="ar-SA"/>
    </w:rPr>
  </w:style>
  <w:style w:type="character" w:customStyle="1" w:styleId="590">
    <w:name w:val="style36"/>
    <w:basedOn w:val="64"/>
    <w:qFormat/>
    <w:uiPriority w:val="0"/>
  </w:style>
  <w:style w:type="character" w:customStyle="1" w:styleId="591">
    <w:name w:val="hui3"/>
    <w:qFormat/>
    <w:uiPriority w:val="0"/>
    <w:rPr>
      <w:color w:val="333333"/>
    </w:rPr>
  </w:style>
  <w:style w:type="character" w:customStyle="1" w:styleId="592">
    <w:name w:val="apple-converted-space"/>
    <w:qFormat/>
    <w:uiPriority w:val="0"/>
  </w:style>
  <w:style w:type="character" w:customStyle="1" w:styleId="593">
    <w:name w:val="文档结构图 Char"/>
    <w:qFormat/>
    <w:uiPriority w:val="0"/>
    <w:rPr>
      <w:rFonts w:eastAsia="宋体"/>
      <w:kern w:val="2"/>
      <w:sz w:val="21"/>
      <w:szCs w:val="24"/>
      <w:lang w:val="en-US" w:eastAsia="zh-CN" w:bidi="ar-SA"/>
    </w:rPr>
  </w:style>
  <w:style w:type="character" w:customStyle="1" w:styleId="594">
    <w:name w:val="正文非缩进 Char3"/>
    <w:qFormat/>
    <w:uiPriority w:val="0"/>
    <w:rPr>
      <w:rFonts w:ascii="宋体" w:eastAsia="宋体"/>
      <w:snapToGrid w:val="0"/>
      <w:color w:val="000000"/>
      <w:kern w:val="28"/>
      <w:sz w:val="28"/>
      <w:lang w:val="en-US" w:eastAsia="zh-CN" w:bidi="ar-SA"/>
    </w:rPr>
  </w:style>
  <w:style w:type="character" w:customStyle="1" w:styleId="595">
    <w:name w:val="dectext1"/>
    <w:qFormat/>
    <w:uiPriority w:val="0"/>
    <w:rPr>
      <w:rFonts w:ascii="宋体" w:hAnsi="宋体" w:eastAsia="宋体"/>
      <w:color w:val="333333"/>
      <w:sz w:val="21"/>
      <w:szCs w:val="21"/>
      <w:u w:val="none"/>
    </w:rPr>
  </w:style>
  <w:style w:type="character" w:customStyle="1" w:styleId="596">
    <w:name w:val="副标题 Char1"/>
    <w:qFormat/>
    <w:uiPriority w:val="0"/>
    <w:rPr>
      <w:rFonts w:ascii="Cambria" w:hAnsi="Cambria" w:eastAsia="宋体" w:cs="Times New Roman"/>
      <w:b/>
      <w:bCs/>
      <w:snapToGrid w:val="0"/>
      <w:kern w:val="28"/>
      <w:sz w:val="32"/>
      <w:szCs w:val="32"/>
    </w:rPr>
  </w:style>
  <w:style w:type="character" w:customStyle="1" w:styleId="597">
    <w:name w:val="f141"/>
    <w:qFormat/>
    <w:uiPriority w:val="0"/>
    <w:rPr>
      <w:rFonts w:ascii="Tahoma" w:hAnsi="Tahoma" w:eastAsia="宋体"/>
      <w:b/>
      <w:kern w:val="2"/>
      <w:sz w:val="21"/>
      <w:szCs w:val="21"/>
      <w:lang w:val="en-US" w:eastAsia="zh-CN" w:bidi="ar-SA"/>
    </w:rPr>
  </w:style>
  <w:style w:type="character" w:customStyle="1" w:styleId="598">
    <w:name w:val="日期 Char"/>
    <w:link w:val="38"/>
    <w:qFormat/>
    <w:uiPriority w:val="0"/>
    <w:rPr>
      <w:rFonts w:ascii="宋体"/>
      <w:kern w:val="2"/>
      <w:sz w:val="24"/>
      <w:szCs w:val="21"/>
      <w:lang w:val="zh-CN"/>
    </w:rPr>
  </w:style>
  <w:style w:type="character" w:customStyle="1" w:styleId="599">
    <w:name w:val="标题 4 Char"/>
    <w:link w:val="5"/>
    <w:qFormat/>
    <w:uiPriority w:val="0"/>
    <w:rPr>
      <w:rFonts w:ascii="Arial" w:hAnsi="Arial" w:eastAsia="黑体"/>
      <w:b/>
      <w:bCs/>
      <w:kern w:val="2"/>
      <w:sz w:val="28"/>
      <w:szCs w:val="28"/>
      <w:lang w:val="zh-CN"/>
    </w:rPr>
  </w:style>
  <w:style w:type="character" w:customStyle="1" w:styleId="600">
    <w:name w:val="链接"/>
    <w:qFormat/>
    <w:uiPriority w:val="0"/>
    <w:rPr>
      <w:color w:val="0000FF"/>
      <w:sz w:val="21"/>
      <w:szCs w:val="21"/>
      <w:u w:val="single"/>
    </w:rPr>
  </w:style>
  <w:style w:type="character" w:customStyle="1" w:styleId="601">
    <w:name w:val="正文首行缩进 Char Char Char Char Char Char"/>
    <w:qFormat/>
    <w:uiPriority w:val="0"/>
    <w:rPr>
      <w:rFonts w:ascii="宋体" w:eastAsia="宋体"/>
      <w:kern w:val="2"/>
      <w:sz w:val="24"/>
      <w:lang w:val="zh-CN" w:bidi="ar-SA"/>
    </w:rPr>
  </w:style>
  <w:style w:type="character" w:customStyle="1" w:styleId="602">
    <w:name w:val="tw4winError"/>
    <w:qFormat/>
    <w:uiPriority w:val="0"/>
    <w:rPr>
      <w:rFonts w:ascii="Courier New" w:hAnsi="Courier New" w:cs="Courier New"/>
      <w:color w:val="00FF00"/>
      <w:sz w:val="40"/>
      <w:szCs w:val="40"/>
    </w:rPr>
  </w:style>
  <w:style w:type="character" w:customStyle="1" w:styleId="603">
    <w:name w:val="Used by Word for text of Help footnotes Char Char"/>
    <w:semiHidden/>
    <w:qFormat/>
    <w:uiPriority w:val="0"/>
    <w:rPr>
      <w:rFonts w:ascii="Times New Roman" w:hAnsi="Times New Roman" w:eastAsia="宋体" w:cs="Times New Roman"/>
      <w:sz w:val="20"/>
      <w:szCs w:val="20"/>
    </w:rPr>
  </w:style>
  <w:style w:type="character" w:customStyle="1" w:styleId="604">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5">
    <w:name w:val="表正文 Char"/>
    <w:qFormat/>
    <w:uiPriority w:val="0"/>
    <w:rPr>
      <w:rFonts w:ascii="宋体" w:eastAsia="宋体"/>
      <w:snapToGrid w:val="0"/>
      <w:color w:val="000000"/>
      <w:kern w:val="28"/>
      <w:sz w:val="28"/>
      <w:lang w:val="en-US" w:eastAsia="zh-CN" w:bidi="ar-SA"/>
    </w:rPr>
  </w:style>
  <w:style w:type="character" w:customStyle="1" w:styleId="606">
    <w:name w:val="普通文字 Char1 Char"/>
    <w:qFormat/>
    <w:uiPriority w:val="0"/>
    <w:rPr>
      <w:rFonts w:ascii="宋体" w:hAnsi="Courier New" w:eastAsia="宋体"/>
      <w:kern w:val="2"/>
      <w:sz w:val="21"/>
      <w:szCs w:val="24"/>
      <w:lang w:val="en-US" w:eastAsia="zh-CN" w:bidi="ar-SA"/>
    </w:rPr>
  </w:style>
  <w:style w:type="character" w:customStyle="1" w:styleId="607">
    <w:name w:val="pt9"/>
    <w:qFormat/>
    <w:uiPriority w:val="0"/>
    <w:rPr>
      <w:rFonts w:ascii="仿宋_GB2312" w:eastAsia="微软雅黑"/>
      <w:b/>
      <w:kern w:val="2"/>
      <w:sz w:val="32"/>
      <w:szCs w:val="32"/>
      <w:lang w:val="en-US" w:eastAsia="zh-CN" w:bidi="ar-SA"/>
    </w:rPr>
  </w:style>
  <w:style w:type="character" w:customStyle="1" w:styleId="608">
    <w:name w:val="large1"/>
    <w:qFormat/>
    <w:uiPriority w:val="0"/>
    <w:rPr>
      <w:rFonts w:hint="eastAsia" w:ascii="宋体" w:hAnsi="宋体" w:eastAsia="宋体"/>
      <w:sz w:val="21"/>
      <w:szCs w:val="21"/>
    </w:rPr>
  </w:style>
  <w:style w:type="character" w:customStyle="1" w:styleId="609">
    <w:name w:val="样式 样式 标题 4h4H4Fab-4T5Ref Heading 1rh1Heading sqlsect 1.2.3.... +... Char"/>
    <w:link w:val="170"/>
    <w:qFormat/>
    <w:uiPriority w:val="0"/>
    <w:rPr>
      <w:rFonts w:ascii="微软雅黑" w:hAnsi="微软雅黑" w:eastAsia="微软雅黑"/>
      <w:b/>
      <w:bCs/>
      <w:kern w:val="2"/>
      <w:sz w:val="24"/>
      <w:szCs w:val="28"/>
    </w:rPr>
  </w:style>
  <w:style w:type="character" w:customStyle="1" w:styleId="610">
    <w:name w:val="标题 4 Char1"/>
    <w:semiHidden/>
    <w:qFormat/>
    <w:uiPriority w:val="9"/>
    <w:rPr>
      <w:rFonts w:ascii="Cambria" w:hAnsi="Cambria" w:eastAsia="宋体" w:cs="Times New Roman"/>
      <w:b/>
      <w:bCs/>
      <w:kern w:val="2"/>
      <w:sz w:val="28"/>
      <w:szCs w:val="28"/>
    </w:rPr>
  </w:style>
  <w:style w:type="character" w:customStyle="1" w:styleId="611">
    <w:name w:val="tw4winPopup"/>
    <w:qFormat/>
    <w:uiPriority w:val="0"/>
    <w:rPr>
      <w:rFonts w:ascii="Courier New" w:hAnsi="Courier New" w:cs="Courier New"/>
      <w:color w:val="008000"/>
    </w:rPr>
  </w:style>
  <w:style w:type="character" w:customStyle="1" w:styleId="612">
    <w:name w:val="标题 6 Char"/>
    <w:link w:val="7"/>
    <w:qFormat/>
    <w:uiPriority w:val="0"/>
    <w:rPr>
      <w:rFonts w:ascii="Arial" w:hAnsi="Arial" w:eastAsia="黑体"/>
      <w:b/>
      <w:bCs/>
      <w:kern w:val="2"/>
      <w:sz w:val="24"/>
      <w:szCs w:val="24"/>
    </w:rPr>
  </w:style>
  <w:style w:type="character" w:customStyle="1" w:styleId="613">
    <w:name w:val="正文缩进 Char2"/>
    <w:link w:val="15"/>
    <w:qFormat/>
    <w:uiPriority w:val="0"/>
    <w:rPr>
      <w:rFonts w:ascii="宋体" w:eastAsia="宋体"/>
      <w:snapToGrid w:val="0"/>
      <w:color w:val="000000"/>
      <w:kern w:val="28"/>
      <w:sz w:val="28"/>
      <w:lang w:val="en-US" w:eastAsia="zh-CN" w:bidi="ar-SA"/>
    </w:rPr>
  </w:style>
  <w:style w:type="character" w:customStyle="1" w:styleId="614">
    <w:name w:val="批注文字 Char1"/>
    <w:link w:val="19"/>
    <w:qFormat/>
    <w:uiPriority w:val="99"/>
    <w:rPr>
      <w:kern w:val="2"/>
      <w:sz w:val="21"/>
      <w:szCs w:val="24"/>
    </w:rPr>
  </w:style>
  <w:style w:type="character" w:customStyle="1" w:styleId="615">
    <w:name w:val="批注框文本 Char"/>
    <w:link w:val="40"/>
    <w:semiHidden/>
    <w:qFormat/>
    <w:uiPriority w:val="0"/>
    <w:rPr>
      <w:kern w:val="2"/>
      <w:sz w:val="18"/>
      <w:szCs w:val="18"/>
    </w:rPr>
  </w:style>
  <w:style w:type="character" w:customStyle="1" w:styleId="616">
    <w:name w:val="Footer Char"/>
    <w:qFormat/>
    <w:locked/>
    <w:uiPriority w:val="0"/>
    <w:rPr>
      <w:rFonts w:eastAsia="宋体"/>
      <w:kern w:val="2"/>
      <w:sz w:val="18"/>
      <w:lang w:val="en-US" w:eastAsia="zh-CN" w:bidi="ar-SA"/>
    </w:rPr>
  </w:style>
  <w:style w:type="paragraph" w:customStyle="1" w:styleId="61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8">
    <w:name w:val="索引 11"/>
    <w:basedOn w:val="1"/>
    <w:next w:val="1"/>
    <w:qFormat/>
    <w:uiPriority w:val="0"/>
    <w:pPr>
      <w:adjustRightInd/>
      <w:spacing w:line="360" w:lineRule="auto"/>
    </w:pPr>
    <w:rPr>
      <w:rFonts w:ascii="仿宋_GB2312" w:eastAsia="仿宋_GB2312"/>
      <w:sz w:val="24"/>
      <w:szCs w:val="20"/>
    </w:rPr>
  </w:style>
  <w:style w:type="paragraph" w:customStyle="1" w:styleId="619">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20">
    <w:name w:val="纯文本_0_0"/>
    <w:basedOn w:val="1"/>
    <w:link w:val="621"/>
    <w:qFormat/>
    <w:uiPriority w:val="0"/>
    <w:pPr>
      <w:adjustRightInd/>
    </w:pPr>
    <w:rPr>
      <w:rFonts w:ascii="宋体" w:hAnsi="Courier New"/>
      <w:szCs w:val="21"/>
    </w:rPr>
  </w:style>
  <w:style w:type="character" w:customStyle="1" w:styleId="621">
    <w:name w:val="纯文本 Char_0"/>
    <w:link w:val="620"/>
    <w:qFormat/>
    <w:uiPriority w:val="0"/>
    <w:rPr>
      <w:rFonts w:ascii="宋体" w:hAnsi="Courier New"/>
      <w:kern w:val="2"/>
      <w:sz w:val="21"/>
      <w:szCs w:val="21"/>
      <w:lang w:val="en-US" w:eastAsia="zh-CN"/>
    </w:rPr>
  </w:style>
  <w:style w:type="character" w:customStyle="1" w:styleId="622">
    <w:name w:val="纯文本 Char1"/>
    <w:link w:val="623"/>
    <w:qFormat/>
    <w:uiPriority w:val="0"/>
    <w:rPr>
      <w:rFonts w:ascii="宋体" w:hAnsi="Courier New"/>
    </w:rPr>
  </w:style>
  <w:style w:type="paragraph" w:customStyle="1" w:styleId="623">
    <w:name w:val="纯文本1"/>
    <w:basedOn w:val="1"/>
    <w:link w:val="622"/>
    <w:qFormat/>
    <w:uiPriority w:val="0"/>
    <w:pPr>
      <w:adjustRightInd/>
    </w:pPr>
    <w:rPr>
      <w:rFonts w:ascii="宋体" w:hAnsi="Courier New"/>
      <w:kern w:val="0"/>
      <w:sz w:val="20"/>
      <w:szCs w:val="20"/>
    </w:rPr>
  </w:style>
  <w:style w:type="paragraph" w:customStyle="1" w:styleId="624">
    <w:name w:val="Char Char Char Char Char Char Char2"/>
    <w:basedOn w:val="1"/>
    <w:qFormat/>
    <w:uiPriority w:val="0"/>
    <w:rPr>
      <w:rFonts w:ascii="仿宋_GB2312" w:eastAsia="仿宋_GB2312"/>
      <w:b/>
      <w:sz w:val="32"/>
      <w:szCs w:val="32"/>
    </w:rPr>
  </w:style>
  <w:style w:type="paragraph" w:customStyle="1" w:styleId="625">
    <w:name w:val="Char Char1 Char Char Char Char Char Char2"/>
    <w:basedOn w:val="1"/>
    <w:qFormat/>
    <w:uiPriority w:val="0"/>
    <w:rPr>
      <w:rFonts w:ascii="仿宋_GB2312" w:eastAsia="仿宋_GB2312"/>
      <w:b/>
      <w:sz w:val="32"/>
      <w:szCs w:val="20"/>
    </w:rPr>
  </w:style>
  <w:style w:type="paragraph" w:customStyle="1" w:styleId="626">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7">
    <w:name w:val="Default Char"/>
    <w:link w:val="101"/>
    <w:qFormat/>
    <w:uiPriority w:val="0"/>
    <w:rPr>
      <w:rFonts w:ascii="仿宋_GB2312" w:eastAsia="仿宋_GB2312" w:cs="仿宋_GB2312"/>
      <w:color w:val="000000"/>
      <w:sz w:val="24"/>
      <w:szCs w:val="24"/>
    </w:rPr>
  </w:style>
  <w:style w:type="paragraph" w:customStyle="1" w:styleId="628">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9">
    <w:name w:val="font61"/>
    <w:basedOn w:val="64"/>
    <w:qFormat/>
    <w:uiPriority w:val="0"/>
    <w:rPr>
      <w:rFonts w:hint="eastAsia" w:ascii="仿宋" w:hAnsi="仿宋" w:eastAsia="仿宋" w:cs="仿宋"/>
      <w:snapToGrid w:val="0"/>
      <w:color w:val="000000"/>
      <w:kern w:val="0"/>
      <w:sz w:val="20"/>
      <w:szCs w:val="20"/>
      <w:u w:val="none"/>
    </w:rPr>
  </w:style>
  <w:style w:type="character" w:customStyle="1" w:styleId="630">
    <w:name w:val="font11"/>
    <w:basedOn w:val="64"/>
    <w:qFormat/>
    <w:uiPriority w:val="0"/>
    <w:rPr>
      <w:rFonts w:hint="default" w:ascii="Times New Roman" w:hAnsi="Times New Roman" w:eastAsia="黑体" w:cs="Times New Roman"/>
      <w:snapToGrid w:val="0"/>
      <w:color w:val="000000"/>
      <w:kern w:val="0"/>
      <w:sz w:val="22"/>
      <w:szCs w:val="22"/>
      <w:u w:val="none"/>
    </w:rPr>
  </w:style>
  <w:style w:type="paragraph" w:customStyle="1" w:styleId="63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2">
    <w:name w:val="*正文 Char"/>
    <w:link w:val="633"/>
    <w:qFormat/>
    <w:locked/>
    <w:uiPriority w:val="0"/>
    <w:rPr>
      <w:rFonts w:ascii="宋体" w:hAnsi="宋体"/>
      <w:sz w:val="24"/>
    </w:rPr>
  </w:style>
  <w:style w:type="paragraph" w:customStyle="1" w:styleId="633">
    <w:name w:val="*正文"/>
    <w:basedOn w:val="1"/>
    <w:link w:val="632"/>
    <w:qFormat/>
    <w:uiPriority w:val="0"/>
    <w:pPr>
      <w:snapToGrid w:val="0"/>
      <w:spacing w:line="360" w:lineRule="auto"/>
      <w:ind w:firstLine="482"/>
      <w:jc w:val="left"/>
    </w:pPr>
    <w:rPr>
      <w:rFonts w:ascii="宋体" w:hAnsi="宋体"/>
      <w:kern w:val="0"/>
      <w:sz w:val="24"/>
      <w:szCs w:val="20"/>
    </w:rPr>
  </w:style>
  <w:style w:type="character" w:customStyle="1" w:styleId="634">
    <w:name w:val="正文文本缩进 Char3"/>
    <w:qFormat/>
    <w:uiPriority w:val="0"/>
    <w:rPr>
      <w:rFonts w:ascii="宋体" w:hAnsi="宋体"/>
      <w:kern w:val="2"/>
      <w:sz w:val="24"/>
      <w:szCs w:val="24"/>
    </w:rPr>
  </w:style>
  <w:style w:type="table" w:customStyle="1" w:styleId="635">
    <w:name w:val="网格型1"/>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6">
    <w:name w:val="网格型2"/>
    <w:basedOn w:val="6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7">
    <w:name w:val="_Style 6"/>
    <w:basedOn w:val="1"/>
    <w:qFormat/>
    <w:uiPriority w:val="34"/>
    <w:pPr>
      <w:adjustRightInd/>
      <w:ind w:firstLine="420" w:firstLineChars="200"/>
    </w:pPr>
    <w:rPr>
      <w:rFonts w:eastAsia="仿宋_GB2312"/>
      <w:sz w:val="28"/>
    </w:rPr>
  </w:style>
  <w:style w:type="table" w:customStyle="1" w:styleId="638">
    <w:name w:val="Table Normal"/>
    <w:unhideWhenUsed/>
    <w:qFormat/>
    <w:uiPriority w:val="0"/>
    <w:tblPr>
      <w:tblCellMar>
        <w:top w:w="0" w:type="dxa"/>
        <w:left w:w="0" w:type="dxa"/>
        <w:bottom w:w="0" w:type="dxa"/>
        <w:right w:w="0" w:type="dxa"/>
      </w:tblCellMar>
    </w:tblPr>
  </w:style>
  <w:style w:type="paragraph" w:customStyle="1" w:styleId="639">
    <w:name w:val="Table Paragraph"/>
    <w:basedOn w:val="1"/>
    <w:unhideWhenUsed/>
    <w:qFormat/>
    <w:uiPriority w:val="1"/>
    <w:rPr>
      <w:rFonts w:hint="default"/>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147</Pages>
  <Words>20092</Words>
  <Characters>21267</Characters>
  <Lines>380</Lines>
  <Paragraphs>107</Paragraphs>
  <TotalTime>41</TotalTime>
  <ScaleCrop>false</ScaleCrop>
  <LinksUpToDate>false</LinksUpToDate>
  <CharactersWithSpaces>21534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2015-04-28T01:52:00Z</dcterms:created>
  <dc:creator>北海市政府采购中心</dc:creator>
  <cp:lastModifiedBy>GXRuiZhen</cp:lastModifiedBy>
  <cp:lastPrinted>2021-10-23T10:37:00Z</cp:lastPrinted>
  <dcterms:modified xsi:type="dcterms:W3CDTF">2026-03-03T05:00:37Z</dcterms:modified>
  <dc:title>北海市政府采购中心</dc:title>
  <cp:revision>748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46DE6BFD744340E2A25125830432D291_13</vt:lpwstr>
  </property>
  <property fmtid="{D5CDD505-2E9C-101B-9397-08002B2CF9AE}" pid="4" name="KSOTemplateDocerSaveRecord">
    <vt:lpwstr>eyJoZGlkIjoiN2RiYTk0ODA5MmI3NWQ3OTI3ZmQ0YmY4ZTRhM2Q4OTciLCJ1c2VySWQiOiIzMzk0MTc1ODUifQ==</vt:lpwstr>
  </property>
</Properties>
</file>