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046939">
      <w:pPr>
        <w:pStyle w:val="2"/>
        <w:kinsoku w:val="0"/>
        <w:overflowPunct w:val="0"/>
        <w:rPr>
          <w:rFonts w:ascii="Arial" w:hAnsi="Arial" w:cs="Arial"/>
          <w:color w:val="000000" w:themeColor="text1"/>
          <w14:textFill>
            <w14:solidFill>
              <w14:schemeClr w14:val="tx1"/>
            </w14:solidFill>
          </w14:textFill>
        </w:rPr>
      </w:pPr>
      <w:bookmarkStart w:id="0" w:name="_Toc183682338"/>
      <w:bookmarkStart w:id="1" w:name="_Toc217446030"/>
      <w:r>
        <w:rPr>
          <w:rFonts w:hint="default" w:ascii="Arial" w:hAnsi="Arial" w:cs="Arial"/>
          <w:color w:val="000000" w:themeColor="text1"/>
          <w14:textFill>
            <w14:solidFill>
              <w14:schemeClr w14:val="tx1"/>
            </w14:solidFill>
          </w14:textFill>
        </w:rPr>
        <w:drawing>
          <wp:anchor distT="0" distB="0" distL="114300" distR="114300" simplePos="0" relativeHeight="251662336" behindDoc="0" locked="0" layoutInCell="1" allowOverlap="1">
            <wp:simplePos x="0" y="0"/>
            <wp:positionH relativeFrom="column">
              <wp:posOffset>533400</wp:posOffset>
            </wp:positionH>
            <wp:positionV relativeFrom="paragraph">
              <wp:posOffset>-179705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8"/>
                    <a:stretch>
                      <a:fillRect/>
                    </a:stretch>
                  </pic:blipFill>
                  <pic:spPr>
                    <a:xfrm>
                      <a:off x="0" y="0"/>
                      <a:ext cx="4654550" cy="584200"/>
                    </a:xfrm>
                    <a:prstGeom prst="rect">
                      <a:avLst/>
                    </a:prstGeom>
                  </pic:spPr>
                </pic:pic>
              </a:graphicData>
            </a:graphic>
          </wp:anchor>
        </w:drawing>
      </w:r>
      <w:r>
        <w:rPr>
          <w:rFonts w:hint="default" w:ascii="Arial" w:hAnsi="Arial" w:cs="Arial"/>
          <w:color w:val="000000" w:themeColor="text1"/>
          <w14:textFill>
            <w14:solidFill>
              <w14:schemeClr w14:val="tx1"/>
            </w14:solidFill>
          </w14:textFill>
        </w:rPr>
        <w:drawing>
          <wp:anchor distT="0" distB="0" distL="114300" distR="114300" simplePos="0" relativeHeight="251661312" behindDoc="1" locked="0" layoutInCell="1" allowOverlap="1">
            <wp:simplePos x="0" y="0"/>
            <wp:positionH relativeFrom="column">
              <wp:posOffset>-933450</wp:posOffset>
            </wp:positionH>
            <wp:positionV relativeFrom="paragraph">
              <wp:posOffset>-915035</wp:posOffset>
            </wp:positionV>
            <wp:extent cx="7752715" cy="10779760"/>
            <wp:effectExtent l="0" t="0" r="635" b="2540"/>
            <wp:wrapNone/>
            <wp:docPr id="6" name="图片 6"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3辅助图形3白底"/>
                    <pic:cNvPicPr>
                      <a:picLocks noChangeAspect="1"/>
                    </pic:cNvPicPr>
                  </pic:nvPicPr>
                  <pic:blipFill>
                    <a:blip r:embed="rId19"/>
                    <a:stretch>
                      <a:fillRect/>
                    </a:stretch>
                  </pic:blipFill>
                  <pic:spPr>
                    <a:xfrm>
                      <a:off x="0" y="0"/>
                      <a:ext cx="7752715" cy="10779760"/>
                    </a:xfrm>
                    <a:prstGeom prst="rect">
                      <a:avLst/>
                    </a:prstGeom>
                  </pic:spPr>
                </pic:pic>
              </a:graphicData>
            </a:graphic>
          </wp:anchor>
        </w:drawing>
      </w:r>
    </w:p>
    <w:p w14:paraId="129280A7">
      <w:pPr>
        <w:rPr>
          <w:rFonts w:ascii="Arial" w:hAnsi="Arial" w:cs="Arial"/>
          <w:color w:val="000000" w:themeColor="text1"/>
          <w14:textFill>
            <w14:solidFill>
              <w14:schemeClr w14:val="tx1"/>
            </w14:solidFill>
          </w14:textFill>
        </w:rPr>
      </w:pPr>
    </w:p>
    <w:p w14:paraId="63A39680">
      <w:pPr>
        <w:tabs>
          <w:tab w:val="left" w:pos="1710"/>
        </w:tabs>
        <w:rPr>
          <w:rFonts w:ascii="Arial" w:hAnsi="Arial" w:cs="Arial"/>
          <w:color w:val="000000" w:themeColor="text1"/>
          <w14:textFill>
            <w14:solidFill>
              <w14:schemeClr w14:val="tx1"/>
            </w14:solidFill>
          </w14:textFill>
        </w:rPr>
      </w:pPr>
    </w:p>
    <w:p w14:paraId="465E4944">
      <w:pPr>
        <w:tabs>
          <w:tab w:val="left" w:pos="1710"/>
        </w:tabs>
        <w:rPr>
          <w:rFonts w:ascii="Arial" w:hAnsi="Arial" w:cs="Arial"/>
          <w:color w:val="000000" w:themeColor="text1"/>
          <w14:textFill>
            <w14:solidFill>
              <w14:schemeClr w14:val="tx1"/>
            </w14:solidFill>
          </w14:textFill>
        </w:rPr>
      </w:pPr>
    </w:p>
    <w:p w14:paraId="6C122664">
      <w:pPr>
        <w:tabs>
          <w:tab w:val="left" w:pos="1710"/>
        </w:tabs>
        <w:rPr>
          <w:rFonts w:ascii="Arial" w:hAnsi="Arial" w:cs="Arial"/>
          <w:color w:val="000000" w:themeColor="text1"/>
          <w14:textFill>
            <w14:solidFill>
              <w14:schemeClr w14:val="tx1"/>
            </w14:solidFill>
          </w14:textFill>
        </w:rPr>
      </w:pPr>
    </w:p>
    <w:p w14:paraId="13FB7CB1">
      <w:pPr>
        <w:tabs>
          <w:tab w:val="left" w:pos="1710"/>
        </w:tabs>
        <w:rPr>
          <w:rFonts w:ascii="Arial" w:hAnsi="Arial" w:cs="Arial"/>
          <w:color w:val="000000" w:themeColor="text1"/>
          <w14:textFill>
            <w14:solidFill>
              <w14:schemeClr w14:val="tx1"/>
            </w14:solidFill>
          </w14:textFill>
        </w:rPr>
      </w:pPr>
    </w:p>
    <w:p w14:paraId="00F75AEC">
      <w:pPr>
        <w:tabs>
          <w:tab w:val="left" w:pos="1710"/>
        </w:tabs>
        <w:rPr>
          <w:rFonts w:ascii="Arial" w:hAnsi="Arial" w:cs="Arial"/>
          <w:color w:val="000000" w:themeColor="text1"/>
          <w14:textFill>
            <w14:solidFill>
              <w14:schemeClr w14:val="tx1"/>
            </w14:solidFill>
          </w14:textFill>
        </w:rPr>
      </w:pPr>
    </w:p>
    <w:tbl>
      <w:tblPr>
        <w:tblStyle w:val="53"/>
        <w:tblW w:w="6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4768"/>
      </w:tblGrid>
      <w:tr w14:paraId="1F16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537" w:type="dxa"/>
            <w:gridSpan w:val="2"/>
            <w:tcBorders>
              <w:top w:val="nil"/>
              <w:left w:val="nil"/>
              <w:right w:val="nil"/>
            </w:tcBorders>
          </w:tcPr>
          <w:p w14:paraId="0992438E">
            <w:pPr>
              <w:snapToGrid w:val="0"/>
              <w:spacing w:line="240" w:lineRule="atLeast"/>
              <w:jc w:val="center"/>
              <w:rPr>
                <w:rFonts w:ascii="Arial" w:hAnsi="Arial" w:cs="Arial"/>
                <w:b/>
                <w:color w:val="000000" w:themeColor="text1"/>
                <w:sz w:val="60"/>
                <w:szCs w:val="60"/>
                <w14:textFill>
                  <w14:solidFill>
                    <w14:schemeClr w14:val="tx1"/>
                  </w14:solidFill>
                </w14:textFill>
              </w:rPr>
            </w:pPr>
            <w:r>
              <w:rPr>
                <w:rFonts w:ascii="Arial" w:hAnsi="Arial" w:cs="Arial"/>
                <w:b/>
                <w:color w:val="000000" w:themeColor="text1"/>
                <w:sz w:val="60"/>
                <w:szCs w:val="60"/>
                <w14:textFill>
                  <w14:solidFill>
                    <w14:schemeClr w14:val="tx1"/>
                  </w14:solidFill>
                </w14:textFill>
              </w:rPr>
              <w:t>招  标  文  件</w:t>
            </w:r>
          </w:p>
        </w:tc>
      </w:tr>
      <w:tr w14:paraId="1279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1769" w:type="dxa"/>
            <w:vAlign w:val="center"/>
          </w:tcPr>
          <w:p w14:paraId="05A159BF">
            <w:pPr>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项目名称：</w:t>
            </w:r>
          </w:p>
        </w:tc>
        <w:tc>
          <w:tcPr>
            <w:tcW w:w="4768" w:type="dxa"/>
            <w:vAlign w:val="center"/>
          </w:tcPr>
          <w:p w14:paraId="2E24AEAA">
            <w:pPr>
              <w:rPr>
                <w:rFonts w:ascii="Arial" w:hAnsi="Arial" w:cs="Arial"/>
                <w:b/>
                <w:color w:val="000000" w:themeColor="text1"/>
                <w:sz w:val="32"/>
                <w:szCs w:val="32"/>
                <w14:textFill>
                  <w14:solidFill>
                    <w14:schemeClr w14:val="tx1"/>
                  </w14:solidFill>
                </w14:textFill>
              </w:rPr>
            </w:pPr>
            <w:r>
              <w:rPr>
                <w:rFonts w:hint="eastAsia" w:ascii="Arial" w:hAnsi="Arial" w:cs="Arial"/>
                <w:b/>
                <w:color w:val="000000" w:themeColor="text1"/>
                <w:sz w:val="32"/>
                <w:szCs w:val="32"/>
                <w14:textFill>
                  <w14:solidFill>
                    <w14:schemeClr w14:val="tx1"/>
                  </w14:solidFill>
                </w14:textFill>
              </w:rPr>
              <w:t>南溪山医院电子消化内窥镜系统项目</w:t>
            </w:r>
          </w:p>
        </w:tc>
      </w:tr>
      <w:tr w14:paraId="1FBC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vAlign w:val="center"/>
          </w:tcPr>
          <w:p w14:paraId="2361EAAF">
            <w:pPr>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项目编号：</w:t>
            </w:r>
          </w:p>
        </w:tc>
        <w:tc>
          <w:tcPr>
            <w:tcW w:w="4768" w:type="dxa"/>
            <w:vAlign w:val="center"/>
          </w:tcPr>
          <w:p w14:paraId="6D9036A2">
            <w:pPr>
              <w:rPr>
                <w:rFonts w:hint="eastAsia" w:ascii="Arial" w:hAnsi="Arial" w:eastAsia="宋体" w:cs="Arial"/>
                <w:b/>
                <w:color w:val="000000" w:themeColor="text1"/>
                <w:sz w:val="32"/>
                <w:szCs w:val="32"/>
                <w:lang w:eastAsia="zh-CN"/>
                <w14:textFill>
                  <w14:solidFill>
                    <w14:schemeClr w14:val="tx1"/>
                  </w14:solidFill>
                </w14:textFill>
              </w:rPr>
            </w:pPr>
            <w:r>
              <w:rPr>
                <w:rFonts w:hint="eastAsia" w:ascii="Arial" w:hAnsi="Arial" w:cs="Arial"/>
                <w:b/>
                <w:color w:val="000000" w:themeColor="text1"/>
                <w:sz w:val="32"/>
                <w:szCs w:val="32"/>
                <w:lang w:eastAsia="zh-CN"/>
                <w14:textFill>
                  <w14:solidFill>
                    <w14:schemeClr w14:val="tx1"/>
                  </w14:solidFill>
                </w14:textFill>
              </w:rPr>
              <w:t>GXZC2026-G1-000309-JDZB</w:t>
            </w:r>
          </w:p>
        </w:tc>
      </w:tr>
      <w:tr w14:paraId="1B74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vAlign w:val="center"/>
          </w:tcPr>
          <w:p w14:paraId="0668A956">
            <w:pPr>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联系电话：</w:t>
            </w:r>
          </w:p>
        </w:tc>
        <w:tc>
          <w:tcPr>
            <w:tcW w:w="4768" w:type="dxa"/>
            <w:vAlign w:val="center"/>
          </w:tcPr>
          <w:p w14:paraId="3EB4D064">
            <w:pPr>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0773-3696789转2</w:t>
            </w:r>
          </w:p>
        </w:tc>
      </w:tr>
    </w:tbl>
    <w:p w14:paraId="2677BD33">
      <w:pPr>
        <w:tabs>
          <w:tab w:val="left" w:pos="1710"/>
        </w:tabs>
        <w:rPr>
          <w:rFonts w:ascii="Arial" w:hAnsi="Arial" w:cs="Arial"/>
          <w:color w:val="000000" w:themeColor="text1"/>
          <w14:textFill>
            <w14:solidFill>
              <w14:schemeClr w14:val="tx1"/>
            </w14:solidFill>
          </w14:textFill>
        </w:rPr>
      </w:pPr>
    </w:p>
    <w:p w14:paraId="382B93C5">
      <w:pPr>
        <w:rPr>
          <w:rFonts w:ascii="Arial" w:hAnsi="Arial" w:cs="Arial"/>
          <w:color w:val="000000" w:themeColor="text1"/>
          <w14:textFill>
            <w14:solidFill>
              <w14:schemeClr w14:val="tx1"/>
            </w14:solidFill>
          </w14:textFill>
        </w:rPr>
      </w:pPr>
    </w:p>
    <w:p w14:paraId="06A76191">
      <w:pPr>
        <w:rPr>
          <w:rFonts w:ascii="Arial" w:hAnsi="Arial" w:cs="Arial"/>
          <w:color w:val="000000" w:themeColor="text1"/>
          <w14:textFill>
            <w14:solidFill>
              <w14:schemeClr w14:val="tx1"/>
            </w14:solidFill>
          </w14:textFill>
        </w:rPr>
      </w:pPr>
    </w:p>
    <w:p w14:paraId="7AD06C1B">
      <w:pPr>
        <w:rPr>
          <w:rFonts w:ascii="Arial" w:hAnsi="Arial" w:cs="Arial"/>
          <w:color w:val="000000" w:themeColor="text1"/>
          <w14:textFill>
            <w14:solidFill>
              <w14:schemeClr w14:val="tx1"/>
            </w14:solidFill>
          </w14:textFill>
        </w:rPr>
      </w:pPr>
    </w:p>
    <w:p w14:paraId="128AC9C1">
      <w:pPr>
        <w:rPr>
          <w:rFonts w:ascii="Arial" w:hAnsi="Arial" w:cs="Arial"/>
          <w:color w:val="000000" w:themeColor="text1"/>
          <w14:textFill>
            <w14:solidFill>
              <w14:schemeClr w14:val="tx1"/>
            </w14:solidFill>
          </w14:textFill>
        </w:rPr>
      </w:pPr>
    </w:p>
    <w:p w14:paraId="3B1F812D">
      <w:pPr>
        <w:widowControl/>
        <w:jc w:val="left"/>
        <w:rPr>
          <w:rFonts w:ascii="Arial" w:hAnsi="Arial" w:cs="Arial"/>
          <w:color w:val="000000" w:themeColor="text1"/>
          <w:kern w:val="0"/>
          <w:sz w:val="24"/>
          <w14:textFill>
            <w14:solidFill>
              <w14:schemeClr w14:val="tx1"/>
            </w14:solidFill>
          </w14:textFill>
        </w:rPr>
      </w:pPr>
    </w:p>
    <w:p w14:paraId="7A984C8A">
      <w:pPr>
        <w:rPr>
          <w:rFonts w:ascii="Arial" w:hAnsi="Arial" w:cs="Arial"/>
          <w:color w:val="000000" w:themeColor="text1"/>
          <w14:textFill>
            <w14:solidFill>
              <w14:schemeClr w14:val="tx1"/>
            </w14:solidFill>
          </w14:textFill>
        </w:rPr>
      </w:pPr>
    </w:p>
    <w:p w14:paraId="75C964F4">
      <w:pPr>
        <w:rPr>
          <w:rFonts w:ascii="Arial" w:hAnsi="Arial" w:cs="Arial"/>
          <w:color w:val="000000" w:themeColor="text1"/>
          <w14:textFill>
            <w14:solidFill>
              <w14:schemeClr w14:val="tx1"/>
            </w14:solidFill>
          </w14:textFill>
        </w:rPr>
      </w:pPr>
    </w:p>
    <w:p w14:paraId="013CEA06">
      <w:pPr>
        <w:rPr>
          <w:rFonts w:ascii="Arial" w:hAnsi="Arial" w:cs="Arial"/>
          <w:color w:val="000000" w:themeColor="text1"/>
          <w14:textFill>
            <w14:solidFill>
              <w14:schemeClr w14:val="tx1"/>
            </w14:solidFill>
          </w14:textFill>
        </w:rPr>
      </w:pPr>
    </w:p>
    <w:p w14:paraId="1321E0B2">
      <w:pPr>
        <w:rPr>
          <w:rFonts w:ascii="Arial" w:hAnsi="Arial" w:cs="Arial"/>
          <w:color w:val="000000" w:themeColor="text1"/>
          <w14:textFill>
            <w14:solidFill>
              <w14:schemeClr w14:val="tx1"/>
            </w14:solidFill>
          </w14:textFill>
        </w:rPr>
      </w:pPr>
    </w:p>
    <w:p w14:paraId="7C9D635E">
      <w:pPr>
        <w:rPr>
          <w:rFonts w:ascii="Arial" w:hAnsi="Arial" w:cs="Arial"/>
          <w:color w:val="000000" w:themeColor="text1"/>
          <w14:textFill>
            <w14:solidFill>
              <w14:schemeClr w14:val="tx1"/>
            </w14:solidFill>
          </w14:textFill>
        </w:rPr>
      </w:pPr>
    </w:p>
    <w:p w14:paraId="4AC86E10">
      <w:pPr>
        <w:rPr>
          <w:rFonts w:ascii="Arial" w:hAnsi="Arial" w:cs="Arial"/>
          <w:color w:val="000000" w:themeColor="text1"/>
          <w14:textFill>
            <w14:solidFill>
              <w14:schemeClr w14:val="tx1"/>
            </w14:solidFill>
          </w14:textFill>
        </w:rPr>
      </w:pPr>
    </w:p>
    <w:p w14:paraId="04291D6F">
      <w:pPr>
        <w:rPr>
          <w:rFonts w:ascii="Arial" w:hAnsi="Arial" w:cs="Arial"/>
          <w:color w:val="000000" w:themeColor="text1"/>
          <w14:textFill>
            <w14:solidFill>
              <w14:schemeClr w14:val="tx1"/>
            </w14:solidFill>
          </w14:textFill>
        </w:rPr>
      </w:pPr>
    </w:p>
    <w:p w14:paraId="2362BFC8">
      <w:pPr>
        <w:rPr>
          <w:rFonts w:ascii="Arial" w:hAnsi="Arial" w:cs="Arial"/>
          <w:color w:val="000000" w:themeColor="text1"/>
          <w14:textFill>
            <w14:solidFill>
              <w14:schemeClr w14:val="tx1"/>
            </w14:solidFill>
          </w14:textFill>
        </w:rPr>
      </w:pPr>
    </w:p>
    <w:p w14:paraId="4014440D">
      <w:pPr>
        <w:rPr>
          <w:rFonts w:ascii="Arial" w:hAnsi="Arial" w:cs="Arial"/>
          <w:color w:val="000000" w:themeColor="text1"/>
          <w14:textFill>
            <w14:solidFill>
              <w14:schemeClr w14:val="tx1"/>
            </w14:solidFill>
          </w14:textFill>
        </w:rPr>
      </w:pPr>
    </w:p>
    <w:tbl>
      <w:tblPr>
        <w:tblStyle w:val="53"/>
        <w:tblW w:w="7712" w:type="dxa"/>
        <w:jc w:val="center"/>
        <w:tblLayout w:type="fixed"/>
        <w:tblCellMar>
          <w:top w:w="0" w:type="dxa"/>
          <w:left w:w="108" w:type="dxa"/>
          <w:bottom w:w="0" w:type="dxa"/>
          <w:right w:w="108" w:type="dxa"/>
        </w:tblCellMar>
      </w:tblPr>
      <w:tblGrid>
        <w:gridCol w:w="2416"/>
        <w:gridCol w:w="5296"/>
      </w:tblGrid>
      <w:tr w14:paraId="6048737D">
        <w:tblPrEx>
          <w:tblCellMar>
            <w:top w:w="0" w:type="dxa"/>
            <w:left w:w="108" w:type="dxa"/>
            <w:bottom w:w="0" w:type="dxa"/>
            <w:right w:w="108" w:type="dxa"/>
          </w:tblCellMar>
        </w:tblPrEx>
        <w:trPr>
          <w:trHeight w:val="1058" w:hRule="atLeast"/>
          <w:jc w:val="center"/>
        </w:trPr>
        <w:tc>
          <w:tcPr>
            <w:tcW w:w="2416" w:type="dxa"/>
            <w:vAlign w:val="center"/>
          </w:tcPr>
          <w:p w14:paraId="4214D2D4">
            <w:pPr>
              <w:autoSpaceDE w:val="0"/>
              <w:autoSpaceDN w:val="0"/>
              <w:adjustRightInd w:val="0"/>
              <w:jc w:val="right"/>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 xml:space="preserve">  采购人：</w:t>
            </w:r>
          </w:p>
        </w:tc>
        <w:tc>
          <w:tcPr>
            <w:tcW w:w="5296" w:type="dxa"/>
            <w:vAlign w:val="center"/>
          </w:tcPr>
          <w:p w14:paraId="26FA8CB8">
            <w:pPr>
              <w:autoSpaceDE w:val="0"/>
              <w:autoSpaceDN w:val="0"/>
              <w:adjustRightInd w:val="0"/>
              <w:jc w:val="left"/>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广西壮族自治区南溪山医院（广西壮族自治区第二人民医院）</w:t>
            </w:r>
          </w:p>
        </w:tc>
      </w:tr>
      <w:tr w14:paraId="132B0180">
        <w:tblPrEx>
          <w:tblCellMar>
            <w:top w:w="0" w:type="dxa"/>
            <w:left w:w="108" w:type="dxa"/>
            <w:bottom w:w="0" w:type="dxa"/>
            <w:right w:w="108" w:type="dxa"/>
          </w:tblCellMar>
        </w:tblPrEx>
        <w:trPr>
          <w:trHeight w:val="703" w:hRule="atLeast"/>
          <w:jc w:val="center"/>
        </w:trPr>
        <w:tc>
          <w:tcPr>
            <w:tcW w:w="2416" w:type="dxa"/>
          </w:tcPr>
          <w:p w14:paraId="2209B840">
            <w:pPr>
              <w:autoSpaceDE w:val="0"/>
              <w:autoSpaceDN w:val="0"/>
              <w:adjustRightInd w:val="0"/>
              <w:jc w:val="right"/>
              <w:rPr>
                <w:rFonts w:ascii="Arial" w:hAnsi="Arial" w:cs="Arial"/>
                <w:b/>
                <w:color w:val="000000" w:themeColor="text1"/>
                <w:sz w:val="32"/>
                <w:szCs w:val="32"/>
                <w14:textFill>
                  <w14:solidFill>
                    <w14:schemeClr w14:val="tx1"/>
                  </w14:solidFill>
                </w14:textFill>
              </w:rPr>
            </w:pPr>
            <w:r>
              <w:rPr>
                <w:rFonts w:ascii="Arial" w:hAnsi="Arial" w:cs="Arial"/>
                <w:b/>
                <w:color w:val="000000" w:themeColor="text1"/>
                <w:sz w:val="32"/>
                <w:szCs w:val="32"/>
                <w14:textFill>
                  <w14:solidFill>
                    <w14:schemeClr w14:val="tx1"/>
                  </w14:solidFill>
                </w14:textFill>
              </w:rPr>
              <w:t>采购代理机构：</w:t>
            </w:r>
          </w:p>
        </w:tc>
        <w:tc>
          <w:tcPr>
            <w:tcW w:w="5296" w:type="dxa"/>
          </w:tcPr>
          <w:p w14:paraId="5B71580D">
            <w:pPr>
              <w:autoSpaceDE w:val="0"/>
              <w:autoSpaceDN w:val="0"/>
              <w:adjustRightInd w:val="0"/>
              <w:rPr>
                <w:rFonts w:ascii="Arial" w:hAnsi="Arial" w:cs="Arial"/>
                <w:b/>
                <w:color w:val="000000" w:themeColor="text1"/>
                <w:sz w:val="32"/>
                <w:szCs w:val="32"/>
                <w:u w:val="single"/>
                <w14:textFill>
                  <w14:solidFill>
                    <w14:schemeClr w14:val="tx1"/>
                  </w14:solidFill>
                </w14:textFill>
              </w:rPr>
            </w:pPr>
            <w:r>
              <w:rPr>
                <w:rFonts w:ascii="Arial" w:hAnsi="Arial" w:cs="Arial"/>
                <w:b/>
                <w:color w:val="000000" w:themeColor="text1"/>
                <w:sz w:val="32"/>
                <w:szCs w:val="32"/>
                <w14:textFill>
                  <w14:solidFill>
                    <w14:schemeClr w14:val="tx1"/>
                  </w14:solidFill>
                </w14:textFill>
              </w:rPr>
              <w:t>广西机电设备招标有限公司</w:t>
            </w:r>
          </w:p>
        </w:tc>
      </w:tr>
    </w:tbl>
    <w:p w14:paraId="51283985">
      <w:pPr>
        <w:rPr>
          <w:rFonts w:ascii="Arial" w:hAnsi="Arial" w:cs="Arial"/>
          <w:color w:val="000000" w:themeColor="text1"/>
          <w14:textFill>
            <w14:solidFill>
              <w14:schemeClr w14:val="tx1"/>
            </w14:solidFill>
          </w14:textFill>
        </w:rPr>
      </w:pPr>
    </w:p>
    <w:p w14:paraId="1D471492">
      <w:pPr>
        <w:ind w:firstLine="321" w:firstLineChars="100"/>
        <w:jc w:val="center"/>
        <w:rPr>
          <w:rFonts w:ascii="Arial" w:hAnsi="Arial" w:cs="Arial"/>
          <w:b/>
          <w:color w:val="000000" w:themeColor="text1"/>
          <w:sz w:val="32"/>
          <w:szCs w:val="32"/>
          <w14:textFill>
            <w14:solidFill>
              <w14:schemeClr w14:val="tx1"/>
            </w14:solidFill>
          </w14:textFill>
        </w:rPr>
        <w:sectPr>
          <w:headerReference r:id="rId4" w:type="first"/>
          <w:footerReference r:id="rId6" w:type="first"/>
          <w:headerReference r:id="rId3" w:type="even"/>
          <w:footerReference r:id="rId5" w:type="even"/>
          <w:type w:val="nextColumn"/>
          <w:pgSz w:w="11906" w:h="16838"/>
          <w:pgMar w:top="1418" w:right="1418" w:bottom="1246" w:left="1418" w:header="851" w:footer="992" w:gutter="0"/>
          <w:pgNumType w:start="0"/>
          <w:cols w:space="720" w:num="1"/>
          <w:titlePg/>
          <w:docGrid w:linePitch="312" w:charSpace="0"/>
        </w:sectPr>
      </w:pPr>
      <w:r>
        <w:rPr>
          <w:rFonts w:ascii="Arial" w:hAnsi="Arial" w:cs="Arial"/>
          <w:b/>
          <w:color w:val="000000" w:themeColor="text1"/>
          <w:sz w:val="32"/>
          <w:szCs w:val="32"/>
          <w14:textFill>
            <w14:solidFill>
              <w14:schemeClr w14:val="tx1"/>
            </w14:solidFill>
          </w14:textFill>
        </w:rPr>
        <w:t>202</w:t>
      </w:r>
      <w:r>
        <w:rPr>
          <w:rFonts w:hint="eastAsia" w:ascii="Arial" w:hAnsi="Arial" w:cs="Arial"/>
          <w:b/>
          <w:color w:val="000000" w:themeColor="text1"/>
          <w:sz w:val="32"/>
          <w:szCs w:val="32"/>
          <w14:textFill>
            <w14:solidFill>
              <w14:schemeClr w14:val="tx1"/>
            </w14:solidFill>
          </w14:textFill>
        </w:rPr>
        <w:t>6</w:t>
      </w:r>
      <w:r>
        <w:rPr>
          <w:rFonts w:ascii="Arial" w:hAnsi="Arial" w:cs="Arial"/>
          <w:b/>
          <w:color w:val="000000" w:themeColor="text1"/>
          <w:sz w:val="32"/>
          <w:szCs w:val="32"/>
          <w14:textFill>
            <w14:solidFill>
              <w14:schemeClr w14:val="tx1"/>
            </w14:solidFill>
          </w14:textFill>
        </w:rPr>
        <w:t>年</w:t>
      </w:r>
      <w:r>
        <w:rPr>
          <w:rFonts w:hint="eastAsia" w:ascii="Arial" w:hAnsi="Arial" w:cs="Arial"/>
          <w:b/>
          <w:color w:val="000000" w:themeColor="text1"/>
          <w:sz w:val="32"/>
          <w:szCs w:val="32"/>
          <w:lang w:val="en-US" w:eastAsia="zh-CN"/>
          <w14:textFill>
            <w14:solidFill>
              <w14:schemeClr w14:val="tx1"/>
            </w14:solidFill>
          </w14:textFill>
        </w:rPr>
        <w:t>3</w:t>
      </w:r>
      <w:r>
        <w:rPr>
          <w:rFonts w:ascii="Arial" w:hAnsi="Arial" w:cs="Arial"/>
          <w:b/>
          <w:color w:val="000000" w:themeColor="text1"/>
          <w:sz w:val="32"/>
          <w:szCs w:val="32"/>
          <w14:textFill>
            <w14:solidFill>
              <w14:schemeClr w14:val="tx1"/>
            </w14:solidFill>
          </w14:textFill>
        </w:rPr>
        <w:t>月</w:t>
      </w:r>
    </w:p>
    <w:p w14:paraId="18E2BC61">
      <w:pPr>
        <w:spacing w:line="360" w:lineRule="auto"/>
        <w:rPr>
          <w:rFonts w:ascii="Arial" w:hAnsi="Arial" w:cs="Arial"/>
          <w:b/>
          <w:color w:val="000000" w:themeColor="text1"/>
          <w:sz w:val="24"/>
          <w14:textFill>
            <w14:solidFill>
              <w14:schemeClr w14:val="tx1"/>
            </w14:solidFill>
          </w14:textFill>
        </w:rPr>
      </w:pPr>
    </w:p>
    <w:p w14:paraId="392C20C3">
      <w:pPr>
        <w:pStyle w:val="29"/>
        <w:snapToGrid w:val="0"/>
        <w:spacing w:before="120" w:after="120" w:line="320" w:lineRule="exact"/>
        <w:jc w:val="center"/>
        <w:outlineLvl w:val="0"/>
        <w:rPr>
          <w:rFonts w:ascii="Arial" w:hAnsi="Arial" w:cs="Arial"/>
          <w:color w:val="000000" w:themeColor="text1"/>
          <w:sz w:val="32"/>
          <w:szCs w:val="32"/>
          <w14:textFill>
            <w14:solidFill>
              <w14:schemeClr w14:val="tx1"/>
            </w14:solidFill>
          </w14:textFill>
        </w:rPr>
      </w:pPr>
      <w:bookmarkStart w:id="2" w:name="_Toc5130"/>
      <w:bookmarkStart w:id="3" w:name="_Toc6931"/>
      <w:r>
        <w:rPr>
          <w:rFonts w:ascii="Arial" w:hAnsi="Arial" w:cs="Arial"/>
          <w:color w:val="000000" w:themeColor="text1"/>
          <w:sz w:val="32"/>
          <w:szCs w:val="32"/>
          <w14:textFill>
            <w14:solidFill>
              <w14:schemeClr w14:val="tx1"/>
            </w14:solidFill>
          </w14:textFill>
        </w:rPr>
        <w:t>目录</w:t>
      </w:r>
      <w:bookmarkEnd w:id="2"/>
      <w:bookmarkEnd w:id="3"/>
    </w:p>
    <w:p w14:paraId="4B6D7679">
      <w:pPr>
        <w:pStyle w:val="36"/>
        <w:tabs>
          <w:tab w:val="right" w:leader="dot" w:pos="9354"/>
          <w:tab w:val="clear" w:pos="8398"/>
        </w:tabs>
        <w:ind w:firstLine="241"/>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fldChar w:fldCharType="begin"/>
      </w:r>
      <w:r>
        <w:rPr>
          <w:rStyle w:val="61"/>
          <w:rFonts w:ascii="Arial" w:hAnsi="Arial" w:cs="Arial"/>
          <w:color w:val="000000" w:themeColor="text1"/>
          <w14:textFill>
            <w14:solidFill>
              <w14:schemeClr w14:val="tx1"/>
            </w14:solidFill>
          </w14:textFill>
        </w:rPr>
        <w:instrText xml:space="preserve"> TOC \o "1-1" \h \z \u </w:instrText>
      </w:r>
      <w:r>
        <w:rPr>
          <w:rFonts w:ascii="Arial" w:hAnsi="Arial" w:cs="Arial"/>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"_Toc7051" </w:instrText>
      </w:r>
      <w:r>
        <w:rPr>
          <w:color w:val="000000" w:themeColor="text1"/>
          <w14:textFill>
            <w14:solidFill>
              <w14:schemeClr w14:val="tx1"/>
            </w14:solidFill>
          </w14:textFill>
        </w:rPr>
        <w:fldChar w:fldCharType="separate"/>
      </w:r>
      <w:r>
        <w:rPr>
          <w:rFonts w:ascii="Arial" w:hAnsi="Arial" w:cs="Arial"/>
          <w:color w:val="000000" w:themeColor="text1"/>
          <w:szCs w:val="32"/>
          <w14:textFill>
            <w14:solidFill>
              <w14:schemeClr w14:val="tx1"/>
            </w14:solidFill>
          </w14:textFill>
        </w:rPr>
        <w:t>第一章  招标公告</w:t>
      </w:r>
      <w:r>
        <w:rPr>
          <w:rFonts w:ascii="Arial" w:hAnsi="Arial" w:cs="Arial"/>
          <w:color w:val="000000" w:themeColor="text1"/>
          <w14:textFill>
            <w14:solidFill>
              <w14:schemeClr w14:val="tx1"/>
            </w14:solidFill>
          </w14:textFill>
        </w:rPr>
        <w:tab/>
      </w:r>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_Toc7051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1</w:t>
      </w:r>
      <w:r>
        <w:rPr>
          <w:rFonts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fldChar w:fldCharType="end"/>
      </w:r>
    </w:p>
    <w:p w14:paraId="1252B6D5">
      <w:pPr>
        <w:pStyle w:val="36"/>
        <w:tabs>
          <w:tab w:val="right" w:leader="dot" w:pos="9354"/>
          <w:tab w:val="clear" w:pos="8398"/>
        </w:tabs>
        <w:ind w:firstLine="241"/>
        <w:rPr>
          <w:rFonts w:ascii="Arial" w:hAnsi="Arial" w:cs="Arial"/>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"_Toc30557" </w:instrText>
      </w:r>
      <w:r>
        <w:rPr>
          <w:color w:val="000000" w:themeColor="text1"/>
          <w14:textFill>
            <w14:solidFill>
              <w14:schemeClr w14:val="tx1"/>
            </w14:solidFill>
          </w14:textFill>
        </w:rPr>
        <w:fldChar w:fldCharType="separate"/>
      </w:r>
      <w:r>
        <w:rPr>
          <w:rFonts w:ascii="Arial" w:hAnsi="Arial" w:cs="Arial"/>
          <w:color w:val="000000" w:themeColor="text1"/>
          <w:szCs w:val="32"/>
          <w14:textFill>
            <w14:solidFill>
              <w14:schemeClr w14:val="tx1"/>
            </w14:solidFill>
          </w14:textFill>
        </w:rPr>
        <w:t>第二章  项目采购需求</w:t>
      </w:r>
      <w:r>
        <w:rPr>
          <w:rFonts w:ascii="Arial" w:hAnsi="Arial" w:cs="Arial"/>
          <w:color w:val="000000" w:themeColor="text1"/>
          <w14:textFill>
            <w14:solidFill>
              <w14:schemeClr w14:val="tx1"/>
            </w14:solidFill>
          </w14:textFill>
        </w:rPr>
        <w:tab/>
      </w:r>
      <w:bookmarkStart w:id="4" w:name="_Hlt36561128"/>
      <w:bookmarkStart w:id="5" w:name="_Hlt36561127"/>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_Toc30557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4</w:t>
      </w:r>
      <w:r>
        <w:rPr>
          <w:rFonts w:ascii="Arial" w:hAnsi="Arial" w:cs="Arial"/>
          <w:color w:val="000000" w:themeColor="text1"/>
          <w14:textFill>
            <w14:solidFill>
              <w14:schemeClr w14:val="tx1"/>
            </w14:solidFill>
          </w14:textFill>
        </w:rPr>
        <w:fldChar w:fldCharType="end"/>
      </w:r>
      <w:bookmarkEnd w:id="4"/>
      <w:bookmarkEnd w:id="5"/>
      <w:r>
        <w:rPr>
          <w:rFonts w:ascii="Arial" w:hAnsi="Arial" w:cs="Arial"/>
          <w:color w:val="000000" w:themeColor="text1"/>
          <w14:textFill>
            <w14:solidFill>
              <w14:schemeClr w14:val="tx1"/>
            </w14:solidFill>
          </w14:textFill>
        </w:rPr>
        <w:fldChar w:fldCharType="end"/>
      </w:r>
    </w:p>
    <w:p w14:paraId="6224361F">
      <w:pPr>
        <w:pStyle w:val="36"/>
        <w:tabs>
          <w:tab w:val="right" w:leader="dot" w:pos="9354"/>
          <w:tab w:val="clear" w:pos="8398"/>
        </w:tabs>
        <w:ind w:firstLine="241"/>
        <w:rPr>
          <w:rFonts w:ascii="Arial" w:hAnsi="Arial" w:cs="Arial"/>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"_Toc28503" </w:instrText>
      </w:r>
      <w:r>
        <w:rPr>
          <w:color w:val="000000" w:themeColor="text1"/>
          <w14:textFill>
            <w14:solidFill>
              <w14:schemeClr w14:val="tx1"/>
            </w14:solidFill>
          </w14:textFill>
        </w:rPr>
        <w:fldChar w:fldCharType="separate"/>
      </w:r>
      <w:r>
        <w:rPr>
          <w:rFonts w:ascii="Arial" w:hAnsi="Arial" w:cs="Arial"/>
          <w:color w:val="000000" w:themeColor="text1"/>
          <w:szCs w:val="32"/>
          <w14:textFill>
            <w14:solidFill>
              <w14:schemeClr w14:val="tx1"/>
            </w14:solidFill>
          </w14:textFill>
        </w:rPr>
        <w:t>第三章  供应商须知</w:t>
      </w:r>
      <w:r>
        <w:rPr>
          <w:rFonts w:ascii="Arial" w:hAnsi="Arial" w:cs="Arial"/>
          <w:color w:val="000000" w:themeColor="text1"/>
          <w14:textFill>
            <w14:solidFill>
              <w14:schemeClr w14:val="tx1"/>
            </w14:solidFill>
          </w14:textFill>
        </w:rPr>
        <w:tab/>
      </w:r>
      <w:bookmarkStart w:id="6" w:name="_Hlt36561130"/>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_Toc28503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12</w:t>
      </w:r>
      <w:r>
        <w:rPr>
          <w:rFonts w:ascii="Arial" w:hAnsi="Arial" w:cs="Arial"/>
          <w:color w:val="000000" w:themeColor="text1"/>
          <w14:textFill>
            <w14:solidFill>
              <w14:schemeClr w14:val="tx1"/>
            </w14:solidFill>
          </w14:textFill>
        </w:rPr>
        <w:fldChar w:fldCharType="end"/>
      </w:r>
      <w:bookmarkEnd w:id="6"/>
      <w:r>
        <w:rPr>
          <w:rFonts w:ascii="Arial" w:hAnsi="Arial" w:cs="Arial"/>
          <w:color w:val="000000" w:themeColor="text1"/>
          <w14:textFill>
            <w14:solidFill>
              <w14:schemeClr w14:val="tx1"/>
            </w14:solidFill>
          </w14:textFill>
        </w:rPr>
        <w:fldChar w:fldCharType="end"/>
      </w:r>
    </w:p>
    <w:p w14:paraId="45B2A531">
      <w:pPr>
        <w:pStyle w:val="36"/>
        <w:tabs>
          <w:tab w:val="right" w:leader="dot" w:pos="9354"/>
          <w:tab w:val="clear" w:pos="8398"/>
        </w:tabs>
        <w:ind w:firstLine="241"/>
        <w:rPr>
          <w:rFonts w:ascii="Arial" w:hAnsi="Arial" w:cs="Arial"/>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"_Toc32204" </w:instrText>
      </w:r>
      <w:r>
        <w:rPr>
          <w:color w:val="000000" w:themeColor="text1"/>
          <w14:textFill>
            <w14:solidFill>
              <w14:schemeClr w14:val="tx1"/>
            </w14:solidFill>
          </w14:textFill>
        </w:rPr>
        <w:fldChar w:fldCharType="separate"/>
      </w:r>
      <w:r>
        <w:rPr>
          <w:rFonts w:ascii="Arial" w:hAnsi="Arial" w:cs="Arial"/>
          <w:color w:val="000000" w:themeColor="text1"/>
          <w:szCs w:val="32"/>
          <w14:textFill>
            <w14:solidFill>
              <w14:schemeClr w14:val="tx1"/>
            </w14:solidFill>
          </w14:textFill>
        </w:rPr>
        <w:t>第四章  评标方法及评标标准</w:t>
      </w:r>
      <w:r>
        <w:rPr>
          <w:rFonts w:ascii="Arial" w:hAnsi="Arial" w:cs="Arial"/>
          <w:color w:val="000000" w:themeColor="text1"/>
          <w14:textFill>
            <w14:solidFill>
              <w14:schemeClr w14:val="tx1"/>
            </w14:solidFill>
          </w14:textFill>
        </w:rPr>
        <w:tab/>
      </w:r>
      <w:bookmarkStart w:id="7" w:name="_Hlt36561136"/>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_Toc32204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30</w:t>
      </w:r>
      <w:r>
        <w:rPr>
          <w:rFonts w:ascii="Arial" w:hAnsi="Arial" w:cs="Arial"/>
          <w:color w:val="000000" w:themeColor="text1"/>
          <w14:textFill>
            <w14:solidFill>
              <w14:schemeClr w14:val="tx1"/>
            </w14:solidFill>
          </w14:textFill>
        </w:rPr>
        <w:fldChar w:fldCharType="end"/>
      </w:r>
      <w:bookmarkEnd w:id="7"/>
      <w:r>
        <w:rPr>
          <w:rFonts w:ascii="Arial" w:hAnsi="Arial" w:cs="Arial"/>
          <w:color w:val="000000" w:themeColor="text1"/>
          <w14:textFill>
            <w14:solidFill>
              <w14:schemeClr w14:val="tx1"/>
            </w14:solidFill>
          </w14:textFill>
        </w:rPr>
        <w:fldChar w:fldCharType="end"/>
      </w:r>
    </w:p>
    <w:p w14:paraId="23D718CD">
      <w:pPr>
        <w:pStyle w:val="36"/>
        <w:tabs>
          <w:tab w:val="right" w:leader="dot" w:pos="9354"/>
          <w:tab w:val="clear" w:pos="8398"/>
        </w:tabs>
        <w:ind w:firstLine="241"/>
        <w:rPr>
          <w:rFonts w:ascii="Arial" w:hAnsi="Arial" w:cs="Arial"/>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"_Toc25902" </w:instrText>
      </w:r>
      <w:r>
        <w:rPr>
          <w:color w:val="000000" w:themeColor="text1"/>
          <w14:textFill>
            <w14:solidFill>
              <w14:schemeClr w14:val="tx1"/>
            </w14:solidFill>
          </w14:textFill>
        </w:rPr>
        <w:fldChar w:fldCharType="separate"/>
      </w:r>
      <w:r>
        <w:rPr>
          <w:rFonts w:ascii="Arial" w:hAnsi="Arial" w:cs="Arial"/>
          <w:color w:val="000000" w:themeColor="text1"/>
          <w:szCs w:val="32"/>
          <w14:textFill>
            <w14:solidFill>
              <w14:schemeClr w14:val="tx1"/>
            </w14:solidFill>
          </w14:textFill>
        </w:rPr>
        <w:t>第五章  合同主要条款格式</w:t>
      </w:r>
      <w:r>
        <w:rPr>
          <w:rFonts w:ascii="Arial" w:hAnsi="Arial" w:cs="Arial"/>
          <w:color w:val="000000" w:themeColor="text1"/>
          <w14:textFill>
            <w14:solidFill>
              <w14:schemeClr w14:val="tx1"/>
            </w14:solidFill>
          </w14:textFill>
        </w:rPr>
        <w:tab/>
      </w:r>
      <w:bookmarkStart w:id="8" w:name="_Hlt34060445"/>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_Toc25902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45</w:t>
      </w:r>
      <w:r>
        <w:rPr>
          <w:rFonts w:ascii="Arial" w:hAnsi="Arial" w:cs="Arial"/>
          <w:color w:val="000000" w:themeColor="text1"/>
          <w14:textFill>
            <w14:solidFill>
              <w14:schemeClr w14:val="tx1"/>
            </w14:solidFill>
          </w14:textFill>
        </w:rPr>
        <w:fldChar w:fldCharType="end"/>
      </w:r>
      <w:bookmarkEnd w:id="8"/>
      <w:r>
        <w:rPr>
          <w:rFonts w:ascii="Arial" w:hAnsi="Arial" w:cs="Arial"/>
          <w:color w:val="000000" w:themeColor="text1"/>
          <w14:textFill>
            <w14:solidFill>
              <w14:schemeClr w14:val="tx1"/>
            </w14:solidFill>
          </w14:textFill>
        </w:rPr>
        <w:fldChar w:fldCharType="end"/>
      </w:r>
    </w:p>
    <w:p w14:paraId="0E48933E">
      <w:pPr>
        <w:pStyle w:val="36"/>
        <w:tabs>
          <w:tab w:val="right" w:leader="dot" w:pos="9354"/>
          <w:tab w:val="clear" w:pos="8398"/>
        </w:tabs>
        <w:ind w:firstLine="241"/>
        <w:rPr>
          <w:rFonts w:ascii="Arial" w:hAnsi="Arial" w:cs="Arial"/>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"_Toc21747" </w:instrText>
      </w:r>
      <w:r>
        <w:rPr>
          <w:color w:val="000000" w:themeColor="text1"/>
          <w14:textFill>
            <w14:solidFill>
              <w14:schemeClr w14:val="tx1"/>
            </w14:solidFill>
          </w14:textFill>
        </w:rPr>
        <w:fldChar w:fldCharType="separate"/>
      </w:r>
      <w:r>
        <w:rPr>
          <w:rFonts w:ascii="Arial" w:hAnsi="Arial" w:cs="Arial"/>
          <w:color w:val="000000" w:themeColor="text1"/>
          <w:szCs w:val="32"/>
          <w14:textFill>
            <w14:solidFill>
              <w14:schemeClr w14:val="tx1"/>
            </w14:solidFill>
          </w14:textFill>
        </w:rPr>
        <w:t>第六章  投标文件格式</w:t>
      </w:r>
      <w:bookmarkStart w:id="9" w:name="_Hlt34060451"/>
      <w:r>
        <w:rPr>
          <w:rFonts w:ascii="Arial" w:hAnsi="Arial" w:cs="Arial"/>
          <w:color w:val="000000" w:themeColor="text1"/>
          <w14:textFill>
            <w14:solidFill>
              <w14:schemeClr w14:val="tx1"/>
            </w14:solidFill>
          </w14:textFill>
        </w:rPr>
        <w:tab/>
      </w:r>
      <w:bookmarkEnd w:id="9"/>
      <w:bookmarkStart w:id="10" w:name="_Hlt36561143"/>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_Toc21747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54</w:t>
      </w:r>
      <w:r>
        <w:rPr>
          <w:rFonts w:ascii="Arial" w:hAnsi="Arial" w:cs="Arial"/>
          <w:color w:val="000000" w:themeColor="text1"/>
          <w14:textFill>
            <w14:solidFill>
              <w14:schemeClr w14:val="tx1"/>
            </w14:solidFill>
          </w14:textFill>
        </w:rPr>
        <w:fldChar w:fldCharType="end"/>
      </w:r>
      <w:bookmarkEnd w:id="10"/>
      <w:r>
        <w:rPr>
          <w:rFonts w:ascii="Arial" w:hAnsi="Arial" w:cs="Arial"/>
          <w:color w:val="000000" w:themeColor="text1"/>
          <w14:textFill>
            <w14:solidFill>
              <w14:schemeClr w14:val="tx1"/>
            </w14:solidFill>
          </w14:textFill>
        </w:rPr>
        <w:fldChar w:fldCharType="end"/>
      </w:r>
    </w:p>
    <w:p w14:paraId="22ADAE49">
      <w:pPr>
        <w:pStyle w:val="36"/>
        <w:ind w:firstLine="241"/>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fldChar w:fldCharType="end"/>
      </w:r>
    </w:p>
    <w:p w14:paraId="7633F045">
      <w:pPr>
        <w:spacing w:before="120" w:beforeLines="50" w:line="480" w:lineRule="exact"/>
        <w:rPr>
          <w:rFonts w:ascii="Arial" w:hAnsi="Arial" w:cs="Arial"/>
          <w:color w:val="000000" w:themeColor="text1"/>
          <w:sz w:val="28"/>
          <w:szCs w:val="28"/>
          <w14:textFill>
            <w14:solidFill>
              <w14:schemeClr w14:val="tx1"/>
            </w14:solidFill>
          </w14:textFill>
        </w:rPr>
      </w:pPr>
    </w:p>
    <w:p w14:paraId="496D557C">
      <w:pPr>
        <w:spacing w:before="120" w:beforeLines="50" w:line="480" w:lineRule="exact"/>
        <w:rPr>
          <w:rFonts w:ascii="Arial" w:hAnsi="Arial" w:cs="Arial"/>
          <w:color w:val="000000" w:themeColor="text1"/>
          <w:sz w:val="30"/>
          <w14:textFill>
            <w14:solidFill>
              <w14:schemeClr w14:val="tx1"/>
            </w14:solidFill>
          </w14:textFill>
        </w:rPr>
        <w:sectPr>
          <w:headerReference r:id="rId7" w:type="first"/>
          <w:footerReference r:id="rId8" w:type="first"/>
          <w:pgSz w:w="11906" w:h="16838"/>
          <w:pgMar w:top="1418" w:right="1134" w:bottom="1247" w:left="1418" w:header="851" w:footer="992" w:gutter="0"/>
          <w:pgNumType w:start="0"/>
          <w:cols w:space="720" w:num="1"/>
          <w:titlePg/>
          <w:docGrid w:linePitch="312" w:charSpace="0"/>
        </w:sectPr>
      </w:pPr>
    </w:p>
    <w:p w14:paraId="4EFC0FAA">
      <w:pPr>
        <w:pStyle w:val="29"/>
        <w:snapToGrid w:val="0"/>
        <w:spacing w:before="120" w:after="120" w:line="320" w:lineRule="exact"/>
        <w:jc w:val="center"/>
        <w:outlineLvl w:val="0"/>
        <w:rPr>
          <w:rFonts w:ascii="Arial" w:hAnsi="Arial" w:cs="Arial"/>
          <w:color w:val="000000" w:themeColor="text1"/>
          <w:sz w:val="32"/>
          <w:szCs w:val="32"/>
          <w14:textFill>
            <w14:solidFill>
              <w14:schemeClr w14:val="tx1"/>
            </w14:solidFill>
          </w14:textFill>
        </w:rPr>
      </w:pPr>
      <w:bookmarkStart w:id="11" w:name="_Toc254970489"/>
      <w:bookmarkStart w:id="12" w:name="_Toc254970630"/>
      <w:r>
        <w:rPr>
          <w:rFonts w:ascii="Arial" w:hAnsi="Arial" w:cs="Arial"/>
          <w:color w:val="000000" w:themeColor="text1"/>
          <w:sz w:val="32"/>
          <w:szCs w:val="32"/>
          <w14:textFill>
            <w14:solidFill>
              <w14:schemeClr w14:val="tx1"/>
            </w14:solidFill>
          </w14:textFill>
        </w:rPr>
        <w:tab/>
      </w:r>
      <w:bookmarkStart w:id="13" w:name="_Toc7051"/>
      <w:r>
        <w:rPr>
          <w:rFonts w:ascii="Arial" w:hAnsi="Arial" w:cs="Arial"/>
          <w:color w:val="000000" w:themeColor="text1"/>
          <w:sz w:val="32"/>
          <w:szCs w:val="32"/>
          <w14:textFill>
            <w14:solidFill>
              <w14:schemeClr w14:val="tx1"/>
            </w14:solidFill>
          </w14:textFill>
        </w:rPr>
        <w:t>第一章  招标公告</w:t>
      </w:r>
      <w:bookmarkEnd w:id="13"/>
    </w:p>
    <w:p w14:paraId="384CAC38">
      <w:pPr>
        <w:spacing w:line="400" w:lineRule="exact"/>
        <w:jc w:val="center"/>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广西机电设备招标有限公司关于</w:t>
      </w:r>
      <w:r>
        <w:rPr>
          <w:rFonts w:hint="eastAsia" w:ascii="Arial" w:hAnsi="Arial" w:cs="Arial"/>
          <w:color w:val="000000" w:themeColor="text1"/>
          <w:kern w:val="0"/>
          <w:sz w:val="24"/>
          <w14:textFill>
            <w14:solidFill>
              <w14:schemeClr w14:val="tx1"/>
            </w14:solidFill>
          </w14:textFill>
        </w:rPr>
        <w:t>南溪山医院电子消化内窥镜系统项目</w:t>
      </w:r>
    </w:p>
    <w:p w14:paraId="0C9CA033">
      <w:pPr>
        <w:spacing w:line="400" w:lineRule="exac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sz w:val="24"/>
          <w14:textFill>
            <w14:solidFill>
              <w14:schemeClr w14:val="tx1"/>
            </w14:solidFill>
          </w14:textFill>
        </w:rPr>
        <w:t>(</w:t>
      </w:r>
      <w:r>
        <w:rPr>
          <w:rFonts w:hint="eastAsia" w:ascii="Arial" w:hAnsi="Arial" w:cs="Arial"/>
          <w:color w:val="000000" w:themeColor="text1"/>
          <w:sz w:val="24"/>
          <w:lang w:eastAsia="zh-CN"/>
          <w14:textFill>
            <w14:solidFill>
              <w14:schemeClr w14:val="tx1"/>
            </w14:solidFill>
          </w14:textFill>
        </w:rPr>
        <w:t>GXZC2026-G1-000309-JDZB</w:t>
      </w:r>
      <w:r>
        <w:rPr>
          <w:rFonts w:ascii="Arial" w:hAnsi="Arial" w:cs="Arial"/>
          <w:color w:val="000000" w:themeColor="text1"/>
          <w:sz w:val="24"/>
          <w14:textFill>
            <w14:solidFill>
              <w14:schemeClr w14:val="tx1"/>
            </w14:solidFill>
          </w14:textFill>
        </w:rPr>
        <w:t>)</w:t>
      </w:r>
      <w:r>
        <w:rPr>
          <w:rFonts w:ascii="Arial" w:hAnsi="Arial" w:cs="Arial"/>
          <w:color w:val="000000" w:themeColor="text1"/>
          <w:kern w:val="0"/>
          <w:sz w:val="24"/>
          <w14:textFill>
            <w14:solidFill>
              <w14:schemeClr w14:val="tx1"/>
            </w14:solidFill>
          </w14:textFill>
        </w:rPr>
        <w:t>公开招标公告</w:t>
      </w:r>
    </w:p>
    <w:tbl>
      <w:tblPr>
        <w:tblStyle w:val="53"/>
        <w:tblpPr w:leftFromText="180" w:rightFromText="180" w:vertAnchor="text" w:horzAnchor="margin" w:tblpXSpec="center" w:tblpY="138"/>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5"/>
      </w:tblGrid>
      <w:tr w14:paraId="4A21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335" w:type="dxa"/>
          </w:tcPr>
          <w:p w14:paraId="03AB86E3">
            <w:pPr>
              <w:spacing w:line="312"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项目概况</w:t>
            </w:r>
          </w:p>
          <w:p w14:paraId="79A8713C">
            <w:pPr>
              <w:spacing w:line="312" w:lineRule="auto"/>
              <w:ind w:firstLine="420" w:firstLineChars="200"/>
              <w:jc w:val="left"/>
              <w:rPr>
                <w:rFonts w:ascii="Arial" w:hAnsi="Arial" w:cs="Arial"/>
                <w:b/>
                <w:bCs/>
                <w:color w:val="000000" w:themeColor="text1"/>
                <w:kern w:val="0"/>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南溪山医院电子消化内窥镜系统项目</w:t>
            </w:r>
            <w:r>
              <w:rPr>
                <w:rFonts w:ascii="Arial" w:hAnsi="Arial" w:cs="Arial"/>
                <w:color w:val="000000" w:themeColor="text1"/>
                <w:szCs w:val="21"/>
                <w14:textFill>
                  <w14:solidFill>
                    <w14:schemeClr w14:val="tx1"/>
                  </w14:solidFill>
                </w14:textFill>
              </w:rPr>
              <w:t>招标项目的潜在供应商应登录广西政府采购云平台（https://www.gcy.zfcg.gxzf.gov.cn/）在线申请获取招标文件，并于202</w:t>
            </w:r>
            <w:r>
              <w:rPr>
                <w:rFonts w:hint="eastAsia" w:ascii="Arial" w:hAnsi="Arial" w:cs="Arial"/>
                <w:color w:val="000000" w:themeColor="text1"/>
                <w:szCs w:val="21"/>
                <w14:textFill>
                  <w14:solidFill>
                    <w14:schemeClr w14:val="tx1"/>
                  </w14:solidFill>
                </w14:textFill>
              </w:rPr>
              <w:t>6</w:t>
            </w:r>
            <w:r>
              <w:rPr>
                <w:rFonts w:ascii="Arial" w:hAnsi="Arial" w:cs="Arial"/>
                <w:color w:val="000000" w:themeColor="text1"/>
                <w:szCs w:val="21"/>
                <w14:textFill>
                  <w14:solidFill>
                    <w14:schemeClr w14:val="tx1"/>
                  </w14:solidFill>
                </w14:textFill>
              </w:rPr>
              <w:t>年</w:t>
            </w:r>
            <w:r>
              <w:rPr>
                <w:rFonts w:hint="eastAsia" w:ascii="Arial" w:hAnsi="Arial" w:cs="Arial"/>
                <w:color w:val="000000" w:themeColor="text1"/>
                <w:szCs w:val="21"/>
                <w:lang w:val="en-US" w:eastAsia="zh-CN"/>
                <w14:textFill>
                  <w14:solidFill>
                    <w14:schemeClr w14:val="tx1"/>
                  </w14:solidFill>
                </w14:textFill>
              </w:rPr>
              <w:t>3</w:t>
            </w:r>
            <w:r>
              <w:rPr>
                <w:rFonts w:hint="eastAsia" w:ascii="Arial" w:hAnsi="Arial" w:cs="Arial"/>
                <w:color w:val="000000" w:themeColor="text1"/>
                <w:szCs w:val="21"/>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月</w:t>
            </w:r>
            <w:r>
              <w:rPr>
                <w:rFonts w:hint="eastAsia" w:ascii="Arial" w:hAnsi="Arial" w:cs="Arial"/>
                <w:color w:val="000000" w:themeColor="text1"/>
                <w:szCs w:val="21"/>
                <w:lang w:val="en-US" w:eastAsia="zh-CN"/>
                <w14:textFill>
                  <w14:solidFill>
                    <w14:schemeClr w14:val="tx1"/>
                  </w14:solidFill>
                </w14:textFill>
              </w:rPr>
              <w:t>27</w:t>
            </w:r>
            <w:r>
              <w:rPr>
                <w:rFonts w:ascii="Arial" w:hAnsi="Arial" w:cs="Arial"/>
                <w:color w:val="000000" w:themeColor="text1"/>
                <w:szCs w:val="21"/>
                <w14:textFill>
                  <w14:solidFill>
                    <w14:schemeClr w14:val="tx1"/>
                  </w14:solidFill>
                </w14:textFill>
              </w:rPr>
              <w:t>日9点30分（北京时间）前递交投标文件。</w:t>
            </w:r>
          </w:p>
        </w:tc>
      </w:tr>
    </w:tbl>
    <w:p w14:paraId="7E02B034">
      <w:pPr>
        <w:spacing w:line="312" w:lineRule="auto"/>
        <w:ind w:firstLine="442" w:firstLineChars="200"/>
        <w:jc w:val="left"/>
        <w:rPr>
          <w:rFonts w:ascii="Arial" w:hAnsi="Arial" w:cs="Arial"/>
          <w:b/>
          <w:bCs/>
          <w:color w:val="000000" w:themeColor="text1"/>
          <w:kern w:val="0"/>
          <w:sz w:val="22"/>
          <w:szCs w:val="22"/>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一、项目基本情况</w:t>
      </w:r>
    </w:p>
    <w:p w14:paraId="331CCE12">
      <w:pPr>
        <w:spacing w:line="312" w:lineRule="auto"/>
        <w:ind w:firstLine="420" w:firstLineChars="200"/>
        <w:jc w:val="left"/>
        <w:rPr>
          <w:rFonts w:hint="eastAsia" w:ascii="Arial" w:hAnsi="Arial" w:eastAsia="宋体" w:cs="Arial"/>
          <w:color w:val="000000" w:themeColor="text1"/>
          <w:kern w:val="0"/>
          <w:szCs w:val="21"/>
          <w:lang w:eastAsia="zh-CN"/>
          <w14:textFill>
            <w14:solidFill>
              <w14:schemeClr w14:val="tx1"/>
            </w14:solidFill>
          </w14:textFill>
        </w:rPr>
      </w:pPr>
      <w:r>
        <w:rPr>
          <w:rFonts w:ascii="Arial" w:hAnsi="Arial" w:cs="Arial"/>
          <w:color w:val="000000" w:themeColor="text1"/>
          <w:kern w:val="0"/>
          <w:szCs w:val="21"/>
          <w14:textFill>
            <w14:solidFill>
              <w14:schemeClr w14:val="tx1"/>
            </w14:solidFill>
          </w14:textFill>
        </w:rPr>
        <w:t>项目编号：</w:t>
      </w:r>
      <w:r>
        <w:rPr>
          <w:rFonts w:hint="eastAsia" w:ascii="Arial" w:hAnsi="Arial" w:cs="Arial"/>
          <w:color w:val="000000" w:themeColor="text1"/>
          <w:szCs w:val="21"/>
          <w:lang w:eastAsia="zh-CN"/>
          <w14:textFill>
            <w14:solidFill>
              <w14:schemeClr w14:val="tx1"/>
            </w14:solidFill>
          </w14:textFill>
        </w:rPr>
        <w:t>GXZC2026-G1-000309-JDZB</w:t>
      </w:r>
    </w:p>
    <w:p w14:paraId="53F68E92">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项目名称：</w:t>
      </w:r>
      <w:r>
        <w:rPr>
          <w:rFonts w:hint="eastAsia" w:ascii="Arial" w:hAnsi="Arial" w:cs="Arial"/>
          <w:color w:val="000000" w:themeColor="text1"/>
          <w:kern w:val="0"/>
          <w:szCs w:val="21"/>
          <w14:textFill>
            <w14:solidFill>
              <w14:schemeClr w14:val="tx1"/>
            </w14:solidFill>
          </w14:textFill>
        </w:rPr>
        <w:t>南溪山医院电子消化内窥镜系统项目</w:t>
      </w:r>
    </w:p>
    <w:p w14:paraId="73229EE3">
      <w:pPr>
        <w:spacing w:line="312" w:lineRule="auto"/>
        <w:ind w:firstLine="420" w:firstLineChars="200"/>
        <w:jc w:val="left"/>
        <w:rPr>
          <w:rFonts w:hint="eastAsia" w:ascii="Arial" w:hAnsi="Arial" w:eastAsia="宋体" w:cs="Arial"/>
          <w:color w:val="000000" w:themeColor="text1"/>
          <w:kern w:val="0"/>
          <w:szCs w:val="21"/>
          <w:lang w:eastAsia="zh-CN"/>
          <w14:textFill>
            <w14:solidFill>
              <w14:schemeClr w14:val="tx1"/>
            </w14:solidFill>
          </w14:textFill>
        </w:rPr>
      </w:pPr>
      <w:r>
        <w:rPr>
          <w:rFonts w:ascii="Arial" w:hAnsi="Arial" w:cs="Arial"/>
          <w:color w:val="000000" w:themeColor="text1"/>
          <w:kern w:val="0"/>
          <w:szCs w:val="21"/>
          <w14:textFill>
            <w14:solidFill>
              <w14:schemeClr w14:val="tx1"/>
            </w14:solidFill>
          </w14:textFill>
        </w:rPr>
        <w:t>预算总金额（元）：</w:t>
      </w:r>
      <w:r>
        <w:rPr>
          <w:rFonts w:hint="eastAsia" w:ascii="Arial" w:hAnsi="Arial" w:cs="Arial"/>
          <w:color w:val="000000" w:themeColor="text1"/>
          <w:kern w:val="0"/>
          <w:szCs w:val="21"/>
          <w:lang w:eastAsia="zh-CN"/>
          <w14:textFill>
            <w14:solidFill>
              <w14:schemeClr w14:val="tx1"/>
            </w14:solidFill>
          </w14:textFill>
        </w:rPr>
        <w:t>4670000</w:t>
      </w:r>
    </w:p>
    <w:p w14:paraId="11119FC6">
      <w:pPr>
        <w:tabs>
          <w:tab w:val="left" w:pos="3150"/>
        </w:tabs>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采购需求：</w:t>
      </w:r>
    </w:p>
    <w:p w14:paraId="7C047EE9">
      <w:pPr>
        <w:tabs>
          <w:tab w:val="left" w:pos="3150"/>
        </w:tabs>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标项名称：</w:t>
      </w:r>
      <w:r>
        <w:rPr>
          <w:rFonts w:hint="eastAsia" w:ascii="Arial" w:hAnsi="Arial" w:cs="Arial"/>
          <w:color w:val="000000" w:themeColor="text1"/>
          <w:kern w:val="0"/>
          <w:szCs w:val="21"/>
          <w14:textFill>
            <w14:solidFill>
              <w14:schemeClr w14:val="tx1"/>
            </w14:solidFill>
          </w14:textFill>
        </w:rPr>
        <w:t>南溪山医院电子消化内窥镜系统项目</w:t>
      </w:r>
    </w:p>
    <w:p w14:paraId="4EB25812">
      <w:pPr>
        <w:tabs>
          <w:tab w:val="left" w:pos="3150"/>
        </w:tabs>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数量：1</w:t>
      </w:r>
    </w:p>
    <w:p w14:paraId="2E4D3F2B">
      <w:pPr>
        <w:tabs>
          <w:tab w:val="left" w:pos="3150"/>
        </w:tabs>
        <w:spacing w:line="312" w:lineRule="auto"/>
        <w:ind w:firstLine="420" w:firstLineChars="200"/>
        <w:jc w:val="left"/>
        <w:rPr>
          <w:rFonts w:hint="eastAsia" w:ascii="Arial" w:hAnsi="Arial" w:eastAsia="宋体" w:cs="Arial"/>
          <w:color w:val="000000" w:themeColor="text1"/>
          <w:kern w:val="0"/>
          <w:szCs w:val="21"/>
          <w:lang w:eastAsia="zh-CN"/>
          <w14:textFill>
            <w14:solidFill>
              <w14:schemeClr w14:val="tx1"/>
            </w14:solidFill>
          </w14:textFill>
        </w:rPr>
      </w:pPr>
      <w:r>
        <w:rPr>
          <w:rFonts w:ascii="Arial" w:hAnsi="Arial" w:cs="Arial"/>
          <w:color w:val="000000" w:themeColor="text1"/>
          <w:kern w:val="0"/>
          <w:szCs w:val="21"/>
          <w14:textFill>
            <w14:solidFill>
              <w14:schemeClr w14:val="tx1"/>
            </w14:solidFill>
          </w14:textFill>
        </w:rPr>
        <w:t>预算金额（元）：</w:t>
      </w:r>
      <w:r>
        <w:rPr>
          <w:rFonts w:hint="eastAsia" w:ascii="Arial" w:hAnsi="Arial" w:cs="Arial"/>
          <w:color w:val="000000" w:themeColor="text1"/>
          <w:kern w:val="0"/>
          <w:szCs w:val="21"/>
          <w:lang w:eastAsia="zh-CN"/>
          <w14:textFill>
            <w14:solidFill>
              <w14:schemeClr w14:val="tx1"/>
            </w14:solidFill>
          </w14:textFill>
        </w:rPr>
        <w:t>4670000</w:t>
      </w:r>
    </w:p>
    <w:p w14:paraId="067C5D4D">
      <w:pPr>
        <w:tabs>
          <w:tab w:val="left" w:pos="3150"/>
        </w:tabs>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简要规格描述或项目基本概况介绍、用途：</w:t>
      </w:r>
      <w:r>
        <w:rPr>
          <w:rFonts w:ascii="Arial" w:hAnsi="Arial" w:cs="Arial"/>
          <w:color w:val="000000" w:themeColor="text1"/>
          <w:szCs w:val="21"/>
          <w14:textFill>
            <w14:solidFill>
              <w14:schemeClr w14:val="tx1"/>
            </w14:solidFill>
          </w14:textFill>
        </w:rPr>
        <w:t>高清电子胃肠镜系统</w:t>
      </w:r>
      <w:r>
        <w:rPr>
          <w:rFonts w:hint="eastAsia" w:ascii="Arial" w:hAnsi="Arial" w:cs="Arial"/>
          <w:color w:val="000000" w:themeColor="text1"/>
          <w:szCs w:val="21"/>
          <w:lang w:val="en-US" w:eastAsia="zh-CN"/>
          <w14:textFill>
            <w14:solidFill>
              <w14:schemeClr w14:val="tx1"/>
            </w14:solidFill>
          </w14:textFill>
        </w:rPr>
        <w:t>1套</w:t>
      </w:r>
      <w:r>
        <w:rPr>
          <w:rFonts w:ascii="Arial" w:hAnsi="Arial" w:cs="Arial"/>
          <w:color w:val="000000" w:themeColor="text1"/>
          <w:kern w:val="0"/>
          <w:szCs w:val="21"/>
          <w14:textFill>
            <w14:solidFill>
              <w14:schemeClr w14:val="tx1"/>
            </w14:solidFill>
          </w14:textFill>
        </w:rPr>
        <w:t>。如需</w:t>
      </w:r>
      <w:r>
        <w:rPr>
          <w:rFonts w:ascii="Arial" w:hAnsi="Arial" w:cs="Arial"/>
          <w:color w:val="000000" w:themeColor="text1"/>
          <w:szCs w:val="21"/>
          <w14:textFill>
            <w14:solidFill>
              <w14:schemeClr w14:val="tx1"/>
            </w14:solidFill>
          </w14:textFill>
        </w:rPr>
        <w:t>进一步</w:t>
      </w:r>
      <w:r>
        <w:rPr>
          <w:rFonts w:ascii="Arial" w:hAnsi="Arial" w:cs="Arial"/>
          <w:color w:val="000000" w:themeColor="text1"/>
          <w:kern w:val="0"/>
          <w:szCs w:val="21"/>
          <w14:textFill>
            <w14:solidFill>
              <w14:schemeClr w14:val="tx1"/>
            </w14:solidFill>
          </w14:textFill>
        </w:rPr>
        <w:t>了解详细内容，详见招标文件。</w:t>
      </w:r>
    </w:p>
    <w:p w14:paraId="26A601A8">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最高限价（元）：</w:t>
      </w:r>
      <w:r>
        <w:rPr>
          <w:rFonts w:hint="eastAsia" w:ascii="Arial" w:hAnsi="Arial" w:cs="Arial"/>
          <w:color w:val="000000" w:themeColor="text1"/>
          <w:kern w:val="0"/>
          <w:szCs w:val="21"/>
          <w14:textFill>
            <w14:solidFill>
              <w14:schemeClr w14:val="tx1"/>
            </w14:solidFill>
          </w14:textFill>
        </w:rPr>
        <w:t>4670000</w:t>
      </w:r>
    </w:p>
    <w:p w14:paraId="1496EB8B">
      <w:pPr>
        <w:spacing w:line="360" w:lineRule="auto"/>
        <w:ind w:firstLine="420" w:firstLineChars="200"/>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合同履行期限：</w:t>
      </w:r>
      <w:r>
        <w:rPr>
          <w:rFonts w:hint="eastAsia" w:ascii="Arial" w:hAnsi="Arial" w:cs="Arial"/>
          <w:color w:val="000000" w:themeColor="text1"/>
          <w:kern w:val="0"/>
          <w:szCs w:val="21"/>
          <w14:textFill>
            <w14:solidFill>
              <w14:schemeClr w14:val="tx1"/>
            </w14:solidFill>
          </w14:textFill>
        </w:rPr>
        <w:t>自签订合同之日起 60天内安装调试合格完毕并交付使用</w:t>
      </w:r>
      <w:r>
        <w:rPr>
          <w:rFonts w:ascii="Arial" w:hAnsi="Arial" w:cs="Arial"/>
          <w:color w:val="000000" w:themeColor="text1"/>
          <w:kern w:val="0"/>
          <w:szCs w:val="21"/>
          <w14:textFill>
            <w14:solidFill>
              <w14:schemeClr w14:val="tx1"/>
            </w14:solidFill>
          </w14:textFill>
        </w:rPr>
        <w:t>。</w:t>
      </w:r>
    </w:p>
    <w:p w14:paraId="09E2FC1B">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本标项（否）接受联合体投标</w:t>
      </w:r>
    </w:p>
    <w:p w14:paraId="7379E9E9">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备注：</w:t>
      </w:r>
    </w:p>
    <w:p w14:paraId="7F52513D">
      <w:pPr>
        <w:tabs>
          <w:tab w:val="left" w:pos="3150"/>
        </w:tabs>
        <w:spacing w:line="312" w:lineRule="auto"/>
        <w:ind w:firstLine="420" w:firstLineChars="200"/>
        <w:jc w:val="left"/>
        <w:rPr>
          <w:rFonts w:ascii="Arial" w:hAnsi="Arial" w:cs="Arial"/>
          <w:color w:val="000000" w:themeColor="text1"/>
          <w:kern w:val="0"/>
          <w:szCs w:val="21"/>
          <w14:textFill>
            <w14:solidFill>
              <w14:schemeClr w14:val="tx1"/>
            </w14:solidFill>
          </w14:textFill>
        </w:rPr>
      </w:pPr>
    </w:p>
    <w:p w14:paraId="436E06C7">
      <w:pPr>
        <w:spacing w:line="312" w:lineRule="auto"/>
        <w:ind w:firstLine="442" w:firstLineChars="200"/>
        <w:jc w:val="left"/>
        <w:rPr>
          <w:rFonts w:ascii="Arial" w:hAnsi="Arial" w:cs="Arial"/>
          <w:b/>
          <w:bCs/>
          <w:color w:val="000000" w:themeColor="text1"/>
          <w:kern w:val="0"/>
          <w:sz w:val="22"/>
          <w:szCs w:val="22"/>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二、申请人的资格要求</w:t>
      </w:r>
    </w:p>
    <w:p w14:paraId="584F616E">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 xml:space="preserve">1.满足《中华人民共和国政府采购法》第二十二条规定； </w:t>
      </w:r>
    </w:p>
    <w:p w14:paraId="1D2AF468">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2.落实政府采购政策需满足的资格要求：本项目非专门面向中小微企业采购。</w:t>
      </w:r>
    </w:p>
    <w:p w14:paraId="4550BD0E">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3.本项目的特定资格要求：</w:t>
      </w:r>
    </w:p>
    <w:p w14:paraId="7770BCC5">
      <w:pPr>
        <w:adjustRightInd w:val="0"/>
        <w:snapToGrid w:val="0"/>
        <w:spacing w:line="360"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（1）资质要求：具有药品监督管理的部门颁发有效的医疗器械经营许可或者备案（按《医疗器械监督管理条例》免于经营备案和无需办理医疗器械经营许可或者备案的情形除外）。</w:t>
      </w:r>
    </w:p>
    <w:p w14:paraId="2171C6FE">
      <w:pPr>
        <w:adjustRightInd w:val="0"/>
        <w:snapToGrid w:val="0"/>
        <w:spacing w:line="360"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（2）业绩要求：无。</w:t>
      </w:r>
    </w:p>
    <w:p w14:paraId="1C33433F">
      <w:pPr>
        <w:adjustRightInd w:val="0"/>
        <w:snapToGrid w:val="0"/>
        <w:spacing w:line="360"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（3）其他要求：无。</w:t>
      </w:r>
    </w:p>
    <w:p w14:paraId="7D0E437D">
      <w:pPr>
        <w:adjustRightInd w:val="0"/>
        <w:snapToGrid w:val="0"/>
        <w:spacing w:line="360"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1414E17">
      <w:pPr>
        <w:adjustRightInd w:val="0"/>
        <w:snapToGrid w:val="0"/>
        <w:spacing w:line="360"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（5）未被列入失信被执行人、重大税收违法失信主体、政府采购严重违法失信行为记录名单。</w:t>
      </w:r>
    </w:p>
    <w:p w14:paraId="7B396198">
      <w:pPr>
        <w:adjustRightInd w:val="0"/>
        <w:snapToGrid w:val="0"/>
        <w:spacing w:line="360"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（6）本项目不允许分包。</w:t>
      </w:r>
    </w:p>
    <w:p w14:paraId="0A1BC936">
      <w:pPr>
        <w:adjustRightInd w:val="0"/>
        <w:snapToGrid w:val="0"/>
        <w:spacing w:line="360"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（7）本项目不接受联合体投标。</w:t>
      </w:r>
    </w:p>
    <w:p w14:paraId="498C8BC6">
      <w:pPr>
        <w:adjustRightInd w:val="0"/>
        <w:snapToGrid w:val="0"/>
        <w:spacing w:line="360"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（8）按照招标公告规定获得招标文件。</w:t>
      </w:r>
    </w:p>
    <w:p w14:paraId="44609167">
      <w:pPr>
        <w:spacing w:line="312" w:lineRule="auto"/>
        <w:ind w:firstLine="442" w:firstLineChars="200"/>
        <w:jc w:val="left"/>
        <w:rPr>
          <w:rFonts w:ascii="Arial" w:hAnsi="Arial" w:cs="Arial"/>
          <w:b/>
          <w:bCs/>
          <w:color w:val="000000" w:themeColor="text1"/>
          <w:kern w:val="0"/>
          <w:sz w:val="22"/>
          <w:szCs w:val="22"/>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三、获取招标文件</w:t>
      </w:r>
    </w:p>
    <w:p w14:paraId="1D99E857">
      <w:pPr>
        <w:spacing w:line="312"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时间：202</w:t>
      </w:r>
      <w:r>
        <w:rPr>
          <w:rFonts w:hint="eastAsia" w:ascii="Arial" w:hAnsi="Arial" w:cs="Arial"/>
          <w:color w:val="000000" w:themeColor="text1"/>
          <w:szCs w:val="21"/>
          <w14:textFill>
            <w14:solidFill>
              <w14:schemeClr w14:val="tx1"/>
            </w14:solidFill>
          </w14:textFill>
        </w:rPr>
        <w:t>6</w:t>
      </w:r>
      <w:r>
        <w:rPr>
          <w:rFonts w:ascii="Arial" w:hAnsi="Arial" w:cs="Arial"/>
          <w:color w:val="000000" w:themeColor="text1"/>
          <w:szCs w:val="21"/>
          <w14:textFill>
            <w14:solidFill>
              <w14:schemeClr w14:val="tx1"/>
            </w14:solidFill>
          </w14:textFill>
        </w:rPr>
        <w:t>年</w:t>
      </w:r>
      <w:r>
        <w:rPr>
          <w:rFonts w:hint="eastAsia" w:ascii="Arial" w:hAnsi="Arial" w:cs="Arial"/>
          <w:color w:val="000000" w:themeColor="text1"/>
          <w:szCs w:val="21"/>
          <w:lang w:val="en-US" w:eastAsia="zh-CN"/>
          <w14:textFill>
            <w14:solidFill>
              <w14:schemeClr w14:val="tx1"/>
            </w14:solidFill>
          </w14:textFill>
        </w:rPr>
        <w:t>3</w:t>
      </w:r>
      <w:r>
        <w:rPr>
          <w:rFonts w:ascii="Arial" w:hAnsi="Arial" w:cs="Arial"/>
          <w:color w:val="000000" w:themeColor="text1"/>
          <w:szCs w:val="21"/>
          <w14:textFill>
            <w14:solidFill>
              <w14:schemeClr w14:val="tx1"/>
            </w14:solidFill>
          </w14:textFill>
        </w:rPr>
        <w:t>月</w:t>
      </w:r>
      <w:r>
        <w:rPr>
          <w:rFonts w:hint="eastAsia" w:ascii="Arial" w:hAnsi="Arial" w:cs="Arial"/>
          <w:color w:val="000000" w:themeColor="text1"/>
          <w:szCs w:val="21"/>
          <w:lang w:val="en-US" w:eastAsia="zh-CN"/>
          <w14:textFill>
            <w14:solidFill>
              <w14:schemeClr w14:val="tx1"/>
            </w14:solidFill>
          </w14:textFill>
        </w:rPr>
        <w:t>6</w:t>
      </w:r>
      <w:r>
        <w:rPr>
          <w:rFonts w:ascii="Arial" w:hAnsi="Arial" w:cs="Arial"/>
          <w:color w:val="000000" w:themeColor="text1"/>
          <w:szCs w:val="21"/>
          <w14:textFill>
            <w14:solidFill>
              <w14:schemeClr w14:val="tx1"/>
            </w14:solidFill>
          </w14:textFill>
        </w:rPr>
        <w:t>日至202</w:t>
      </w:r>
      <w:r>
        <w:rPr>
          <w:rFonts w:hint="eastAsia" w:ascii="Arial" w:hAnsi="Arial" w:cs="Arial"/>
          <w:color w:val="000000" w:themeColor="text1"/>
          <w:szCs w:val="21"/>
          <w14:textFill>
            <w14:solidFill>
              <w14:schemeClr w14:val="tx1"/>
            </w14:solidFill>
          </w14:textFill>
        </w:rPr>
        <w:t>6</w:t>
      </w:r>
      <w:r>
        <w:rPr>
          <w:rFonts w:ascii="Arial" w:hAnsi="Arial" w:cs="Arial"/>
          <w:color w:val="000000" w:themeColor="text1"/>
          <w:szCs w:val="21"/>
          <w14:textFill>
            <w14:solidFill>
              <w14:schemeClr w14:val="tx1"/>
            </w14:solidFill>
          </w14:textFill>
        </w:rPr>
        <w:t>年</w:t>
      </w:r>
      <w:r>
        <w:rPr>
          <w:rFonts w:hint="eastAsia" w:ascii="Arial" w:hAnsi="Arial" w:cs="Arial"/>
          <w:color w:val="000000" w:themeColor="text1"/>
          <w:szCs w:val="21"/>
          <w:lang w:val="en-US" w:eastAsia="zh-CN"/>
          <w14:textFill>
            <w14:solidFill>
              <w14:schemeClr w14:val="tx1"/>
            </w14:solidFill>
          </w14:textFill>
        </w:rPr>
        <w:t>3</w:t>
      </w:r>
      <w:r>
        <w:rPr>
          <w:rFonts w:ascii="Arial" w:hAnsi="Arial" w:cs="Arial"/>
          <w:color w:val="000000" w:themeColor="text1"/>
          <w:szCs w:val="21"/>
          <w14:textFill>
            <w14:solidFill>
              <w14:schemeClr w14:val="tx1"/>
            </w14:solidFill>
          </w14:textFill>
        </w:rPr>
        <w:t>月</w:t>
      </w:r>
      <w:r>
        <w:rPr>
          <w:rFonts w:hint="eastAsia" w:ascii="Arial" w:hAnsi="Arial" w:cs="Arial"/>
          <w:color w:val="000000" w:themeColor="text1"/>
          <w:szCs w:val="21"/>
          <w:lang w:val="en-US" w:eastAsia="zh-CN"/>
          <w14:textFill>
            <w14:solidFill>
              <w14:schemeClr w14:val="tx1"/>
            </w14:solidFill>
          </w14:textFill>
        </w:rPr>
        <w:t>27</w:t>
      </w:r>
      <w:r>
        <w:rPr>
          <w:rFonts w:ascii="Arial" w:hAnsi="Arial" w:cs="Arial"/>
          <w:color w:val="000000" w:themeColor="text1"/>
          <w:szCs w:val="21"/>
          <w14:textFill>
            <w14:solidFill>
              <w14:schemeClr w14:val="tx1"/>
            </w14:solidFill>
          </w14:textFill>
        </w:rPr>
        <w:t>日 ，每天上午00:00至12:00，下午12:00至23:59（北京时间，法定节假日除外）</w:t>
      </w:r>
    </w:p>
    <w:p w14:paraId="59AB0D5C">
      <w:pPr>
        <w:spacing w:line="312"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地点（网址）：广西政府采购云平台 （https://www.gcy.zfcg.gxzf.gov.cn/） </w:t>
      </w:r>
    </w:p>
    <w:p w14:paraId="6BDF4A1C">
      <w:pPr>
        <w:spacing w:line="312"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方式：供应商登录广西政府采购云平台https://www.gcy.zfcg.gxzf.gov.cn/在线申请获取采购文件（进入“项目采购”应用，在获取采购文件菜单中选择项目，申请获取采购文件）</w:t>
      </w:r>
    </w:p>
    <w:p w14:paraId="0C7CB3C7">
      <w:pPr>
        <w:spacing w:line="312"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售价（元）：0  </w:t>
      </w:r>
    </w:p>
    <w:p w14:paraId="3F24FCEE">
      <w:pPr>
        <w:spacing w:line="312" w:lineRule="auto"/>
        <w:ind w:firstLine="442" w:firstLineChars="200"/>
        <w:jc w:val="left"/>
        <w:rPr>
          <w:rFonts w:ascii="Arial" w:hAnsi="Arial" w:cs="Arial"/>
          <w:b/>
          <w:bCs/>
          <w:color w:val="000000" w:themeColor="text1"/>
          <w:kern w:val="0"/>
          <w:sz w:val="22"/>
          <w:szCs w:val="22"/>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四、提交投标文件截止时间、开标时间和地点</w:t>
      </w:r>
    </w:p>
    <w:p w14:paraId="0C07674B">
      <w:pPr>
        <w:spacing w:line="312"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提交投标文件截止时间：202</w:t>
      </w:r>
      <w:r>
        <w:rPr>
          <w:rFonts w:hint="eastAsia" w:ascii="Arial" w:hAnsi="Arial" w:cs="Arial"/>
          <w:color w:val="000000" w:themeColor="text1"/>
          <w:szCs w:val="21"/>
          <w14:textFill>
            <w14:solidFill>
              <w14:schemeClr w14:val="tx1"/>
            </w14:solidFill>
          </w14:textFill>
        </w:rPr>
        <w:t>6</w:t>
      </w:r>
      <w:r>
        <w:rPr>
          <w:rFonts w:ascii="Arial" w:hAnsi="Arial" w:cs="Arial"/>
          <w:color w:val="000000" w:themeColor="text1"/>
          <w:szCs w:val="21"/>
          <w14:textFill>
            <w14:solidFill>
              <w14:schemeClr w14:val="tx1"/>
            </w14:solidFill>
          </w14:textFill>
        </w:rPr>
        <w:t>年</w:t>
      </w:r>
      <w:r>
        <w:rPr>
          <w:rFonts w:hint="eastAsia" w:ascii="Arial" w:hAnsi="Arial" w:cs="Arial"/>
          <w:color w:val="000000" w:themeColor="text1"/>
          <w:szCs w:val="21"/>
          <w:lang w:val="en-US" w:eastAsia="zh-CN"/>
          <w14:textFill>
            <w14:solidFill>
              <w14:schemeClr w14:val="tx1"/>
            </w14:solidFill>
          </w14:textFill>
        </w:rPr>
        <w:t>3</w:t>
      </w:r>
      <w:r>
        <w:rPr>
          <w:rFonts w:ascii="Arial" w:hAnsi="Arial" w:cs="Arial"/>
          <w:color w:val="000000" w:themeColor="text1"/>
          <w:szCs w:val="21"/>
          <w14:textFill>
            <w14:solidFill>
              <w14:schemeClr w14:val="tx1"/>
            </w14:solidFill>
          </w14:textFill>
        </w:rPr>
        <w:t>月</w:t>
      </w:r>
      <w:r>
        <w:rPr>
          <w:rFonts w:hint="eastAsia" w:ascii="Arial" w:hAnsi="Arial" w:cs="Arial"/>
          <w:color w:val="000000" w:themeColor="text1"/>
          <w:szCs w:val="21"/>
          <w:lang w:val="en-US" w:eastAsia="zh-CN"/>
          <w14:textFill>
            <w14:solidFill>
              <w14:schemeClr w14:val="tx1"/>
            </w14:solidFill>
          </w14:textFill>
        </w:rPr>
        <w:t>27</w:t>
      </w:r>
      <w:r>
        <w:rPr>
          <w:rFonts w:ascii="Arial" w:hAnsi="Arial" w:cs="Arial"/>
          <w:color w:val="000000" w:themeColor="text1"/>
          <w:szCs w:val="21"/>
          <w14:textFill>
            <w14:solidFill>
              <w14:schemeClr w14:val="tx1"/>
            </w14:solidFill>
          </w14:textFill>
        </w:rPr>
        <w:t>日09:30（北京时间）</w:t>
      </w:r>
    </w:p>
    <w:p w14:paraId="1F457AA3">
      <w:pPr>
        <w:spacing w:line="312"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地点（网址）：通过广西政府采购云平台实行在线投标。</w:t>
      </w:r>
    </w:p>
    <w:p w14:paraId="56B516BF">
      <w:pPr>
        <w:spacing w:line="312"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开标时间：202</w:t>
      </w:r>
      <w:r>
        <w:rPr>
          <w:rFonts w:hint="eastAsia" w:ascii="Arial" w:hAnsi="Arial" w:cs="Arial"/>
          <w:color w:val="000000" w:themeColor="text1"/>
          <w:szCs w:val="21"/>
          <w14:textFill>
            <w14:solidFill>
              <w14:schemeClr w14:val="tx1"/>
            </w14:solidFill>
          </w14:textFill>
        </w:rPr>
        <w:t>6</w:t>
      </w:r>
      <w:r>
        <w:rPr>
          <w:rFonts w:ascii="Arial" w:hAnsi="Arial" w:cs="Arial"/>
          <w:color w:val="000000" w:themeColor="text1"/>
          <w:szCs w:val="21"/>
          <w14:textFill>
            <w14:solidFill>
              <w14:schemeClr w14:val="tx1"/>
            </w14:solidFill>
          </w14:textFill>
        </w:rPr>
        <w:t>年</w:t>
      </w:r>
      <w:r>
        <w:rPr>
          <w:rFonts w:hint="eastAsia" w:ascii="Arial" w:hAnsi="Arial" w:cs="Arial"/>
          <w:color w:val="000000" w:themeColor="text1"/>
          <w:szCs w:val="21"/>
          <w:lang w:val="en-US" w:eastAsia="zh-CN"/>
          <w14:textFill>
            <w14:solidFill>
              <w14:schemeClr w14:val="tx1"/>
            </w14:solidFill>
          </w14:textFill>
        </w:rPr>
        <w:t>3</w:t>
      </w:r>
      <w:r>
        <w:rPr>
          <w:rFonts w:ascii="Arial" w:hAnsi="Arial" w:cs="Arial"/>
          <w:color w:val="000000" w:themeColor="text1"/>
          <w:szCs w:val="21"/>
          <w14:textFill>
            <w14:solidFill>
              <w14:schemeClr w14:val="tx1"/>
            </w14:solidFill>
          </w14:textFill>
        </w:rPr>
        <w:t>月</w:t>
      </w:r>
      <w:r>
        <w:rPr>
          <w:rFonts w:hint="eastAsia" w:ascii="Arial" w:hAnsi="Arial" w:cs="Arial"/>
          <w:color w:val="000000" w:themeColor="text1"/>
          <w:szCs w:val="21"/>
          <w:lang w:val="en-US" w:eastAsia="zh-CN"/>
          <w14:textFill>
            <w14:solidFill>
              <w14:schemeClr w14:val="tx1"/>
            </w14:solidFill>
          </w14:textFill>
        </w:rPr>
        <w:t>27</w:t>
      </w:r>
      <w:r>
        <w:rPr>
          <w:rFonts w:ascii="Arial" w:hAnsi="Arial" w:cs="Arial"/>
          <w:color w:val="000000" w:themeColor="text1"/>
          <w:szCs w:val="21"/>
          <w14:textFill>
            <w14:solidFill>
              <w14:schemeClr w14:val="tx1"/>
            </w14:solidFill>
          </w14:textFill>
        </w:rPr>
        <w:t xml:space="preserve">日09:30 </w:t>
      </w:r>
    </w:p>
    <w:p w14:paraId="067348DE">
      <w:pPr>
        <w:spacing w:line="312"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开标地点：通过广西政府采购云平台实行在线解密开启。</w:t>
      </w:r>
    </w:p>
    <w:p w14:paraId="3A35CE8E">
      <w:pPr>
        <w:spacing w:line="312" w:lineRule="auto"/>
        <w:ind w:firstLine="442" w:firstLineChars="200"/>
        <w:jc w:val="left"/>
        <w:rPr>
          <w:rFonts w:ascii="Arial" w:hAnsi="Arial" w:cs="Arial"/>
          <w:b/>
          <w:bCs/>
          <w:color w:val="000000" w:themeColor="text1"/>
          <w:kern w:val="0"/>
          <w:sz w:val="22"/>
          <w:szCs w:val="22"/>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五、公告期限</w:t>
      </w:r>
    </w:p>
    <w:p w14:paraId="344767CF">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自本公告发布之日起5个工作日。</w:t>
      </w:r>
    </w:p>
    <w:p w14:paraId="15703F1C">
      <w:pPr>
        <w:spacing w:line="312" w:lineRule="auto"/>
        <w:ind w:firstLine="442" w:firstLineChars="200"/>
        <w:jc w:val="left"/>
        <w:rPr>
          <w:rFonts w:ascii="Arial" w:hAnsi="Arial" w:cs="Arial"/>
          <w:b/>
          <w:bCs/>
          <w:color w:val="000000" w:themeColor="text1"/>
          <w:kern w:val="0"/>
          <w:sz w:val="22"/>
          <w:szCs w:val="22"/>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六、其他补充事宜</w:t>
      </w:r>
    </w:p>
    <w:p w14:paraId="59148EFC">
      <w:pPr>
        <w:snapToGrid w:val="0"/>
        <w:spacing w:line="30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1.公告发布媒体：广西政府采购网、中国政府采购网 </w:t>
      </w:r>
    </w:p>
    <w:p w14:paraId="21F9B160">
      <w:pPr>
        <w:snapToGrid w:val="0"/>
        <w:spacing w:line="30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2.需落实的政府采购政策：本项目适用政府采购促进中小企业、监狱企业发展、促进残疾人就业、</w:t>
      </w:r>
      <w:r>
        <w:rPr>
          <w:rFonts w:ascii="Arial" w:hAnsi="Arial" w:cs="Arial"/>
          <w:color w:val="000000" w:themeColor="text1"/>
          <w14:textFill>
            <w14:solidFill>
              <w14:schemeClr w14:val="tx1"/>
            </w14:solidFill>
          </w14:textFill>
        </w:rPr>
        <w:t>节能环保、</w:t>
      </w:r>
      <w:r>
        <w:rPr>
          <w:rFonts w:ascii="Arial" w:hAnsi="Arial" w:cs="Arial"/>
          <w:color w:val="000000" w:themeColor="text1"/>
          <w:szCs w:val="21"/>
          <w:shd w:val="clear" w:color="auto" w:fill="FFFFFF"/>
          <w14:textFill>
            <w14:solidFill>
              <w14:schemeClr w14:val="tx1"/>
            </w14:solidFill>
          </w14:textFill>
        </w:rPr>
        <w:t>政府采购支持采用本国产品的政策</w:t>
      </w:r>
      <w:r>
        <w:rPr>
          <w:rFonts w:ascii="Arial" w:hAnsi="Arial" w:cs="Arial"/>
          <w:color w:val="000000" w:themeColor="text1"/>
          <w:szCs w:val="21"/>
          <w14:textFill>
            <w14:solidFill>
              <w14:schemeClr w14:val="tx1"/>
            </w14:solidFill>
          </w14:textFill>
        </w:rPr>
        <w:t>等有关政策，具体详见招标文件。</w:t>
      </w:r>
    </w:p>
    <w:p w14:paraId="1951AEE5">
      <w:pPr>
        <w:snapToGrid w:val="0"/>
        <w:spacing w:line="300" w:lineRule="auto"/>
        <w:ind w:firstLine="420" w:firstLineChars="200"/>
        <w:jc w:val="left"/>
        <w:rPr>
          <w:rFonts w:ascii="Arial" w:hAnsi="Arial" w:cs="Arial"/>
          <w:color w:val="000000" w:themeColor="text1"/>
          <w:szCs w:val="21"/>
          <w14:textFill>
            <w14:solidFill>
              <w14:schemeClr w14:val="tx1"/>
            </w14:solidFill>
          </w14:textFill>
        </w:rPr>
      </w:pPr>
      <w:bookmarkStart w:id="14" w:name="_Hlk88997182"/>
      <w:r>
        <w:rPr>
          <w:rFonts w:ascii="Arial" w:hAnsi="Arial" w:cs="Arial"/>
          <w:color w:val="000000" w:themeColor="text1"/>
          <w:szCs w:val="21"/>
          <w14:textFill>
            <w14:solidFill>
              <w14:schemeClr w14:val="tx1"/>
            </w14:solidFill>
          </w14:textFill>
        </w:rPr>
        <w:t>3.投标文件解密时间：截标时间后30分钟内（202</w:t>
      </w:r>
      <w:r>
        <w:rPr>
          <w:rFonts w:hint="eastAsia" w:ascii="Arial" w:hAnsi="Arial" w:cs="Arial"/>
          <w:color w:val="000000" w:themeColor="text1"/>
          <w:szCs w:val="21"/>
          <w14:textFill>
            <w14:solidFill>
              <w14:schemeClr w14:val="tx1"/>
            </w14:solidFill>
          </w14:textFill>
        </w:rPr>
        <w:t>6</w:t>
      </w:r>
      <w:r>
        <w:rPr>
          <w:rFonts w:ascii="Arial" w:hAnsi="Arial" w:cs="Arial"/>
          <w:color w:val="000000" w:themeColor="text1"/>
          <w:szCs w:val="21"/>
          <w14:textFill>
            <w14:solidFill>
              <w14:schemeClr w14:val="tx1"/>
            </w14:solidFill>
          </w14:textFill>
        </w:rPr>
        <w:t>年</w:t>
      </w:r>
      <w:r>
        <w:rPr>
          <w:rFonts w:hint="eastAsia" w:ascii="Arial" w:hAnsi="Arial" w:cs="Arial"/>
          <w:color w:val="000000" w:themeColor="text1"/>
          <w:szCs w:val="21"/>
          <w:lang w:val="en-US" w:eastAsia="zh-CN"/>
          <w14:textFill>
            <w14:solidFill>
              <w14:schemeClr w14:val="tx1"/>
            </w14:solidFill>
          </w14:textFill>
        </w:rPr>
        <w:t>3</w:t>
      </w:r>
      <w:r>
        <w:rPr>
          <w:rFonts w:ascii="Arial" w:hAnsi="Arial" w:cs="Arial"/>
          <w:color w:val="000000" w:themeColor="text1"/>
          <w:szCs w:val="21"/>
          <w14:textFill>
            <w14:solidFill>
              <w14:schemeClr w14:val="tx1"/>
            </w14:solidFill>
          </w14:textFill>
        </w:rPr>
        <w:t>月</w:t>
      </w:r>
      <w:r>
        <w:rPr>
          <w:rFonts w:hint="eastAsia" w:ascii="Arial" w:hAnsi="Arial" w:cs="Arial"/>
          <w:color w:val="000000" w:themeColor="text1"/>
          <w:szCs w:val="21"/>
          <w:lang w:val="en-US" w:eastAsia="zh-CN"/>
          <w14:textFill>
            <w14:solidFill>
              <w14:schemeClr w14:val="tx1"/>
            </w14:solidFill>
          </w14:textFill>
        </w:rPr>
        <w:t>27</w:t>
      </w:r>
      <w:r>
        <w:rPr>
          <w:rFonts w:ascii="Arial" w:hAnsi="Arial" w:cs="Arial"/>
          <w:color w:val="000000" w:themeColor="text1"/>
          <w:szCs w:val="21"/>
          <w14:textFill>
            <w14:solidFill>
              <w14:schemeClr w14:val="tx1"/>
            </w14:solidFill>
          </w14:textFill>
        </w:rPr>
        <w:t>日上午9时30分至10时00分）供应商可以登录广西政府采购云平台，用“项目采购-开标评标”功能进行解密投标文件。若供应商在规定时间内无法解密或解密失败，可以以电子备份投标文件作为依据【在接到无法解密或解密失败的通知后，供应商可根据自身实际情况按通知时要求的时间到桂林市公共资源交易中心现场提交或以电子邮件的形式（以通知时所告知的电子邮箱地址为准）提交电子备份投标文件】，若供应商在规定时间内无法解密或解密失败且未提供电子备份投标文件的（包含提供的电子备份文件无效或无法解密的情况），视为投标无效。</w:t>
      </w:r>
    </w:p>
    <w:bookmarkEnd w:id="14"/>
    <w:p w14:paraId="0DC88014">
      <w:pPr>
        <w:snapToGrid w:val="0"/>
        <w:spacing w:line="300"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4.“政采云”平台电子投标相关事宜：</w:t>
      </w:r>
    </w:p>
    <w:p w14:paraId="76E025F9">
      <w:pPr>
        <w:snapToGrid w:val="0"/>
        <w:spacing w:line="300"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（1）</w:t>
      </w:r>
      <w:r>
        <w:rPr>
          <w:rFonts w:ascii="Arial" w:hAnsi="Arial" w:cs="Arial"/>
          <w:color w:val="000000" w:themeColor="text1"/>
          <w:szCs w:val="21"/>
          <w14:textFill>
            <w14:solidFill>
              <w14:schemeClr w14:val="tx1"/>
            </w14:solidFill>
          </w14:textFill>
        </w:rPr>
        <w:t>未进行网上注册并办理数字证书（CA认证）的供应商将无法参与本项目政府采购活动，潜在供应商应当在响应截止时间前，完成广西政府采购云平台上的CA数字证书办理及投标文件的提交。完成CA数字证书办理预计7日左右，建议各供应商抓紧时间办理。</w:t>
      </w:r>
    </w:p>
    <w:p w14:paraId="5463042D">
      <w:pPr>
        <w:snapToGrid w:val="0"/>
        <w:spacing w:line="300" w:lineRule="auto"/>
        <w:ind w:firstLine="420" w:firstLineChars="200"/>
        <w:rPr>
          <w:rFonts w:ascii="Arial" w:hAnsi="Arial" w:cs="Arial"/>
          <w:color w:val="000000" w:themeColor="text1"/>
          <w:kern w:val="0"/>
          <w:szCs w:val="21"/>
          <w14:textFill>
            <w14:solidFill>
              <w14:schemeClr w14:val="tx1"/>
            </w14:solidFill>
          </w14:textFill>
        </w:rPr>
      </w:pPr>
      <w:r>
        <w:rPr>
          <w:rFonts w:ascii="Arial" w:hAnsi="Arial" w:cs="Arial"/>
          <w:color w:val="000000" w:themeColor="text1"/>
          <w:szCs w:val="21"/>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p>
    <w:p w14:paraId="4C3F4D2C">
      <w:pPr>
        <w:snapToGrid w:val="0"/>
        <w:spacing w:line="300" w:lineRule="auto"/>
        <w:ind w:firstLine="420" w:firstLineChars="200"/>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3）若对项目采购电子交易系统操作有疑问，可登录“政采云”平台（https://www.gcy.zfcg.gxzf.gov.cn/），点击右侧咨询小采获取采小蜜智能服务管家帮助或点击右侧帮助文档查看供应商指南或拨打政采云服务热线95763获取热线服务帮助。</w:t>
      </w:r>
    </w:p>
    <w:p w14:paraId="5A9FFDA9">
      <w:pPr>
        <w:spacing w:line="312" w:lineRule="auto"/>
        <w:ind w:firstLine="442" w:firstLineChars="200"/>
        <w:jc w:val="left"/>
        <w:rPr>
          <w:rFonts w:ascii="Arial" w:hAnsi="Arial" w:cs="Arial"/>
          <w:b/>
          <w:bCs/>
          <w:color w:val="000000" w:themeColor="text1"/>
          <w:kern w:val="0"/>
          <w:sz w:val="22"/>
          <w:szCs w:val="22"/>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七、对本次招标提出询问，请按以下方式联系</w:t>
      </w:r>
    </w:p>
    <w:p w14:paraId="11555708">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1、采购人信息</w:t>
      </w:r>
    </w:p>
    <w:p w14:paraId="4DB0DB02">
      <w:pPr>
        <w:spacing w:line="312" w:lineRule="auto"/>
        <w:ind w:firstLine="420" w:firstLineChars="200"/>
        <w:jc w:val="left"/>
        <w:rPr>
          <w:rFonts w:ascii="Arial" w:hAnsi="Arial" w:cs="Arial"/>
          <w:color w:val="000000" w:themeColor="text1"/>
          <w:kern w:val="0"/>
          <w:szCs w:val="21"/>
          <w:u w:val="single"/>
          <w14:textFill>
            <w14:solidFill>
              <w14:schemeClr w14:val="tx1"/>
            </w14:solidFill>
          </w14:textFill>
        </w:rPr>
      </w:pPr>
      <w:r>
        <w:rPr>
          <w:rFonts w:ascii="Arial" w:hAnsi="Arial" w:cs="Arial"/>
          <w:color w:val="000000" w:themeColor="text1"/>
          <w:kern w:val="0"/>
          <w:szCs w:val="21"/>
          <w14:textFill>
            <w14:solidFill>
              <w14:schemeClr w14:val="tx1"/>
            </w14:solidFill>
          </w14:textFill>
        </w:rPr>
        <w:t>名称：</w:t>
      </w:r>
      <w:r>
        <w:rPr>
          <w:rFonts w:ascii="Arial" w:hAnsi="Arial" w:cs="Arial"/>
          <w:color w:val="000000" w:themeColor="text1"/>
          <w:kern w:val="0"/>
          <w:szCs w:val="21"/>
          <w:u w:val="single"/>
          <w14:textFill>
            <w14:solidFill>
              <w14:schemeClr w14:val="tx1"/>
            </w14:solidFill>
          </w14:textFill>
        </w:rPr>
        <w:t>广西壮族自治区南溪山医院（广西壮族自治区第二人民医院）</w:t>
      </w:r>
    </w:p>
    <w:p w14:paraId="02FB3878">
      <w:pPr>
        <w:widowControl/>
        <w:spacing w:line="288" w:lineRule="auto"/>
        <w:ind w:left="420" w:left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地址：</w:t>
      </w:r>
      <w:r>
        <w:rPr>
          <w:rFonts w:ascii="Arial" w:hAnsi="Arial" w:cs="Arial"/>
          <w:color w:val="000000" w:themeColor="text1"/>
          <w:kern w:val="0"/>
          <w:szCs w:val="21"/>
          <w:u w:val="single"/>
          <w14:textFill>
            <w14:solidFill>
              <w14:schemeClr w14:val="tx1"/>
            </w14:solidFill>
          </w14:textFill>
        </w:rPr>
        <w:t>桂林市象山区崇信路46号</w:t>
      </w:r>
    </w:p>
    <w:p w14:paraId="0FBD1840">
      <w:pPr>
        <w:widowControl/>
        <w:spacing w:line="288" w:lineRule="auto"/>
        <w:ind w:left="420" w:left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项目联系人：</w:t>
      </w:r>
      <w:r>
        <w:rPr>
          <w:rFonts w:ascii="Arial" w:hAnsi="Arial" w:cs="Arial"/>
          <w:color w:val="000000" w:themeColor="text1"/>
          <w:kern w:val="0"/>
          <w:szCs w:val="21"/>
          <w:u w:val="single"/>
          <w14:textFill>
            <w14:solidFill>
              <w14:schemeClr w14:val="tx1"/>
            </w14:solidFill>
          </w14:textFill>
        </w:rPr>
        <w:t>蔡军</w:t>
      </w:r>
    </w:p>
    <w:p w14:paraId="27E928A6">
      <w:pPr>
        <w:widowControl/>
        <w:spacing w:line="288" w:lineRule="auto"/>
        <w:ind w:left="420" w:left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项目联系方式：</w:t>
      </w:r>
      <w:r>
        <w:rPr>
          <w:rFonts w:ascii="Arial" w:hAnsi="Arial" w:cs="Arial"/>
          <w:color w:val="000000" w:themeColor="text1"/>
          <w:kern w:val="0"/>
          <w:szCs w:val="21"/>
          <w:u w:val="single"/>
          <w14:textFill>
            <w14:solidFill>
              <w14:schemeClr w14:val="tx1"/>
            </w14:solidFill>
          </w14:textFill>
        </w:rPr>
        <w:t>0773-7592156</w:t>
      </w:r>
    </w:p>
    <w:p w14:paraId="1A21CBDF">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2、采购代理机构信息</w:t>
      </w:r>
    </w:p>
    <w:p w14:paraId="68E6018A">
      <w:pPr>
        <w:spacing w:line="312" w:lineRule="auto"/>
        <w:ind w:firstLine="420" w:firstLineChars="200"/>
        <w:jc w:val="left"/>
        <w:rPr>
          <w:rFonts w:ascii="Arial" w:hAnsi="Arial" w:cs="Arial"/>
          <w:color w:val="000000" w:themeColor="text1"/>
          <w:kern w:val="0"/>
          <w:szCs w:val="21"/>
          <w:u w:val="single"/>
          <w14:textFill>
            <w14:solidFill>
              <w14:schemeClr w14:val="tx1"/>
            </w14:solidFill>
          </w14:textFill>
        </w:rPr>
      </w:pPr>
      <w:r>
        <w:rPr>
          <w:rFonts w:ascii="Arial" w:hAnsi="Arial" w:cs="Arial"/>
          <w:color w:val="000000" w:themeColor="text1"/>
          <w:kern w:val="0"/>
          <w:szCs w:val="21"/>
          <w14:textFill>
            <w14:solidFill>
              <w14:schemeClr w14:val="tx1"/>
            </w14:solidFill>
          </w14:textFill>
        </w:rPr>
        <w:t>名称：</w:t>
      </w:r>
      <w:r>
        <w:rPr>
          <w:rFonts w:ascii="Arial" w:hAnsi="Arial" w:cs="Arial"/>
          <w:color w:val="000000" w:themeColor="text1"/>
          <w:kern w:val="0"/>
          <w:szCs w:val="21"/>
          <w:u w:val="single"/>
          <w14:textFill>
            <w14:solidFill>
              <w14:schemeClr w14:val="tx1"/>
            </w14:solidFill>
          </w14:textFill>
        </w:rPr>
        <w:t>广西机电设备招标有限公司</w:t>
      </w:r>
    </w:p>
    <w:p w14:paraId="3E291166">
      <w:pPr>
        <w:spacing w:line="312" w:lineRule="auto"/>
        <w:ind w:firstLine="420" w:firstLineChars="200"/>
        <w:jc w:val="left"/>
        <w:rPr>
          <w:rFonts w:ascii="Arial" w:hAnsi="Arial" w:cs="Arial"/>
          <w:color w:val="000000" w:themeColor="text1"/>
          <w:kern w:val="0"/>
          <w:szCs w:val="21"/>
          <w:u w:val="single"/>
          <w14:textFill>
            <w14:solidFill>
              <w14:schemeClr w14:val="tx1"/>
            </w14:solidFill>
          </w14:textFill>
        </w:rPr>
      </w:pPr>
      <w:r>
        <w:rPr>
          <w:rFonts w:ascii="Arial" w:hAnsi="Arial" w:cs="Arial"/>
          <w:color w:val="000000" w:themeColor="text1"/>
          <w:kern w:val="0"/>
          <w:szCs w:val="21"/>
          <w14:textFill>
            <w14:solidFill>
              <w14:schemeClr w14:val="tx1"/>
            </w14:solidFill>
          </w14:textFill>
        </w:rPr>
        <w:t>地址：</w:t>
      </w:r>
      <w:r>
        <w:rPr>
          <w:rFonts w:ascii="Arial" w:hAnsi="Arial" w:cs="Arial"/>
          <w:color w:val="000000" w:themeColor="text1"/>
          <w:kern w:val="0"/>
          <w:szCs w:val="21"/>
          <w:u w:val="single"/>
          <w14:textFill>
            <w14:solidFill>
              <w14:schemeClr w14:val="tx1"/>
            </w14:solidFill>
          </w14:textFill>
        </w:rPr>
        <w:t>桂林市骖鸾路31号湘商大厦6楼603（桂林分公司）</w:t>
      </w:r>
    </w:p>
    <w:p w14:paraId="425A354E">
      <w:pPr>
        <w:spacing w:line="312" w:lineRule="auto"/>
        <w:ind w:firstLine="420" w:firstLineChars="200"/>
        <w:jc w:val="left"/>
        <w:rPr>
          <w:rFonts w:ascii="Arial" w:hAnsi="Arial" w:cs="Arial"/>
          <w:color w:val="000000" w:themeColor="text1"/>
          <w:kern w:val="0"/>
          <w:szCs w:val="21"/>
          <w:u w:val="single"/>
          <w14:textFill>
            <w14:solidFill>
              <w14:schemeClr w14:val="tx1"/>
            </w14:solidFill>
          </w14:textFill>
        </w:rPr>
      </w:pPr>
      <w:r>
        <w:rPr>
          <w:rFonts w:ascii="Arial" w:hAnsi="Arial" w:cs="Arial"/>
          <w:color w:val="000000" w:themeColor="text1"/>
          <w:kern w:val="0"/>
          <w:szCs w:val="21"/>
          <w14:textFill>
            <w14:solidFill>
              <w14:schemeClr w14:val="tx1"/>
            </w14:solidFill>
          </w14:textFill>
        </w:rPr>
        <w:t>项目联系人：</w:t>
      </w:r>
      <w:r>
        <w:rPr>
          <w:rFonts w:ascii="Arial" w:hAnsi="Arial" w:cs="Arial"/>
          <w:color w:val="000000" w:themeColor="text1"/>
          <w:kern w:val="0"/>
          <w:szCs w:val="21"/>
          <w:u w:val="single"/>
          <w14:textFill>
            <w14:solidFill>
              <w14:schemeClr w14:val="tx1"/>
            </w14:solidFill>
          </w14:textFill>
        </w:rPr>
        <w:t>曾昭卉</w:t>
      </w:r>
      <w:r>
        <w:rPr>
          <w:rFonts w:hint="eastAsia" w:ascii="Arial" w:hAnsi="Arial" w:cs="Arial"/>
          <w:color w:val="000000" w:themeColor="text1"/>
          <w:kern w:val="0"/>
          <w:szCs w:val="21"/>
          <w:u w:val="single"/>
          <w14:textFill>
            <w14:solidFill>
              <w14:schemeClr w14:val="tx1"/>
            </w14:solidFill>
          </w14:textFill>
        </w:rPr>
        <w:t>、栗晓奇</w:t>
      </w:r>
    </w:p>
    <w:p w14:paraId="5BC166DB">
      <w:pPr>
        <w:spacing w:line="312" w:lineRule="auto"/>
        <w:ind w:firstLine="420" w:firstLineChars="200"/>
        <w:jc w:val="left"/>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联系方式：</w:t>
      </w:r>
      <w:r>
        <w:rPr>
          <w:rFonts w:ascii="Arial" w:hAnsi="Arial" w:cs="Arial"/>
          <w:color w:val="000000" w:themeColor="text1"/>
          <w:kern w:val="0"/>
          <w:szCs w:val="21"/>
          <w:u w:val="single"/>
          <w14:textFill>
            <w14:solidFill>
              <w14:schemeClr w14:val="tx1"/>
            </w14:solidFill>
          </w14:textFill>
        </w:rPr>
        <w:t xml:space="preserve"> 0773-3696789转2 </w:t>
      </w:r>
      <w:r>
        <w:rPr>
          <w:rFonts w:ascii="Arial" w:hAnsi="Arial" w:cs="Arial"/>
          <w:color w:val="000000" w:themeColor="text1"/>
          <w:kern w:val="0"/>
          <w:szCs w:val="21"/>
          <w14:textFill>
            <w14:solidFill>
              <w14:schemeClr w14:val="tx1"/>
            </w14:solidFill>
          </w14:textFill>
        </w:rPr>
        <w:t xml:space="preserve"> </w:t>
      </w:r>
    </w:p>
    <w:p w14:paraId="387B0B2C">
      <w:pPr>
        <w:spacing w:line="312" w:lineRule="auto"/>
        <w:ind w:firstLine="360" w:firstLineChars="200"/>
        <w:jc w:val="right"/>
        <w:rPr>
          <w:rFonts w:ascii="Arial" w:hAnsi="Arial" w:cs="Arial"/>
          <w:color w:val="000000" w:themeColor="text1"/>
          <w:kern w:val="0"/>
          <w:sz w:val="18"/>
          <w:szCs w:val="18"/>
          <w14:textFill>
            <w14:solidFill>
              <w14:schemeClr w14:val="tx1"/>
            </w14:solidFill>
          </w14:textFill>
        </w:rPr>
      </w:pPr>
    </w:p>
    <w:p w14:paraId="27E1AD72">
      <w:pPr>
        <w:spacing w:line="288" w:lineRule="auto"/>
        <w:ind w:firstLine="420" w:firstLineChars="200"/>
        <w:jc w:val="right"/>
        <w:rPr>
          <w:rFonts w:ascii="Arial" w:hAnsi="Arial" w:cs="Arial"/>
          <w:color w:val="000000" w:themeColor="text1"/>
          <w:szCs w:val="21"/>
          <w14:textFill>
            <w14:solidFill>
              <w14:schemeClr w14:val="tx1"/>
            </w14:solidFill>
          </w14:textFill>
        </w:rPr>
      </w:pPr>
      <w:bookmarkStart w:id="15" w:name="_Hlk74218063"/>
      <w:bookmarkStart w:id="16" w:name="_Hlk86933897"/>
      <w:r>
        <w:rPr>
          <w:rFonts w:ascii="Arial" w:hAnsi="Arial" w:cs="Arial"/>
          <w:color w:val="000000" w:themeColor="text1"/>
          <w:szCs w:val="21"/>
          <w14:textFill>
            <w14:solidFill>
              <w14:schemeClr w14:val="tx1"/>
            </w14:solidFill>
          </w14:textFill>
        </w:rPr>
        <w:t>广西机电设备招标有限公司</w:t>
      </w:r>
    </w:p>
    <w:bookmarkEnd w:id="15"/>
    <w:bookmarkEnd w:id="16"/>
    <w:p w14:paraId="3B04825F">
      <w:pPr>
        <w:jc w:val="right"/>
        <w:rPr>
          <w:rFonts w:ascii="Arial" w:hAnsi="Arial" w:cs="Arial"/>
          <w:color w:val="000000" w:themeColor="text1"/>
          <w14:textFill>
            <w14:solidFill>
              <w14:schemeClr w14:val="tx1"/>
            </w14:solidFill>
          </w14:textFill>
        </w:rPr>
        <w:sectPr>
          <w:headerReference r:id="rId10" w:type="first"/>
          <w:footerReference r:id="rId12" w:type="first"/>
          <w:headerReference r:id="rId9" w:type="default"/>
          <w:footerReference r:id="rId11" w:type="default"/>
          <w:pgSz w:w="11906" w:h="16838"/>
          <w:pgMar w:top="993" w:right="1133" w:bottom="1246" w:left="1418" w:header="851" w:footer="992" w:gutter="0"/>
          <w:pgNumType w:start="1"/>
          <w:cols w:space="720" w:num="1"/>
          <w:titlePg/>
          <w:docGrid w:linePitch="312" w:charSpace="0"/>
        </w:sectPr>
      </w:pPr>
      <w:r>
        <w:rPr>
          <w:rFonts w:ascii="Arial" w:hAnsi="Arial" w:cs="Arial"/>
          <w:color w:val="000000" w:themeColor="text1"/>
          <w14:textFill>
            <w14:solidFill>
              <w14:schemeClr w14:val="tx1"/>
            </w14:solidFill>
          </w14:textFill>
        </w:rPr>
        <w:t>202</w:t>
      </w:r>
      <w:r>
        <w:rPr>
          <w:rFonts w:hint="eastAsia" w:ascii="Arial" w:hAnsi="Arial" w:cs="Arial"/>
          <w:color w:val="000000" w:themeColor="text1"/>
          <w14:textFill>
            <w14:solidFill>
              <w14:schemeClr w14:val="tx1"/>
            </w14:solidFill>
          </w14:textFill>
        </w:rPr>
        <w:t>6</w:t>
      </w:r>
      <w:r>
        <w:rPr>
          <w:rFonts w:ascii="Arial" w:hAnsi="Arial" w:cs="Arial"/>
          <w:color w:val="000000" w:themeColor="text1"/>
          <w14:textFill>
            <w14:solidFill>
              <w14:schemeClr w14:val="tx1"/>
            </w14:solidFill>
          </w14:textFill>
        </w:rPr>
        <w:t>年</w:t>
      </w:r>
      <w:r>
        <w:rPr>
          <w:rFonts w:hint="eastAsia" w:ascii="Arial" w:hAnsi="Arial" w:cs="Arial"/>
          <w:color w:val="000000" w:themeColor="text1"/>
          <w:lang w:val="en-US" w:eastAsia="zh-CN"/>
          <w14:textFill>
            <w14:solidFill>
              <w14:schemeClr w14:val="tx1"/>
            </w14:solidFill>
          </w14:textFill>
        </w:rPr>
        <w:t>3</w:t>
      </w:r>
      <w:r>
        <w:rPr>
          <w:rFonts w:ascii="Arial" w:hAnsi="Arial" w:cs="Arial"/>
          <w:color w:val="000000" w:themeColor="text1"/>
          <w14:textFill>
            <w14:solidFill>
              <w14:schemeClr w14:val="tx1"/>
            </w14:solidFill>
          </w14:textFill>
        </w:rPr>
        <w:t>月</w:t>
      </w:r>
      <w:r>
        <w:rPr>
          <w:rFonts w:hint="eastAsia" w:ascii="Arial" w:hAnsi="Arial" w:cs="Arial"/>
          <w:color w:val="000000" w:themeColor="text1"/>
          <w:lang w:val="en-US" w:eastAsia="zh-CN"/>
          <w14:textFill>
            <w14:solidFill>
              <w14:schemeClr w14:val="tx1"/>
            </w14:solidFill>
          </w14:textFill>
        </w:rPr>
        <w:t>6</w:t>
      </w:r>
      <w:r>
        <w:rPr>
          <w:rFonts w:ascii="Arial" w:hAnsi="Arial" w:cs="Arial"/>
          <w:color w:val="000000" w:themeColor="text1"/>
          <w14:textFill>
            <w14:solidFill>
              <w14:schemeClr w14:val="tx1"/>
            </w14:solidFill>
          </w14:textFill>
        </w:rPr>
        <w:t>日</w:t>
      </w:r>
    </w:p>
    <w:p w14:paraId="58E2F603">
      <w:pPr>
        <w:pStyle w:val="29"/>
        <w:snapToGrid w:val="0"/>
        <w:spacing w:before="120" w:after="120" w:line="320" w:lineRule="exact"/>
        <w:jc w:val="center"/>
        <w:outlineLvl w:val="0"/>
        <w:rPr>
          <w:rFonts w:ascii="Arial" w:hAnsi="Arial" w:cs="Arial"/>
          <w:color w:val="000000" w:themeColor="text1"/>
          <w:sz w:val="32"/>
          <w:szCs w:val="32"/>
          <w14:textFill>
            <w14:solidFill>
              <w14:schemeClr w14:val="tx1"/>
            </w14:solidFill>
          </w14:textFill>
        </w:rPr>
      </w:pPr>
      <w:r>
        <w:rPr>
          <w:rFonts w:ascii="Arial" w:hAnsi="Arial" w:cs="Arial"/>
          <w:color w:val="000000" w:themeColor="text1"/>
          <w14:textFill>
            <w14:solidFill>
              <w14:schemeClr w14:val="tx1"/>
            </w14:solidFill>
          </w14:textFill>
        </w:rPr>
        <w:br w:type="page"/>
      </w:r>
      <w:bookmarkEnd w:id="11"/>
      <w:bookmarkEnd w:id="12"/>
      <w:bookmarkStart w:id="17" w:name="_Toc30557"/>
      <w:r>
        <w:rPr>
          <w:rFonts w:ascii="Arial" w:hAnsi="Arial" w:cs="Arial"/>
          <w:color w:val="000000" w:themeColor="text1"/>
          <w:sz w:val="32"/>
          <w:szCs w:val="32"/>
          <w14:textFill>
            <w14:solidFill>
              <w14:schemeClr w14:val="tx1"/>
            </w14:solidFill>
          </w14:textFill>
        </w:rPr>
        <w:t>第二章  项目采购需求</w:t>
      </w:r>
      <w:bookmarkEnd w:id="17"/>
    </w:p>
    <w:p w14:paraId="33322EB2">
      <w:pPr>
        <w:spacing w:line="360" w:lineRule="auto"/>
        <w:rPr>
          <w:rFonts w:ascii="Arial" w:hAnsi="Arial" w:cs="Arial"/>
          <w:b/>
          <w:color w:val="000000" w:themeColor="text1"/>
          <w:kern w:val="0"/>
          <w:sz w:val="28"/>
          <w:szCs w:val="28"/>
          <w14:textFill>
            <w14:solidFill>
              <w14:schemeClr w14:val="tx1"/>
            </w14:solidFill>
          </w14:textFill>
        </w:rPr>
      </w:pPr>
      <w:bookmarkStart w:id="18" w:name="_Toc254970490"/>
      <w:bookmarkStart w:id="19" w:name="_Toc254970631"/>
      <w:r>
        <w:rPr>
          <w:rFonts w:ascii="Arial" w:hAnsi="Arial" w:cs="Arial"/>
          <w:b/>
          <w:color w:val="000000" w:themeColor="text1"/>
          <w:kern w:val="0"/>
          <w:sz w:val="28"/>
          <w:szCs w:val="28"/>
          <w14:textFill>
            <w14:solidFill>
              <w14:schemeClr w14:val="tx1"/>
            </w14:solidFill>
          </w14:textFill>
        </w:rPr>
        <w:t>一、总体要求</w:t>
      </w:r>
    </w:p>
    <w:p w14:paraId="262B7ABE">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1.需实现的功能、目标及应用场景</w:t>
      </w:r>
    </w:p>
    <w:p w14:paraId="4165A47A">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满足采购文件要求，验收达到合格标准。</w:t>
      </w:r>
    </w:p>
    <w:p w14:paraId="3EFEF64F">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2.政府采购政策的应用</w:t>
      </w:r>
    </w:p>
    <w:p w14:paraId="423716E4">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详见采购文件“评标方法及评标标准/政府采购政策应用说明”。</w:t>
      </w:r>
    </w:p>
    <w:p w14:paraId="377B3E49">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3.是否接受进口产品：</w:t>
      </w:r>
    </w:p>
    <w:p w14:paraId="63777E06">
      <w:pPr>
        <w:spacing w:line="360" w:lineRule="auto"/>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本项目采购货物</w:t>
      </w:r>
      <w:r>
        <w:rPr>
          <w:rFonts w:hint="eastAsia" w:ascii="Arial" w:hAnsi="Arial" w:cs="Arial"/>
          <w:b/>
          <w:bCs/>
          <w:color w:val="000000" w:themeColor="text1"/>
          <w:sz w:val="28"/>
          <w:szCs w:val="28"/>
          <w14:textFill>
            <w14:solidFill>
              <w14:schemeClr w14:val="tx1"/>
            </w14:solidFill>
          </w14:textFill>
        </w:rPr>
        <w:t>不</w:t>
      </w:r>
      <w:r>
        <w:rPr>
          <w:rFonts w:ascii="Arial" w:hAnsi="Arial" w:cs="Arial"/>
          <w:b/>
          <w:bCs/>
          <w:color w:val="000000" w:themeColor="text1"/>
          <w:sz w:val="28"/>
          <w:szCs w:val="28"/>
          <w14:textFill>
            <w14:solidFill>
              <w14:schemeClr w14:val="tx1"/>
            </w14:solidFill>
          </w14:textFill>
        </w:rPr>
        <w:t>接受进口产品</w:t>
      </w:r>
    </w:p>
    <w:p w14:paraId="387426E5">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4.需执行的国家相关标准、行业标准、地方标准或者其他标准、规范</w:t>
      </w:r>
    </w:p>
    <w:p w14:paraId="7FF35928">
      <w:pPr>
        <w:spacing w:line="360" w:lineRule="auto"/>
        <w:rPr>
          <w:rFonts w:ascii="Arial" w:hAnsi="Arial" w:cs="Arial"/>
          <w:color w:val="000000" w:themeColor="text1"/>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（1）本项目应执行的国家相关标准、行业标准、地方标准或者其他标准、规范为：</w:t>
      </w:r>
      <w:r>
        <w:rPr>
          <w:rFonts w:ascii="Arial" w:hAnsi="Arial" w:cs="Arial"/>
          <w:color w:val="000000" w:themeColor="text1"/>
          <w:szCs w:val="21"/>
          <w:u w:val="single"/>
          <w14:textFill>
            <w14:solidFill>
              <w14:schemeClr w14:val="tx1"/>
            </w14:solidFill>
          </w14:textFill>
        </w:rPr>
        <w:t xml:space="preserve">     /          </w:t>
      </w:r>
    </w:p>
    <w:p w14:paraId="44597DA5">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（2）如技术要求/服务要求与上述标准、规范不一致的，高于标准、规范的按技术要求执行，低于标准、规范的按标准、规范执行。</w:t>
      </w:r>
    </w:p>
    <w:p w14:paraId="62F45B9C">
      <w:pPr>
        <w:spacing w:line="360" w:lineRule="auto"/>
        <w:rPr>
          <w:rFonts w:ascii="Arial" w:hAnsi="Arial" w:cs="Arial"/>
          <w:b/>
          <w:bCs/>
          <w:color w:val="000000" w:themeColor="text1"/>
          <w:szCs w:val="21"/>
          <w14:textFill>
            <w14:solidFill>
              <w14:schemeClr w14:val="tx1"/>
            </w14:solidFill>
          </w14:textFill>
        </w:rPr>
      </w:pPr>
      <w:r>
        <w:rPr>
          <w:rFonts w:ascii="Arial" w:hAnsi="Arial" w:cs="Arial"/>
          <w:b/>
          <w:bCs/>
          <w:color w:val="000000" w:themeColor="text1"/>
          <w:szCs w:val="21"/>
          <w14:textFill>
            <w14:solidFill>
              <w14:schemeClr w14:val="tx1"/>
            </w14:solidFill>
          </w14:textFill>
        </w:rPr>
        <w:t>5.标注“▲”的条款或要求系指实质性条款或实质性要求，必须满足，如存在负偏离将导致投标被否决。★为非实质性主要技术参数或条款，作为重点评审因素。</w:t>
      </w:r>
    </w:p>
    <w:p w14:paraId="4478847A">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6.采购需求要求未尽事宜由采购人与中标供应商在采购合同中约定。</w:t>
      </w:r>
    </w:p>
    <w:p w14:paraId="5940BE77">
      <w:pPr>
        <w:spacing w:line="360" w:lineRule="auto"/>
        <w:rPr>
          <w:rFonts w:ascii="Arial" w:hAnsi="Arial" w:cs="Arial"/>
          <w:b/>
          <w:bCs/>
          <w:color w:val="000000" w:themeColor="text1"/>
          <w:szCs w:val="21"/>
          <w14:textFill>
            <w14:solidFill>
              <w14:schemeClr w14:val="tx1"/>
            </w14:solidFill>
          </w14:textFill>
        </w:rPr>
      </w:pPr>
      <w:r>
        <w:rPr>
          <w:rFonts w:ascii="Arial" w:hAnsi="Arial" w:cs="Arial"/>
          <w:b/>
          <w:bCs/>
          <w:color w:val="000000" w:themeColor="text1"/>
          <w:szCs w:val="21"/>
          <w14:textFill>
            <w14:solidFill>
              <w14:schemeClr w14:val="tx1"/>
            </w14:solidFill>
          </w14:textFill>
        </w:rPr>
        <w:t>▲7.供应商必须具有药品监督管理的部门颁发有效的医疗器械经营许可证或者备案证明（按《医疗器械监督管理条例》免于经营备案和无需办理医疗器械经营许可或者备案的情形除外）。</w:t>
      </w:r>
    </w:p>
    <w:p w14:paraId="6875330E">
      <w:pPr>
        <w:spacing w:line="360" w:lineRule="auto"/>
        <w:rPr>
          <w:rFonts w:ascii="Arial" w:hAnsi="Arial" w:cs="Arial"/>
          <w:b/>
          <w:color w:val="000000" w:themeColor="text1"/>
          <w:kern w:val="0"/>
          <w:sz w:val="28"/>
          <w:szCs w:val="28"/>
          <w14:textFill>
            <w14:solidFill>
              <w14:schemeClr w14:val="tx1"/>
            </w14:solidFill>
          </w14:textFill>
        </w:rPr>
      </w:pPr>
      <w:r>
        <w:rPr>
          <w:rFonts w:ascii="Arial" w:hAnsi="Arial" w:cs="Arial"/>
          <w:b/>
          <w:bCs/>
          <w:color w:val="000000" w:themeColor="text1"/>
          <w:szCs w:val="21"/>
          <w14:textFill>
            <w14:solidFill>
              <w14:schemeClr w14:val="tx1"/>
            </w14:solidFill>
          </w14:textFill>
        </w:rPr>
        <w:t>▲8.如投标产品属第二、三类医疗器械产品的，须按《医疗器械注册与备案管理办法》（国家食品药品监督管理总局令第47号）提供该设备有效的医疗器械注册证复印件加盖公章。</w:t>
      </w:r>
    </w:p>
    <w:p w14:paraId="3093F6A9">
      <w:pPr>
        <w:rPr>
          <w:rFonts w:ascii="Arial" w:hAnsi="Arial" w:cs="Arial"/>
          <w:b/>
          <w:color w:val="000000" w:themeColor="text1"/>
          <w:kern w:val="0"/>
          <w:sz w:val="28"/>
          <w:szCs w:val="28"/>
          <w14:textFill>
            <w14:solidFill>
              <w14:schemeClr w14:val="tx1"/>
            </w14:solidFill>
          </w14:textFill>
        </w:rPr>
      </w:pPr>
      <w:r>
        <w:rPr>
          <w:rFonts w:ascii="Arial" w:hAnsi="Arial" w:cs="Arial"/>
          <w:b/>
          <w:color w:val="000000" w:themeColor="text1"/>
          <w:kern w:val="0"/>
          <w:sz w:val="28"/>
          <w:szCs w:val="28"/>
          <w14:textFill>
            <w14:solidFill>
              <w14:schemeClr w14:val="tx1"/>
            </w14:solidFill>
          </w14:textFill>
        </w:rPr>
        <w:br w:type="page"/>
      </w:r>
    </w:p>
    <w:p w14:paraId="722BDE8F">
      <w:pPr>
        <w:spacing w:line="360" w:lineRule="auto"/>
        <w:jc w:val="left"/>
        <w:rPr>
          <w:rFonts w:ascii="Arial" w:hAnsi="Arial" w:cs="Arial"/>
          <w:b/>
          <w:color w:val="000000" w:themeColor="text1"/>
          <w:kern w:val="0"/>
          <w:sz w:val="28"/>
          <w:szCs w:val="28"/>
          <w14:textFill>
            <w14:solidFill>
              <w14:schemeClr w14:val="tx1"/>
            </w14:solidFill>
          </w14:textFill>
        </w:rPr>
      </w:pPr>
      <w:r>
        <w:rPr>
          <w:rFonts w:ascii="Arial" w:hAnsi="Arial" w:cs="Arial"/>
          <w:b/>
          <w:color w:val="000000" w:themeColor="text1"/>
          <w:kern w:val="0"/>
          <w:sz w:val="28"/>
          <w:szCs w:val="28"/>
          <w14:textFill>
            <w14:solidFill>
              <w14:schemeClr w14:val="tx1"/>
            </w14:solidFill>
          </w14:textFill>
        </w:rPr>
        <w:t>二、技术</w:t>
      </w:r>
      <w:r>
        <w:rPr>
          <w:rFonts w:hint="eastAsia" w:ascii="Arial" w:hAnsi="Arial" w:cs="Arial"/>
          <w:b/>
          <w:color w:val="000000" w:themeColor="text1"/>
          <w:kern w:val="0"/>
          <w:sz w:val="28"/>
          <w:szCs w:val="28"/>
          <w14:textFill>
            <w14:solidFill>
              <w14:schemeClr w14:val="tx1"/>
            </w14:solidFill>
          </w14:textFill>
        </w:rPr>
        <w:t>及商务</w:t>
      </w:r>
      <w:r>
        <w:rPr>
          <w:rFonts w:ascii="Arial" w:hAnsi="Arial" w:cs="Arial"/>
          <w:b/>
          <w:color w:val="000000" w:themeColor="text1"/>
          <w:kern w:val="0"/>
          <w:sz w:val="28"/>
          <w:szCs w:val="28"/>
          <w14:textFill>
            <w14:solidFill>
              <w14:schemeClr w14:val="tx1"/>
            </w14:solidFill>
          </w14:textFill>
        </w:rPr>
        <w:t>要求</w:t>
      </w:r>
    </w:p>
    <w:p w14:paraId="3662588D">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1.一般说明</w:t>
      </w:r>
    </w:p>
    <w:p w14:paraId="263D329A">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（1）本表中如提及品牌型号，仅起参考作用。供应商可选用其他品牌型号替代，但这些替代的品牌型号要实质上参照或相当于或优于参考品牌型号及其技术参数性能（配置）要求。</w:t>
      </w:r>
    </w:p>
    <w:p w14:paraId="56FED6DE">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如要求提供检测报告的，检测报告或认证报告内容中若涉及外文说明，必须同时提供对应中文翻译说明，评标依据以中文翻译内容为准，外文说明仅供参考；产品检测报告应为报告正面、背面和附件标注的全部具体内容；产品检验报告的尺寸和清晰度应该能够在电脑上被阅读、识别和判断。</w:t>
      </w:r>
    </w:p>
    <w:p w14:paraId="589C09D9">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2.核心产品</w:t>
      </w:r>
    </w:p>
    <w:p w14:paraId="49F679F2">
      <w:pPr>
        <w:spacing w:line="360" w:lineRule="auto"/>
        <w:rPr>
          <w:rFonts w:ascii="Arial" w:hAnsi="Arial" w:cs="Arial"/>
          <w:b/>
          <w:bCs/>
          <w:color w:val="000000" w:themeColor="text1"/>
          <w:szCs w:val="21"/>
          <w14:textFill>
            <w14:solidFill>
              <w14:schemeClr w14:val="tx1"/>
            </w14:solidFill>
          </w14:textFill>
        </w:rPr>
      </w:pPr>
      <w:r>
        <w:rPr>
          <w:rFonts w:ascii="Arial" w:hAnsi="Arial" w:cs="Arial"/>
          <w:b/>
          <w:bCs/>
          <w:color w:val="000000" w:themeColor="text1"/>
          <w:szCs w:val="21"/>
          <w14:textFill>
            <w14:solidFill>
              <w14:schemeClr w14:val="tx1"/>
            </w14:solidFill>
          </w14:textFill>
        </w:rPr>
        <w:t>本项目为货物采购项目，核心产品为：高清电子胃肠镜系统。</w:t>
      </w:r>
    </w:p>
    <w:p w14:paraId="4C49FC58">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3.本项目所属行业：</w:t>
      </w:r>
      <w:r>
        <w:rPr>
          <w:rFonts w:ascii="Arial" w:hAnsi="Arial" w:cs="Arial"/>
          <w:b/>
          <w:bCs/>
          <w:color w:val="000000" w:themeColor="text1"/>
          <w:szCs w:val="21"/>
          <w14:textFill>
            <w14:solidFill>
              <w14:schemeClr w14:val="tx1"/>
            </w14:solidFill>
          </w14:textFill>
        </w:rPr>
        <w:t>工业</w:t>
      </w:r>
    </w:p>
    <w:p w14:paraId="3CCCBC8B">
      <w:pPr>
        <w:spacing w:line="360" w:lineRule="auto"/>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4</w:t>
      </w:r>
      <w:r>
        <w:rPr>
          <w:rFonts w:ascii="Arial" w:hAnsi="Arial" w:cs="Arial"/>
          <w:color w:val="000000" w:themeColor="text1"/>
          <w:szCs w:val="21"/>
          <w14:textFill>
            <w14:solidFill>
              <w14:schemeClr w14:val="tx1"/>
            </w14:solidFill>
          </w14:textFill>
        </w:rPr>
        <w:t>.标的名称、数量、需满足的质量、技术规格、物理特性、性能、材料、结构、外观、安全，或者服务内容和标准：</w:t>
      </w:r>
    </w:p>
    <w:tbl>
      <w:tblPr>
        <w:tblStyle w:val="53"/>
        <w:tblW w:w="9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958"/>
        <w:gridCol w:w="7715"/>
      </w:tblGrid>
      <w:tr w14:paraId="384B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9600" w:type="dxa"/>
            <w:gridSpan w:val="3"/>
            <w:tcBorders>
              <w:top w:val="single" w:color="000000" w:sz="4" w:space="0"/>
              <w:left w:val="single" w:color="000000" w:sz="4" w:space="0"/>
              <w:bottom w:val="single" w:color="000000" w:sz="4" w:space="0"/>
              <w:right w:val="single" w:color="000000" w:sz="4" w:space="0"/>
            </w:tcBorders>
            <w:vAlign w:val="center"/>
          </w:tcPr>
          <w:p w14:paraId="3FC11273">
            <w:pPr>
              <w:tabs>
                <w:tab w:val="left" w:pos="60"/>
                <w:tab w:val="left" w:pos="1620"/>
              </w:tabs>
              <w:adjustRightInd w:val="0"/>
              <w:snapToGrid w:val="0"/>
              <w:spacing w:line="288" w:lineRule="auto"/>
              <w:rPr>
                <w:rFonts w:ascii="Arial" w:hAnsi="Arial" w:cs="Arial"/>
                <w:b/>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ab/>
            </w:r>
            <w:r>
              <w:rPr>
                <w:rFonts w:ascii="Arial" w:hAnsi="Arial" w:cs="Arial"/>
                <w:b/>
                <w:color w:val="000000" w:themeColor="text1"/>
                <w:szCs w:val="21"/>
                <w14:textFill>
                  <w14:solidFill>
                    <w14:schemeClr w14:val="tx1"/>
                  </w14:solidFill>
                </w14:textFill>
              </w:rPr>
              <w:t>一、采购标的及技术需求</w:t>
            </w:r>
          </w:p>
        </w:tc>
      </w:tr>
      <w:tr w14:paraId="1B2FE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14:paraId="7FC78AF3">
            <w:pPr>
              <w:tabs>
                <w:tab w:val="left" w:pos="180"/>
                <w:tab w:val="left" w:pos="1620"/>
              </w:tabs>
              <w:adjustRightInd w:val="0"/>
              <w:snapToGrid w:val="0"/>
              <w:spacing w:line="288"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采购标的</w:t>
            </w:r>
          </w:p>
        </w:tc>
        <w:tc>
          <w:tcPr>
            <w:tcW w:w="958" w:type="dxa"/>
            <w:tcBorders>
              <w:top w:val="single" w:color="000000" w:sz="4" w:space="0"/>
              <w:left w:val="single" w:color="000000" w:sz="4" w:space="0"/>
              <w:bottom w:val="single" w:color="000000" w:sz="4" w:space="0"/>
              <w:right w:val="single" w:color="auto" w:sz="4" w:space="0"/>
            </w:tcBorders>
            <w:vAlign w:val="center"/>
          </w:tcPr>
          <w:p w14:paraId="23908D52">
            <w:pPr>
              <w:tabs>
                <w:tab w:val="left" w:pos="180"/>
                <w:tab w:val="left" w:pos="1620"/>
              </w:tabs>
              <w:adjustRightInd w:val="0"/>
              <w:snapToGrid w:val="0"/>
              <w:spacing w:line="288"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数量及单位</w:t>
            </w:r>
          </w:p>
        </w:tc>
        <w:tc>
          <w:tcPr>
            <w:tcW w:w="7715" w:type="dxa"/>
            <w:tcBorders>
              <w:top w:val="single" w:color="000000" w:sz="4" w:space="0"/>
              <w:left w:val="single" w:color="auto" w:sz="4" w:space="0"/>
              <w:bottom w:val="single" w:color="000000" w:sz="4" w:space="0"/>
              <w:right w:val="single" w:color="000000" w:sz="4" w:space="0"/>
            </w:tcBorders>
            <w:vAlign w:val="center"/>
          </w:tcPr>
          <w:p w14:paraId="0440470C">
            <w:pPr>
              <w:pStyle w:val="243"/>
              <w:snapToGrid w:val="0"/>
              <w:spacing w:line="288" w:lineRule="auto"/>
              <w:jc w:val="center"/>
              <w:rPr>
                <w:rFonts w:ascii="Arial" w:hAnsi="Arial" w:cs="Arial"/>
                <w:color w:val="000000" w:themeColor="text1"/>
                <w:kern w:val="2"/>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技术要求</w:t>
            </w:r>
          </w:p>
        </w:tc>
      </w:tr>
      <w:tr w14:paraId="0E897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14:paraId="6E11C691">
            <w:pPr>
              <w:tabs>
                <w:tab w:val="left" w:pos="180"/>
                <w:tab w:val="left" w:pos="1620"/>
              </w:tabs>
              <w:adjustRightInd w:val="0"/>
              <w:snapToGrid w:val="0"/>
              <w:spacing w:line="288"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高清电子胃肠镜系统</w:t>
            </w:r>
          </w:p>
        </w:tc>
        <w:tc>
          <w:tcPr>
            <w:tcW w:w="958" w:type="dxa"/>
            <w:tcBorders>
              <w:top w:val="single" w:color="000000" w:sz="4" w:space="0"/>
              <w:left w:val="single" w:color="000000" w:sz="4" w:space="0"/>
              <w:bottom w:val="single" w:color="000000" w:sz="4" w:space="0"/>
              <w:right w:val="single" w:color="auto" w:sz="4" w:space="0"/>
            </w:tcBorders>
            <w:vAlign w:val="center"/>
          </w:tcPr>
          <w:p w14:paraId="527F47C5">
            <w:pPr>
              <w:adjustRightInd w:val="0"/>
              <w:snapToGrid w:val="0"/>
              <w:spacing w:line="288"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1套</w:t>
            </w:r>
          </w:p>
        </w:tc>
        <w:tc>
          <w:tcPr>
            <w:tcW w:w="7715" w:type="dxa"/>
            <w:tcBorders>
              <w:top w:val="single" w:color="000000" w:sz="4" w:space="0"/>
              <w:left w:val="single" w:color="auto" w:sz="4" w:space="0"/>
              <w:bottom w:val="single" w:color="000000" w:sz="4" w:space="0"/>
              <w:right w:val="single" w:color="000000" w:sz="4" w:space="0"/>
            </w:tcBorders>
            <w:vAlign w:val="center"/>
          </w:tcPr>
          <w:p w14:paraId="57B3EA26">
            <w:pPr>
              <w:spacing w:line="400" w:lineRule="exact"/>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一、电子内窥镜处理器（含光源）</w:t>
            </w:r>
          </w:p>
          <w:p w14:paraId="59532B95">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1、整体设计理念：光源主机一体化设计。</w:t>
            </w:r>
          </w:p>
          <w:p w14:paraId="251353C0">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2、控制面板:机械式物理按键。</w:t>
            </w:r>
          </w:p>
          <w:p w14:paraId="363BE48B">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3、图像处理能力：4K画质效果，超强的图像分辨率和色彩还原性。</w:t>
            </w:r>
          </w:p>
          <w:p w14:paraId="1A9CC631">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4、降噪技术：三重降噪技术，图像变得比以往任何时候都更明亮、更清晰，且光晕更少。</w:t>
            </w:r>
          </w:p>
          <w:p w14:paraId="2ADAFE36">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5、快门调节：可获得清晰的静态图像。</w:t>
            </w:r>
          </w:p>
          <w:p w14:paraId="4EB28D2F">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6、结构强调功能：ON/OFF，A/BMode各0-8档。</w:t>
            </w:r>
          </w:p>
          <w:p w14:paraId="1D87AC44">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7、色彩调节：亮度，RGB，红色色调≥9档可调（-4至+4）；色度≥9档可调（-4至+4）；对比度≥3档可调（-1至+1）。</w:t>
            </w:r>
          </w:p>
          <w:p w14:paraId="150353BC">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8、图像放大功能：电子放大2倍，0.05级逐级放大，共20级。</w:t>
            </w:r>
          </w:p>
          <w:p w14:paraId="410160CB">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9、配电子染色技术：可扩展电子分光技术，≥10种预设，预设可调。</w:t>
            </w:r>
          </w:p>
          <w:p w14:paraId="14EAEF0C">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10、特殊光模式：具有窄带光技术，如蓝光成像技术、联动成像技术、琥珀红光技术（更好的发现深层出血点）或其它更优技术。</w:t>
            </w:r>
          </w:p>
          <w:p w14:paraId="54E97A31">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11、待机热插拔功能：可以在不关闭图像处理器电源的情况下安装和脱卸内镜。</w:t>
            </w:r>
          </w:p>
          <w:p w14:paraId="6B4B7281">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12、双画面模式：可将白光图像和特殊光图像同时显示，双画面对比观察。</w:t>
            </w:r>
          </w:p>
          <w:p w14:paraId="249E1F99">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13、快门速度：正常1/60-1/200,高1/100-1/800,高（放大镜）1/100-1/800。</w:t>
            </w:r>
          </w:p>
          <w:p w14:paraId="15E0BA91">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14、具有DICOM通用输出接口，可实现与医院的数字网络连接，实现数字化影像管理。</w:t>
            </w:r>
          </w:p>
          <w:p w14:paraId="7E30639A">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15、可兼容已上市同品牌胃镜、经鼻内镜、肠镜、十二指肠镜、耳鼻喉镜等。</w:t>
            </w:r>
          </w:p>
          <w:p w14:paraId="4FAA4590">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▲16、兼容所投产品已上市同品牌消化道超声胃镜、消化超声探头。</w:t>
            </w:r>
          </w:p>
          <w:p w14:paraId="1CFAEF13">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17、兼容所投产品已上市同品牌支气管镜、超声支气管镜(EBUS)、呼吸超声探头</w:t>
            </w:r>
            <w:r>
              <w:rPr>
                <w:rFonts w:ascii="Arial" w:hAnsi="Arial" w:cs="Arial"/>
                <w:b/>
                <w:bCs/>
                <w:color w:val="000000" w:themeColor="text1"/>
                <w14:textFill>
                  <w14:solidFill>
                    <w14:schemeClr w14:val="tx1"/>
                  </w14:solidFill>
                </w14:textFill>
              </w:rPr>
              <w:t>（于投标文件中提供所兼容产品注册证复印件，并加盖投标人公章）</w:t>
            </w:r>
            <w:r>
              <w:rPr>
                <w:rFonts w:ascii="Arial" w:hAnsi="Arial" w:cs="Arial"/>
                <w:color w:val="000000" w:themeColor="text1"/>
                <w14:textFill>
                  <w14:solidFill>
                    <w14:schemeClr w14:val="tx1"/>
                  </w14:solidFill>
                </w14:textFill>
              </w:rPr>
              <w:t>。</w:t>
            </w:r>
          </w:p>
          <w:p w14:paraId="12378A47">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18、可兼容已上市同品牌小肠镜</w:t>
            </w:r>
            <w:r>
              <w:rPr>
                <w:rFonts w:ascii="Arial" w:hAnsi="Arial" w:cs="Arial"/>
                <w:b/>
                <w:bCs/>
                <w:color w:val="000000" w:themeColor="text1"/>
                <w14:textFill>
                  <w14:solidFill>
                    <w14:schemeClr w14:val="tx1"/>
                  </w14:solidFill>
                </w14:textFill>
              </w:rPr>
              <w:t>（于投标文件中提供所兼容产品注册证复印件，并加盖投标人公章）</w:t>
            </w:r>
            <w:r>
              <w:rPr>
                <w:rFonts w:ascii="Arial" w:hAnsi="Arial" w:cs="Arial"/>
                <w:color w:val="000000" w:themeColor="text1"/>
                <w14:textFill>
                  <w14:solidFill>
                    <w14:schemeClr w14:val="tx1"/>
                  </w14:solidFill>
                </w14:textFill>
              </w:rPr>
              <w:t>。</w:t>
            </w:r>
          </w:p>
          <w:p w14:paraId="6BE518DC">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19、可兼容CCD内镜。</w:t>
            </w:r>
          </w:p>
          <w:p w14:paraId="543B9CEB">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▲20、兼容已上市同品牌数字化移动X射线机</w:t>
            </w:r>
            <w:r>
              <w:rPr>
                <w:rFonts w:ascii="Arial" w:hAnsi="Arial" w:cs="Arial"/>
                <w:b/>
                <w:bCs/>
                <w:color w:val="000000" w:themeColor="text1"/>
                <w14:textFill>
                  <w14:solidFill>
                    <w14:schemeClr w14:val="tx1"/>
                  </w14:solidFill>
                </w14:textFill>
              </w:rPr>
              <w:t>（于投标文件中提供所兼容产品注册证复印件，并加盖投标人公章）</w:t>
            </w:r>
            <w:r>
              <w:rPr>
                <w:rFonts w:ascii="Arial" w:hAnsi="Arial" w:cs="Arial"/>
                <w:color w:val="000000" w:themeColor="text1"/>
                <w14:textFill>
                  <w14:solidFill>
                    <w14:schemeClr w14:val="tx1"/>
                  </w14:solidFill>
                </w14:textFill>
              </w:rPr>
              <w:t>。</w:t>
            </w:r>
          </w:p>
          <w:p w14:paraId="26EF0405">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21、画中画功能：冻结图像与运动图像同时出现在画面上，且在此状态下可启动电子分光观察模式。</w:t>
            </w:r>
          </w:p>
          <w:p w14:paraId="002AAD40">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22、光源：≥4色LED光源。</w:t>
            </w:r>
          </w:p>
          <w:p w14:paraId="3B9CC34F">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23、最大气压：≥65kPa。</w:t>
            </w:r>
          </w:p>
          <w:p w14:paraId="702B5DA8">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24、透射照明：光照以最大亮度闪烁，从体外可查先端位置。</w:t>
            </w:r>
          </w:p>
          <w:p w14:paraId="4A449845">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25、光照限制：限制最大光强，防止患者出血被光照凝结。</w:t>
            </w:r>
          </w:p>
          <w:p w14:paraId="7AFAB363">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26、图像传输：高速激光光学传输内镜图像。</w:t>
            </w:r>
          </w:p>
          <w:p w14:paraId="65293B39">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27、具备≥4种特殊光观察模式，如蓝光成像技术、联动成像技术、琥珀红光技术、电子分光技术等。</w:t>
            </w:r>
          </w:p>
          <w:p w14:paraId="772E3001">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28、自动亮度调整方式：根据视频信号输出自动调整亮度（也可手动调整）。</w:t>
            </w:r>
          </w:p>
          <w:p w14:paraId="00E7D522">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29、灯泡使用寿命≥6年或14000小时。</w:t>
            </w:r>
          </w:p>
          <w:p w14:paraId="33FABF92">
            <w:pPr>
              <w:spacing w:line="400" w:lineRule="exact"/>
              <w:rPr>
                <w:rFonts w:ascii="Arial" w:hAnsi="Arial" w:cs="Arial"/>
                <w:color w:val="000000" w:themeColor="text1"/>
                <w14:textFill>
                  <w14:solidFill>
                    <w14:schemeClr w14:val="tx1"/>
                  </w14:solidFill>
                </w14:textFill>
              </w:rPr>
            </w:pPr>
          </w:p>
          <w:p w14:paraId="56E7AC4E">
            <w:pPr>
              <w:spacing w:line="400" w:lineRule="exact"/>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二、电子上消化道内窥镜(放大)</w:t>
            </w:r>
          </w:p>
          <w:p w14:paraId="229FD1A2">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1、视野角度；正常≥140°/接近≥56°。</w:t>
            </w:r>
          </w:p>
          <w:p w14:paraId="22DEF4F6">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2、观察景深至少涵盖：接近模式1.5mm-2.5mm/正常模式3～100mm，</w:t>
            </w:r>
          </w:p>
          <w:p w14:paraId="62813C4E">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▲3、可实现≥140倍放大观察。</w:t>
            </w:r>
          </w:p>
          <w:p w14:paraId="7B4183B2">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▲4、先端部直径：≤9.9mm。</w:t>
            </w:r>
          </w:p>
          <w:p w14:paraId="3FD9B3C8">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5、软性部直径：≤9.8mm。</w:t>
            </w:r>
          </w:p>
          <w:p w14:paraId="7893AB5F">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6、有效长度≥1100mm。</w:t>
            </w:r>
          </w:p>
          <w:p w14:paraId="5234FC65">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7、全长≥1400mm。</w:t>
            </w:r>
          </w:p>
          <w:p w14:paraId="565F2FD4">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8、图像传感器：CMOS图像传感器生产超高清图像。</w:t>
            </w:r>
          </w:p>
          <w:p w14:paraId="003D1059">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9、附送水：具备附送水方便医生操作。</w:t>
            </w:r>
          </w:p>
          <w:p w14:paraId="1F87965E">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10、兼容高频治疗设备：可兼容高频电刀治疗设备。</w:t>
            </w:r>
          </w:p>
          <w:p w14:paraId="64966D85">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11、防水功能：镜子全防水设计，无需防水盖。且插头杆部无电气接点，有效避免意外浸泡的进水及电气接点被洗消液腐蚀的风险。</w:t>
            </w:r>
          </w:p>
          <w:p w14:paraId="2FAE343A">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12、备≥4种特殊光观察模式，如蓝光成像技术、联动成像技术、电子分光技术等。</w:t>
            </w:r>
          </w:p>
          <w:p w14:paraId="552B6E45">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13、兼容已上市同品牌超声小探头。</w:t>
            </w:r>
          </w:p>
          <w:p w14:paraId="5BD4E60B">
            <w:pPr>
              <w:spacing w:line="400" w:lineRule="exact"/>
              <w:rPr>
                <w:rFonts w:ascii="Arial" w:hAnsi="Arial" w:cs="Arial"/>
                <w:color w:val="000000" w:themeColor="text1"/>
                <w14:textFill>
                  <w14:solidFill>
                    <w14:schemeClr w14:val="tx1"/>
                  </w14:solidFill>
                </w14:textFill>
              </w:rPr>
            </w:pPr>
          </w:p>
          <w:p w14:paraId="5F7177A3">
            <w:pPr>
              <w:spacing w:line="400" w:lineRule="exact"/>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三、电子上消化道内窥镜（治疗）</w:t>
            </w:r>
          </w:p>
          <w:p w14:paraId="4C3D0D70">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1、观察景深：至少涵盖2～100mm。</w:t>
            </w:r>
          </w:p>
          <w:p w14:paraId="0921A71E">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2、先端部直径：≤9.8mm。</w:t>
            </w:r>
          </w:p>
          <w:p w14:paraId="7B31822C">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3、软性部直径：≤9.8mm。</w:t>
            </w:r>
          </w:p>
          <w:p w14:paraId="02781F43">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4、有效长度≥1100mm。</w:t>
            </w:r>
          </w:p>
          <w:p w14:paraId="263C1944">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5、全长≥1400mm。</w:t>
            </w:r>
          </w:p>
          <w:p w14:paraId="333808DE">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6、弯曲角度：上：≥210°、下：≥160°、左：≥100°、右：≥100°；</w:t>
            </w:r>
          </w:p>
          <w:p w14:paraId="61D74827">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7、钳道直径：≥3.2mm。</w:t>
            </w:r>
          </w:p>
          <w:p w14:paraId="1F109A57">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8、图像传感器：CMOS图像传感器生产超高清图像。</w:t>
            </w:r>
          </w:p>
          <w:p w14:paraId="5E633360">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9、防水功能：镜子全防水设计，无需防水盖。且插头杆部无电气接点，有效避免意外浸泡的进水及电气接点被洗消液腐蚀的风险。</w:t>
            </w:r>
          </w:p>
          <w:p w14:paraId="561D1B0C">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10、备≥4种特殊光观察模式，如蓝光成像技术、联动成像技术、电子分光技术等。</w:t>
            </w:r>
          </w:p>
          <w:p w14:paraId="15187D34">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11、兼容已上市同品牌超声小探头。</w:t>
            </w:r>
          </w:p>
          <w:p w14:paraId="281C8483">
            <w:pPr>
              <w:spacing w:line="400" w:lineRule="exact"/>
              <w:rPr>
                <w:rFonts w:ascii="Arial" w:hAnsi="Arial" w:cs="Arial"/>
                <w:color w:val="000000" w:themeColor="text1"/>
                <w14:textFill>
                  <w14:solidFill>
                    <w14:schemeClr w14:val="tx1"/>
                  </w14:solidFill>
                </w14:textFill>
              </w:rPr>
            </w:pPr>
          </w:p>
          <w:p w14:paraId="1EC86AF2">
            <w:pPr>
              <w:spacing w:line="400" w:lineRule="exact"/>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四、电子大肠内窥镜（放大）</w:t>
            </w:r>
          </w:p>
          <w:p w14:paraId="54B4259E">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1、视野角度：正常≥140°/接近≥56°。</w:t>
            </w:r>
          </w:p>
          <w:p w14:paraId="26A04863">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2、观察景深至少涵盖：接近模式1.5mm-2.5mm/正常模式3～100mm。</w:t>
            </w:r>
          </w:p>
          <w:p w14:paraId="6AAA8C53">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3、可实现≥140倍放大观察。</w:t>
            </w:r>
          </w:p>
          <w:p w14:paraId="4BF0E680">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4、先端部直径：≤11.7mm。</w:t>
            </w:r>
          </w:p>
          <w:p w14:paraId="45D82955">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5、软性部直径：≤11.8mm。</w:t>
            </w:r>
          </w:p>
          <w:p w14:paraId="414C9A50">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6、有效长度：≥1330mm。</w:t>
            </w:r>
          </w:p>
          <w:p w14:paraId="51F4BA26">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7、全长：≥1630mm。</w:t>
            </w:r>
          </w:p>
          <w:p w14:paraId="0192819F">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8、图像传感器：CMOS图像传感器生产超高清图像。</w:t>
            </w:r>
          </w:p>
          <w:p w14:paraId="793A689C">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9、插入技术：至少包含硬度可调、顺应弯曲、精准传导技术</w:t>
            </w:r>
          </w:p>
          <w:p w14:paraId="61A2523F">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10、防水功能：镜子全防水设计，无需防水盖。且插头杆部无电气接点，有效避免意外浸泡的进水及电气接点被洗消液腐蚀的风险。</w:t>
            </w:r>
          </w:p>
          <w:p w14:paraId="4184ED74">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11、备≥4种特殊光观察模式，如蓝光成像技术、联动成像技术、电子分光技术等。</w:t>
            </w:r>
          </w:p>
          <w:p w14:paraId="5065B382">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12、兼容已上市同品牌超声小探头。</w:t>
            </w:r>
          </w:p>
          <w:p w14:paraId="12E724C6">
            <w:pPr>
              <w:spacing w:line="400" w:lineRule="exact"/>
              <w:rPr>
                <w:rFonts w:ascii="Arial" w:hAnsi="Arial" w:cs="Arial"/>
                <w:color w:val="000000" w:themeColor="text1"/>
                <w14:textFill>
                  <w14:solidFill>
                    <w14:schemeClr w14:val="tx1"/>
                  </w14:solidFill>
                </w14:textFill>
              </w:rPr>
            </w:pPr>
          </w:p>
          <w:p w14:paraId="129EEAB5">
            <w:pPr>
              <w:spacing w:line="400" w:lineRule="exact"/>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五、电子下消化道内窥镜（检查）</w:t>
            </w:r>
          </w:p>
          <w:p w14:paraId="6F44A4DE">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1、视野角度≥170°。</w:t>
            </w:r>
          </w:p>
          <w:p w14:paraId="2D967A7D">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2、观察景深：至少涵盖2～100mm。</w:t>
            </w:r>
          </w:p>
          <w:p w14:paraId="77F7B83B">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▲3、先端部、软性部直径：≤12.0mm。</w:t>
            </w:r>
          </w:p>
          <w:p w14:paraId="0AB5F9A2">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4、有效长度≥1330mm。</w:t>
            </w:r>
          </w:p>
          <w:p w14:paraId="518714D8">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5、全长≥1630mm。</w:t>
            </w:r>
          </w:p>
          <w:p w14:paraId="03CD6633">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▲6、钳道直径：≥3.8mm。</w:t>
            </w:r>
          </w:p>
          <w:p w14:paraId="6D5B986A">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7、图像传感器：CMOS图像传感器生产超高清图像。</w:t>
            </w:r>
          </w:p>
          <w:p w14:paraId="598DEB4F">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8、插入技术：至少包含硬度可调、顺应弯曲、精准传导技术。</w:t>
            </w:r>
          </w:p>
          <w:p w14:paraId="1447E910">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9、防水功能：镜子全防水设计，无需防水盖。且插头杆部无电气接点，有效避免意外浸泡的进水及电气接点被洗消液腐蚀的风险。</w:t>
            </w:r>
          </w:p>
          <w:p w14:paraId="006B721E">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10、备≥4种特殊光观察模式，如蓝光成像技术、联动成像技术、电子分光技术等。</w:t>
            </w:r>
          </w:p>
          <w:p w14:paraId="208C3C7B">
            <w:pPr>
              <w:pStyle w:val="48"/>
              <w:widowControl w:val="0"/>
              <w:spacing w:before="0" w:beforeAutospacing="0" w:after="0" w:afterAutospacing="0" w:line="400" w:lineRule="exact"/>
              <w:jc w:val="both"/>
              <w:rPr>
                <w:rFonts w:ascii="Arial" w:hAnsi="Arial" w:cs="Arial"/>
                <w:color w:val="000000" w:themeColor="text1"/>
                <w:sz w:val="21"/>
                <w14:textFill>
                  <w14:solidFill>
                    <w14:schemeClr w14:val="tx1"/>
                  </w14:solidFill>
                </w14:textFill>
              </w:rPr>
            </w:pPr>
            <w:r>
              <w:rPr>
                <w:rFonts w:ascii="Arial" w:hAnsi="Arial" w:cs="Arial"/>
                <w:color w:val="000000" w:themeColor="text1"/>
                <w:sz w:val="21"/>
                <w14:textFill>
                  <w14:solidFill>
                    <w14:schemeClr w14:val="tx1"/>
                  </w14:solidFill>
                </w14:textFill>
              </w:rPr>
              <w:t>11、兼容已上市同品牌超声小探头。</w:t>
            </w:r>
          </w:p>
          <w:p w14:paraId="1941B332">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12、图像传感器：CMOS图像传感器生产超高清图像</w:t>
            </w:r>
          </w:p>
          <w:p w14:paraId="56CC8364">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13、硬度可调：有</w:t>
            </w:r>
          </w:p>
          <w:p w14:paraId="378C789D">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14、顺应弯曲：有</w:t>
            </w:r>
          </w:p>
          <w:p w14:paraId="19E00C23">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15、精准传导：有</w:t>
            </w:r>
          </w:p>
          <w:p w14:paraId="051DCE3F">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16、防水功能：镜子全防水设计，无需防水盖。且插头杆部无电气接点，有效避免意外浸泡的进水及电气接点被洗消液腐蚀的风险。</w:t>
            </w:r>
          </w:p>
          <w:p w14:paraId="6FBA6567">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b/>
                <w:bCs/>
                <w:color w:val="000000" w:themeColor="text1"/>
                <w:sz w:val="21"/>
                <w:szCs w:val="21"/>
                <w14:textFill>
                  <w14:solidFill>
                    <w14:schemeClr w14:val="tx1"/>
                  </w14:solidFill>
                </w14:textFill>
              </w:rPr>
              <w:t>六、主要配置至少包括：</w:t>
            </w:r>
          </w:p>
          <w:p w14:paraId="35765EFE">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1、电子内窥镜处理器（含光源）                1</w:t>
            </w:r>
          </w:p>
          <w:p w14:paraId="7F62A4DD">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2、电子上消化道内窥镜（放大）    2</w:t>
            </w:r>
          </w:p>
          <w:p w14:paraId="69A5103F">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3、电子上消化道内窥镜(治疗)      1</w:t>
            </w:r>
          </w:p>
          <w:p w14:paraId="308DF6E2">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4、电子下消化道内窥镜（放大）    1</w:t>
            </w:r>
          </w:p>
          <w:p w14:paraId="366B8C30">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5、电子下消化道内窥镜（检查）    1</w:t>
            </w:r>
          </w:p>
          <w:p w14:paraId="49DDE9E3">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6、4K监视器                    1</w:t>
            </w:r>
          </w:p>
          <w:p w14:paraId="0ACDFD54">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7、内窥镜专用台车                1</w:t>
            </w:r>
          </w:p>
          <w:p w14:paraId="490E9662">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8、内镜送水装置                  1</w:t>
            </w:r>
          </w:p>
          <w:p w14:paraId="113412E9">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9、内镜用二氧化碳气泵                 1</w:t>
            </w:r>
          </w:p>
          <w:p w14:paraId="5DFAE61B">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10、图文工作站                   1</w:t>
            </w:r>
          </w:p>
          <w:p w14:paraId="46B0CFB5">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11、双门镜柜一台                 1</w:t>
            </w:r>
          </w:p>
          <w:p w14:paraId="5DAD37A0">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 xml:space="preserve">12、变频款小探头系统（档次不低于英美达）   1                         </w:t>
            </w:r>
          </w:p>
          <w:p w14:paraId="6ED20B39">
            <w:pPr>
              <w:pStyle w:val="48"/>
              <w:widowControl w:val="0"/>
              <w:spacing w:before="0" w:beforeAutospacing="0" w:after="0" w:afterAutospacing="0" w:line="400" w:lineRule="exact"/>
              <w:jc w:val="both"/>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13、透明帽                        10</w:t>
            </w:r>
          </w:p>
          <w:p w14:paraId="3FD37CDF">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14、黑帽                           5</w:t>
            </w:r>
          </w:p>
          <w:p w14:paraId="3E58F980">
            <w:pPr>
              <w:adjustRightInd w:val="0"/>
              <w:snapToGrid w:val="0"/>
              <w:spacing w:line="312" w:lineRule="auto"/>
              <w:rPr>
                <w:rFonts w:ascii="Arial" w:hAnsi="Arial" w:cs="Arial"/>
                <w:b/>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15、侧漏器                        1</w:t>
            </w:r>
          </w:p>
        </w:tc>
      </w:tr>
      <w:tr w14:paraId="4B5F4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21B14F48">
            <w:pPr>
              <w:adjustRightInd w:val="0"/>
              <w:snapToGrid w:val="0"/>
              <w:spacing w:line="288" w:lineRule="auto"/>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▲二、商务要求</w:t>
            </w:r>
          </w:p>
        </w:tc>
      </w:tr>
      <w:tr w14:paraId="2ACDE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0C61DE6C">
            <w:pPr>
              <w:snapToGrid w:val="0"/>
              <w:spacing w:line="400" w:lineRule="exact"/>
              <w:jc w:val="center"/>
              <w:rPr>
                <w:rFonts w:ascii="Arial" w:hAnsi="Arial" w:cs="Arial"/>
                <w:b/>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免费保修期</w:t>
            </w:r>
          </w:p>
        </w:tc>
        <w:tc>
          <w:tcPr>
            <w:tcW w:w="7715" w:type="dxa"/>
            <w:tcBorders>
              <w:top w:val="single" w:color="auto" w:sz="4" w:space="0"/>
              <w:left w:val="single" w:color="auto" w:sz="4" w:space="0"/>
              <w:bottom w:val="single" w:color="auto" w:sz="4" w:space="0"/>
              <w:right w:val="single" w:color="auto" w:sz="4" w:space="0"/>
            </w:tcBorders>
            <w:vAlign w:val="center"/>
          </w:tcPr>
          <w:p w14:paraId="05BF85BE">
            <w:pPr>
              <w:spacing w:line="400" w:lineRule="exact"/>
              <w:rPr>
                <w:rFonts w:ascii="Arial" w:hAnsi="Arial" w:cs="Arial"/>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1．免费保修期：按国家有关产品“三包”规定执行“三包”，免费保修期最短不得少于</w:t>
            </w:r>
            <w:r>
              <w:rPr>
                <w:rFonts w:ascii="Arial" w:hAnsi="Arial" w:cs="Arial"/>
                <w:b/>
                <w:color w:val="000000" w:themeColor="text1"/>
                <w:szCs w:val="21"/>
                <w:u w:val="single"/>
                <w14:textFill>
                  <w14:solidFill>
                    <w14:schemeClr w14:val="tx1"/>
                  </w14:solidFill>
                </w14:textFill>
              </w:rPr>
              <w:t>五年</w:t>
            </w:r>
            <w:r>
              <w:rPr>
                <w:rFonts w:ascii="Arial" w:hAnsi="Arial" w:cs="Arial"/>
                <w:bCs/>
                <w:color w:val="000000" w:themeColor="text1"/>
                <w:szCs w:val="21"/>
                <w14:textFill>
                  <w14:solidFill>
                    <w14:schemeClr w14:val="tx1"/>
                  </w14:solidFill>
                </w14:textFill>
              </w:rPr>
              <w:t>（免费保修期从项目验收合格之日起计算，技术参数及配置中规定的，按规定执行）。</w:t>
            </w:r>
            <w:r>
              <w:rPr>
                <w:rFonts w:ascii="Arial" w:hAnsi="Arial" w:cs="Arial"/>
                <w:color w:val="000000" w:themeColor="text1"/>
                <w14:textFill>
                  <w14:solidFill>
                    <w14:schemeClr w14:val="tx1"/>
                  </w14:solidFill>
                </w14:textFill>
              </w:rPr>
              <w:t>免费保修期内免费上门维修（免收维修费和元器件费）、免费更换零部件，并提供终身维修服务。</w:t>
            </w:r>
          </w:p>
        </w:tc>
      </w:tr>
      <w:tr w14:paraId="1680A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4A9A1983">
            <w:pPr>
              <w:snapToGrid w:val="0"/>
              <w:spacing w:line="400" w:lineRule="exact"/>
              <w:jc w:val="center"/>
              <w:rPr>
                <w:rFonts w:ascii="Arial" w:hAnsi="Arial" w:cs="Arial"/>
                <w:b/>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售后服务要求</w:t>
            </w:r>
          </w:p>
        </w:tc>
        <w:tc>
          <w:tcPr>
            <w:tcW w:w="7715" w:type="dxa"/>
            <w:tcBorders>
              <w:top w:val="single" w:color="auto" w:sz="4" w:space="0"/>
              <w:left w:val="single" w:color="auto" w:sz="4" w:space="0"/>
              <w:bottom w:val="single" w:color="auto" w:sz="4" w:space="0"/>
              <w:right w:val="single" w:color="auto" w:sz="4" w:space="0"/>
            </w:tcBorders>
            <w:vAlign w:val="center"/>
          </w:tcPr>
          <w:p w14:paraId="3112EE8D">
            <w:pPr>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1．</w:t>
            </w:r>
            <w:r>
              <w:rPr>
                <w:rFonts w:ascii="Arial" w:hAnsi="Arial" w:cs="Arial"/>
                <w:color w:val="000000" w:themeColor="text1"/>
                <w14:textFill>
                  <w14:solidFill>
                    <w14:schemeClr w14:val="tx1"/>
                  </w14:solidFill>
                </w14:textFill>
              </w:rPr>
              <w:t>免费送货上门，免费按采购人要求安装调试，免费技术培训，直至操作人员熟练操作产品的各项功能。</w:t>
            </w:r>
          </w:p>
          <w:p w14:paraId="38566C31">
            <w:pPr>
              <w:snapToGrid w:val="0"/>
              <w:spacing w:line="400" w:lineRule="exact"/>
              <w:rPr>
                <w:rStyle w:val="127"/>
                <w:rFonts w:ascii="Arial" w:hAnsi="Arial" w:cs="Arial"/>
                <w:color w:val="000000" w:themeColor="text1"/>
                <w:szCs w:val="21"/>
                <w14:textFill>
                  <w14:solidFill>
                    <w14:schemeClr w14:val="tx1"/>
                  </w14:solidFill>
                </w14:textFill>
              </w:rPr>
            </w:pPr>
            <w:r>
              <w:rPr>
                <w:rFonts w:ascii="Arial" w:hAnsi="Arial" w:cs="Arial"/>
                <w:color w:val="000000" w:themeColor="text1"/>
                <w14:textFill>
                  <w14:solidFill>
                    <w14:schemeClr w14:val="tx1"/>
                  </w14:solidFill>
                </w14:textFill>
              </w:rPr>
              <w:t>2.售后服务要求：①免费保修期内接到报障电话在承诺时间内派工程技术人员上门维修解决问题，如果需要更换配件的，要求更换的配件应跟被更换的品牌、类型相一致或者是同类同档次的替代品，后者需征得用户方管理人员同意；②若验收完成后三年内进行产品软件升级，则须提供免费软件升级服务；③其余按厂家承诺执行。</w:t>
            </w:r>
          </w:p>
        </w:tc>
      </w:tr>
      <w:tr w14:paraId="3C8E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4B745A57">
            <w:pPr>
              <w:snapToGrid w:val="0"/>
              <w:spacing w:line="400" w:lineRule="exact"/>
              <w:jc w:val="center"/>
              <w:rPr>
                <w:rFonts w:ascii="Arial" w:hAnsi="Arial" w:cs="Arial"/>
                <w:b/>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合同签订时间</w:t>
            </w:r>
          </w:p>
        </w:tc>
        <w:tc>
          <w:tcPr>
            <w:tcW w:w="7715" w:type="dxa"/>
            <w:tcBorders>
              <w:top w:val="single" w:color="auto" w:sz="4" w:space="0"/>
              <w:left w:val="single" w:color="auto" w:sz="4" w:space="0"/>
              <w:bottom w:val="single" w:color="auto" w:sz="4" w:space="0"/>
              <w:right w:val="single" w:color="auto" w:sz="4" w:space="0"/>
            </w:tcBorders>
            <w:vAlign w:val="center"/>
          </w:tcPr>
          <w:p w14:paraId="32F45B6D">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14:textFill>
                  <w14:solidFill>
                    <w14:schemeClr w14:val="tx1"/>
                  </w14:solidFill>
                </w14:textFill>
              </w:rPr>
              <w:t>自中标通知书发出之日起</w:t>
            </w:r>
            <w:r>
              <w:rPr>
                <w:rFonts w:ascii="Arial" w:hAnsi="Arial" w:cs="Arial"/>
                <w:b/>
                <w:color w:val="000000" w:themeColor="text1"/>
                <w:szCs w:val="21"/>
                <w:u w:val="single"/>
                <w14:textFill>
                  <w14:solidFill>
                    <w14:schemeClr w14:val="tx1"/>
                  </w14:solidFill>
                </w14:textFill>
              </w:rPr>
              <w:t xml:space="preserve"> 25 日</w:t>
            </w:r>
            <w:r>
              <w:rPr>
                <w:rFonts w:ascii="Arial" w:hAnsi="Arial" w:cs="Arial"/>
                <w:color w:val="000000" w:themeColor="text1"/>
                <w14:textFill>
                  <w14:solidFill>
                    <w14:schemeClr w14:val="tx1"/>
                  </w14:solidFill>
                </w14:textFill>
              </w:rPr>
              <w:t>内签订采购合同。</w:t>
            </w:r>
          </w:p>
        </w:tc>
      </w:tr>
      <w:tr w14:paraId="53953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4D75F5FB">
            <w:pPr>
              <w:spacing w:line="400" w:lineRule="exact"/>
              <w:jc w:val="center"/>
              <w:rPr>
                <w:rFonts w:ascii="Arial" w:hAnsi="Arial" w:cs="Arial"/>
                <w:b/>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交付时间及地点</w:t>
            </w:r>
          </w:p>
        </w:tc>
        <w:tc>
          <w:tcPr>
            <w:tcW w:w="7715" w:type="dxa"/>
            <w:tcBorders>
              <w:top w:val="single" w:color="auto" w:sz="4" w:space="0"/>
              <w:left w:val="single" w:color="auto" w:sz="4" w:space="0"/>
              <w:bottom w:val="single" w:color="auto" w:sz="4" w:space="0"/>
              <w:right w:val="single" w:color="auto" w:sz="4" w:space="0"/>
            </w:tcBorders>
            <w:vAlign w:val="center"/>
          </w:tcPr>
          <w:p w14:paraId="5067C892">
            <w:pPr>
              <w:spacing w:line="400" w:lineRule="exact"/>
              <w:rPr>
                <w:rFonts w:ascii="Arial" w:hAnsi="Arial" w:cs="Arial"/>
                <w:bCs/>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r>
              <w:rPr>
                <w:rFonts w:ascii="Arial" w:hAnsi="Arial" w:cs="Arial"/>
                <w:bCs/>
                <w:color w:val="000000" w:themeColor="text1"/>
                <w:szCs w:val="21"/>
                <w14:textFill>
                  <w14:solidFill>
                    <w14:schemeClr w14:val="tx1"/>
                  </w14:solidFill>
                </w14:textFill>
              </w:rPr>
              <w:t>交付时间：</w:t>
            </w:r>
            <w:r>
              <w:rPr>
                <w:rFonts w:ascii="Arial" w:hAnsi="Arial" w:cs="Arial"/>
                <w:color w:val="000000" w:themeColor="text1"/>
                <w:szCs w:val="21"/>
                <w14:textFill>
                  <w14:solidFill>
                    <w14:schemeClr w14:val="tx1"/>
                  </w14:solidFill>
                </w14:textFill>
              </w:rPr>
              <w:t>自签订合同之日起</w:t>
            </w:r>
            <w:r>
              <w:rPr>
                <w:rFonts w:ascii="Arial" w:hAnsi="Arial" w:cs="Arial"/>
                <w:b/>
                <w:color w:val="000000" w:themeColor="text1"/>
                <w:szCs w:val="21"/>
                <w:u w:val="single"/>
                <w14:textFill>
                  <w14:solidFill>
                    <w14:schemeClr w14:val="tx1"/>
                  </w14:solidFill>
                </w14:textFill>
              </w:rPr>
              <w:t xml:space="preserve"> 90 个</w:t>
            </w:r>
            <w:r>
              <w:rPr>
                <w:rFonts w:ascii="Arial" w:hAnsi="Arial" w:cs="Arial"/>
                <w:color w:val="000000" w:themeColor="text1"/>
                <w:szCs w:val="21"/>
                <w14:textFill>
                  <w14:solidFill>
                    <w14:schemeClr w14:val="tx1"/>
                  </w14:solidFill>
                </w14:textFill>
              </w:rPr>
              <w:t>工作日内到货并全部安装调试合格完毕；</w:t>
            </w:r>
          </w:p>
          <w:p w14:paraId="087753A9">
            <w:pPr>
              <w:spacing w:line="400" w:lineRule="exact"/>
              <w:rPr>
                <w:rFonts w:ascii="Arial" w:hAnsi="Arial" w:cs="Arial"/>
                <w:bCs/>
                <w:color w:val="000000" w:themeColor="text1"/>
                <w:kern w:val="0"/>
                <w:szCs w:val="21"/>
                <w14:textFill>
                  <w14:solidFill>
                    <w14:schemeClr w14:val="tx1"/>
                  </w14:solidFill>
                </w14:textFill>
              </w:rPr>
            </w:pPr>
            <w:r>
              <w:rPr>
                <w:rFonts w:ascii="Arial" w:hAnsi="Arial" w:cs="Arial"/>
                <w:color w:val="000000" w:themeColor="text1"/>
                <w:szCs w:val="21"/>
                <w14:textFill>
                  <w14:solidFill>
                    <w14:schemeClr w14:val="tx1"/>
                  </w14:solidFill>
                </w14:textFill>
              </w:rPr>
              <w:t>2.交货地点：广西桂林市采购人指定地点。</w:t>
            </w:r>
          </w:p>
        </w:tc>
      </w:tr>
      <w:tr w14:paraId="226BB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7066C304">
            <w:pPr>
              <w:spacing w:line="400" w:lineRule="exact"/>
              <w:jc w:val="center"/>
              <w:rPr>
                <w:rFonts w:ascii="Arial" w:hAnsi="Arial" w:cs="Arial"/>
                <w:b/>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付款方式</w:t>
            </w:r>
          </w:p>
        </w:tc>
        <w:tc>
          <w:tcPr>
            <w:tcW w:w="7715" w:type="dxa"/>
            <w:tcBorders>
              <w:top w:val="single" w:color="auto" w:sz="4" w:space="0"/>
              <w:left w:val="single" w:color="auto" w:sz="4" w:space="0"/>
              <w:bottom w:val="single" w:color="auto" w:sz="4" w:space="0"/>
              <w:right w:val="single" w:color="auto" w:sz="4" w:space="0"/>
            </w:tcBorders>
            <w:vAlign w:val="center"/>
          </w:tcPr>
          <w:p w14:paraId="16DED34C">
            <w:pPr>
              <w:snapToGrid w:val="0"/>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付款进度安排:签订合同后30个工作日内，支付合同价款的30%，设备安装验收合格正常使用后30个工作日内，支付合同价款的70%。在验收合格后，</w:t>
            </w:r>
            <w:r>
              <w:rPr>
                <w:rFonts w:hint="eastAsia" w:ascii="Arial" w:hAnsi="Arial" w:cs="Arial"/>
                <w:color w:val="000000" w:themeColor="text1"/>
                <w:lang w:val="en-US" w:eastAsia="zh-CN"/>
                <w14:textFill>
                  <w14:solidFill>
                    <w14:schemeClr w14:val="tx1"/>
                  </w14:solidFill>
                </w14:textFill>
              </w:rPr>
              <w:t>供应商</w:t>
            </w:r>
            <w:r>
              <w:rPr>
                <w:rFonts w:ascii="Arial" w:hAnsi="Arial" w:cs="Arial"/>
                <w:color w:val="000000" w:themeColor="text1"/>
                <w14:textFill>
                  <w14:solidFill>
                    <w14:schemeClr w14:val="tx1"/>
                  </w14:solidFill>
                </w14:textFill>
              </w:rPr>
              <w:t>必须向甲方提供符合国家规定及</w:t>
            </w:r>
            <w:r>
              <w:rPr>
                <w:rFonts w:hint="eastAsia" w:ascii="Arial" w:hAnsi="Arial" w:cs="Arial"/>
                <w:color w:val="000000" w:themeColor="text1"/>
                <w:lang w:val="en-US" w:eastAsia="zh-CN"/>
                <w14:textFill>
                  <w14:solidFill>
                    <w14:schemeClr w14:val="tx1"/>
                  </w14:solidFill>
                </w14:textFill>
              </w:rPr>
              <w:t>采购人</w:t>
            </w:r>
            <w:r>
              <w:rPr>
                <w:rFonts w:ascii="Arial" w:hAnsi="Arial" w:cs="Arial"/>
                <w:color w:val="000000" w:themeColor="text1"/>
                <w14:textFill>
                  <w14:solidFill>
                    <w14:schemeClr w14:val="tx1"/>
                  </w14:solidFill>
                </w14:textFill>
              </w:rPr>
              <w:t>要求的全额税务发票。</w:t>
            </w:r>
          </w:p>
          <w:p w14:paraId="4EDC2F2B">
            <w:pPr>
              <w:snapToGrid w:val="0"/>
              <w:spacing w:line="40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本合同使用货币币制如未作特别说明均为人民币。</w:t>
            </w:r>
          </w:p>
          <w:p w14:paraId="3DE53AB7">
            <w:pPr>
              <w:snapToGrid w:val="0"/>
              <w:spacing w:line="400" w:lineRule="exact"/>
              <w:rPr>
                <w:rFonts w:ascii="Arial" w:hAnsi="Arial" w:cs="Arial"/>
                <w:bCs/>
                <w:color w:val="000000" w:themeColor="text1"/>
                <w:kern w:val="0"/>
                <w:szCs w:val="21"/>
                <w14:textFill>
                  <w14:solidFill>
                    <w14:schemeClr w14:val="tx1"/>
                  </w14:solidFill>
                </w14:textFill>
              </w:rPr>
            </w:pPr>
            <w:r>
              <w:rPr>
                <w:rFonts w:ascii="Arial" w:hAnsi="Arial" w:cs="Arial"/>
                <w:color w:val="000000" w:themeColor="text1"/>
                <w14:textFill>
                  <w14:solidFill>
                    <w14:schemeClr w14:val="tx1"/>
                  </w14:solidFill>
                </w14:textFill>
              </w:rPr>
              <w:t>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tc>
      </w:tr>
      <w:tr w14:paraId="38E80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1499B8EC">
            <w:pPr>
              <w:adjustRightInd w:val="0"/>
              <w:snapToGrid w:val="0"/>
              <w:spacing w:line="400" w:lineRule="exact"/>
              <w:jc w:val="center"/>
              <w:rPr>
                <w:rFonts w:ascii="Arial" w:hAnsi="Arial" w:cs="Arial"/>
                <w:b/>
                <w:bCs/>
                <w:color w:val="000000" w:themeColor="text1"/>
                <w:kern w:val="0"/>
                <w:szCs w:val="21"/>
                <w14:textFill>
                  <w14:solidFill>
                    <w14:schemeClr w14:val="tx1"/>
                  </w14:solidFill>
                </w14:textFill>
              </w:rPr>
            </w:pPr>
            <w:r>
              <w:rPr>
                <w:rFonts w:ascii="Arial" w:hAnsi="Arial" w:cs="Arial"/>
                <w:color w:val="000000" w:themeColor="text1"/>
                <w:szCs w:val="21"/>
                <w14:textFill>
                  <w14:solidFill>
                    <w14:schemeClr w14:val="tx1"/>
                  </w14:solidFill>
                </w14:textFill>
              </w:rPr>
              <w:t>包装和运输</w:t>
            </w:r>
          </w:p>
        </w:tc>
        <w:tc>
          <w:tcPr>
            <w:tcW w:w="7715" w:type="dxa"/>
            <w:tcBorders>
              <w:top w:val="single" w:color="auto" w:sz="4" w:space="0"/>
              <w:left w:val="single" w:color="auto" w:sz="4" w:space="0"/>
              <w:bottom w:val="single" w:color="auto" w:sz="4" w:space="0"/>
              <w:right w:val="single" w:color="auto" w:sz="4" w:space="0"/>
            </w:tcBorders>
            <w:vAlign w:val="center"/>
          </w:tcPr>
          <w:p w14:paraId="39795180">
            <w:pPr>
              <w:adjustRightInd w:val="0"/>
              <w:snapToGrid w:val="0"/>
              <w:spacing w:line="400" w:lineRule="exact"/>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1.原厂原包装，包装完好、完整无破损、未开封。</w:t>
            </w:r>
          </w:p>
          <w:p w14:paraId="3AFE8D11">
            <w:pPr>
              <w:adjustRightInd w:val="0"/>
              <w:snapToGrid w:val="0"/>
              <w:spacing w:line="400" w:lineRule="exact"/>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2.包装及运输方式应综合考虑运输距离、防潮、防震、防锈和防破损装卸等要求。</w:t>
            </w:r>
          </w:p>
          <w:p w14:paraId="3C09B4EB">
            <w:pPr>
              <w:adjustRightInd w:val="0"/>
              <w:snapToGrid w:val="0"/>
              <w:spacing w:line="400" w:lineRule="exact"/>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3.国家对包装及运输有相关强制性标准或要求的，中标人应当执行。</w:t>
            </w:r>
          </w:p>
          <w:p w14:paraId="32849169">
            <w:pPr>
              <w:adjustRightInd w:val="0"/>
              <w:snapToGrid w:val="0"/>
              <w:spacing w:line="400" w:lineRule="exact"/>
              <w:rPr>
                <w:rFonts w:ascii="Arial" w:hAnsi="Arial" w:cs="Arial"/>
                <w:color w:val="000000" w:themeColor="text1"/>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4.产品（含包装）运抵采购人指定交付地点前发生损坏的，相关损失由中标人自行承担。</w:t>
            </w:r>
          </w:p>
        </w:tc>
      </w:tr>
      <w:tr w14:paraId="51B1A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1BA15AC4">
            <w:pPr>
              <w:adjustRightInd w:val="0"/>
              <w:snapToGrid w:val="0"/>
              <w:spacing w:line="400" w:lineRule="exact"/>
              <w:jc w:val="center"/>
              <w:rPr>
                <w:rFonts w:ascii="Arial" w:hAnsi="Arial" w:cs="Arial"/>
                <w:b/>
                <w:bCs/>
                <w:color w:val="000000" w:themeColor="text1"/>
                <w:kern w:val="0"/>
                <w:szCs w:val="21"/>
                <w14:textFill>
                  <w14:solidFill>
                    <w14:schemeClr w14:val="tx1"/>
                  </w14:solidFill>
                </w14:textFill>
              </w:rPr>
            </w:pPr>
            <w:r>
              <w:rPr>
                <w:rFonts w:ascii="Arial" w:hAnsi="Arial" w:cs="Arial"/>
                <w:color w:val="000000" w:themeColor="text1"/>
                <w:szCs w:val="21"/>
                <w14:textFill>
                  <w14:solidFill>
                    <w14:schemeClr w14:val="tx1"/>
                  </w14:solidFill>
                </w14:textFill>
              </w:rPr>
              <w:t>保险</w:t>
            </w:r>
          </w:p>
        </w:tc>
        <w:tc>
          <w:tcPr>
            <w:tcW w:w="7715" w:type="dxa"/>
            <w:tcBorders>
              <w:top w:val="single" w:color="auto" w:sz="4" w:space="0"/>
              <w:left w:val="single" w:color="auto" w:sz="4" w:space="0"/>
              <w:bottom w:val="single" w:color="auto" w:sz="4" w:space="0"/>
              <w:right w:val="single" w:color="auto" w:sz="4" w:space="0"/>
            </w:tcBorders>
            <w:vAlign w:val="center"/>
          </w:tcPr>
          <w:p w14:paraId="14184FCC">
            <w:pPr>
              <w:adjustRightInd w:val="0"/>
              <w:snapToGrid w:val="0"/>
              <w:spacing w:line="400" w:lineRule="exact"/>
              <w:rPr>
                <w:rStyle w:val="127"/>
                <w:rFonts w:ascii="Arial" w:hAnsi="Arial" w:cs="Arial"/>
                <w:color w:val="000000" w:themeColor="text1"/>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若投标人为本项目标的及标的涉及的相关材料、设备、人员、运输等购买保险的，相关费用由投标人自行承担。</w:t>
            </w:r>
          </w:p>
        </w:tc>
      </w:tr>
      <w:tr w14:paraId="28A0B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798CE317">
            <w:pPr>
              <w:widowControl/>
              <w:spacing w:line="400" w:lineRule="exact"/>
              <w:jc w:val="center"/>
              <w:rPr>
                <w:rStyle w:val="127"/>
                <w:rFonts w:ascii="Arial" w:hAnsi="Arial" w:cs="Arial"/>
                <w:b/>
                <w:color w:val="000000" w:themeColor="text1"/>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验收标准</w:t>
            </w:r>
          </w:p>
        </w:tc>
        <w:tc>
          <w:tcPr>
            <w:tcW w:w="7715" w:type="dxa"/>
            <w:tcBorders>
              <w:top w:val="single" w:color="auto" w:sz="4" w:space="0"/>
              <w:left w:val="single" w:color="auto" w:sz="4" w:space="0"/>
              <w:bottom w:val="single" w:color="auto" w:sz="4" w:space="0"/>
              <w:right w:val="single" w:color="auto" w:sz="4" w:space="0"/>
            </w:tcBorders>
            <w:vAlign w:val="center"/>
          </w:tcPr>
          <w:p w14:paraId="5601DFE9">
            <w:pPr>
              <w:adjustRightInd w:val="0"/>
              <w:snapToGrid w:val="0"/>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p>
          <w:p w14:paraId="3DAC9C53">
            <w:pPr>
              <w:adjustRightInd w:val="0"/>
              <w:snapToGrid w:val="0"/>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产品到货后，采购人现场根据招标文件要求及投标文件承诺逐条对应进行核验（含测试或试运行），核验不合格的，采购人有权不予验收，同时报相关监督管理部门，由此造成采购人经济损失的由中标人负责承担全部赔偿责任。</w:t>
            </w:r>
          </w:p>
          <w:p w14:paraId="094D3860">
            <w:pPr>
              <w:adjustRightInd w:val="0"/>
              <w:snapToGrid w:val="0"/>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（3）设备开机试运行，测试设备的技术性能指标，确认各项功能正常运行，同时检查随机文件应齐整。</w:t>
            </w:r>
          </w:p>
          <w:p w14:paraId="512283A1">
            <w:pPr>
              <w:adjustRightInd w:val="0"/>
              <w:snapToGrid w:val="0"/>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验收时，采购人有权邀请国家认可的第三方检测计量单位到现场进行校准，并出具校准报告，所涉及的相关费用由中标人承担（投标人自行将费用综合考虑进入投标报价中），采购人不再另行支付。校准不合格的，采购人不予验收。</w:t>
            </w:r>
          </w:p>
          <w:p w14:paraId="006B1AEB">
            <w:pPr>
              <w:adjustRightInd w:val="0"/>
              <w:snapToGrid w:val="0"/>
              <w:spacing w:line="400" w:lineRule="exact"/>
              <w:rPr>
                <w:rStyle w:val="127"/>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（5）因产品质量问题发生争议的，应邀请国家认可的质量检测机构对产品质量进行鉴定。产品符合标准的，鉴定费由采购人承担；产品不符合标准的，鉴定费由中标人承担。</w:t>
            </w:r>
          </w:p>
        </w:tc>
      </w:tr>
      <w:tr w14:paraId="69D19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0FBA566A">
            <w:pPr>
              <w:spacing w:line="400" w:lineRule="exact"/>
              <w:jc w:val="center"/>
              <w:rPr>
                <w:rFonts w:ascii="Arial" w:hAnsi="Arial" w:cs="Arial"/>
                <w:b/>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知识产权</w:t>
            </w:r>
          </w:p>
        </w:tc>
        <w:tc>
          <w:tcPr>
            <w:tcW w:w="7715" w:type="dxa"/>
            <w:tcBorders>
              <w:top w:val="single" w:color="auto" w:sz="4" w:space="0"/>
              <w:left w:val="single" w:color="auto" w:sz="4" w:space="0"/>
              <w:bottom w:val="single" w:color="auto" w:sz="4" w:space="0"/>
              <w:right w:val="single" w:color="auto" w:sz="4" w:space="0"/>
            </w:tcBorders>
            <w:vAlign w:val="center"/>
          </w:tcPr>
          <w:p w14:paraId="604761D8">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人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投标人负责解决由此引起的一切纠纷，采购人有权追究中标人的法律责任，其不利后果由投标人全部承担。</w:t>
            </w:r>
          </w:p>
        </w:tc>
      </w:tr>
      <w:tr w14:paraId="10025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53FB8771">
            <w:pPr>
              <w:spacing w:line="400" w:lineRule="exact"/>
              <w:jc w:val="center"/>
              <w:rPr>
                <w:rFonts w:ascii="Arial" w:hAnsi="Arial" w:cs="Arial"/>
                <w:b/>
                <w:color w:val="000000" w:themeColor="text1"/>
                <w:szCs w:val="21"/>
                <w14:textFill>
                  <w14:solidFill>
                    <w14:schemeClr w14:val="tx1"/>
                  </w14:solidFill>
                </w14:textFill>
              </w:rPr>
            </w:pPr>
            <w:r>
              <w:rPr>
                <w:rFonts w:ascii="Arial" w:hAnsi="Arial" w:cs="Arial"/>
                <w:color w:val="000000" w:themeColor="text1"/>
                <w14:textFill>
                  <w14:solidFill>
                    <w14:schemeClr w14:val="tx1"/>
                  </w14:solidFill>
                </w14:textFill>
              </w:rPr>
              <w:t>履约保证金</w:t>
            </w:r>
          </w:p>
        </w:tc>
        <w:tc>
          <w:tcPr>
            <w:tcW w:w="7715" w:type="dxa"/>
            <w:tcBorders>
              <w:top w:val="single" w:color="auto" w:sz="4" w:space="0"/>
              <w:left w:val="single" w:color="auto" w:sz="4" w:space="0"/>
              <w:bottom w:val="single" w:color="auto" w:sz="4" w:space="0"/>
              <w:right w:val="single" w:color="auto" w:sz="4" w:space="0"/>
            </w:tcBorders>
            <w:vAlign w:val="center"/>
          </w:tcPr>
          <w:p w14:paraId="08A11284">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本项目不需要缴纳履约保证金。</w:t>
            </w:r>
          </w:p>
          <w:p w14:paraId="613A15E2">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本项目需要缴纳履约保证金，相关要求如下：</w:t>
            </w:r>
          </w:p>
          <w:p w14:paraId="18295085">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1.履约保证金金额：按项目中标总金额的</w:t>
            </w:r>
            <w:r>
              <w:rPr>
                <w:rFonts w:ascii="Arial" w:hAnsi="Arial" w:cs="Arial"/>
                <w:color w:val="000000" w:themeColor="text1"/>
                <w:szCs w:val="21"/>
                <w:u w:val="single"/>
                <w14:textFill>
                  <w14:solidFill>
                    <w14:schemeClr w14:val="tx1"/>
                  </w14:solidFill>
                </w14:textFill>
              </w:rPr>
              <w:t>5</w:t>
            </w:r>
            <w:r>
              <w:rPr>
                <w:rFonts w:ascii="Arial" w:hAnsi="Arial" w:cs="Arial"/>
                <w:color w:val="000000" w:themeColor="text1"/>
                <w:szCs w:val="21"/>
                <w14:textFill>
                  <w14:solidFill>
                    <w14:schemeClr w14:val="tx1"/>
                  </w14:solidFill>
                </w14:textFill>
              </w:rPr>
              <w:t>%，如中标人为中小企业的，则按项目中标总金额的</w:t>
            </w:r>
            <w:r>
              <w:rPr>
                <w:rFonts w:ascii="Arial" w:hAnsi="Arial" w:cs="Arial"/>
                <w:color w:val="000000" w:themeColor="text1"/>
                <w:szCs w:val="21"/>
                <w:u w:val="single"/>
                <w14:textFill>
                  <w14:solidFill>
                    <w14:schemeClr w14:val="tx1"/>
                  </w14:solidFill>
                </w14:textFill>
              </w:rPr>
              <w:t>2</w:t>
            </w:r>
            <w:r>
              <w:rPr>
                <w:rFonts w:ascii="Arial" w:hAnsi="Arial" w:cs="Arial"/>
                <w:color w:val="000000" w:themeColor="text1"/>
                <w:szCs w:val="21"/>
                <w14:textFill>
                  <w14:solidFill>
                    <w14:schemeClr w14:val="tx1"/>
                  </w14:solidFill>
                </w14:textFill>
              </w:rPr>
              <w:t>%。</w:t>
            </w:r>
          </w:p>
          <w:p w14:paraId="7FBA8C80">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2.履约保证金提交方式：中标人在</w:t>
            </w:r>
            <w:r>
              <w:rPr>
                <w:rFonts w:ascii="Arial" w:hAnsi="Arial" w:cs="Arial"/>
                <w:color w:val="000000" w:themeColor="text1"/>
                <w:szCs w:val="21"/>
                <w:u w:val="single"/>
                <w14:textFill>
                  <w14:solidFill>
                    <w14:schemeClr w14:val="tx1"/>
                  </w14:solidFill>
                </w14:textFill>
              </w:rPr>
              <w:t>签订合同前</w:t>
            </w:r>
            <w:r>
              <w:rPr>
                <w:rFonts w:ascii="Arial" w:hAnsi="Arial" w:cs="Arial"/>
                <w:color w:val="000000" w:themeColor="text1"/>
                <w:szCs w:val="21"/>
                <w14:textFill>
                  <w14:solidFill>
                    <w14:schemeClr w14:val="tx1"/>
                  </w14:solidFill>
                </w14:textFill>
              </w:rPr>
              <w:t>以银行转账、支票、汇票、本票或者金融机构、担保机构出具的保函等非现金方式向</w:t>
            </w:r>
            <w:r>
              <w:rPr>
                <w:rFonts w:ascii="Arial" w:hAnsi="Arial" w:cs="Arial"/>
                <w:color w:val="000000" w:themeColor="text1"/>
                <w:szCs w:val="21"/>
                <w:u w:val="single"/>
                <w14:textFill>
                  <w14:solidFill>
                    <w14:schemeClr w14:val="tx1"/>
                  </w14:solidFill>
                </w14:textFill>
              </w:rPr>
              <w:t>甲方</w:t>
            </w:r>
            <w:r>
              <w:rPr>
                <w:rFonts w:ascii="Arial" w:hAnsi="Arial" w:cs="Arial"/>
                <w:color w:val="000000" w:themeColor="text1"/>
                <w:szCs w:val="21"/>
                <w14:textFill>
                  <w14:solidFill>
                    <w14:schemeClr w14:val="tx1"/>
                  </w14:solidFill>
                </w14:textFill>
              </w:rPr>
              <w:t>提交。</w:t>
            </w:r>
          </w:p>
          <w:p w14:paraId="27040E42">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3.履约保证金退付方式、时间及条件： </w:t>
            </w:r>
            <w:r>
              <w:rPr>
                <w:rFonts w:ascii="Arial" w:hAnsi="Arial" w:cs="Arial"/>
                <w:color w:val="000000" w:themeColor="text1"/>
                <w14:textFill>
                  <w14:solidFill>
                    <w14:schemeClr w14:val="tx1"/>
                  </w14:solidFill>
                </w14:textFill>
              </w:rPr>
              <w:t>履约保证金在中标人履行完合同约定的权利义务（包括免费保修服务等）事项后7个工作日内，由中标人凭履约</w:t>
            </w:r>
            <w:r>
              <w:rPr>
                <w:rFonts w:ascii="Arial" w:hAnsi="Arial" w:cs="Arial"/>
                <w:color w:val="000000" w:themeColor="text1"/>
                <w:szCs w:val="21"/>
                <w14:textFill>
                  <w14:solidFill>
                    <w14:schemeClr w14:val="tx1"/>
                  </w14:solidFill>
                </w14:textFill>
              </w:rPr>
              <w:t>保证金</w:t>
            </w:r>
            <w:r>
              <w:rPr>
                <w:rFonts w:ascii="Arial" w:hAnsi="Arial" w:cs="Arial"/>
                <w:color w:val="000000" w:themeColor="text1"/>
                <w14:textFill>
                  <w14:solidFill>
                    <w14:schemeClr w14:val="tx1"/>
                  </w14:solidFill>
                </w14:textFill>
              </w:rPr>
              <w:t>的申请表及合同向采购人申请办理履约保证金退还手续，采购人在收到合格材料后5个工作日内以银行转账方式如数退还（不计利息）。</w:t>
            </w:r>
          </w:p>
        </w:tc>
      </w:tr>
      <w:tr w14:paraId="7C1CA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885" w:type="dxa"/>
            <w:gridSpan w:val="2"/>
            <w:tcBorders>
              <w:top w:val="single" w:color="auto" w:sz="4" w:space="0"/>
              <w:left w:val="single" w:color="auto" w:sz="4" w:space="0"/>
              <w:bottom w:val="single" w:color="auto" w:sz="4" w:space="0"/>
              <w:right w:val="single" w:color="auto" w:sz="4" w:space="0"/>
            </w:tcBorders>
            <w:vAlign w:val="center"/>
          </w:tcPr>
          <w:p w14:paraId="4902A527">
            <w:pPr>
              <w:spacing w:line="400" w:lineRule="exact"/>
              <w:jc w:val="center"/>
              <w:rPr>
                <w:rFonts w:ascii="Arial" w:hAnsi="Arial" w:cs="Arial"/>
                <w:b/>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违约责任</w:t>
            </w:r>
          </w:p>
        </w:tc>
        <w:tc>
          <w:tcPr>
            <w:tcW w:w="7715" w:type="dxa"/>
            <w:tcBorders>
              <w:top w:val="single" w:color="auto" w:sz="4" w:space="0"/>
              <w:left w:val="single" w:color="auto" w:sz="4" w:space="0"/>
              <w:bottom w:val="single" w:color="auto" w:sz="4" w:space="0"/>
              <w:right w:val="single" w:color="auto" w:sz="4" w:space="0"/>
            </w:tcBorders>
            <w:vAlign w:val="center"/>
          </w:tcPr>
          <w:p w14:paraId="591DC639">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中标人所提供的产品名称、生产厂家、品牌、规格型号、技术参数等不符合投标（响应）文件承诺或质量不合格的，应在2日内及时更换，更换不及时的按逾期交货处罚；因质量问题采购人不同意接收的或特殊情况采购人同意接收的，中标人应向采购人支付违约货款额5%违约金并赔偿采购人经济损失。</w:t>
            </w:r>
          </w:p>
          <w:p w14:paraId="3737046A">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2.中标人提供的货物如侵犯了第三方合法权益而引发的任何纠纷或诉讼，均由中标人负责交涉并承担全部责任。</w:t>
            </w:r>
          </w:p>
          <w:p w14:paraId="0515D37E">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3.因包装、运输引起的货物损坏，按质量不合格处罚。</w:t>
            </w:r>
          </w:p>
          <w:p w14:paraId="1F56D9A9">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采购人无故延期接收货物、中标人逾期交货的，每天向对方偿付违约货款额3‰违约金，但违约金累计不得超过违约货款额5%，超过7天对方有权解除合同，违约方承担因此给对方造成经济损失；采购人延期付货款的，每天向中标人偿付延期货款额的3‰，但累计不得超过延期货款额的5%。</w:t>
            </w:r>
          </w:p>
          <w:p w14:paraId="420C04C4">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5.中标人未按本合同和投标文件中规定的服务承诺提供售后服务的，中标人应按本合同合计金额5%向采购人支付违约金。</w:t>
            </w:r>
          </w:p>
          <w:p w14:paraId="07579DA3">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6.中标人提供的货物在质量保证期内，因设计、工艺或材料的缺陷和其它质量原因造成的问题，由中标人负责，费用从履约保证金中扣除，不足另补。</w:t>
            </w:r>
          </w:p>
          <w:p w14:paraId="6935B803">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7.其它违约行为按违约货款额5%收取违约金并赔偿经济损失。</w:t>
            </w:r>
          </w:p>
          <w:p w14:paraId="4967CBE8">
            <w:pPr>
              <w:spacing w:line="4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8.中标人于投标文件中必须对所有产品的技术参数要求作出真实、有效的响应和承诺。所提供的产品必须为原装正品的、全新的、符合国家有关质量标准的产品。验收前，采购人现场根据采购文件要求及投标文件承诺对各项参数逐条对应进行核验，核验或检测数据不符合采购人要求及投标文件承诺的指标的，采购人有权终止合同执行并全部退货，由此造成采购人经济损失的由中标人负责承担全部赔偿责任并向采购人支付合同金额的30%违约赔偿金。如有异议，将交由国家认可并具有检验检测资质的第三方机构进行检验，若核验结果的各项参数指标不满足采购人要求及投标文件承诺的指标要求，所有产生的费用由中标人承担，并承担政府采购虚假竞标的相关法律责任。</w:t>
            </w:r>
          </w:p>
        </w:tc>
      </w:tr>
    </w:tbl>
    <w:p w14:paraId="6B84A10D">
      <w:pPr>
        <w:rPr>
          <w:rFonts w:ascii="Arial" w:hAnsi="Arial" w:eastAsia="黑体" w:cs="Arial"/>
          <w:b/>
          <w:color w:val="000000" w:themeColor="text1"/>
          <w:kern w:val="0"/>
          <w:sz w:val="28"/>
          <w:szCs w:val="28"/>
          <w14:textFill>
            <w14:solidFill>
              <w14:schemeClr w14:val="tx1"/>
            </w14:solidFill>
          </w14:textFill>
        </w:rPr>
      </w:pPr>
    </w:p>
    <w:p w14:paraId="5B003EF9">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br w:type="page"/>
      </w:r>
    </w:p>
    <w:p w14:paraId="3A1C3FE1">
      <w:pPr>
        <w:spacing w:line="360" w:lineRule="auto"/>
        <w:rPr>
          <w:rFonts w:ascii="Arial" w:hAnsi="Arial" w:cs="Arial"/>
          <w:color w:val="000000" w:themeColor="text1"/>
          <w:szCs w:val="21"/>
          <w14:textFill>
            <w14:solidFill>
              <w14:schemeClr w14:val="tx1"/>
            </w14:solidFill>
          </w14:textFill>
        </w:rPr>
      </w:pPr>
    </w:p>
    <w:bookmarkEnd w:id="18"/>
    <w:bookmarkEnd w:id="19"/>
    <w:p w14:paraId="7FD0E553">
      <w:pPr>
        <w:pStyle w:val="29"/>
        <w:snapToGrid w:val="0"/>
        <w:spacing w:before="120" w:after="120" w:line="320" w:lineRule="exact"/>
        <w:jc w:val="center"/>
        <w:outlineLvl w:val="0"/>
        <w:rPr>
          <w:rFonts w:ascii="Arial" w:hAnsi="Arial" w:cs="Arial"/>
          <w:color w:val="000000" w:themeColor="text1"/>
          <w:sz w:val="32"/>
          <w:szCs w:val="32"/>
          <w14:textFill>
            <w14:solidFill>
              <w14:schemeClr w14:val="tx1"/>
            </w14:solidFill>
          </w14:textFill>
        </w:rPr>
      </w:pPr>
      <w:bookmarkStart w:id="20" w:name="_Toc28503"/>
      <w:r>
        <w:rPr>
          <w:rFonts w:ascii="Arial" w:hAnsi="Arial" w:cs="Arial"/>
          <w:color w:val="000000" w:themeColor="text1"/>
          <w:sz w:val="32"/>
          <w:szCs w:val="32"/>
          <w14:textFill>
            <w14:solidFill>
              <w14:schemeClr w14:val="tx1"/>
            </w14:solidFill>
          </w14:textFill>
        </w:rPr>
        <w:t>第三章  供应商须知</w:t>
      </w:r>
      <w:bookmarkEnd w:id="20"/>
      <w:bookmarkStart w:id="21" w:name="_Toc254970526"/>
      <w:bookmarkStart w:id="22" w:name="_Toc254970667"/>
    </w:p>
    <w:bookmarkEnd w:id="21"/>
    <w:bookmarkEnd w:id="22"/>
    <w:p w14:paraId="37EEB666">
      <w:pPr>
        <w:jc w:val="center"/>
        <w:rPr>
          <w:rFonts w:ascii="Arial" w:hAnsi="Arial" w:cs="Arial"/>
          <w:color w:val="000000" w:themeColor="text1"/>
          <w:sz w:val="28"/>
          <w:szCs w:val="36"/>
          <w14:textFill>
            <w14:solidFill>
              <w14:schemeClr w14:val="tx1"/>
            </w14:solidFill>
          </w14:textFill>
        </w:rPr>
      </w:pPr>
      <w:bookmarkStart w:id="23" w:name="_投标人须知前附表"/>
      <w:bookmarkEnd w:id="23"/>
      <w:bookmarkStart w:id="24" w:name="_Hlk19048934"/>
      <w:r>
        <w:rPr>
          <w:rFonts w:ascii="Arial" w:hAnsi="Arial" w:cs="Arial"/>
          <w:color w:val="000000" w:themeColor="text1"/>
          <w:sz w:val="28"/>
          <w:szCs w:val="36"/>
          <w14:textFill>
            <w14:solidFill>
              <w14:schemeClr w14:val="tx1"/>
            </w14:solidFill>
          </w14:textFill>
        </w:rPr>
        <w:t>供应商须知前附表</w:t>
      </w:r>
    </w:p>
    <w:tbl>
      <w:tblPr>
        <w:tblStyle w:val="53"/>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64089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vAlign w:val="center"/>
          </w:tcPr>
          <w:p w14:paraId="7DAADCB4">
            <w:pPr>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654EC849">
            <w:pPr>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2A9AD42">
            <w:pPr>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内容、要求</w:t>
            </w:r>
          </w:p>
        </w:tc>
      </w:tr>
      <w:tr w14:paraId="36F46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vAlign w:val="center"/>
          </w:tcPr>
          <w:p w14:paraId="594F490C">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1206F5D2">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16F056DD">
            <w:pPr>
              <w:spacing w:line="300" w:lineRule="exact"/>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项目名称：</w:t>
            </w:r>
            <w:r>
              <w:rPr>
                <w:rFonts w:hint="eastAsia" w:ascii="Arial" w:hAnsi="Arial" w:cs="Arial"/>
                <w:color w:val="000000" w:themeColor="text1"/>
                <w14:textFill>
                  <w14:solidFill>
                    <w14:schemeClr w14:val="tx1"/>
                  </w14:solidFill>
                </w14:textFill>
              </w:rPr>
              <w:t>南溪山医院电子消化内窥镜系统项目</w:t>
            </w:r>
          </w:p>
          <w:p w14:paraId="1E205223">
            <w:pPr>
              <w:spacing w:line="300" w:lineRule="exact"/>
              <w:jc w:val="left"/>
              <w:rPr>
                <w:rFonts w:hint="eastAsia" w:ascii="Arial" w:hAnsi="Arial" w:eastAsia="宋体" w:cs="Arial"/>
                <w:color w:val="000000" w:themeColor="text1"/>
                <w:lang w:eastAsia="zh-CN"/>
                <w14:textFill>
                  <w14:solidFill>
                    <w14:schemeClr w14:val="tx1"/>
                  </w14:solidFill>
                </w14:textFill>
              </w:rPr>
            </w:pPr>
            <w:r>
              <w:rPr>
                <w:rFonts w:ascii="Arial" w:hAnsi="Arial" w:cs="Arial"/>
                <w:color w:val="000000" w:themeColor="text1"/>
                <w14:textFill>
                  <w14:solidFill>
                    <w14:schemeClr w14:val="tx1"/>
                  </w14:solidFill>
                </w14:textFill>
              </w:rPr>
              <w:t>项目编号：</w:t>
            </w:r>
            <w:r>
              <w:rPr>
                <w:rFonts w:hint="eastAsia" w:ascii="Arial" w:hAnsi="Arial" w:cs="Arial"/>
                <w:color w:val="000000" w:themeColor="text1"/>
                <w:lang w:eastAsia="zh-CN"/>
                <w14:textFill>
                  <w14:solidFill>
                    <w14:schemeClr w14:val="tx1"/>
                  </w14:solidFill>
                </w14:textFill>
              </w:rPr>
              <w:t>GXZC2026-G1-000309-JDZB</w:t>
            </w:r>
          </w:p>
          <w:p w14:paraId="11C39093">
            <w:pPr>
              <w:spacing w:line="300" w:lineRule="exact"/>
              <w:jc w:val="left"/>
              <w:rPr>
                <w:rFonts w:ascii="Arial" w:hAnsi="Arial" w:cs="Arial"/>
                <w:color w:val="000000" w:themeColor="text1"/>
                <w:szCs w:val="21"/>
                <w:u w:val="single"/>
                <w14:textFill>
                  <w14:solidFill>
                    <w14:schemeClr w14:val="tx1"/>
                  </w14:solidFill>
                </w14:textFill>
              </w:rPr>
            </w:pPr>
            <w:r>
              <w:rPr>
                <w:rFonts w:ascii="Arial" w:hAnsi="Arial" w:cs="Arial"/>
                <w:color w:val="000000" w:themeColor="text1"/>
                <w14:textFill>
                  <w14:solidFill>
                    <w14:schemeClr w14:val="tx1"/>
                  </w14:solidFill>
                </w14:textFill>
              </w:rPr>
              <w:t>采购计划文号：</w:t>
            </w:r>
            <w:r>
              <w:rPr>
                <w:rFonts w:hint="eastAsia" w:ascii="Arial" w:hAnsi="Arial" w:cs="Arial"/>
                <w:color w:val="000000" w:themeColor="text1"/>
                <w14:textFill>
                  <w14:solidFill>
                    <w14:schemeClr w14:val="tx1"/>
                  </w14:solidFill>
                </w14:textFill>
              </w:rPr>
              <w:t>广西政采[2026]1808</w:t>
            </w:r>
            <w:r>
              <w:rPr>
                <w:rFonts w:hint="eastAsia" w:ascii="Arial" w:hAnsi="Arial" w:cs="Arial"/>
                <w:color w:val="000000" w:themeColor="text1"/>
                <w:highlight w:val="none"/>
                <w14:textFill>
                  <w14:solidFill>
                    <w14:schemeClr w14:val="tx1"/>
                  </w14:solidFill>
                </w14:textFill>
              </w:rPr>
              <w:t>号</w:t>
            </w:r>
            <w:r>
              <w:rPr>
                <w:rFonts w:ascii="Arial" w:hAnsi="Arial" w:cs="Arial"/>
                <w:color w:val="000000" w:themeColor="text1"/>
                <w:highlight w:val="none"/>
                <w14:textFill>
                  <w14:solidFill>
                    <w14:schemeClr w14:val="tx1"/>
                  </w14:solidFill>
                </w14:textFill>
              </w:rPr>
              <w:t xml:space="preserve"> </w:t>
            </w:r>
          </w:p>
        </w:tc>
      </w:tr>
      <w:tr w14:paraId="1DCFF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5280FE22">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5385A65C">
            <w:pPr>
              <w:spacing w:line="300" w:lineRule="exact"/>
              <w:jc w:val="center"/>
              <w:rPr>
                <w:rFonts w:ascii="Arial" w:hAnsi="Arial" w:cs="Arial"/>
                <w:color w:val="000000" w:themeColor="text1"/>
                <w:szCs w:val="21"/>
                <w:lang w:val="zh-CN"/>
                <w14:textFill>
                  <w14:solidFill>
                    <w14:schemeClr w14:val="tx1"/>
                  </w14:solidFill>
                </w14:textFill>
              </w:rPr>
            </w:pPr>
            <w:r>
              <w:rPr>
                <w:rFonts w:ascii="Arial" w:hAnsi="Arial" w:cs="Arial"/>
                <w:color w:val="000000" w:themeColor="text1"/>
                <w:szCs w:val="21"/>
                <w:lang w:val="zh-CN"/>
                <w14:textFill>
                  <w14:solidFill>
                    <w14:schemeClr w14:val="tx1"/>
                  </w14:solidFill>
                </w14:textFill>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1CA15A3A">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公开招标</w:t>
            </w:r>
          </w:p>
        </w:tc>
      </w:tr>
      <w:tr w14:paraId="047D5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01247E23">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1.4</w:t>
            </w:r>
          </w:p>
        </w:tc>
        <w:tc>
          <w:tcPr>
            <w:tcW w:w="1230" w:type="dxa"/>
            <w:tcBorders>
              <w:top w:val="single" w:color="auto" w:sz="4" w:space="0"/>
              <w:left w:val="single" w:color="auto" w:sz="4" w:space="0"/>
              <w:bottom w:val="single" w:color="auto" w:sz="4" w:space="0"/>
              <w:right w:val="single" w:color="auto" w:sz="4" w:space="0"/>
            </w:tcBorders>
            <w:vAlign w:val="center"/>
          </w:tcPr>
          <w:p w14:paraId="5910CCB9">
            <w:pPr>
              <w:spacing w:line="300" w:lineRule="exact"/>
              <w:jc w:val="center"/>
              <w:rPr>
                <w:rFonts w:ascii="Arial" w:hAnsi="Arial" w:cs="Arial"/>
                <w:color w:val="000000" w:themeColor="text1"/>
                <w:szCs w:val="21"/>
                <w:lang w:val="zh-CN"/>
                <w14:textFill>
                  <w14:solidFill>
                    <w14:schemeClr w14:val="tx1"/>
                  </w14:solidFill>
                </w14:textFill>
              </w:rPr>
            </w:pPr>
            <w:r>
              <w:rPr>
                <w:rFonts w:ascii="Arial" w:hAnsi="Arial" w:cs="Arial"/>
                <w:color w:val="000000" w:themeColor="text1"/>
                <w:szCs w:val="21"/>
                <w:lang w:val="zh-CN"/>
                <w14:textFill>
                  <w14:solidFill>
                    <w14:schemeClr w14:val="tx1"/>
                  </w14:solidFill>
                </w14:textFill>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4F7B3C3E">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本项目非专门面向中小微企业采购。</w:t>
            </w:r>
          </w:p>
        </w:tc>
      </w:tr>
      <w:tr w14:paraId="56E3C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8614026">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0AFD9CD8">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lang w:val="zh-CN"/>
                <w14:textFill>
                  <w14:solidFill>
                    <w14:schemeClr w14:val="tx1"/>
                  </w14:solidFill>
                </w14:textFill>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02FD38F">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详见招标公告。</w:t>
            </w:r>
          </w:p>
        </w:tc>
      </w:tr>
      <w:tr w14:paraId="787B6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vAlign w:val="center"/>
          </w:tcPr>
          <w:p w14:paraId="785F877E">
            <w:pPr>
              <w:spacing w:line="300" w:lineRule="exact"/>
              <w:jc w:val="center"/>
              <w:rPr>
                <w:rFonts w:ascii="Arial" w:hAnsi="Arial" w:cs="Arial"/>
                <w:b/>
                <w:color w:val="000000" w:themeColor="text1"/>
                <w:szCs w:val="21"/>
                <w14:textFill>
                  <w14:solidFill>
                    <w14:schemeClr w14:val="tx1"/>
                  </w14:solidFill>
                </w14:textFill>
              </w:rPr>
            </w:pPr>
            <w:bookmarkStart w:id="25" w:name="_Hlk85555568"/>
            <w:r>
              <w:rPr>
                <w:rFonts w:ascii="Arial" w:hAnsi="Arial" w:cs="Arial"/>
                <w:b/>
                <w:color w:val="000000" w:themeColor="text1"/>
                <w:szCs w:val="21"/>
                <w14:textFill>
                  <w14:solidFill>
                    <w14:schemeClr w14:val="tx1"/>
                  </w14:solidFill>
                </w14:textFill>
              </w:rPr>
              <w:t>1.5.3</w:t>
            </w:r>
          </w:p>
        </w:tc>
        <w:tc>
          <w:tcPr>
            <w:tcW w:w="1230" w:type="dxa"/>
            <w:tcBorders>
              <w:top w:val="single" w:color="auto" w:sz="4" w:space="0"/>
              <w:left w:val="single" w:color="auto" w:sz="4" w:space="0"/>
              <w:right w:val="single" w:color="auto" w:sz="4" w:space="0"/>
            </w:tcBorders>
            <w:vAlign w:val="center"/>
          </w:tcPr>
          <w:p w14:paraId="4C67057B">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联合体</w:t>
            </w:r>
          </w:p>
        </w:tc>
        <w:tc>
          <w:tcPr>
            <w:tcW w:w="7229" w:type="dxa"/>
            <w:tcBorders>
              <w:top w:val="single" w:color="auto" w:sz="4" w:space="0"/>
              <w:left w:val="single" w:color="auto" w:sz="4" w:space="0"/>
              <w:right w:val="single" w:color="auto" w:sz="4" w:space="0"/>
            </w:tcBorders>
            <w:vAlign w:val="center"/>
          </w:tcPr>
          <w:p w14:paraId="0A6D9F8C">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是否接受联合体详见招标公告</w:t>
            </w:r>
          </w:p>
        </w:tc>
      </w:tr>
      <w:bookmarkEnd w:id="25"/>
      <w:tr w14:paraId="1A360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A5A032B">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1.6</w:t>
            </w:r>
          </w:p>
        </w:tc>
        <w:tc>
          <w:tcPr>
            <w:tcW w:w="1230" w:type="dxa"/>
            <w:tcBorders>
              <w:top w:val="single" w:color="auto" w:sz="4" w:space="0"/>
              <w:left w:val="single" w:color="auto" w:sz="4" w:space="0"/>
              <w:bottom w:val="single" w:color="auto" w:sz="4" w:space="0"/>
              <w:right w:val="single" w:color="auto" w:sz="4" w:space="0"/>
            </w:tcBorders>
            <w:vAlign w:val="center"/>
          </w:tcPr>
          <w:p w14:paraId="4E99A030">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1B9E08C0">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14:textFill>
                  <w14:solidFill>
                    <w14:schemeClr w14:val="tx1"/>
                  </w14:solidFill>
                </w14:textFill>
              </w:rPr>
              <w:t>不组织。</w:t>
            </w:r>
            <w:r>
              <w:rPr>
                <w:rFonts w:ascii="Arial" w:hAnsi="Arial" w:cs="Arial"/>
                <w:color w:val="000000" w:themeColor="text1"/>
                <w:szCs w:val="21"/>
                <w14:textFill>
                  <w14:solidFill>
                    <w14:schemeClr w14:val="tx1"/>
                  </w14:solidFill>
                </w14:textFill>
              </w:rPr>
              <w:t xml:space="preserve">  </w:t>
            </w:r>
          </w:p>
        </w:tc>
      </w:tr>
      <w:tr w14:paraId="50D77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4434CF3">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0D2BF16C">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351A5DAF">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是否接受分包详见招标公告</w:t>
            </w:r>
          </w:p>
        </w:tc>
      </w:tr>
      <w:tr w14:paraId="79CB4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57BF8463">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2.3</w:t>
            </w:r>
          </w:p>
        </w:tc>
        <w:tc>
          <w:tcPr>
            <w:tcW w:w="1230" w:type="dxa"/>
            <w:tcBorders>
              <w:top w:val="single" w:color="auto" w:sz="4" w:space="0"/>
              <w:left w:val="single" w:color="auto" w:sz="4" w:space="0"/>
              <w:bottom w:val="single" w:color="auto" w:sz="4" w:space="0"/>
              <w:right w:val="single" w:color="auto" w:sz="4" w:space="0"/>
            </w:tcBorders>
            <w:vAlign w:val="center"/>
          </w:tcPr>
          <w:p w14:paraId="16C49B09">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194BDA93">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在招标公告发布媒介发布。</w:t>
            </w:r>
          </w:p>
        </w:tc>
      </w:tr>
      <w:tr w14:paraId="5673E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vAlign w:val="center"/>
          </w:tcPr>
          <w:p w14:paraId="7ECC7229">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2.3</w:t>
            </w:r>
          </w:p>
        </w:tc>
        <w:tc>
          <w:tcPr>
            <w:tcW w:w="1230" w:type="dxa"/>
            <w:tcBorders>
              <w:top w:val="single" w:color="auto" w:sz="4" w:space="0"/>
              <w:left w:val="single" w:color="auto" w:sz="4" w:space="0"/>
              <w:bottom w:val="single" w:color="auto" w:sz="4" w:space="0"/>
              <w:right w:val="single" w:color="auto" w:sz="4" w:space="0"/>
            </w:tcBorders>
            <w:vAlign w:val="center"/>
          </w:tcPr>
          <w:p w14:paraId="2D054D08">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1FDEFFB3">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澄清、修改文件自招标公告发布媒体发布之日起，视为供应商已收到该澄清、修改。供应商未及时关注招标公告发布媒体造成的损失，由供应商自行负责。</w:t>
            </w:r>
          </w:p>
        </w:tc>
      </w:tr>
      <w:tr w14:paraId="48555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9" w:hRule="atLeast"/>
        </w:trPr>
        <w:tc>
          <w:tcPr>
            <w:tcW w:w="755" w:type="dxa"/>
            <w:tcBorders>
              <w:top w:val="single" w:color="auto" w:sz="4" w:space="0"/>
              <w:left w:val="single" w:color="auto" w:sz="4" w:space="0"/>
              <w:bottom w:val="single" w:color="auto" w:sz="4" w:space="0"/>
              <w:right w:val="single" w:color="auto" w:sz="4" w:space="0"/>
            </w:tcBorders>
            <w:vAlign w:val="center"/>
          </w:tcPr>
          <w:p w14:paraId="67883536">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63CF0D3E">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4FDED42B">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投标截止之日起90天。</w:t>
            </w:r>
          </w:p>
        </w:tc>
      </w:tr>
      <w:tr w14:paraId="366EC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43FE9916">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3.5</w:t>
            </w:r>
          </w:p>
        </w:tc>
        <w:tc>
          <w:tcPr>
            <w:tcW w:w="1230" w:type="dxa"/>
            <w:tcBorders>
              <w:top w:val="single" w:color="auto" w:sz="4" w:space="0"/>
              <w:left w:val="single" w:color="auto" w:sz="4" w:space="0"/>
              <w:bottom w:val="single" w:color="auto" w:sz="4" w:space="0"/>
              <w:right w:val="single" w:color="auto" w:sz="4" w:space="0"/>
            </w:tcBorders>
            <w:vAlign w:val="center"/>
          </w:tcPr>
          <w:p w14:paraId="41F026C9">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56D864D5">
            <w:pPr>
              <w:spacing w:line="300" w:lineRule="exact"/>
              <w:rPr>
                <w:rFonts w:ascii="Arial" w:hAnsi="Arial" w:cs="Arial"/>
                <w:color w:val="000000" w:themeColor="text1"/>
                <w:szCs w:val="21"/>
                <w14:textFill>
                  <w14:solidFill>
                    <w14:schemeClr w14:val="tx1"/>
                  </w14:solidFill>
                </w14:textFill>
              </w:rPr>
            </w:pPr>
            <w:r>
              <w:rPr>
                <w:rFonts w:ascii="Arial" w:hAnsi="Arial" w:cs="Arial"/>
                <w:color w:val="000000" w:themeColor="text1"/>
                <w14:textFill>
                  <w14:solidFill>
                    <w14:schemeClr w14:val="tx1"/>
                  </w14:solidFill>
                </w14:textFill>
              </w:rPr>
              <w:t>本项目无需缴纳投标保证金。</w:t>
            </w:r>
          </w:p>
        </w:tc>
      </w:tr>
      <w:tr w14:paraId="37275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vAlign w:val="center"/>
          </w:tcPr>
          <w:p w14:paraId="5BB227B6">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3.6</w:t>
            </w:r>
          </w:p>
        </w:tc>
        <w:tc>
          <w:tcPr>
            <w:tcW w:w="1230" w:type="dxa"/>
            <w:tcBorders>
              <w:top w:val="single" w:color="auto" w:sz="4" w:space="0"/>
              <w:left w:val="single" w:color="auto" w:sz="4" w:space="0"/>
              <w:right w:val="single" w:color="auto" w:sz="4" w:space="0"/>
            </w:tcBorders>
            <w:vAlign w:val="center"/>
          </w:tcPr>
          <w:p w14:paraId="7FE6AE25">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投标文件的编制</w:t>
            </w:r>
          </w:p>
        </w:tc>
        <w:tc>
          <w:tcPr>
            <w:tcW w:w="7229" w:type="dxa"/>
            <w:tcBorders>
              <w:top w:val="single" w:color="auto" w:sz="4" w:space="0"/>
              <w:left w:val="single" w:color="auto" w:sz="4" w:space="0"/>
              <w:right w:val="single" w:color="auto" w:sz="4" w:space="0"/>
            </w:tcBorders>
            <w:vAlign w:val="center"/>
          </w:tcPr>
          <w:p w14:paraId="463E4EDF">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投标文件应按第六章投标文件格式分别编制并使用下载的广西政府采购云平台新版客户端制作并上传。</w:t>
            </w:r>
          </w:p>
        </w:tc>
      </w:tr>
      <w:tr w14:paraId="39387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vAlign w:val="center"/>
          </w:tcPr>
          <w:p w14:paraId="7AE7B46D">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3.7</w:t>
            </w:r>
          </w:p>
        </w:tc>
        <w:tc>
          <w:tcPr>
            <w:tcW w:w="1230" w:type="dxa"/>
            <w:tcBorders>
              <w:top w:val="single" w:color="auto" w:sz="4" w:space="0"/>
              <w:left w:val="single" w:color="auto" w:sz="4" w:space="0"/>
              <w:bottom w:val="single" w:color="auto" w:sz="4" w:space="0"/>
              <w:right w:val="single" w:color="auto" w:sz="4" w:space="0"/>
            </w:tcBorders>
            <w:vAlign w:val="center"/>
          </w:tcPr>
          <w:p w14:paraId="1200815F">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投标文件递交截止时间及开标时间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2D28FF4B">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见招标公告要求</w:t>
            </w:r>
            <w:r>
              <w:rPr>
                <w:rFonts w:ascii="Arial" w:hAnsi="Arial" w:cs="Arial"/>
                <w:color w:val="000000" w:themeColor="text1"/>
                <w:szCs w:val="21"/>
                <w14:textFill>
                  <w14:solidFill>
                    <w14:schemeClr w14:val="tx1"/>
                  </w14:solidFill>
                </w14:textFill>
              </w:rPr>
              <w:t>。</w:t>
            </w:r>
          </w:p>
        </w:tc>
      </w:tr>
      <w:tr w14:paraId="2FBD1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74D141E">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4.2</w:t>
            </w:r>
          </w:p>
        </w:tc>
        <w:tc>
          <w:tcPr>
            <w:tcW w:w="1230" w:type="dxa"/>
            <w:tcBorders>
              <w:top w:val="single" w:color="auto" w:sz="4" w:space="0"/>
              <w:left w:val="single" w:color="auto" w:sz="4" w:space="0"/>
              <w:bottom w:val="single" w:color="auto" w:sz="4" w:space="0"/>
              <w:right w:val="single" w:color="auto" w:sz="4" w:space="0"/>
            </w:tcBorders>
            <w:vAlign w:val="center"/>
          </w:tcPr>
          <w:p w14:paraId="559892DC">
            <w:pPr>
              <w:spacing w:line="300" w:lineRule="exact"/>
              <w:jc w:val="center"/>
              <w:rPr>
                <w:rFonts w:ascii="Arial" w:hAnsi="Arial" w:cs="Arial"/>
                <w:color w:val="000000" w:themeColor="text1"/>
                <w:szCs w:val="20"/>
                <w14:textFill>
                  <w14:solidFill>
                    <w14:schemeClr w14:val="tx1"/>
                  </w14:solidFill>
                </w14:textFill>
              </w:rPr>
            </w:pPr>
            <w:r>
              <w:rPr>
                <w:rFonts w:ascii="Arial" w:hAnsi="Arial" w:cs="Arial"/>
                <w:color w:val="000000" w:themeColor="text1"/>
                <w:szCs w:val="21"/>
                <w14:textFill>
                  <w14:solidFill>
                    <w14:schemeClr w14:val="tx1"/>
                  </w14:solidFill>
                </w14:textFill>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38B8A81D">
            <w:pPr>
              <w:spacing w:line="276"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本项目</w:t>
            </w:r>
            <w:r>
              <w:rPr>
                <w:rFonts w:ascii="Arial" w:hAnsi="Arial" w:cs="Arial"/>
                <w:color w:val="000000" w:themeColor="text1"/>
                <w:sz w:val="22"/>
                <w:szCs w:val="22"/>
                <w14:textFill>
                  <w14:solidFill>
                    <w14:schemeClr w14:val="tx1"/>
                  </w14:solidFill>
                </w14:textFill>
              </w:rPr>
              <w:sym w:font="Wingdings 2" w:char="F052"/>
            </w:r>
            <w:r>
              <w:rPr>
                <w:rFonts w:ascii="Arial" w:hAnsi="Arial" w:cs="Arial"/>
                <w:color w:val="000000" w:themeColor="text1"/>
                <w:szCs w:val="21"/>
                <w14:textFill>
                  <w14:solidFill>
                    <w14:schemeClr w14:val="tx1"/>
                  </w14:solidFill>
                </w14:textFill>
              </w:rPr>
              <w:t>接受   □不接受备份投标文件</w:t>
            </w:r>
          </w:p>
          <w:p w14:paraId="580212F6">
            <w:pPr>
              <w:spacing w:line="276" w:lineRule="auto"/>
              <w:rPr>
                <w:rFonts w:ascii="Arial" w:hAnsi="Arial" w:cs="Arial"/>
                <w:color w:val="000000" w:themeColor="text1"/>
                <w:sz w:val="22"/>
                <w:szCs w:val="22"/>
                <w14:textFill>
                  <w14:solidFill>
                    <w14:schemeClr w14:val="tx1"/>
                  </w14:solidFill>
                </w14:textFill>
              </w:rPr>
            </w:pPr>
            <w:r>
              <w:rPr>
                <w:rFonts w:ascii="Arial" w:hAnsi="Arial" w:cs="Arial"/>
                <w:color w:val="000000" w:themeColor="text1"/>
                <w:szCs w:val="21"/>
                <w14:textFill>
                  <w14:solidFill>
                    <w14:schemeClr w14:val="tx1"/>
                  </w14:solidFill>
                </w14:textFill>
              </w:rPr>
              <w:t>以</w:t>
            </w:r>
            <w:r>
              <w:rPr>
                <w:rFonts w:ascii="Arial" w:hAnsi="Arial" w:cs="Arial"/>
                <w:color w:val="000000" w:themeColor="text1"/>
                <w:kern w:val="0"/>
                <w:szCs w:val="21"/>
                <w14:textFill>
                  <w14:solidFill>
                    <w14:schemeClr w14:val="tx1"/>
                  </w14:solidFill>
                </w14:textFill>
              </w:rPr>
              <w:t>广西政府采购云平台</w:t>
            </w:r>
            <w:r>
              <w:rPr>
                <w:rFonts w:ascii="Arial" w:hAnsi="Arial" w:cs="Arial"/>
                <w:color w:val="000000" w:themeColor="text1"/>
                <w:szCs w:val="21"/>
                <w14:textFill>
                  <w14:solidFill>
                    <w14:schemeClr w14:val="tx1"/>
                  </w14:solidFill>
                </w14:textFill>
              </w:rPr>
              <w:t>自动生成的备份文件为依据，当项目允许接受备份响应文件时，供应商才可以按规定上传备份投标文件。</w:t>
            </w:r>
          </w:p>
        </w:tc>
      </w:tr>
      <w:tr w14:paraId="4D00B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E0293C5">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4.3</w:t>
            </w:r>
          </w:p>
        </w:tc>
        <w:tc>
          <w:tcPr>
            <w:tcW w:w="1230" w:type="dxa"/>
            <w:tcBorders>
              <w:top w:val="single" w:color="auto" w:sz="4" w:space="0"/>
              <w:left w:val="single" w:color="auto" w:sz="4" w:space="0"/>
              <w:bottom w:val="single" w:color="auto" w:sz="4" w:space="0"/>
              <w:right w:val="single" w:color="auto" w:sz="4" w:space="0"/>
            </w:tcBorders>
            <w:vAlign w:val="center"/>
          </w:tcPr>
          <w:p w14:paraId="63A965BD">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0"/>
                <w14:textFill>
                  <w14:solidFill>
                    <w14:schemeClr w14:val="tx1"/>
                  </w14:solidFill>
                </w14:textFill>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24B7C02A">
            <w:pPr>
              <w:spacing w:line="276"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本项目无演示</w:t>
            </w:r>
          </w:p>
        </w:tc>
      </w:tr>
      <w:tr w14:paraId="0E5A9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A802023">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4.4</w:t>
            </w:r>
          </w:p>
        </w:tc>
        <w:tc>
          <w:tcPr>
            <w:tcW w:w="1230" w:type="dxa"/>
            <w:tcBorders>
              <w:top w:val="single" w:color="auto" w:sz="4" w:space="0"/>
              <w:left w:val="single" w:color="auto" w:sz="4" w:space="0"/>
              <w:bottom w:val="single" w:color="auto" w:sz="4" w:space="0"/>
              <w:right w:val="single" w:color="auto" w:sz="4" w:space="0"/>
            </w:tcBorders>
            <w:vAlign w:val="center"/>
          </w:tcPr>
          <w:p w14:paraId="7B71B0B9">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0"/>
                <w14:textFill>
                  <w14:solidFill>
                    <w14:schemeClr w14:val="tx1"/>
                  </w14:solidFill>
                </w14:textFill>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0A1612A6">
            <w:pPr>
              <w:spacing w:line="276"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本项目无需提供样品</w:t>
            </w:r>
          </w:p>
        </w:tc>
      </w:tr>
      <w:tr w14:paraId="1CBB6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3250D484">
            <w:pPr>
              <w:spacing w:line="300" w:lineRule="exact"/>
              <w:jc w:val="center"/>
              <w:rPr>
                <w:rFonts w:ascii="Arial" w:hAnsi="Arial" w:cs="Arial"/>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6.</w:t>
            </w:r>
            <w:r>
              <w:rPr>
                <w:b/>
                <w:color w:val="000000" w:themeColor="text1"/>
                <w:szCs w:val="21"/>
                <w:highlight w:val="none"/>
                <w14:textFill>
                  <w14:solidFill>
                    <w14:schemeClr w14:val="tx1"/>
                  </w14:solidFill>
                </w14:textFill>
              </w:rPr>
              <w:t>3</w:t>
            </w:r>
            <w:r>
              <w:rPr>
                <w:rFonts w:hint="eastAsia"/>
                <w:b/>
                <w:color w:val="000000" w:themeColor="text1"/>
                <w:szCs w:val="21"/>
                <w:highlight w:val="none"/>
                <w14:textFill>
                  <w14:solidFill>
                    <w14:schemeClr w14:val="tx1"/>
                  </w14:solidFill>
                </w14:textFill>
              </w:rPr>
              <w:t>.</w:t>
            </w:r>
            <w:r>
              <w:rPr>
                <w:b/>
                <w:color w:val="000000" w:themeColor="text1"/>
                <w:szCs w:val="21"/>
                <w:highlight w:val="none"/>
                <w14:textFill>
                  <w14:solidFill>
                    <w14:schemeClr w14:val="tx1"/>
                  </w14:solidFill>
                </w14:textFill>
              </w:rPr>
              <w:t>5</w:t>
            </w:r>
          </w:p>
        </w:tc>
        <w:tc>
          <w:tcPr>
            <w:tcW w:w="1230" w:type="dxa"/>
            <w:tcBorders>
              <w:top w:val="single" w:color="auto" w:sz="4" w:space="0"/>
              <w:left w:val="single" w:color="auto" w:sz="4" w:space="0"/>
              <w:bottom w:val="single" w:color="auto" w:sz="4" w:space="0"/>
              <w:right w:val="single" w:color="auto" w:sz="4" w:space="0"/>
            </w:tcBorders>
            <w:vAlign w:val="center"/>
          </w:tcPr>
          <w:p w14:paraId="2BAD6107">
            <w:pPr>
              <w:spacing w:line="300" w:lineRule="exact"/>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异常低价审查</w:t>
            </w:r>
          </w:p>
          <w:p w14:paraId="1E9C7616">
            <w:pPr>
              <w:spacing w:line="300" w:lineRule="exact"/>
              <w:jc w:val="center"/>
              <w:rPr>
                <w:rFonts w:ascii="Arial" w:hAnsi="Arial" w:cs="Arial"/>
                <w:color w:val="000000" w:themeColor="text1"/>
                <w:szCs w:val="20"/>
                <w:highlight w:val="none"/>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vAlign w:val="center"/>
          </w:tcPr>
          <w:p w14:paraId="6FCCC816">
            <w:pPr>
              <w:spacing w:line="300" w:lineRule="exact"/>
              <w:jc w:val="lef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评审中出现下列情形之一的，评审委员会应当启动异常低价响应审查程序：</w:t>
            </w:r>
          </w:p>
          <w:p w14:paraId="5D905650">
            <w:pPr>
              <w:spacing w:line="276" w:lineRule="auto"/>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22D00223">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0E499319">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（3）投标（响应）报价低于采购项目最高限价45%的，即投标（响应）报价&lt;采购项目最高限价×45%；</w:t>
            </w:r>
          </w:p>
          <w:p w14:paraId="143AC72E">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（4）评审委员会基于专业判断，认为供应商报价过低，有可能影响产品质量或者不能诚信履约的其他情形。</w:t>
            </w:r>
          </w:p>
          <w:p w14:paraId="780186D0">
            <w:pPr>
              <w:pStyle w:val="2"/>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sym w:font="Wingdings 2" w:char="0052"/>
            </w:r>
            <w:r>
              <w:rPr>
                <w:rFonts w:hint="eastAsia"/>
                <w:color w:val="000000" w:themeColor="text1"/>
                <w:sz w:val="21"/>
                <w:szCs w:val="21"/>
                <w:highlight w:val="none"/>
                <w:lang w:val="en-US" w:eastAsia="zh-CN"/>
                <w14:textFill>
                  <w14:solidFill>
                    <w14:schemeClr w14:val="tx1"/>
                  </w14:solidFill>
                </w14:textFill>
              </w:rPr>
              <w:t>评审中出现下列情形之一的，评审委员会应当启动异常低价响应审查程序</w:t>
            </w:r>
            <w:r>
              <w:rPr>
                <w:rFonts w:hint="eastAsia"/>
                <w:color w:val="000000" w:themeColor="text1"/>
                <w:sz w:val="21"/>
                <w:szCs w:val="21"/>
                <w:highlight w:val="none"/>
                <w:lang w:eastAsia="zh-CN"/>
                <w14:textFill>
                  <w14:solidFill>
                    <w14:schemeClr w14:val="tx1"/>
                  </w14:solidFill>
                </w14:textFill>
              </w:rPr>
              <w:t>：</w:t>
            </w:r>
          </w:p>
          <w:p w14:paraId="24E02BEE">
            <w:pPr>
              <w:pStyle w:val="2"/>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（1）投标（响应）报价低于全部通过符合性审查供应商投标（响应）报价平均值</w:t>
            </w:r>
            <w:r>
              <w:rPr>
                <w:rFonts w:hint="eastAsia"/>
                <w:color w:val="000000" w:themeColor="text1"/>
                <w:sz w:val="21"/>
                <w:szCs w:val="21"/>
                <w:highlight w:val="none"/>
                <w:u w:val="single"/>
                <w:lang w:val="en-US" w:eastAsia="zh-CN"/>
                <w14:textFill>
                  <w14:solidFill>
                    <w14:schemeClr w14:val="tx1"/>
                  </w14:solidFill>
                </w14:textFill>
              </w:rPr>
              <w:t xml:space="preserve">  65   </w:t>
            </w:r>
            <w:r>
              <w:rPr>
                <w:rFonts w:hint="eastAsia"/>
                <w:color w:val="000000" w:themeColor="text1"/>
                <w:sz w:val="21"/>
                <w:szCs w:val="21"/>
                <w:highlight w:val="none"/>
                <w:lang w:val="en-US" w:eastAsia="zh-CN"/>
                <w14:textFill>
                  <w14:solidFill>
                    <w14:schemeClr w14:val="tx1"/>
                  </w14:solidFill>
                </w14:textFill>
              </w:rPr>
              <w:t>%的，即投标（响应）报价&lt;全部通过符合性审查供应商投标（响应）报价平均值×</w:t>
            </w:r>
            <w:r>
              <w:rPr>
                <w:rFonts w:hint="eastAsia"/>
                <w:color w:val="000000" w:themeColor="text1"/>
                <w:sz w:val="21"/>
                <w:szCs w:val="21"/>
                <w:highlight w:val="none"/>
                <w:u w:val="single"/>
                <w:lang w:val="en-US" w:eastAsia="zh-CN"/>
                <w14:textFill>
                  <w14:solidFill>
                    <w14:schemeClr w14:val="tx1"/>
                  </w14:solidFill>
                </w14:textFill>
              </w:rPr>
              <w:t xml:space="preserve">    65  </w:t>
            </w:r>
            <w:r>
              <w:rPr>
                <w:rFonts w:hint="eastAsia"/>
                <w:color w:val="000000" w:themeColor="text1"/>
                <w:sz w:val="21"/>
                <w:szCs w:val="21"/>
                <w:highlight w:val="none"/>
                <w:lang w:val="en-US" w:eastAsia="zh-CN"/>
                <w14:textFill>
                  <w14:solidFill>
                    <w14:schemeClr w14:val="tx1"/>
                  </w14:solidFill>
                </w14:textFill>
              </w:rPr>
              <w:t>%；</w:t>
            </w:r>
          </w:p>
          <w:p w14:paraId="2B2F960C">
            <w:pPr>
              <w:pStyle w:val="2"/>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（2）投标（响应）报价低于通过符合性审查的次低报价供应商投标（响应）报价</w:t>
            </w:r>
            <w:r>
              <w:rPr>
                <w:rFonts w:hint="eastAsia"/>
                <w:color w:val="000000" w:themeColor="text1"/>
                <w:sz w:val="21"/>
                <w:szCs w:val="21"/>
                <w:highlight w:val="none"/>
                <w:u w:val="single"/>
                <w:lang w:val="en-US" w:eastAsia="zh-CN"/>
                <w14:textFill>
                  <w14:solidFill>
                    <w14:schemeClr w14:val="tx1"/>
                  </w14:solidFill>
                </w14:textFill>
              </w:rPr>
              <w:t xml:space="preserve">    65  </w:t>
            </w:r>
            <w:r>
              <w:rPr>
                <w:rFonts w:hint="eastAsia"/>
                <w:color w:val="000000" w:themeColor="text1"/>
                <w:sz w:val="21"/>
                <w:szCs w:val="21"/>
                <w:highlight w:val="none"/>
                <w:lang w:val="en-US" w:eastAsia="zh-CN"/>
                <w14:textFill>
                  <w14:solidFill>
                    <w14:schemeClr w14:val="tx1"/>
                  </w14:solidFill>
                </w14:textFill>
              </w:rPr>
              <w:t xml:space="preserve">  %的，即投标（响应）报价&lt;通过符合性审查的次低报价供应商投标（响应）报价×</w:t>
            </w:r>
            <w:r>
              <w:rPr>
                <w:rFonts w:hint="eastAsia"/>
                <w:color w:val="000000" w:themeColor="text1"/>
                <w:sz w:val="21"/>
                <w:szCs w:val="21"/>
                <w:highlight w:val="none"/>
                <w:u w:val="single"/>
                <w:lang w:val="en-US" w:eastAsia="zh-CN"/>
                <w14:textFill>
                  <w14:solidFill>
                    <w14:schemeClr w14:val="tx1"/>
                  </w14:solidFill>
                </w14:textFill>
              </w:rPr>
              <w:t xml:space="preserve">   65    </w:t>
            </w:r>
            <w:r>
              <w:rPr>
                <w:rFonts w:hint="eastAsia"/>
                <w:color w:val="000000" w:themeColor="text1"/>
                <w:sz w:val="21"/>
                <w:szCs w:val="21"/>
                <w:highlight w:val="none"/>
                <w:lang w:val="en-US" w:eastAsia="zh-CN"/>
                <w14:textFill>
                  <w14:solidFill>
                    <w14:schemeClr w14:val="tx1"/>
                  </w14:solidFill>
                </w14:textFill>
              </w:rPr>
              <w:t>%；</w:t>
            </w:r>
          </w:p>
          <w:p w14:paraId="09B0F4BD">
            <w:pPr>
              <w:pStyle w:val="2"/>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（3）投标（响应）报价低于采购项目最高限价</w:t>
            </w:r>
            <w:r>
              <w:rPr>
                <w:rFonts w:hint="eastAsia"/>
                <w:color w:val="000000" w:themeColor="text1"/>
                <w:sz w:val="21"/>
                <w:szCs w:val="21"/>
                <w:highlight w:val="none"/>
                <w:u w:val="single"/>
                <w:lang w:val="en-US" w:eastAsia="zh-CN"/>
                <w14:textFill>
                  <w14:solidFill>
                    <w14:schemeClr w14:val="tx1"/>
                  </w14:solidFill>
                </w14:textFill>
              </w:rPr>
              <w:t xml:space="preserve">    65  </w:t>
            </w:r>
            <w:r>
              <w:rPr>
                <w:rFonts w:hint="eastAsia"/>
                <w:color w:val="000000" w:themeColor="text1"/>
                <w:sz w:val="21"/>
                <w:szCs w:val="21"/>
                <w:highlight w:val="none"/>
                <w:lang w:val="en-US" w:eastAsia="zh-CN"/>
                <w14:textFill>
                  <w14:solidFill>
                    <w14:schemeClr w14:val="tx1"/>
                  </w14:solidFill>
                </w14:textFill>
              </w:rPr>
              <w:t>%的，即投标（响应）报价&lt;采购项目最高限价×</w:t>
            </w:r>
            <w:r>
              <w:rPr>
                <w:rFonts w:hint="eastAsia"/>
                <w:color w:val="000000" w:themeColor="text1"/>
                <w:sz w:val="21"/>
                <w:szCs w:val="21"/>
                <w:highlight w:val="none"/>
                <w:u w:val="single"/>
                <w:lang w:val="en-US" w:eastAsia="zh-CN"/>
                <w14:textFill>
                  <w14:solidFill>
                    <w14:schemeClr w14:val="tx1"/>
                  </w14:solidFill>
                </w14:textFill>
              </w:rPr>
              <w:t xml:space="preserve">    65   </w:t>
            </w:r>
            <w:r>
              <w:rPr>
                <w:rFonts w:hint="eastAsia"/>
                <w:color w:val="000000" w:themeColor="text1"/>
                <w:sz w:val="21"/>
                <w:szCs w:val="21"/>
                <w:highlight w:val="none"/>
                <w:lang w:val="en-US" w:eastAsia="zh-CN"/>
                <w14:textFill>
                  <w14:solidFill>
                    <w14:schemeClr w14:val="tx1"/>
                  </w14:solidFill>
                </w14:textFill>
              </w:rPr>
              <w:t>%；</w:t>
            </w:r>
          </w:p>
          <w:p w14:paraId="3362481B">
            <w:pPr>
              <w:pStyle w:val="2"/>
              <w:rPr>
                <w:rFonts w:ascii="Arial" w:hAnsi="Arial" w:cs="Arial"/>
                <w:color w:val="000000" w:themeColor="text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（4）评审委员会基于专业判断，认为供应商报价过低，有可能影响产品质量或者不能诚信履约的其他情形。</w:t>
            </w:r>
          </w:p>
        </w:tc>
      </w:tr>
      <w:tr w14:paraId="204E7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FB9658C">
            <w:pPr>
              <w:spacing w:line="300" w:lineRule="exact"/>
              <w:jc w:val="center"/>
              <w:rPr>
                <w:rFonts w:hint="eastAsia" w:ascii="Arial" w:hAnsi="Arial" w:eastAsia="宋体" w:cs="Arial"/>
                <w:b/>
                <w:color w:val="000000" w:themeColor="text1"/>
                <w:szCs w:val="21"/>
                <w:lang w:eastAsia="zh-CN"/>
                <w14:textFill>
                  <w14:solidFill>
                    <w14:schemeClr w14:val="tx1"/>
                  </w14:solidFill>
                </w14:textFill>
              </w:rPr>
            </w:pPr>
            <w:r>
              <w:rPr>
                <w:rFonts w:ascii="Arial" w:hAnsi="Arial" w:cs="Arial"/>
                <w:b/>
                <w:color w:val="000000" w:themeColor="text1"/>
                <w:szCs w:val="21"/>
                <w14:textFill>
                  <w14:solidFill>
                    <w14:schemeClr w14:val="tx1"/>
                  </w14:solidFill>
                </w14:textFill>
              </w:rPr>
              <w:t>6.3.</w:t>
            </w:r>
            <w:r>
              <w:rPr>
                <w:rFonts w:hint="eastAsia" w:ascii="Arial" w:hAnsi="Arial" w:cs="Arial"/>
                <w:b/>
                <w:color w:val="000000" w:themeColor="text1"/>
                <w:szCs w:val="21"/>
                <w:lang w:val="en-US" w:eastAsia="zh-CN"/>
                <w14:textFill>
                  <w14:solidFill>
                    <w14:schemeClr w14:val="tx1"/>
                  </w14:solidFill>
                </w14:textFill>
              </w:rPr>
              <w:t>6</w:t>
            </w:r>
          </w:p>
        </w:tc>
        <w:tc>
          <w:tcPr>
            <w:tcW w:w="1230" w:type="dxa"/>
            <w:tcBorders>
              <w:top w:val="single" w:color="auto" w:sz="4" w:space="0"/>
              <w:left w:val="single" w:color="auto" w:sz="4" w:space="0"/>
              <w:bottom w:val="single" w:color="auto" w:sz="4" w:space="0"/>
              <w:right w:val="single" w:color="auto" w:sz="4" w:space="0"/>
            </w:tcBorders>
            <w:vAlign w:val="center"/>
          </w:tcPr>
          <w:p w14:paraId="2121FFA0">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203CF05F">
            <w:pPr>
              <w:spacing w:line="276"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采购人委托评审委员会确定</w:t>
            </w:r>
          </w:p>
        </w:tc>
      </w:tr>
      <w:tr w14:paraId="43E91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F7D5A3D">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6.5.1</w:t>
            </w:r>
          </w:p>
        </w:tc>
        <w:tc>
          <w:tcPr>
            <w:tcW w:w="1230" w:type="dxa"/>
            <w:tcBorders>
              <w:top w:val="single" w:color="auto" w:sz="4" w:space="0"/>
              <w:left w:val="single" w:color="auto" w:sz="4" w:space="0"/>
              <w:bottom w:val="single" w:color="auto" w:sz="4" w:space="0"/>
              <w:right w:val="single" w:color="auto" w:sz="4" w:space="0"/>
            </w:tcBorders>
            <w:vAlign w:val="center"/>
          </w:tcPr>
          <w:p w14:paraId="0AC8C5FE">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14:paraId="2818A5E1">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采购代理机构在采购人依法确认中标人后2个工作日内在招标公告发布的媒体上发布结果公告。</w:t>
            </w:r>
          </w:p>
        </w:tc>
      </w:tr>
      <w:tr w14:paraId="6A128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7F8D6EC">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6AFCEE71">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70534BBD">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中标人到代理机构领取中标通知书</w:t>
            </w:r>
          </w:p>
        </w:tc>
      </w:tr>
      <w:tr w14:paraId="0E021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8B45330">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36EDB9B5">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162F66F0">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采购代理机构通过</w:t>
            </w:r>
            <w:r>
              <w:rPr>
                <w:rFonts w:ascii="Arial" w:hAnsi="Arial" w:cs="Arial"/>
                <w:color w:val="000000" w:themeColor="text1"/>
                <w:kern w:val="0"/>
                <w:szCs w:val="21"/>
                <w14:textFill>
                  <w14:solidFill>
                    <w14:schemeClr w14:val="tx1"/>
                  </w14:solidFill>
                </w14:textFill>
              </w:rPr>
              <w:t>广西政府采购云平台</w:t>
            </w:r>
            <w:r>
              <w:rPr>
                <w:rFonts w:ascii="Arial" w:hAnsi="Arial" w:cs="Arial"/>
                <w:color w:val="000000" w:themeColor="text1"/>
                <w:szCs w:val="21"/>
                <w14:textFill>
                  <w14:solidFill>
                    <w14:schemeClr w14:val="tx1"/>
                  </w14:solidFill>
                </w14:textFill>
              </w:rPr>
              <w:t>发出招标结果通知书</w:t>
            </w:r>
          </w:p>
          <w:p w14:paraId="6DC6BB58">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招标结果通知书在广西政府采购云平台推送之日起，视为中标人已收到，中标人自行承担未及时查收的后果。</w:t>
            </w:r>
          </w:p>
        </w:tc>
      </w:tr>
      <w:tr w14:paraId="552A7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16DB3F3">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8.1</w:t>
            </w:r>
          </w:p>
        </w:tc>
        <w:tc>
          <w:tcPr>
            <w:tcW w:w="1230" w:type="dxa"/>
            <w:tcBorders>
              <w:top w:val="single" w:color="auto" w:sz="4" w:space="0"/>
              <w:left w:val="single" w:color="auto" w:sz="4" w:space="0"/>
              <w:bottom w:val="single" w:color="auto" w:sz="4" w:space="0"/>
              <w:right w:val="single" w:color="auto" w:sz="4" w:space="0"/>
            </w:tcBorders>
            <w:vAlign w:val="center"/>
          </w:tcPr>
          <w:p w14:paraId="04966F5C">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7E479FA1">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6CFE2CEF">
            <w:pPr>
              <w:spacing w:line="3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32AD8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vAlign w:val="center"/>
          </w:tcPr>
          <w:p w14:paraId="0F053C45">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9.1</w:t>
            </w:r>
          </w:p>
        </w:tc>
        <w:tc>
          <w:tcPr>
            <w:tcW w:w="1230" w:type="dxa"/>
            <w:tcBorders>
              <w:top w:val="single" w:color="auto" w:sz="4" w:space="0"/>
              <w:left w:val="single" w:color="auto" w:sz="4" w:space="0"/>
              <w:bottom w:val="single" w:color="auto" w:sz="4" w:space="0"/>
              <w:right w:val="single" w:color="auto" w:sz="4" w:space="0"/>
            </w:tcBorders>
            <w:vAlign w:val="center"/>
          </w:tcPr>
          <w:p w14:paraId="2D4C6034">
            <w:pPr>
              <w:spacing w:line="30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0"/>
                <w14:textFill>
                  <w14:solidFill>
                    <w14:schemeClr w14:val="tx1"/>
                  </w14:solidFill>
                </w14:textFill>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5DD9D51D">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（1）代理服务费</w:t>
            </w:r>
          </w:p>
          <w:p w14:paraId="2808C76E">
            <w:pPr>
              <w:spacing w:line="300" w:lineRule="exact"/>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sym w:font="Wingdings 2" w:char="0052"/>
            </w:r>
            <w:r>
              <w:rPr>
                <w:rFonts w:ascii="Arial" w:hAnsi="Arial" w:cs="Arial"/>
                <w:color w:val="000000" w:themeColor="text1"/>
                <w14:textFill>
                  <w14:solidFill>
                    <w14:schemeClr w14:val="tx1"/>
                  </w14:solidFill>
                </w14:textFill>
              </w:rPr>
              <w:t>采购代理机构向中标供应商收取代理服务费。本项目代理服务费按照《招标代理服务费管理暂行办法》 (计价格﹝2002﹞1980号)、《国家发展改革委关于降低部分建设项目收费标准规范收费行为等有关问题的通知》(发改价格﹝2011﹞534号)下浮15%后的</w:t>
            </w:r>
            <w:r>
              <w:rPr>
                <w:rFonts w:hint="eastAsia" w:ascii="Arial" w:hAnsi="Arial" w:cs="Arial"/>
                <w:color w:val="000000" w:themeColor="text1"/>
                <w:lang w:val="en-US" w:eastAsia="zh-CN"/>
                <w14:textFill>
                  <w14:solidFill>
                    <w14:schemeClr w14:val="tx1"/>
                  </w14:solidFill>
                </w14:textFill>
              </w:rPr>
              <w:t>85</w:t>
            </w:r>
            <w:r>
              <w:rPr>
                <w:rFonts w:ascii="Arial" w:hAnsi="Arial" w:cs="Arial"/>
                <w:color w:val="000000" w:themeColor="text1"/>
                <w14:textFill>
                  <w14:solidFill>
                    <w14:schemeClr w14:val="tx1"/>
                  </w14:solidFill>
                </w14:textFill>
              </w:rPr>
              <w:t>%采用差额定率累进法计算。具体费率如下：</w:t>
            </w:r>
          </w:p>
          <w:p w14:paraId="56EC2B15">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①中标金额在100万元以下的：</w:t>
            </w:r>
          </w:p>
          <w:p w14:paraId="550A0745">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货物1.5％；服务招标1.5％；工程招标1.0％；</w:t>
            </w:r>
          </w:p>
          <w:p w14:paraId="2794A011">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②中标金额在100-500万元之间：</w:t>
            </w:r>
          </w:p>
          <w:p w14:paraId="773F0DFB">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货物1.1％；服务招标0.8％；工程招标0.7％；</w:t>
            </w:r>
          </w:p>
          <w:p w14:paraId="574F3A2E">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③中标金额在500-1000万元之间：</w:t>
            </w:r>
          </w:p>
          <w:p w14:paraId="7C07D32D">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货物0.8％；服务招标0.45％；工程招标0.55％；</w:t>
            </w:r>
          </w:p>
          <w:p w14:paraId="3B506D0A">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④中标金额在1000-5000万元之间：</w:t>
            </w:r>
          </w:p>
          <w:p w14:paraId="647C27DE">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货物0.5％；服务招标0.25％；工程招标0.35％；</w:t>
            </w:r>
          </w:p>
          <w:p w14:paraId="61F5DD91">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w:t>
            </w:r>
          </w:p>
          <w:p w14:paraId="124FBEFD">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差额定率累进法计算过程示例：</w:t>
            </w:r>
          </w:p>
          <w:p w14:paraId="5FC0E74A">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例如：某货物招标代理业务中标金额为300万元，招标代理服务费金额按如下计算：</w:t>
            </w:r>
          </w:p>
          <w:p w14:paraId="3628686C">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100万元×1.5%＝1.5万元</w:t>
            </w:r>
          </w:p>
          <w:p w14:paraId="37589D95">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（300－100）万元×1.1%＝2.2万元</w:t>
            </w:r>
          </w:p>
          <w:p w14:paraId="126369B1">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合计收费＝（1.5＋2.2）*85%*</w:t>
            </w:r>
            <w:r>
              <w:rPr>
                <w:rFonts w:hint="eastAsia" w:ascii="Arial" w:hAnsi="Arial" w:cs="Arial"/>
                <w:color w:val="000000" w:themeColor="text1"/>
                <w:lang w:val="en-US" w:eastAsia="zh-CN"/>
                <w14:textFill>
                  <w14:solidFill>
                    <w14:schemeClr w14:val="tx1"/>
                  </w14:solidFill>
                </w14:textFill>
              </w:rPr>
              <w:t>85</w:t>
            </w:r>
            <w:r>
              <w:rPr>
                <w:rFonts w:ascii="Arial" w:hAnsi="Arial" w:cs="Arial"/>
                <w:color w:val="000000" w:themeColor="text1"/>
                <w14:textFill>
                  <w14:solidFill>
                    <w14:schemeClr w14:val="tx1"/>
                  </w14:solidFill>
                </w14:textFill>
              </w:rPr>
              <w:t>%=</w:t>
            </w:r>
            <w:r>
              <w:rPr>
                <w:rFonts w:hint="eastAsia" w:ascii="Arial" w:hAnsi="Arial" w:cs="Arial"/>
                <w:color w:val="000000" w:themeColor="text1"/>
                <w:lang w:val="en-US" w:eastAsia="zh-CN"/>
                <w14:textFill>
                  <w14:solidFill>
                    <w14:schemeClr w14:val="tx1"/>
                  </w14:solidFill>
                </w14:textFill>
              </w:rPr>
              <w:t>2.67</w:t>
            </w:r>
            <w:r>
              <w:rPr>
                <w:rFonts w:ascii="Arial" w:hAnsi="Arial" w:cs="Arial"/>
                <w:color w:val="000000" w:themeColor="text1"/>
                <w14:textFill>
                  <w14:solidFill>
                    <w14:schemeClr w14:val="tx1"/>
                  </w14:solidFill>
                </w14:textFill>
              </w:rPr>
              <w:t>万元</w:t>
            </w:r>
          </w:p>
          <w:p w14:paraId="70984586">
            <w:pPr>
              <w:spacing w:line="288" w:lineRule="auto"/>
              <w:jc w:val="left"/>
              <w:rPr>
                <w:rFonts w:ascii="Arial" w:hAnsi="Arial" w:cs="Arial"/>
                <w:color w:val="000000" w:themeColor="text1"/>
                <w14:textFill>
                  <w14:solidFill>
                    <w14:schemeClr w14:val="tx1"/>
                  </w14:solidFill>
                </w14:textFill>
              </w:rPr>
            </w:pPr>
          </w:p>
          <w:p w14:paraId="33F778AA">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sym w:font="Wingdings 2" w:char="F0A3"/>
            </w:r>
            <w:r>
              <w:rPr>
                <w:rFonts w:ascii="Arial" w:hAnsi="Arial" w:cs="Arial"/>
                <w:color w:val="000000" w:themeColor="text1"/>
                <w14:textFill>
                  <w14:solidFill>
                    <w14:schemeClr w14:val="tx1"/>
                  </w14:solidFill>
                </w14:textFill>
              </w:rPr>
              <w:t>采购代理机构向中标供应商收取代理服务费，具体金额为             。</w:t>
            </w:r>
          </w:p>
          <w:p w14:paraId="0D34EECC">
            <w:pPr>
              <w:spacing w:line="288" w:lineRule="auto"/>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（2）中标供应商在中标通知书发出前以银行转账或现金形式支付代理服务费。</w:t>
            </w:r>
          </w:p>
          <w:p w14:paraId="2F7BA39E">
            <w:pPr>
              <w:spacing w:line="288" w:lineRule="auto"/>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交纳招标代理服务费的银行账户：</w:t>
            </w:r>
          </w:p>
          <w:p w14:paraId="3A649C39">
            <w:pPr>
              <w:spacing w:line="288" w:lineRule="auto"/>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公司名称：广西机电设备招标有限公司</w:t>
            </w:r>
          </w:p>
          <w:p w14:paraId="7096949C">
            <w:pPr>
              <w:spacing w:line="288" w:lineRule="auto"/>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开户银行：广西北部湾银行金湖支行</w:t>
            </w:r>
          </w:p>
          <w:p w14:paraId="34670C9D">
            <w:pPr>
              <w:spacing w:line="300" w:lineRule="exact"/>
              <w:jc w:val="left"/>
              <w:rPr>
                <w:rFonts w:ascii="Arial" w:hAnsi="Arial" w:cs="Arial"/>
                <w:color w:val="000000" w:themeColor="text1"/>
                <w:kern w:val="0"/>
                <w:szCs w:val="21"/>
                <w14:textFill>
                  <w14:solidFill>
                    <w14:schemeClr w14:val="tx1"/>
                  </w14:solidFill>
                </w14:textFill>
              </w:rPr>
            </w:pPr>
            <w:r>
              <w:rPr>
                <w:rFonts w:ascii="Arial" w:hAnsi="Arial" w:cs="Arial"/>
                <w:b/>
                <w:color w:val="000000" w:themeColor="text1"/>
                <w:szCs w:val="21"/>
                <w14:textFill>
                  <w14:solidFill>
                    <w14:schemeClr w14:val="tx1"/>
                  </w14:solidFill>
                </w14:textFill>
              </w:rPr>
              <w:t>银行账号：1705012090027723</w:t>
            </w:r>
          </w:p>
        </w:tc>
      </w:tr>
      <w:tr w14:paraId="1DA50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55" w:type="dxa"/>
            <w:tcBorders>
              <w:top w:val="single" w:color="auto" w:sz="4" w:space="0"/>
              <w:left w:val="single" w:color="auto" w:sz="4" w:space="0"/>
              <w:bottom w:val="single" w:color="auto" w:sz="4" w:space="0"/>
              <w:right w:val="single" w:color="auto" w:sz="4" w:space="0"/>
            </w:tcBorders>
            <w:vAlign w:val="center"/>
          </w:tcPr>
          <w:p w14:paraId="4004289F">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9.3</w:t>
            </w:r>
          </w:p>
        </w:tc>
        <w:tc>
          <w:tcPr>
            <w:tcW w:w="1230" w:type="dxa"/>
            <w:tcBorders>
              <w:top w:val="single" w:color="auto" w:sz="4" w:space="0"/>
              <w:left w:val="single" w:color="auto" w:sz="4" w:space="0"/>
              <w:bottom w:val="single" w:color="auto" w:sz="4" w:space="0"/>
              <w:right w:val="single" w:color="auto" w:sz="4" w:space="0"/>
            </w:tcBorders>
            <w:vAlign w:val="center"/>
          </w:tcPr>
          <w:p w14:paraId="6F6EA9F1">
            <w:pPr>
              <w:spacing w:line="300" w:lineRule="exact"/>
              <w:jc w:val="center"/>
              <w:rPr>
                <w:rFonts w:ascii="Arial" w:hAnsi="Arial" w:cs="Arial"/>
                <w:color w:val="000000" w:themeColor="text1"/>
                <w:szCs w:val="20"/>
                <w14:textFill>
                  <w14:solidFill>
                    <w14:schemeClr w14:val="tx1"/>
                  </w14:solidFill>
                </w14:textFill>
              </w:rPr>
            </w:pPr>
            <w:r>
              <w:rPr>
                <w:rFonts w:ascii="Arial" w:hAnsi="Arial" w:cs="Arial"/>
                <w:color w:val="000000" w:themeColor="text1"/>
                <w:szCs w:val="20"/>
                <w14:textFill>
                  <w14:solidFill>
                    <w14:schemeClr w14:val="tx1"/>
                  </w14:solidFill>
                </w14:textFill>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59655365">
            <w:pPr>
              <w:spacing w:line="276" w:lineRule="auto"/>
              <w:rPr>
                <w:rFonts w:ascii="Arial" w:hAnsi="Arial" w:cs="Arial"/>
                <w:color w:val="000000" w:themeColor="text1"/>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无</w:t>
            </w:r>
          </w:p>
        </w:tc>
      </w:tr>
      <w:tr w14:paraId="0DDDF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tcBorders>
              <w:top w:val="single" w:color="auto" w:sz="4" w:space="0"/>
              <w:left w:val="single" w:color="auto" w:sz="4" w:space="0"/>
              <w:bottom w:val="single" w:color="auto" w:sz="4" w:space="0"/>
              <w:right w:val="single" w:color="auto" w:sz="4" w:space="0"/>
            </w:tcBorders>
            <w:vAlign w:val="center"/>
          </w:tcPr>
          <w:p w14:paraId="1BBE458B">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9.3</w:t>
            </w:r>
          </w:p>
        </w:tc>
        <w:tc>
          <w:tcPr>
            <w:tcW w:w="1230" w:type="dxa"/>
            <w:tcBorders>
              <w:top w:val="single" w:color="auto" w:sz="4" w:space="0"/>
              <w:left w:val="single" w:color="auto" w:sz="4" w:space="0"/>
              <w:bottom w:val="single" w:color="auto" w:sz="4" w:space="0"/>
              <w:right w:val="single" w:color="auto" w:sz="4" w:space="0"/>
            </w:tcBorders>
            <w:vAlign w:val="center"/>
          </w:tcPr>
          <w:p w14:paraId="54418773">
            <w:pPr>
              <w:spacing w:line="300" w:lineRule="exact"/>
              <w:jc w:val="center"/>
              <w:rPr>
                <w:rFonts w:ascii="Arial" w:hAnsi="Arial" w:cs="Arial"/>
                <w:color w:val="000000" w:themeColor="text1"/>
                <w:szCs w:val="20"/>
                <w14:textFill>
                  <w14:solidFill>
                    <w14:schemeClr w14:val="tx1"/>
                  </w14:solidFill>
                </w14:textFill>
              </w:rPr>
            </w:pPr>
            <w:r>
              <w:rPr>
                <w:rFonts w:ascii="Arial" w:hAnsi="Arial" w:cs="Arial"/>
                <w:color w:val="000000" w:themeColor="text1"/>
                <w:szCs w:val="20"/>
                <w14:textFill>
                  <w14:solidFill>
                    <w14:schemeClr w14:val="tx1"/>
                  </w14:solidFill>
                </w14:textFill>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30F5A46B">
            <w:pPr>
              <w:spacing w:line="276" w:lineRule="auto"/>
              <w:rPr>
                <w:rFonts w:ascii="Arial" w:hAnsi="Arial" w:cs="Arial"/>
                <w:color w:val="000000" w:themeColor="text1"/>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无</w:t>
            </w:r>
          </w:p>
        </w:tc>
      </w:tr>
      <w:tr w14:paraId="56407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3" w:hRule="atLeast"/>
        </w:trPr>
        <w:tc>
          <w:tcPr>
            <w:tcW w:w="755" w:type="dxa"/>
            <w:tcBorders>
              <w:top w:val="single" w:color="auto" w:sz="4" w:space="0"/>
              <w:left w:val="single" w:color="auto" w:sz="4" w:space="0"/>
              <w:bottom w:val="single" w:color="auto" w:sz="4" w:space="0"/>
              <w:right w:val="single" w:color="auto" w:sz="4" w:space="0"/>
            </w:tcBorders>
            <w:vAlign w:val="center"/>
          </w:tcPr>
          <w:p w14:paraId="4ADC6F7F">
            <w:pPr>
              <w:spacing w:line="30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9.4</w:t>
            </w:r>
          </w:p>
        </w:tc>
        <w:tc>
          <w:tcPr>
            <w:tcW w:w="1230" w:type="dxa"/>
            <w:tcBorders>
              <w:top w:val="single" w:color="auto" w:sz="4" w:space="0"/>
              <w:left w:val="single" w:color="auto" w:sz="4" w:space="0"/>
              <w:bottom w:val="single" w:color="auto" w:sz="4" w:space="0"/>
              <w:right w:val="single" w:color="auto" w:sz="4" w:space="0"/>
            </w:tcBorders>
            <w:vAlign w:val="center"/>
          </w:tcPr>
          <w:p w14:paraId="780B7623">
            <w:pPr>
              <w:spacing w:line="300" w:lineRule="exact"/>
              <w:jc w:val="center"/>
              <w:rPr>
                <w:rFonts w:ascii="Arial" w:hAnsi="Arial" w:cs="Arial"/>
                <w:color w:val="000000" w:themeColor="text1"/>
                <w:szCs w:val="20"/>
                <w14:textFill>
                  <w14:solidFill>
                    <w14:schemeClr w14:val="tx1"/>
                  </w14:solidFill>
                </w14:textFill>
              </w:rPr>
            </w:pPr>
            <w:r>
              <w:rPr>
                <w:rFonts w:ascii="Arial" w:hAnsi="Arial" w:cs="Arial"/>
                <w:color w:val="000000" w:themeColor="text1"/>
                <w:szCs w:val="20"/>
                <w14:textFill>
                  <w14:solidFill>
                    <w14:schemeClr w14:val="tx1"/>
                  </w14:solidFill>
                </w14:textFill>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4A521DDB">
            <w:pPr>
              <w:spacing w:line="276" w:lineRule="auto"/>
              <w:rPr>
                <w:rFonts w:ascii="Arial" w:hAnsi="Arial" w:cs="Arial"/>
                <w:color w:val="000000" w:themeColor="text1"/>
                <w:sz w:val="24"/>
                <w14:textFill>
                  <w14:solidFill>
                    <w14:schemeClr w14:val="tx1"/>
                  </w14:solidFill>
                </w14:textFill>
              </w:rPr>
            </w:pPr>
            <w:r>
              <w:rPr>
                <w:rFonts w:ascii="Arial" w:hAnsi="Arial" w:cs="Arial"/>
                <w:color w:val="000000" w:themeColor="text1"/>
                <w:szCs w:val="21"/>
                <w14:textFill>
                  <w14:solidFill>
                    <w14:schemeClr w14:val="tx1"/>
                  </w14:solidFill>
                </w14:textFill>
              </w:rPr>
              <w:t>本文件中内容如有前后不一致，以在招标文件先出现的为准。</w:t>
            </w:r>
          </w:p>
        </w:tc>
      </w:tr>
    </w:tbl>
    <w:p w14:paraId="16883A14">
      <w:pPr>
        <w:spacing w:before="120" w:line="320" w:lineRule="atLeast"/>
        <w:outlineLvl w:val="1"/>
        <w:rPr>
          <w:rFonts w:ascii="Arial" w:hAnsi="Arial" w:cs="Arial"/>
          <w:bCs/>
          <w:color w:val="000000" w:themeColor="text1"/>
          <w:kern w:val="0"/>
          <w:sz w:val="28"/>
          <w:szCs w:val="28"/>
          <w14:textFill>
            <w14:solidFill>
              <w14:schemeClr w14:val="tx1"/>
            </w14:solidFill>
          </w14:textFill>
        </w:rPr>
        <w:sectPr>
          <w:type w:val="continuous"/>
          <w:pgSz w:w="11906" w:h="16838"/>
          <w:pgMar w:top="993" w:right="1133" w:bottom="1246" w:left="1418" w:header="851" w:footer="992" w:gutter="0"/>
          <w:cols w:space="720" w:num="1"/>
          <w:titlePg/>
          <w:docGrid w:linePitch="312" w:charSpace="0"/>
        </w:sectPr>
      </w:pPr>
    </w:p>
    <w:p w14:paraId="021BA1B5">
      <w:pPr>
        <w:spacing w:before="120" w:line="320" w:lineRule="atLeast"/>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1．总则</w:t>
      </w:r>
    </w:p>
    <w:p w14:paraId="7970AF14">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26" w:name="_Toc254970527"/>
      <w:bookmarkStart w:id="27" w:name="_Toc254970668"/>
      <w:r>
        <w:rPr>
          <w:rFonts w:ascii="Arial" w:hAnsi="Arial" w:cs="Arial"/>
          <w:b/>
          <w:bCs/>
          <w:color w:val="000000" w:themeColor="text1"/>
          <w:kern w:val="0"/>
          <w:szCs w:val="21"/>
          <w14:textFill>
            <w14:solidFill>
              <w14:schemeClr w14:val="tx1"/>
            </w14:solidFill>
          </w14:textFill>
        </w:rPr>
        <w:t>1.1适用范围</w:t>
      </w:r>
      <w:bookmarkEnd w:id="26"/>
      <w:bookmarkEnd w:id="27"/>
    </w:p>
    <w:p w14:paraId="03CDC18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本招标文件适用于供应商须知前附表所述项目的政府采购活动。</w:t>
      </w:r>
    </w:p>
    <w:p w14:paraId="42E82E9F">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28" w:name="_Toc254970669"/>
      <w:bookmarkStart w:id="29" w:name="_Toc254970528"/>
      <w:r>
        <w:rPr>
          <w:rFonts w:ascii="Arial" w:hAnsi="Arial" w:cs="Arial"/>
          <w:b/>
          <w:bCs/>
          <w:color w:val="000000" w:themeColor="text1"/>
          <w:kern w:val="0"/>
          <w:szCs w:val="21"/>
          <w14:textFill>
            <w14:solidFill>
              <w14:schemeClr w14:val="tx1"/>
            </w14:solidFill>
          </w14:textFill>
        </w:rPr>
        <w:t>1.2定义</w:t>
      </w:r>
      <w:bookmarkEnd w:id="28"/>
      <w:bookmarkEnd w:id="29"/>
    </w:p>
    <w:p w14:paraId="6F42A785">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1.2.1“采购人”系指依法进行政府采购的国家机关、事业单位、团体组织。</w:t>
      </w:r>
    </w:p>
    <w:p w14:paraId="14FA68B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1.2.2“供应商”系</w:t>
      </w:r>
      <w:r>
        <w:rPr>
          <w:rFonts w:ascii="Arial" w:hAnsi="Arial" w:cs="Arial"/>
          <w:color w:val="000000" w:themeColor="text1"/>
          <w14:textFill>
            <w14:solidFill>
              <w14:schemeClr w14:val="tx1"/>
            </w14:solidFill>
          </w14:textFill>
        </w:rPr>
        <w:t>指响应招标、参加投标竞争的法人、其他组织或者自然人</w:t>
      </w:r>
      <w:r>
        <w:rPr>
          <w:rFonts w:ascii="Arial" w:hAnsi="Arial" w:cs="Arial"/>
          <w:color w:val="000000" w:themeColor="text1"/>
          <w:szCs w:val="21"/>
          <w14:textFill>
            <w14:solidFill>
              <w14:schemeClr w14:val="tx1"/>
            </w14:solidFill>
          </w14:textFill>
        </w:rPr>
        <w:t>。</w:t>
      </w:r>
    </w:p>
    <w:p w14:paraId="76BAF9DE">
      <w:pPr>
        <w:spacing w:before="120" w:line="360" w:lineRule="auto"/>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409C835D">
      <w:pPr>
        <w:spacing w:before="120" w:line="360" w:lineRule="auto"/>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36A3621">
      <w:pPr>
        <w:widowControl/>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7518A45C">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1.2.6本项目的技术商务要求重要性分为“▲”（如有）、“#”（如有）和一般无标识指标。▲代表实质性要求指标，</w:t>
      </w:r>
      <w:r>
        <w:rPr>
          <w:rFonts w:ascii="Arial" w:hAnsi="Arial" w:cs="Arial"/>
          <w:b/>
          <w:bCs/>
          <w:color w:val="000000" w:themeColor="text1"/>
          <w:szCs w:val="21"/>
          <w14:textFill>
            <w14:solidFill>
              <w14:schemeClr w14:val="tx1"/>
            </w14:solidFill>
          </w14:textFill>
        </w:rPr>
        <w:t>不满足该指标项将导致投标被否决</w:t>
      </w:r>
      <w:r>
        <w:rPr>
          <w:rFonts w:ascii="Arial" w:hAnsi="Arial" w:cs="Arial"/>
          <w:color w:val="000000" w:themeColor="text1"/>
          <w:szCs w:val="21"/>
          <w14:textFill>
            <w14:solidFill>
              <w14:schemeClr w14:val="tx1"/>
            </w14:solidFill>
          </w14:textFill>
        </w:rPr>
        <w:t>，#代表重要指标，无标识则表示一般指标项。</w:t>
      </w:r>
    </w:p>
    <w:p w14:paraId="22AF403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1.2.7 本招标文件出现多种选项的条款，以“</w:t>
      </w:r>
      <w:r>
        <w:rPr>
          <w:rFonts w:ascii="Arial" w:hAnsi="Arial" w:cs="Arial"/>
          <w:color w:val="000000" w:themeColor="text1"/>
          <w14:textFill>
            <w14:solidFill>
              <w14:schemeClr w14:val="tx1"/>
            </w14:solidFill>
          </w14:textFill>
        </w:rPr>
        <w:sym w:font="Wingdings 2" w:char="F052"/>
      </w:r>
      <w:r>
        <w:rPr>
          <w:rFonts w:ascii="Arial" w:hAnsi="Arial" w:cs="Arial"/>
          <w:color w:val="000000" w:themeColor="text1"/>
          <w:szCs w:val="21"/>
          <w14:textFill>
            <w14:solidFill>
              <w14:schemeClr w14:val="tx1"/>
            </w14:solidFill>
          </w14:textFill>
        </w:rPr>
        <w:t>”表示本条款所选择的方式。</w:t>
      </w:r>
    </w:p>
    <w:p w14:paraId="14E0CCA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1.2.8 “电子交易平台”是指以数据电文形式在线完成采购活动的信息平台，本招标文件中也称“广西政府采购云平台”。</w:t>
      </w:r>
    </w:p>
    <w:p w14:paraId="7FA3A058">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1.3项目信息</w:t>
      </w:r>
    </w:p>
    <w:p w14:paraId="58AA0295">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1.3.1项目名称及编号：详见供应商须知前附表</w:t>
      </w:r>
    </w:p>
    <w:p w14:paraId="66E9A23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1.3.2采购方式：详见供应商须知前附表</w:t>
      </w:r>
    </w:p>
    <w:p w14:paraId="5B4608EF">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30" w:name="_Hlk132812137"/>
      <w:r>
        <w:rPr>
          <w:rFonts w:ascii="Arial" w:hAnsi="Arial" w:cs="Arial"/>
          <w:b/>
          <w:bCs/>
          <w:color w:val="000000" w:themeColor="text1"/>
          <w:kern w:val="0"/>
          <w:szCs w:val="21"/>
          <w14:textFill>
            <w14:solidFill>
              <w14:schemeClr w14:val="tx1"/>
            </w14:solidFill>
          </w14:textFill>
        </w:rPr>
        <w:t>1.4促进中小企业发展政策</w:t>
      </w:r>
    </w:p>
    <w:p w14:paraId="293D5392">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1.4.1本项目落实促进中小企业发展政策措施在前附表规定。依据促进中小企业发展政策获得政府采购合同的，小微企业不得将合同分包给大中型企业，中型企业不得将合同分包给大型企业。</w:t>
      </w:r>
    </w:p>
    <w:p w14:paraId="65D049C6">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bookmarkStart w:id="31" w:name="_Hlk138842976"/>
      <w:r>
        <w:rPr>
          <w:rFonts w:ascii="Arial" w:hAnsi="Arial" w:cs="Arial"/>
          <w:color w:val="000000" w:themeColor="text1"/>
          <w:szCs w:val="21"/>
          <w14:textFill>
            <w14:solidFill>
              <w14:schemeClr w14:val="tx1"/>
            </w14:solidFill>
          </w14:textFill>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1"/>
      <w:bookmarkStart w:id="32" w:name="_Hlk92205820"/>
      <w:r>
        <w:rPr>
          <w:rFonts w:ascii="Arial" w:hAnsi="Arial" w:cs="Arial"/>
          <w:color w:val="000000" w:themeColor="text1"/>
          <w:szCs w:val="21"/>
          <w14:textFill>
            <w14:solidFill>
              <w14:schemeClr w14:val="tx1"/>
            </w14:solidFill>
          </w14:textFill>
        </w:rPr>
        <w:t>价格扣除比例在第四章评审方法及标准中规定，对小型企业和微型企业同等对待，不作区分。</w:t>
      </w:r>
    </w:p>
    <w:p w14:paraId="65455A79">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1.4.2中小企业定义</w:t>
      </w:r>
    </w:p>
    <w:p w14:paraId="4B140D3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6B98D8D">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1.4.2.2供应商提供的货物、工程或者服务符合下列情形的，享受本款规定的促进中小企业发展政策：</w:t>
      </w:r>
    </w:p>
    <w:p w14:paraId="513AB371">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在货物采购项目中，货物由中小企业制造，即货物由中小企业生产且使用该中小企业商号或者注册商标；</w:t>
      </w:r>
    </w:p>
    <w:p w14:paraId="7E800BA0">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在工程采购项目中，工程由中小企业承建，即工程施工单位为中小企业；</w:t>
      </w:r>
    </w:p>
    <w:p w14:paraId="4FEA319C">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在服务采购项目中，服务由中小企业承接，即提供服务的人员为中小企业依照《中华人民共和国劳动合同法》订立劳动合同的从业人员。</w:t>
      </w:r>
    </w:p>
    <w:p w14:paraId="61B4398D">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在货物采购项目中，供应商提供的货物既有中小企业制造货物，也有大型企业制造货物的，不享受本款规定的促进中小企业发展政策。</w:t>
      </w:r>
    </w:p>
    <w:p w14:paraId="71458A15">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1.4.2.3本项目标的所属行业在第二章采购需求中规定。供应商根据中小企业划分标准（《关于印发中小企业划型标准规定的通知》（工信部联企业〔2011〕300号）判断是否为中小企业。（见附件）</w:t>
      </w:r>
    </w:p>
    <w:p w14:paraId="40FAE34C">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符合条件的货物制造商、工程施工单位、服务承接单位为中小企业的，应按招标文件规定在投标文件中提供声明函。</w:t>
      </w:r>
    </w:p>
    <w:p w14:paraId="2AFB0FE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1.4.2.4视同中小企业情形</w:t>
      </w:r>
    </w:p>
    <w:p w14:paraId="7DC5CFC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（1）符合中小企业划分标准的个体工商户，视同中小企业。</w:t>
      </w:r>
    </w:p>
    <w:p w14:paraId="5D033DF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（2）以联合体形式参加政府采购活动，联合体各方均为中小企业的，联合体视同中小企业。其中，联合体各方均为小微企业的，联合体视同小微企业。</w:t>
      </w:r>
    </w:p>
    <w:p w14:paraId="22E8CD31">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09808CB">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符合条件的货物制造商、工程施工单位、服务承接单位为监狱企业或残疾人福利性单位的，应按招标文件规定在投标文件中提供相关证明文件。</w:t>
      </w:r>
      <w:bookmarkEnd w:id="32"/>
    </w:p>
    <w:bookmarkEnd w:id="30"/>
    <w:p w14:paraId="0A9792E3">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1.5供应商资格要求</w:t>
      </w:r>
    </w:p>
    <w:p w14:paraId="7F6D93A3">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1.5.1供应商资格要求：详见供应商须知前附表</w:t>
      </w:r>
    </w:p>
    <w:p w14:paraId="130DF91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1.5.2按照招标公告的规定获得招标文件。</w:t>
      </w:r>
    </w:p>
    <w:p w14:paraId="6381831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1.5.3本项目是否接受联合体投标，见“供应商须知前附表”规定。</w:t>
      </w:r>
    </w:p>
    <w:p w14:paraId="6865915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如接受联合体投标，联合体投标要求如下： </w:t>
      </w:r>
    </w:p>
    <w:p w14:paraId="05919F9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（1）供应商可以组成一个投标联合体，以一个供应商的身份共同参加投标。联合体投标的，须提供《联合体协议书》（格式后附）</w:t>
      </w:r>
    </w:p>
    <w:p w14:paraId="4C8C4B8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6AA27D4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0C98E4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（4）以联合体形式参加政府采购活动的，联合体各方不得再单独参加或者与其他供应商另外组成联合体参加同一合同项下的政府采购活动。</w:t>
      </w:r>
    </w:p>
    <w:p w14:paraId="6C02E7C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（5）联合体中有同类资质的供应商按照联合体分工承担相同工作的，应当按照资质等级较低的供应商确定资质等级。</w:t>
      </w:r>
    </w:p>
    <w:p w14:paraId="4A8D0451">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（6）联合体投标业绩、履约能力按照联合体各方其中较高的一方认定并计算（招标文件其他章节另有规定的除外）。</w:t>
      </w:r>
    </w:p>
    <w:p w14:paraId="1106810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（7）供应商为联合体的，可以由联合体中的一方或者多方共同交纳投标保证金，其交纳的保证金对联合体各方均具有约束力。</w:t>
      </w:r>
    </w:p>
    <w:p w14:paraId="22B89E5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（8）联合体各方均应按照招标文件的规定提交资格证明文件。</w:t>
      </w:r>
    </w:p>
    <w:p w14:paraId="1902D834">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33" w:name="_Toc254970672"/>
      <w:bookmarkStart w:id="34" w:name="_Toc254970531"/>
      <w:r>
        <w:rPr>
          <w:rFonts w:ascii="Arial" w:hAnsi="Arial" w:cs="Arial"/>
          <w:b/>
          <w:bCs/>
          <w:color w:val="000000" w:themeColor="text1"/>
          <w:kern w:val="0"/>
          <w:szCs w:val="21"/>
          <w14:textFill>
            <w14:solidFill>
              <w14:schemeClr w14:val="tx1"/>
            </w14:solidFill>
          </w14:textFill>
        </w:rPr>
        <w:t>1.6现场踏勘及投标费用</w:t>
      </w:r>
      <w:bookmarkEnd w:id="33"/>
      <w:bookmarkEnd w:id="34"/>
    </w:p>
    <w:p w14:paraId="2CA08F6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1.6.1前附表如规定现场踏勘的，供应商应按规定时间地点参加踏勘。</w:t>
      </w:r>
    </w:p>
    <w:p w14:paraId="67859DF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1.6.2供应商均应自行承担所有与投标有关的全部费用（招标文件有相关的规定除外）。</w:t>
      </w:r>
    </w:p>
    <w:p w14:paraId="52387E4E">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1.7转包与分包</w:t>
      </w:r>
    </w:p>
    <w:p w14:paraId="1D92E20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1.7.1如招标文件其他地方无特别规定，本项目不允许转包。</w:t>
      </w:r>
    </w:p>
    <w:p w14:paraId="0BE535D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1.7.2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03140E13">
      <w:pPr>
        <w:spacing w:before="120" w:line="276" w:lineRule="auto"/>
        <w:ind w:firstLine="422" w:firstLineChars="200"/>
        <w:outlineLvl w:val="2"/>
        <w:rPr>
          <w:rFonts w:ascii="Arial" w:hAnsi="Arial" w:cs="Arial"/>
          <w:b/>
          <w:bCs/>
          <w:color w:val="000000" w:themeColor="text1"/>
          <w:kern w:val="0"/>
          <w:szCs w:val="21"/>
          <w14:textFill>
            <w14:solidFill>
              <w14:schemeClr w14:val="tx1"/>
            </w14:solidFill>
          </w14:textFill>
        </w:rPr>
      </w:pPr>
      <w:bookmarkStart w:id="35" w:name="_Toc254970532"/>
      <w:bookmarkStart w:id="36" w:name="_Toc254970673"/>
      <w:r>
        <w:rPr>
          <w:rFonts w:ascii="Arial" w:hAnsi="Arial" w:cs="Arial"/>
          <w:b/>
          <w:bCs/>
          <w:color w:val="000000" w:themeColor="text1"/>
          <w:kern w:val="0"/>
          <w:szCs w:val="21"/>
          <w14:textFill>
            <w14:solidFill>
              <w14:schemeClr w14:val="tx1"/>
            </w14:solidFill>
          </w14:textFill>
        </w:rPr>
        <w:t>1.8特别说明</w:t>
      </w:r>
      <w:bookmarkEnd w:id="35"/>
      <w:bookmarkEnd w:id="36"/>
    </w:p>
    <w:p w14:paraId="21ECFADE">
      <w:pPr>
        <w:spacing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1.8.1 供应商应保证其提供的联系方式（电话、传真、电子邮件）有效，以保证往来函件（澄清、修改等）能及时通知供应商，并能及时反馈，否则采购人及代理机构不承担由此引起的一切后果。</w:t>
      </w:r>
    </w:p>
    <w:p w14:paraId="28A53A40">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1.8.2供应商应仔细阅读招标文件的所有内容，按照招标文件的要求提交投标文件，并对所提供的全部资料的真实性承担法律责任。</w:t>
      </w:r>
    </w:p>
    <w:p w14:paraId="76AF3983">
      <w:pPr>
        <w:spacing w:before="120" w:line="360"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1.8.3供应商在投标活动中提供任何虚假材料，将报监管部门查处</w:t>
      </w:r>
      <w:r>
        <w:rPr>
          <w:rFonts w:hint="eastAsia" w:ascii="Arial" w:hAnsi="Arial" w:cs="Arial"/>
          <w:color w:val="000000" w:themeColor="text1"/>
          <w:szCs w:val="21"/>
          <w:lang w:eastAsia="zh-CN"/>
          <w14:textFill>
            <w14:solidFill>
              <w14:schemeClr w14:val="tx1"/>
            </w14:solidFill>
          </w14:textFill>
        </w:rPr>
        <w:t>。</w:t>
      </w:r>
      <w:r>
        <w:rPr>
          <w:rFonts w:ascii="Arial" w:hAnsi="Arial" w:cs="Arial"/>
          <w:color w:val="000000" w:themeColor="text1"/>
          <w:szCs w:val="21"/>
          <w14:textFill>
            <w14:solidFill>
              <w14:schemeClr w14:val="tx1"/>
            </w14:solidFill>
          </w14:textFill>
        </w:rPr>
        <w:t xml:space="preserve"> </w:t>
      </w:r>
    </w:p>
    <w:p w14:paraId="7F6726E5">
      <w:pPr>
        <w:spacing w:before="120" w:line="276" w:lineRule="auto"/>
        <w:ind w:firstLine="422" w:firstLineChars="200"/>
        <w:outlineLvl w:val="2"/>
        <w:rPr>
          <w:b/>
          <w:bCs/>
          <w:color w:val="000000" w:themeColor="text1"/>
          <w:kern w:val="0"/>
          <w:szCs w:val="21"/>
          <w:highlight w:val="none"/>
          <w14:textFill>
            <w14:solidFill>
              <w14:schemeClr w14:val="tx1"/>
            </w14:solidFill>
          </w14:textFill>
        </w:rPr>
      </w:pPr>
      <w:bookmarkStart w:id="37" w:name="_Toc254970675"/>
      <w:bookmarkStart w:id="38" w:name="_Toc254970534"/>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w:t>
      </w:r>
      <w:r>
        <w:rPr>
          <w:rFonts w:hint="eastAsia"/>
          <w:b/>
          <w:bCs/>
          <w:color w:val="000000" w:themeColor="text1"/>
          <w:kern w:val="0"/>
          <w:szCs w:val="21"/>
          <w:highlight w:val="none"/>
          <w:lang w:val="en-US" w:eastAsia="zh-CN"/>
          <w14:textFill>
            <w14:solidFill>
              <w14:schemeClr w14:val="tx1"/>
            </w14:solidFill>
          </w14:textFill>
        </w:rPr>
        <w:t xml:space="preserve">9 </w:t>
      </w:r>
      <w:r>
        <w:rPr>
          <w:rFonts w:hint="eastAsia"/>
          <w:b/>
          <w:bCs/>
          <w:color w:val="000000" w:themeColor="text1"/>
          <w:kern w:val="0"/>
          <w:szCs w:val="21"/>
          <w:highlight w:val="none"/>
          <w14:textFill>
            <w14:solidFill>
              <w14:schemeClr w14:val="tx1"/>
            </w14:solidFill>
          </w14:textFill>
        </w:rPr>
        <w:t>对本国产品的支持政策</w:t>
      </w:r>
    </w:p>
    <w:p w14:paraId="1735F010">
      <w:pPr>
        <w:spacing w:before="120" w:line="360" w:lineRule="auto"/>
        <w:ind w:left="819" w:leftChars="190" w:hanging="420" w:hanging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1.9.1</w:t>
      </w:r>
      <w:r>
        <w:rPr>
          <w:rFonts w:hint="default"/>
          <w:color w:val="000000" w:themeColor="text1"/>
          <w:szCs w:val="21"/>
          <w:highlight w:val="none"/>
          <w:lang w:val="en-US" w:eastAsia="zh-CN"/>
          <w14:textFill>
            <w14:solidFill>
              <w14:schemeClr w14:val="tx1"/>
            </w14:solidFill>
          </w14:textFill>
        </w:rPr>
        <w:t>本国产品标准</w:t>
      </w:r>
    </w:p>
    <w:p w14:paraId="5C03F088">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“本国产品标准的产品”是指：符合《国务院办公厅关于在政府采购中实施本国产品标准及相关政策的通知》（国办发〔2025〕34号）规定的本国产品标准的产品。</w:t>
      </w:r>
    </w:p>
    <w:p w14:paraId="6558729A">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本国产品标准的产品应当符合以下条件：</w:t>
      </w:r>
    </w:p>
    <w:p w14:paraId="56BD0AAB">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w:t>
      </w:r>
      <w:r>
        <w:rPr>
          <w:rFonts w:hint="default"/>
          <w:color w:val="000000" w:themeColor="text1"/>
          <w:szCs w:val="21"/>
          <w:highlight w:val="none"/>
          <w:lang w:val="en-US" w:eastAsia="zh-CN"/>
          <w14:textFill>
            <w14:solidFill>
              <w14:schemeClr w14:val="tx1"/>
            </w14:solidFill>
          </w14:textFill>
        </w:rPr>
        <w:t>在中国境内生产</w:t>
      </w:r>
      <w:r>
        <w:rPr>
          <w:rFonts w:hint="eastAsia"/>
          <w:color w:val="000000" w:themeColor="text1"/>
          <w:szCs w:val="21"/>
          <w:highlight w:val="none"/>
          <w:lang w:val="en-US" w:eastAsia="zh-CN"/>
          <w14:textFill>
            <w14:solidFill>
              <w14:schemeClr w14:val="tx1"/>
            </w14:solidFill>
          </w14:textFill>
        </w:rPr>
        <w:t>。</w:t>
      </w:r>
      <w:r>
        <w:rPr>
          <w:rFonts w:hint="default"/>
          <w:color w:val="000000" w:themeColor="text1"/>
          <w:szCs w:val="21"/>
          <w:highlight w:val="none"/>
          <w:lang w:val="en-US" w:eastAsia="zh-CN"/>
          <w14:textFill>
            <w14:solidFill>
              <w14:schemeClr w14:val="tx1"/>
            </w14:solidFill>
          </w14:textFill>
        </w:rPr>
        <w:t>产品应当在中国境内生产，即在中华人民共和国关境内</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（含保税区、综合保税区等海关特殊监管区域）</w:t>
      </w:r>
      <w:r>
        <w:rPr>
          <w:rFonts w:hint="default"/>
          <w:color w:val="000000" w:themeColor="text1"/>
          <w:szCs w:val="21"/>
          <w:highlight w:val="none"/>
          <w:lang w:val="en-US" w:eastAsia="zh-CN"/>
          <w14:textFill>
            <w14:solidFill>
              <w14:schemeClr w14:val="tx1"/>
            </w14:solidFill>
          </w14:textFill>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①为确保产品在运输或者储存期间保持某种状态而进行的操作；</w:t>
      </w:r>
    </w:p>
    <w:p w14:paraId="4A58D069">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②为产品运输或者销售进行的包装或者展示；</w:t>
      </w:r>
    </w:p>
    <w:p w14:paraId="3272DA22">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③在产品或者其包装上粘贴或者印刷品牌、标志、标识以及其他用于区别的标记；</w:t>
      </w:r>
    </w:p>
    <w:p w14:paraId="153A2491">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④简单的上漆、磨光和分装；</w:t>
      </w:r>
    </w:p>
    <w:p w14:paraId="7D1505C8">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⑤其他不属于属性改变的情形；</w:t>
      </w:r>
    </w:p>
    <w:p w14:paraId="2FE38ACE">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rFonts w:hint="default"/>
          <w:color w:val="000000" w:themeColor="text1"/>
          <w:szCs w:val="21"/>
          <w:highlight w:val="none"/>
          <w:lang w:val="en-US" w:eastAsia="zh-CN"/>
          <w14:textFill>
            <w14:solidFill>
              <w14:schemeClr w14:val="tx1"/>
            </w14:solidFill>
          </w14:textFill>
        </w:rPr>
        <w:t>中国境内生产的组件成本占比达到规定比例</w:t>
      </w:r>
      <w:r>
        <w:rPr>
          <w:rFonts w:hint="eastAsia"/>
          <w:color w:val="000000" w:themeColor="text1"/>
          <w:szCs w:val="21"/>
          <w:highlight w:val="none"/>
          <w:lang w:val="en-US" w:eastAsia="zh-CN"/>
          <w14:textFill>
            <w14:solidFill>
              <w14:schemeClr w14:val="tx1"/>
            </w14:solidFill>
          </w14:textFill>
        </w:rPr>
        <w:t>。</w:t>
      </w:r>
    </w:p>
    <w:p w14:paraId="35274560">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②产品在中国境内生产的组件成本，按照《中国境内生产的组件成本核算基本规则》计算；</w:t>
      </w:r>
    </w:p>
    <w:p w14:paraId="27020F74">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③中国境内生产的组件成本占比相关要求实施前，符合第（1）项条件的产品在政府采购活动中视同本国产品。</w:t>
      </w:r>
    </w:p>
    <w:p w14:paraId="6178B395">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r>
        <w:rPr>
          <w:rFonts w:hint="default"/>
          <w:color w:val="000000" w:themeColor="text1"/>
          <w:szCs w:val="21"/>
          <w:highlight w:val="none"/>
          <w:lang w:val="en-US" w:eastAsia="zh-CN"/>
          <w14:textFill>
            <w14:solidFill>
              <w14:schemeClr w14:val="tx1"/>
            </w14:solidFill>
          </w14:textFill>
        </w:rPr>
        <w:t>特定产品的关键组件和工序在中国境内完成。</w:t>
      </w:r>
    </w:p>
    <w:p w14:paraId="423F8CFB">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②特定产品的关键组件、关键工序符合相关要求实施前，符合第（1）项和第（2）项条件的产品在政府采购活动中视同本国产品。</w:t>
      </w:r>
    </w:p>
    <w:p w14:paraId="42F34A8A">
      <w:pPr>
        <w:spacing w:before="120" w:line="360" w:lineRule="auto"/>
        <w:ind w:left="819" w:leftChars="190" w:hanging="420" w:hanging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1.9.2 本国产品标准的适用范围</w:t>
      </w:r>
    </w:p>
    <w:p w14:paraId="59B82F87">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E8DF9B">
      <w:pPr>
        <w:spacing w:line="276" w:lineRule="auto"/>
        <w:ind w:firstLine="422" w:firstLineChars="200"/>
        <w:rPr>
          <w:rFonts w:hint="default"/>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本项目是否适用对本国产品的支持政策详见投标人须知前附表。</w:t>
      </w:r>
    </w:p>
    <w:p w14:paraId="6F1D138A">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1.9.3 价格评审优惠</w:t>
      </w:r>
    </w:p>
    <w:p w14:paraId="4B3D05C6">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价格扣除比例在第四章评审方法及标准中规定</w:t>
      </w:r>
      <w:r>
        <w:rPr>
          <w:rFonts w:hint="eastAsia"/>
          <w:color w:val="000000" w:themeColor="text1"/>
          <w:szCs w:val="21"/>
          <w:highlight w:val="none"/>
          <w:lang w:eastAsia="zh-CN"/>
          <w14:textFill>
            <w14:solidFill>
              <w14:schemeClr w14:val="tx1"/>
            </w14:solidFill>
          </w14:textFill>
        </w:rPr>
        <w:t>。</w:t>
      </w:r>
    </w:p>
    <w:p w14:paraId="5851C88A">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1.9.4政策执行要求</w:t>
      </w:r>
    </w:p>
    <w:p w14:paraId="0BCF661E">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color w:val="000000" w:themeColor="text1"/>
          <w:szCs w:val="21"/>
          <w:highlight w:val="none"/>
          <w:lang w:eastAsia="zh-CN"/>
          <w14:textFill>
            <w14:solidFill>
              <w14:schemeClr w14:val="tx1"/>
            </w14:solidFill>
          </w14:textFill>
        </w:rPr>
      </w:pPr>
      <w:r>
        <w:rPr>
          <w:rFonts w:hint="eastAsia" w:eastAsia="宋体"/>
          <w:color w:val="000000" w:themeColor="text1"/>
          <w:szCs w:val="21"/>
          <w:highlight w:val="none"/>
          <w:lang w:eastAsia="zh-CN"/>
          <w14:textFill>
            <w14:solidFill>
              <w14:schemeClr w14:val="tx1"/>
            </w14:solidFill>
          </w14:textFill>
        </w:rPr>
        <w:t>《中国境内生产的组件成本核算基本规则》</w:t>
      </w:r>
    </w:p>
    <w:p w14:paraId="26FF60BE">
      <w:p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产品总成本和组件成本以相关会计核算数据、采购合同、进货记录等为基础进行计算。</w:t>
      </w:r>
    </w:p>
    <w:p w14:paraId="7B0DA4B9">
      <w:pPr>
        <w:spacing w:before="120" w:line="240"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4.</w:t>
      </w:r>
      <w:r>
        <w:rPr>
          <w:rFonts w:hint="eastAsia"/>
          <w:color w:val="000000" w:themeColor="text1"/>
          <w:szCs w:val="21"/>
          <w:highlight w:val="none"/>
          <w14:textFill>
            <w14:solidFill>
              <w14:schemeClr w14:val="tx1"/>
            </w14:solidFill>
          </w14:textFill>
        </w:rPr>
        <w:t>需要对成本核算规则予以进一步明确的其他有关事项，由财政部会同有关部门另行规定。</w:t>
      </w:r>
    </w:p>
    <w:p w14:paraId="5A5BAF2D">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1.9.4.2证明材料提交与审查：供应商需在投标（响应）文件中对其提供的产品出具《关于符合本国产品标准的声明函》（样式见投标文件格式）或财政部会同有关部门规定的有关证明文件。</w:t>
      </w:r>
      <w:r>
        <w:rPr>
          <w:rFonts w:hint="eastAsia"/>
          <w:b/>
          <w:bCs/>
          <w:color w:val="000000" w:themeColor="text1"/>
          <w:szCs w:val="21"/>
          <w:highlight w:val="none"/>
          <w:lang w:val="en-US" w:eastAsia="zh-CN"/>
          <w14:textFill>
            <w14:solidFill>
              <w14:schemeClr w14:val="tx1"/>
            </w14:solidFill>
          </w14:textFill>
        </w:rPr>
        <w:t>医疗器械产品凭药品监督管理部门授予的准字号注册证直接认定属于在中国境内生产的产品。</w:t>
      </w:r>
      <w:r>
        <w:rPr>
          <w:rFonts w:hint="eastAsia"/>
          <w:color w:val="000000" w:themeColor="text1"/>
          <w:szCs w:val="21"/>
          <w:highlight w:val="none"/>
          <w:lang w:val="en-US" w:eastAsia="zh-CN"/>
          <w14:textFill>
            <w14:solidFill>
              <w14:schemeClr w14:val="tx1"/>
            </w14:solidFill>
          </w14:textFill>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
        <w:ind w:firstLine="420" w:firstLineChars="20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评审委员会应对《声明函》的完整性、准确性进行审查，对《声明函》内容含义不明确、同类事项与投标（响应）文件表述不一致或存在明显文字错误的，应</w:t>
      </w:r>
      <w:r>
        <w:rPr>
          <w:rFonts w:hint="eastAsia" w:cs="Times New Roman"/>
          <w:color w:val="000000" w:themeColor="text1"/>
          <w:kern w:val="2"/>
          <w:sz w:val="21"/>
          <w:szCs w:val="21"/>
          <w:highlight w:val="none"/>
          <w:lang w:val="en-US" w:eastAsia="zh-CN" w:bidi="ar-SA"/>
          <w14:textFill>
            <w14:solidFill>
              <w14:schemeClr w14:val="tx1"/>
            </w14:solidFill>
          </w14:textFill>
        </w:rPr>
        <w:t>当</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以书面形式要求供应商澄清、说明或者补正；</w:t>
      </w:r>
      <w:r>
        <w:rPr>
          <w:rFonts w:hint="eastAsia" w:cs="Times New Roman"/>
          <w:color w:val="000000" w:themeColor="text1"/>
          <w:kern w:val="2"/>
          <w:sz w:val="21"/>
          <w:szCs w:val="21"/>
          <w:highlight w:val="none"/>
          <w:lang w:val="en-US" w:eastAsia="zh-CN" w:bidi="ar-SA"/>
          <w14:textFill>
            <w14:solidFill>
              <w14:schemeClr w14:val="tx1"/>
            </w14:solidFill>
          </w14:textFill>
        </w:rPr>
        <w:t>经</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澄清、说明或者补正后仍不符合要求的，不认定为本国产品。</w:t>
      </w:r>
    </w:p>
    <w:p w14:paraId="69C1BF47">
      <w:pPr>
        <w:pStyle w:val="2"/>
        <w:ind w:firstLine="420" w:firstLineChars="20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澄清补正应当按照“6.3.3澄清、说明或补正”的规定提交。</w:t>
      </w:r>
    </w:p>
    <w:p w14:paraId="1C22056C">
      <w:pPr>
        <w:pStyle w:val="2"/>
        <w:ind w:firstLine="420" w:firstLineChars="20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1.9.4.3成本核算与承诺</w:t>
      </w:r>
    </w:p>
    <w:p w14:paraId="36EC83CE">
      <w:pPr>
        <w:pStyle w:val="2"/>
        <w:ind w:firstLine="420" w:firstLineChars="20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供应商应依据《中国境内生产的组件成本核算基本规则》核算产品成本占比，并对核算结果负责，按要求提交《</w:t>
      </w:r>
      <w:r>
        <w:rPr>
          <w:rFonts w:hint="eastAsia" w:cs="Times New Roman"/>
          <w:color w:val="000000" w:themeColor="text1"/>
          <w:kern w:val="2"/>
          <w:sz w:val="21"/>
          <w:szCs w:val="21"/>
          <w:highlight w:val="none"/>
          <w:lang w:val="en-US" w:eastAsia="zh-CN" w:bidi="ar-SA"/>
          <w14:textFill>
            <w14:solidFill>
              <w14:schemeClr w14:val="tx1"/>
            </w14:solidFill>
          </w14:textFill>
        </w:rPr>
        <w:t>关于符合</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本国产品</w:t>
      </w:r>
      <w:r>
        <w:rPr>
          <w:rFonts w:hint="eastAsia" w:cs="Times New Roman"/>
          <w:color w:val="000000" w:themeColor="text1"/>
          <w:kern w:val="2"/>
          <w:sz w:val="21"/>
          <w:szCs w:val="21"/>
          <w:highlight w:val="none"/>
          <w:lang w:val="en-US" w:eastAsia="zh-CN" w:bidi="ar-SA"/>
          <w14:textFill>
            <w14:solidFill>
              <w14:schemeClr w14:val="tx1"/>
            </w14:solidFill>
          </w14:textFill>
        </w:rPr>
        <w:t>标准的</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成本占比承诺函》</w:t>
      </w:r>
      <w:r>
        <w:rPr>
          <w:rFonts w:hint="eastAsia" w:cs="Times New Roman"/>
          <w:color w:val="000000" w:themeColor="text1"/>
          <w:kern w:val="2"/>
          <w:sz w:val="21"/>
          <w:szCs w:val="21"/>
          <w:highlight w:val="none"/>
          <w:lang w:val="en-US" w:eastAsia="zh-CN" w:bidi="ar-SA"/>
          <w14:textFill>
            <w14:solidFill>
              <w14:schemeClr w14:val="tx1"/>
            </w14:solidFill>
          </w14:textFill>
        </w:rPr>
        <w:t>（如适用）</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（参考模板</w:t>
      </w:r>
      <w:r>
        <w:rPr>
          <w:rFonts w:hint="eastAsia" w:cs="Times New Roman"/>
          <w:color w:val="000000" w:themeColor="text1"/>
          <w:kern w:val="2"/>
          <w:sz w:val="21"/>
          <w:szCs w:val="21"/>
          <w:highlight w:val="none"/>
          <w:lang w:val="en-US" w:eastAsia="zh-CN" w:bidi="ar-SA"/>
          <w14:textFill>
            <w14:solidFill>
              <w14:schemeClr w14:val="tx1"/>
            </w14:solidFill>
          </w14:textFill>
        </w:rPr>
        <w:t>详见投标文件格式</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1.9.5 争议处理</w:t>
      </w:r>
    </w:p>
    <w:p w14:paraId="27FE927F">
      <w:pPr>
        <w:spacing w:before="120" w:line="320" w:lineRule="atLeast"/>
        <w:ind w:firstLine="420" w:firstLineChars="200"/>
        <w:rPr>
          <w:rFonts w:ascii="Arial" w:hAnsi="Arial" w:cs="Arial"/>
          <w:b/>
          <w:bCs/>
          <w:color w:val="000000" w:themeColor="text1"/>
          <w:kern w:val="0"/>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E21A396">
      <w:pPr>
        <w:spacing w:before="120" w:line="320" w:lineRule="atLeast"/>
        <w:ind w:left="2" w:leftChars="1" w:firstLine="422" w:firstLineChars="200"/>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2．招标文件</w:t>
      </w:r>
      <w:bookmarkEnd w:id="37"/>
      <w:bookmarkEnd w:id="38"/>
    </w:p>
    <w:p w14:paraId="3C35AE29">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2.1招标文件的构成</w:t>
      </w:r>
    </w:p>
    <w:p w14:paraId="7D65A3B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第一章 招标公告</w:t>
      </w:r>
    </w:p>
    <w:p w14:paraId="305E0C4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第二章 项目采购需求</w:t>
      </w:r>
    </w:p>
    <w:p w14:paraId="44B33305">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第三章 供应商须知</w:t>
      </w:r>
    </w:p>
    <w:p w14:paraId="5525847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第四章 评标方法及评标标准</w:t>
      </w:r>
    </w:p>
    <w:p w14:paraId="60A6CF6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第五章 合同主要条款格式</w:t>
      </w:r>
    </w:p>
    <w:p w14:paraId="16E3DEB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第六章 投标文件格式</w:t>
      </w:r>
    </w:p>
    <w:p w14:paraId="65FF3C20">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2.2供应商的风险</w:t>
      </w:r>
    </w:p>
    <w:p w14:paraId="6042909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供应商没有按照招标文件要求提供全部资料，或者供应商没有对招标文件在各方面作出实质性响应是供应商的风险，并可能导致其投标被否决。</w:t>
      </w:r>
    </w:p>
    <w:p w14:paraId="56042CCA">
      <w:pPr>
        <w:spacing w:before="120" w:line="320" w:lineRule="atLeast"/>
        <w:ind w:firstLine="422" w:firstLineChars="200"/>
        <w:outlineLvl w:val="2"/>
        <w:rPr>
          <w:rFonts w:ascii="Arial" w:hAnsi="Arial" w:cs="Arial"/>
          <w:b/>
          <w:color w:val="000000" w:themeColor="text1"/>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2.3招标文件的澄清与修改</w:t>
      </w:r>
    </w:p>
    <w:p w14:paraId="4DA9497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2.3.1任何已获得招标文件的潜在供应商，均可以书面形式要求采购代理机构作出书面解释、澄清。</w:t>
      </w:r>
    </w:p>
    <w:p w14:paraId="2805B72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2.3.2采购人或者采购代理机构可以对已发出的招标文件进行必要的澄清或者修改。澄清或者修改的内容可能影响投标文件编制的，采购人或者采购代理机构应当在投标截止时间至少15日前，</w:t>
      </w:r>
      <w:bookmarkStart w:id="39" w:name="_Hlk132790706"/>
      <w:r>
        <w:rPr>
          <w:rFonts w:ascii="Arial" w:hAnsi="Arial" w:cs="Arial"/>
          <w:color w:val="000000" w:themeColor="text1"/>
          <w:szCs w:val="21"/>
          <w14:textFill>
            <w14:solidFill>
              <w14:schemeClr w14:val="tx1"/>
            </w14:solidFill>
          </w14:textFill>
        </w:rPr>
        <w:t>在投标人须知前附表规定的方式通知所有获取招标文件的潜在投标人</w:t>
      </w:r>
      <w:bookmarkEnd w:id="39"/>
      <w:r>
        <w:rPr>
          <w:rFonts w:ascii="Arial" w:hAnsi="Arial" w:cs="Arial"/>
          <w:color w:val="000000" w:themeColor="text1"/>
          <w:szCs w:val="21"/>
          <w14:textFill>
            <w14:solidFill>
              <w14:schemeClr w14:val="tx1"/>
            </w14:solidFill>
          </w14:textFill>
        </w:rPr>
        <w:t>；不足15日的，采购人或者采购代理机构应当顺延提交投标文件的截止时间。</w:t>
      </w:r>
    </w:p>
    <w:p w14:paraId="52480E5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2.3.3招标文件澄清、答复、修改、补充的内容为招标文件的组成部分。当招标文件与招标文件的答复、澄清、修改、补充通知就同一内容的表述不一致时，以最后发出的公告或书面文件为准。</w:t>
      </w:r>
    </w:p>
    <w:p w14:paraId="5F57E1F0">
      <w:pPr>
        <w:spacing w:before="120" w:line="320" w:lineRule="atLeast"/>
        <w:ind w:left="2" w:leftChars="1" w:firstLine="422" w:firstLineChars="200"/>
        <w:outlineLvl w:val="1"/>
        <w:rPr>
          <w:rFonts w:ascii="Arial" w:hAnsi="Arial" w:cs="Arial"/>
          <w:b/>
          <w:bCs/>
          <w:color w:val="000000" w:themeColor="text1"/>
          <w:kern w:val="0"/>
          <w:szCs w:val="21"/>
          <w14:textFill>
            <w14:solidFill>
              <w14:schemeClr w14:val="tx1"/>
            </w14:solidFill>
          </w14:textFill>
        </w:rPr>
      </w:pPr>
      <w:bookmarkStart w:id="40" w:name="_Toc254970676"/>
      <w:bookmarkStart w:id="41" w:name="_Toc254970535"/>
      <w:r>
        <w:rPr>
          <w:rFonts w:ascii="Arial" w:hAnsi="Arial" w:cs="Arial"/>
          <w:b/>
          <w:bCs/>
          <w:color w:val="000000" w:themeColor="text1"/>
          <w:kern w:val="0"/>
          <w:szCs w:val="21"/>
          <w14:textFill>
            <w14:solidFill>
              <w14:schemeClr w14:val="tx1"/>
            </w14:solidFill>
          </w14:textFill>
        </w:rPr>
        <w:t>3．投标文件</w:t>
      </w:r>
      <w:bookmarkEnd w:id="40"/>
      <w:bookmarkEnd w:id="41"/>
    </w:p>
    <w:p w14:paraId="0AC4515B">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42" w:name="_Toc254970536"/>
      <w:bookmarkStart w:id="43" w:name="_Toc254970677"/>
      <w:r>
        <w:rPr>
          <w:rFonts w:ascii="Arial" w:hAnsi="Arial" w:cs="Arial"/>
          <w:b/>
          <w:bCs/>
          <w:color w:val="000000" w:themeColor="text1"/>
          <w:kern w:val="0"/>
          <w:szCs w:val="21"/>
          <w14:textFill>
            <w14:solidFill>
              <w14:schemeClr w14:val="tx1"/>
            </w14:solidFill>
          </w14:textFill>
        </w:rPr>
        <w:t>3.1投标文件的组成</w:t>
      </w:r>
      <w:bookmarkEnd w:id="42"/>
      <w:bookmarkEnd w:id="43"/>
    </w:p>
    <w:p w14:paraId="2872C355">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投标文件由第六章“投标文件格式”规定的内容和供应商所作的一切有效补充、修改和承诺等文件组成。</w:t>
      </w:r>
    </w:p>
    <w:p w14:paraId="2DBC5480">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44" w:name="_Toc254970537"/>
      <w:bookmarkStart w:id="45" w:name="_Toc254970678"/>
      <w:r>
        <w:rPr>
          <w:rFonts w:ascii="Arial" w:hAnsi="Arial" w:cs="Arial"/>
          <w:b/>
          <w:color w:val="000000" w:themeColor="text1"/>
          <w:szCs w:val="21"/>
          <w14:textFill>
            <w14:solidFill>
              <w14:schemeClr w14:val="tx1"/>
            </w14:solidFill>
          </w14:textFill>
        </w:rPr>
        <w:t>3.2</w:t>
      </w:r>
      <w:r>
        <w:rPr>
          <w:rFonts w:ascii="Arial" w:hAnsi="Arial" w:cs="Arial"/>
          <w:b/>
          <w:bCs/>
          <w:color w:val="000000" w:themeColor="text1"/>
          <w:kern w:val="0"/>
          <w:szCs w:val="21"/>
          <w14:textFill>
            <w14:solidFill>
              <w14:schemeClr w14:val="tx1"/>
            </w14:solidFill>
          </w14:textFill>
        </w:rPr>
        <w:t>投标文件的语言及计量</w:t>
      </w:r>
      <w:bookmarkEnd w:id="44"/>
      <w:bookmarkEnd w:id="45"/>
    </w:p>
    <w:p w14:paraId="22893E4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3.2.1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5F724A2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3.2.2计量单位招标文件已有明确规定的，投标使用招标文件规定的计量单位；招标文件没有规定的，应采用中华人民共和国法定计量单位。</w:t>
      </w:r>
    </w:p>
    <w:p w14:paraId="01A1AFAA">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46" w:name="_Toc254970538"/>
      <w:bookmarkStart w:id="47" w:name="_Toc254970679"/>
      <w:r>
        <w:rPr>
          <w:rFonts w:ascii="Arial" w:hAnsi="Arial" w:cs="Arial"/>
          <w:b/>
          <w:bCs/>
          <w:color w:val="000000" w:themeColor="text1"/>
          <w:kern w:val="0"/>
          <w:szCs w:val="21"/>
          <w14:textFill>
            <w14:solidFill>
              <w14:schemeClr w14:val="tx1"/>
            </w14:solidFill>
          </w14:textFill>
        </w:rPr>
        <w:t>3.3投标报价</w:t>
      </w:r>
      <w:bookmarkEnd w:id="46"/>
      <w:bookmarkEnd w:id="47"/>
    </w:p>
    <w:p w14:paraId="6D1BA86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3.3.1投标报价应按招标文件中相关附表格式填写。</w:t>
      </w:r>
    </w:p>
    <w:p w14:paraId="55FC403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3.3.2投标文件只允许有一个报价，有选择的或有条件的报价将不予接受。</w:t>
      </w:r>
    </w:p>
    <w:p w14:paraId="7B01647A">
      <w:pPr>
        <w:suppressAutoHyphens/>
        <w:spacing w:before="120" w:line="320" w:lineRule="atLeast"/>
        <w:ind w:firstLine="420" w:firstLineChars="200"/>
        <w:rPr>
          <w:rFonts w:ascii="Arial" w:hAnsi="Arial" w:cs="Arial"/>
          <w:color w:val="000000" w:themeColor="text1"/>
          <w:kern w:val="1"/>
          <w:szCs w:val="21"/>
          <w14:textFill>
            <w14:solidFill>
              <w14:schemeClr w14:val="tx1"/>
            </w14:solidFill>
          </w14:textFill>
        </w:rPr>
      </w:pPr>
      <w:r>
        <w:rPr>
          <w:rFonts w:ascii="Arial" w:hAnsi="Arial" w:cs="Arial"/>
          <w:color w:val="000000" w:themeColor="text1"/>
          <w:kern w:val="1"/>
          <w:szCs w:val="21"/>
          <w14:textFill>
            <w14:solidFill>
              <w14:schemeClr w14:val="tx1"/>
            </w14:solidFill>
          </w14:textFill>
        </w:rPr>
        <w:t>3.3.3对于本文件中未列明，而供应商认为必需的费用也需列入投标报价。在合同实施时，采购人将不予支付中标人没有列入的项目费用，并认为此项目的费用已包括在投标报价中。</w:t>
      </w:r>
    </w:p>
    <w:p w14:paraId="25BD65F1">
      <w:pPr>
        <w:suppressAutoHyphens/>
        <w:spacing w:before="120" w:line="320" w:lineRule="atLeast"/>
        <w:ind w:firstLine="420" w:firstLineChars="200"/>
        <w:rPr>
          <w:rFonts w:ascii="Arial" w:hAnsi="Arial" w:cs="Arial"/>
          <w:b/>
          <w:bCs/>
          <w:color w:val="000000" w:themeColor="text1"/>
          <w:kern w:val="1"/>
          <w:szCs w:val="21"/>
          <w14:textFill>
            <w14:solidFill>
              <w14:schemeClr w14:val="tx1"/>
            </w14:solidFill>
          </w14:textFill>
        </w:rPr>
      </w:pPr>
      <w:r>
        <w:rPr>
          <w:rFonts w:ascii="Arial" w:hAnsi="Arial" w:cs="Arial"/>
          <w:color w:val="000000" w:themeColor="text1"/>
          <w:kern w:val="1"/>
          <w:szCs w:val="21"/>
          <w14:textFill>
            <w14:solidFill>
              <w14:schemeClr w14:val="tx1"/>
            </w14:solidFill>
          </w14:textFill>
        </w:rPr>
        <w:t>3.3.4采购人不接受供应商给予的赠品、回扣或者与采购无关的其他商品、服务。</w:t>
      </w:r>
    </w:p>
    <w:p w14:paraId="1A61EC5B">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3.4投标有效期</w:t>
      </w:r>
    </w:p>
    <w:p w14:paraId="145EC1B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3.4.1如招标文件其他地方无特别规定，投标有效期则为投标截止之日起90天。在投标有效期内投标文件应保持有效。</w:t>
      </w:r>
      <w:r>
        <w:rPr>
          <w:rFonts w:ascii="Arial" w:hAnsi="Arial" w:cs="Arial"/>
          <w:b/>
          <w:bCs/>
          <w:color w:val="000000" w:themeColor="text1"/>
          <w:szCs w:val="21"/>
          <w14:textFill>
            <w14:solidFill>
              <w14:schemeClr w14:val="tx1"/>
            </w14:solidFill>
          </w14:textFill>
        </w:rPr>
        <w:t>有效期不足的投标文件将被否决</w:t>
      </w:r>
      <w:r>
        <w:rPr>
          <w:rFonts w:ascii="Arial" w:hAnsi="Arial" w:cs="Arial"/>
          <w:color w:val="000000" w:themeColor="text1"/>
          <w:szCs w:val="21"/>
          <w14:textFill>
            <w14:solidFill>
              <w14:schemeClr w14:val="tx1"/>
            </w14:solidFill>
          </w14:textFill>
        </w:rPr>
        <w:t>。</w:t>
      </w:r>
    </w:p>
    <w:p w14:paraId="4952199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3.4.2在特殊情况下，采购人可与供应商协商延长投标文件的有效期，这种要求和答复均以书面形式进行。</w:t>
      </w:r>
    </w:p>
    <w:p w14:paraId="480C147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3.4.3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3E44B47A">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48" w:name="_Toc254970682"/>
      <w:bookmarkStart w:id="49" w:name="_Toc254970541"/>
      <w:r>
        <w:rPr>
          <w:rFonts w:ascii="Arial" w:hAnsi="Arial" w:cs="Arial"/>
          <w:b/>
          <w:bCs/>
          <w:color w:val="000000" w:themeColor="text1"/>
          <w:kern w:val="0"/>
          <w:szCs w:val="21"/>
          <w14:textFill>
            <w14:solidFill>
              <w14:schemeClr w14:val="tx1"/>
            </w14:solidFill>
          </w14:textFill>
        </w:rPr>
        <w:t>3.5投标保证金</w:t>
      </w:r>
      <w:bookmarkEnd w:id="48"/>
      <w:bookmarkEnd w:id="49"/>
    </w:p>
    <w:p w14:paraId="035EF1CB">
      <w:pPr>
        <w:spacing w:before="120" w:line="320" w:lineRule="atLeast"/>
        <w:ind w:left="42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本项目无需缴纳投标保证金。</w:t>
      </w:r>
    </w:p>
    <w:p w14:paraId="1D02647F">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50" w:name="_Toc254970542"/>
      <w:bookmarkStart w:id="51" w:name="_Toc254970683"/>
      <w:r>
        <w:rPr>
          <w:rFonts w:ascii="Arial" w:hAnsi="Arial" w:cs="Arial"/>
          <w:b/>
          <w:bCs/>
          <w:color w:val="000000" w:themeColor="text1"/>
          <w:kern w:val="0"/>
          <w:szCs w:val="21"/>
          <w14:textFill>
            <w14:solidFill>
              <w14:schemeClr w14:val="tx1"/>
            </w14:solidFill>
          </w14:textFill>
        </w:rPr>
        <w:t>3.6投标文件的</w:t>
      </w:r>
      <w:bookmarkEnd w:id="50"/>
      <w:bookmarkEnd w:id="51"/>
      <w:r>
        <w:rPr>
          <w:rFonts w:ascii="Arial" w:hAnsi="Arial" w:cs="Arial"/>
          <w:b/>
          <w:bCs/>
          <w:color w:val="000000" w:themeColor="text1"/>
          <w:kern w:val="0"/>
          <w:szCs w:val="21"/>
          <w14:textFill>
            <w14:solidFill>
              <w14:schemeClr w14:val="tx1"/>
            </w14:solidFill>
          </w14:textFill>
        </w:rPr>
        <w:t>编制要求</w:t>
      </w:r>
    </w:p>
    <w:p w14:paraId="5634D409">
      <w:pPr>
        <w:spacing w:before="120" w:line="320" w:lineRule="atLeast"/>
        <w:ind w:firstLine="420" w:firstLineChars="200"/>
        <w:rPr>
          <w:rFonts w:ascii="Arial" w:hAnsi="Arial" w:cs="Arial"/>
          <w:b/>
          <w:bCs/>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3.6.1</w:t>
      </w:r>
      <w:r>
        <w:rPr>
          <w:rFonts w:ascii="Arial" w:hAnsi="Arial" w:cs="Arial"/>
          <w:color w:val="000000" w:themeColor="text1"/>
          <w:szCs w:val="21"/>
          <w14:textFill>
            <w14:solidFill>
              <w14:schemeClr w14:val="tx1"/>
            </w14:solidFill>
          </w14:textFill>
        </w:rPr>
        <w:t>供应商应先安装</w:t>
      </w:r>
      <w:bookmarkStart w:id="52" w:name="_Hlk160184301"/>
      <w:r>
        <w:rPr>
          <w:rFonts w:ascii="Arial" w:hAnsi="Arial" w:cs="Arial"/>
          <w:color w:val="000000" w:themeColor="text1"/>
          <w:szCs w:val="21"/>
          <w14:textFill>
            <w14:solidFill>
              <w14:schemeClr w14:val="tx1"/>
            </w14:solidFill>
          </w14:textFill>
        </w:rPr>
        <w:t>广西政府采购云平台新版客户端</w:t>
      </w:r>
      <w:bookmarkEnd w:id="52"/>
      <w:r>
        <w:rPr>
          <w:rFonts w:ascii="Arial" w:hAnsi="Arial" w:cs="Arial"/>
          <w:color w:val="000000" w:themeColor="text1"/>
          <w:szCs w:val="21"/>
          <w14:textFill>
            <w14:solidFill>
              <w14:schemeClr w14:val="tx1"/>
            </w14:solidFill>
          </w14:textFill>
        </w:rPr>
        <w:t>，通过账号密码或CA登录客户端制作投标文件。</w:t>
      </w:r>
    </w:p>
    <w:p w14:paraId="29AFFDED">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53" w:name="_Hlk132791136"/>
      <w:r>
        <w:rPr>
          <w:rFonts w:ascii="Arial" w:hAnsi="Arial" w:cs="Arial"/>
          <w:color w:val="000000" w:themeColor="text1"/>
          <w:szCs w:val="21"/>
          <w14:textFill>
            <w14:solidFill>
              <w14:schemeClr w14:val="tx1"/>
            </w14:solidFill>
          </w14:textFill>
        </w:rPr>
        <w:t>3.6.2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4E22C289">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54" w:name="_Hlk93046800"/>
      <w:r>
        <w:rPr>
          <w:rFonts w:ascii="Arial" w:hAnsi="Arial" w:cs="Arial"/>
          <w:color w:val="000000" w:themeColor="text1"/>
          <w:szCs w:val="21"/>
          <w14:textFill>
            <w14:solidFill>
              <w14:schemeClr w14:val="tx1"/>
            </w14:solidFill>
          </w14:textFill>
        </w:rPr>
        <w:t>3.6.3 投标人的投标文件未按照招标文件要求签署、盖章的，</w:t>
      </w:r>
      <w:r>
        <w:rPr>
          <w:rFonts w:ascii="Arial" w:hAnsi="Arial" w:cs="Arial"/>
          <w:b/>
          <w:bCs/>
          <w:color w:val="000000" w:themeColor="text1"/>
          <w:szCs w:val="21"/>
          <w14:textFill>
            <w14:solidFill>
              <w14:schemeClr w14:val="tx1"/>
            </w14:solidFill>
          </w14:textFill>
        </w:rPr>
        <w:t>其投标无效</w:t>
      </w:r>
      <w:r>
        <w:rPr>
          <w:rFonts w:ascii="Arial" w:hAnsi="Arial" w:cs="Arial"/>
          <w:color w:val="000000" w:themeColor="text1"/>
          <w:szCs w:val="21"/>
          <w14:textFill>
            <w14:solidFill>
              <w14:schemeClr w14:val="tx1"/>
            </w14:solidFill>
          </w14:textFill>
        </w:rPr>
        <w:t>。</w:t>
      </w:r>
    </w:p>
    <w:bookmarkEnd w:id="53"/>
    <w:bookmarkEnd w:id="54"/>
    <w:p w14:paraId="2FA0376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3.6.4为确保网上操作合法、有效和安全，供应商应当在投标截止时间前完成在广西政府采购云平台的身份认证，确保在电子投标过程中能够对相关数据电文进行加密和使用电子签名。</w:t>
      </w:r>
    </w:p>
    <w:p w14:paraId="0BD5797B">
      <w:pPr>
        <w:spacing w:before="120" w:line="320" w:lineRule="atLeast"/>
        <w:ind w:firstLine="420" w:firstLineChars="200"/>
        <w:rPr>
          <w:rFonts w:ascii="Arial" w:hAnsi="Arial" w:cs="Arial"/>
          <w:b/>
          <w:bCs/>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3.6.5投标文件中标注的供应商名称应与主体资格证明（如营业执照、事业单位法人证书、执业许可证、个体工商户营业执照、自然人身份证等）和公章/电子签章一致，</w:t>
      </w:r>
      <w:r>
        <w:rPr>
          <w:rFonts w:ascii="Arial" w:hAnsi="Arial" w:cs="Arial"/>
          <w:b/>
          <w:bCs/>
          <w:color w:val="000000" w:themeColor="text1"/>
          <w:szCs w:val="21"/>
          <w14:textFill>
            <w14:solidFill>
              <w14:schemeClr w14:val="tx1"/>
            </w14:solidFill>
          </w14:textFill>
        </w:rPr>
        <w:t>否则作无效投标处理。</w:t>
      </w:r>
    </w:p>
    <w:p w14:paraId="4514FE1A">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3.7投标文件的递交、修改和撤回</w:t>
      </w:r>
    </w:p>
    <w:p w14:paraId="6F9AB64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3.7.1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205A17C">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3.7.2未在规定时间内提交或者未按照招标文件要求签章、加密的电子投标文件，广西政府采购云平台将拒收。 </w:t>
      </w:r>
    </w:p>
    <w:p w14:paraId="5A4954C2">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bookmarkStart w:id="55" w:name="_Toc254970544"/>
      <w:bookmarkStart w:id="56" w:name="_Toc254970685"/>
      <w:r>
        <w:rPr>
          <w:rFonts w:ascii="Arial" w:hAnsi="Arial" w:cs="Arial"/>
          <w:color w:val="000000" w:themeColor="text1"/>
          <w:szCs w:val="21"/>
          <w14:textFill>
            <w14:solidFill>
              <w14:schemeClr w14:val="tx1"/>
            </w14:solidFill>
          </w14:textFill>
        </w:rPr>
        <w:t>3.7.3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5D4FB748">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3.7.4在投标截止时间前，除供应商补充、修改或者撤回投标文件外，任何单位和个人不得解密或提取投标文件。</w:t>
      </w:r>
    </w:p>
    <w:p w14:paraId="104B8941">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3.7.5在投标截止时间止提交电子版投标文件的供应商不足3家时，电子版投标文件由代理机构在广西政府采购云平台操作退回，除此之外采购人和采购代理机构对已提交的投标文件概不退回。</w:t>
      </w:r>
    </w:p>
    <w:p w14:paraId="51D6A7BF">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bookmarkStart w:id="57" w:name="_Hlk93046827"/>
      <w:r>
        <w:rPr>
          <w:rFonts w:ascii="Arial" w:hAnsi="Arial" w:cs="Arial"/>
          <w:color w:val="000000" w:themeColor="text1"/>
          <w:szCs w:val="21"/>
          <w14:textFill>
            <w14:solidFill>
              <w14:schemeClr w14:val="tx1"/>
            </w14:solidFill>
          </w14:textFill>
        </w:rPr>
        <w:t>3.7.6招标文件未允许同一供应商提交两个或以上不同的响应文件，但存在</w:t>
      </w:r>
      <w:r>
        <w:rPr>
          <w:rFonts w:ascii="Arial" w:hAnsi="Arial" w:cs="Arial"/>
          <w:color w:val="000000" w:themeColor="text1"/>
          <w14:textFill>
            <w14:solidFill>
              <w14:schemeClr w14:val="tx1"/>
            </w14:solidFill>
          </w14:textFill>
        </w:rPr>
        <w:t>同</w:t>
      </w:r>
      <w:r>
        <w:rPr>
          <w:rFonts w:ascii="Arial" w:hAnsi="Arial" w:cs="Arial"/>
          <w:color w:val="000000" w:themeColor="text1"/>
          <w:szCs w:val="21"/>
          <w14:textFill>
            <w14:solidFill>
              <w14:schemeClr w14:val="tx1"/>
            </w14:solidFill>
          </w14:textFill>
        </w:rPr>
        <w:t>一供应商提交两个或以上不同的响应文件的，</w:t>
      </w:r>
      <w:r>
        <w:rPr>
          <w:rFonts w:ascii="Arial" w:hAnsi="Arial" w:cs="Arial"/>
          <w:b/>
          <w:bCs/>
          <w:color w:val="000000" w:themeColor="text1"/>
          <w:szCs w:val="21"/>
          <w14:textFill>
            <w14:solidFill>
              <w14:schemeClr w14:val="tx1"/>
            </w14:solidFill>
          </w14:textFill>
        </w:rPr>
        <w:t>其投标无效。</w:t>
      </w:r>
    </w:p>
    <w:bookmarkEnd w:id="57"/>
    <w:p w14:paraId="762B2D8C">
      <w:pPr>
        <w:spacing w:before="120" w:line="320" w:lineRule="atLeast"/>
        <w:ind w:left="2" w:leftChars="1" w:firstLine="422" w:firstLineChars="200"/>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4．开标</w:t>
      </w:r>
      <w:bookmarkEnd w:id="55"/>
      <w:bookmarkEnd w:id="56"/>
    </w:p>
    <w:p w14:paraId="5E115679">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4.1开标准备</w:t>
      </w:r>
    </w:p>
    <w:p w14:paraId="47D326BF">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本项目投标截止时间及地点见“供应商须知前附表”规定。</w:t>
      </w:r>
    </w:p>
    <w:p w14:paraId="056C2C3A">
      <w:pPr>
        <w:autoSpaceDE w:val="0"/>
        <w:autoSpaceDN w:val="0"/>
        <w:adjustRightInd w:val="0"/>
        <w:spacing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5EEAB62B">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如供应商成功解密投标文件，但未在广西政府采购云平台电子开标大厅参加开标的，视同认可开标过程和结果，由此产生的后果由供应商自行负责。 </w:t>
      </w:r>
    </w:p>
    <w:p w14:paraId="3AED44A1">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4.2开标程序</w:t>
      </w:r>
    </w:p>
    <w:p w14:paraId="1B02486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4.2.1供应商登录广西政府采购云平台进入开标大厅签到。</w:t>
      </w:r>
    </w:p>
    <w:p w14:paraId="17626ED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4.2.2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ascii="Arial" w:hAnsi="Arial" w:cs="Arial"/>
          <w:color w:val="000000" w:themeColor="text1"/>
          <w14:textFill>
            <w14:solidFill>
              <w14:schemeClr w14:val="tx1"/>
            </w14:solidFill>
          </w14:textFill>
        </w:rPr>
        <w:t>通知后供应商仍未在上述规定时间内解密响应文件</w:t>
      </w:r>
      <w:r>
        <w:rPr>
          <w:rFonts w:ascii="Arial" w:hAnsi="Arial" w:cs="Arial"/>
          <w:color w:val="000000" w:themeColor="text1"/>
          <w:szCs w:val="21"/>
          <w14:textFill>
            <w14:solidFill>
              <w14:schemeClr w14:val="tx1"/>
            </w14:solidFill>
          </w14:textFill>
        </w:rPr>
        <w:t>，或者供应商没预留联系方式或预留联系方式无效导致代理机构无法联系到供应商进行解密的，均视为无效投标。</w:t>
      </w:r>
    </w:p>
    <w:p w14:paraId="6F7431E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4.2.3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7D0A768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4.2.4解密异常情况处理：详见本章9.2电子交易活动的中止。</w:t>
      </w:r>
    </w:p>
    <w:p w14:paraId="2ED1EBB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4.2.5供应商对报价进行确认。</w:t>
      </w:r>
    </w:p>
    <w:p w14:paraId="421ADAE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4.2.6开标结束。</w:t>
      </w:r>
    </w:p>
    <w:p w14:paraId="70C9641A">
      <w:pPr>
        <w:pStyle w:val="29"/>
        <w:snapToGrid w:val="0"/>
        <w:spacing w:line="440" w:lineRule="exact"/>
        <w:ind w:firstLine="422" w:firstLineChars="200"/>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特别说明：</w:t>
      </w:r>
      <w:r>
        <w:rPr>
          <w:rFonts w:ascii="Arial" w:hAnsi="Arial" w:cs="Arial"/>
          <w:color w:val="000000" w:themeColor="text1"/>
          <w14:textFill>
            <w14:solidFill>
              <w14:schemeClr w14:val="tx1"/>
            </w14:solidFill>
          </w14:textFill>
        </w:rPr>
        <w:t>如遇广西政府采购云平台电子化开标或评审程序调整的，按调整后的程序执行。</w:t>
      </w:r>
    </w:p>
    <w:p w14:paraId="736C91EC">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4.3演示</w:t>
      </w:r>
    </w:p>
    <w:p w14:paraId="352F970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本项目无演示。</w:t>
      </w:r>
    </w:p>
    <w:p w14:paraId="631DE8C9">
      <w:pPr>
        <w:spacing w:before="120" w:line="320" w:lineRule="atLeast"/>
        <w:ind w:firstLine="422" w:firstLineChars="200"/>
        <w:outlineLvl w:val="2"/>
        <w:rPr>
          <w:rFonts w:ascii="Arial" w:hAnsi="Arial" w:cs="Arial"/>
          <w:color w:val="000000" w:themeColor="text1"/>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4.4样品</w:t>
      </w:r>
    </w:p>
    <w:p w14:paraId="74D56D10">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58" w:name="_Toc254970686"/>
      <w:bookmarkStart w:id="59" w:name="_Toc254970545"/>
      <w:r>
        <w:rPr>
          <w:rFonts w:ascii="Arial" w:hAnsi="Arial" w:cs="Arial"/>
          <w:color w:val="000000" w:themeColor="text1"/>
          <w:szCs w:val="21"/>
          <w14:textFill>
            <w14:solidFill>
              <w14:schemeClr w14:val="tx1"/>
            </w14:solidFill>
          </w14:textFill>
        </w:rPr>
        <w:t>本项目无需提供样品。</w:t>
      </w:r>
    </w:p>
    <w:p w14:paraId="649A6686">
      <w:pPr>
        <w:spacing w:before="120" w:line="320" w:lineRule="atLeast"/>
        <w:ind w:left="2" w:leftChars="1" w:firstLine="422" w:firstLineChars="200"/>
        <w:outlineLvl w:val="1"/>
        <w:rPr>
          <w:rFonts w:ascii="Arial" w:hAnsi="Arial" w:cs="Arial"/>
          <w:b/>
          <w:bCs/>
          <w:color w:val="000000" w:themeColor="text1"/>
          <w:kern w:val="0"/>
          <w:szCs w:val="21"/>
          <w14:textFill>
            <w14:solidFill>
              <w14:schemeClr w14:val="tx1"/>
            </w14:solidFill>
          </w14:textFill>
        </w:rPr>
      </w:pPr>
      <w:bookmarkStart w:id="60" w:name="_Hlk93420947"/>
      <w:r>
        <w:rPr>
          <w:rFonts w:ascii="Arial" w:hAnsi="Arial" w:cs="Arial"/>
          <w:b/>
          <w:bCs/>
          <w:color w:val="000000" w:themeColor="text1"/>
          <w:kern w:val="0"/>
          <w:szCs w:val="21"/>
          <w14:textFill>
            <w14:solidFill>
              <w14:schemeClr w14:val="tx1"/>
            </w14:solidFill>
          </w14:textFill>
        </w:rPr>
        <w:t>5．资格审查</w:t>
      </w:r>
    </w:p>
    <w:p w14:paraId="219D8673">
      <w:pPr>
        <w:spacing w:before="120" w:line="320" w:lineRule="atLeast"/>
        <w:ind w:left="2" w:leftChars="1" w:firstLine="420" w:firstLineChars="200"/>
        <w:outlineLvl w:val="1"/>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5.1</w:t>
      </w:r>
      <w:r>
        <w:rPr>
          <w:rFonts w:ascii="Arial" w:hAnsi="Arial" w:cs="Arial"/>
          <w:bCs/>
          <w:color w:val="000000" w:themeColor="text1"/>
          <w:szCs w:val="21"/>
          <w14:textFill>
            <w14:solidFill>
              <w14:schemeClr w14:val="tx1"/>
            </w14:solidFill>
          </w14:textFill>
        </w:rPr>
        <w:t>开标结束后，采购人或者采购代理机构通过电子交易平台对供应商的资格进行审查。资格审查</w:t>
      </w:r>
      <w:r>
        <w:rPr>
          <w:rFonts w:ascii="Arial" w:hAnsi="Arial" w:cs="Arial"/>
          <w:bCs/>
          <w:color w:val="000000" w:themeColor="text1"/>
          <w:kern w:val="0"/>
          <w:szCs w:val="21"/>
          <w14:textFill>
            <w14:solidFill>
              <w14:schemeClr w14:val="tx1"/>
            </w14:solidFill>
          </w14:textFill>
        </w:rPr>
        <w:t>是根据法律法规和招标文件的规定，对供应商的基本资格条件、特定资格条件进行审查。</w:t>
      </w:r>
    </w:p>
    <w:p w14:paraId="61BCF97B">
      <w:pPr>
        <w:spacing w:before="120" w:line="320" w:lineRule="atLeast"/>
        <w:ind w:left="2" w:leftChars="1" w:firstLine="420" w:firstLineChars="200"/>
        <w:outlineLvl w:val="1"/>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5.2资格审查标准在第四章评审方法及标准中规定，符合资格审查标准要求的供应商即为资格审查合格。</w:t>
      </w:r>
    </w:p>
    <w:p w14:paraId="1EAA3771">
      <w:pPr>
        <w:spacing w:before="120" w:line="276" w:lineRule="auto"/>
        <w:ind w:left="2" w:leftChars="1" w:firstLine="420" w:firstLineChars="200"/>
        <w:outlineLvl w:val="1"/>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5.3供应商有下列情形之一的，资格审查不合格，作无效投标处理：</w:t>
      </w:r>
    </w:p>
    <w:p w14:paraId="7DFED924">
      <w:pPr>
        <w:spacing w:line="276" w:lineRule="auto"/>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 xml:space="preserve">5.3.1不具备招标文件中规定的资格要求或资格条件的； </w:t>
      </w:r>
      <w:r>
        <w:rPr>
          <w:rFonts w:ascii="Arial" w:hAnsi="Arial" w:cs="Arial"/>
          <w:color w:val="000000" w:themeColor="text1"/>
          <w14:textFill>
            <w14:solidFill>
              <w14:schemeClr w14:val="tx1"/>
            </w14:solidFill>
          </w14:textFill>
        </w:rPr>
        <w:t>（注：其中信用查询规则见“投标人须知前附表”，</w:t>
      </w:r>
      <w:r>
        <w:rPr>
          <w:rFonts w:ascii="Arial" w:hAnsi="Arial" w:cs="Arial"/>
          <w:color w:val="000000" w:themeColor="text1"/>
          <w:szCs w:val="21"/>
          <w14:textFill>
            <w14:solidFill>
              <w14:schemeClr w14:val="tx1"/>
            </w14:solidFill>
          </w14:textFill>
        </w:rPr>
        <w:t>广西政府采购云平台</w:t>
      </w:r>
      <w:r>
        <w:rPr>
          <w:rFonts w:ascii="Arial" w:hAnsi="Arial" w:cs="Arial"/>
          <w:color w:val="000000" w:themeColor="text1"/>
          <w14:textFill>
            <w14:solidFill>
              <w14:schemeClr w14:val="tx1"/>
            </w14:solidFill>
          </w14:textFill>
        </w:rPr>
        <w:t>已与“信用中国”平台做接口，可直接在线查询）</w:t>
      </w:r>
    </w:p>
    <w:p w14:paraId="0DE5A8E3">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5.3.2投标文件缺少任何一项资格证明文件或不符合第四章评审方法及标准中资格审查标准规定的评审内容的；</w:t>
      </w:r>
    </w:p>
    <w:p w14:paraId="4A1ABF59">
      <w:pPr>
        <w:spacing w:before="120" w:line="276" w:lineRule="auto"/>
        <w:ind w:left="2" w:leftChars="1" w:firstLine="420" w:firstLineChars="200"/>
        <w:outlineLvl w:val="1"/>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5.4资格审查合格的供应商不足3家的，不得评审。</w:t>
      </w:r>
    </w:p>
    <w:bookmarkEnd w:id="60"/>
    <w:p w14:paraId="389E09D8">
      <w:pPr>
        <w:spacing w:before="120" w:line="320" w:lineRule="atLeast"/>
        <w:ind w:left="2" w:leftChars="1" w:firstLine="422" w:firstLineChars="200"/>
        <w:outlineLvl w:val="1"/>
        <w:rPr>
          <w:rFonts w:ascii="Arial" w:hAnsi="Arial" w:cs="Arial"/>
          <w:b/>
          <w:bCs/>
          <w:color w:val="000000" w:themeColor="text1"/>
          <w:kern w:val="0"/>
          <w:szCs w:val="21"/>
          <w14:textFill>
            <w14:solidFill>
              <w14:schemeClr w14:val="tx1"/>
            </w14:solidFill>
          </w14:textFill>
        </w:rPr>
      </w:pPr>
      <w:bookmarkStart w:id="61" w:name="_Hlk93420990"/>
      <w:r>
        <w:rPr>
          <w:rFonts w:ascii="Arial" w:hAnsi="Arial" w:cs="Arial"/>
          <w:b/>
          <w:bCs/>
          <w:color w:val="000000" w:themeColor="text1"/>
          <w:kern w:val="0"/>
          <w:szCs w:val="21"/>
          <w14:textFill>
            <w14:solidFill>
              <w14:schemeClr w14:val="tx1"/>
            </w14:solidFill>
          </w14:textFill>
        </w:rPr>
        <w:t>6．评审</w:t>
      </w:r>
      <w:bookmarkEnd w:id="58"/>
      <w:bookmarkEnd w:id="59"/>
    </w:p>
    <w:p w14:paraId="701ABB75">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6.1评审委员会及评审原则</w:t>
      </w:r>
    </w:p>
    <w:p w14:paraId="25E18164">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62" w:name="_Hlk91249317"/>
      <w:r>
        <w:rPr>
          <w:rFonts w:ascii="Arial" w:hAnsi="Arial" w:cs="Arial"/>
          <w:color w:val="000000" w:themeColor="text1"/>
          <w:szCs w:val="21"/>
          <w14:textFill>
            <w14:solidFill>
              <w14:schemeClr w14:val="tx1"/>
            </w14:solidFill>
          </w14:textFill>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14:paraId="514693B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71D7C5B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0B9677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6.1.4本项目评审过程实行全程网上留痕及录音、录像监控，供应商在评审过程中所进行的试图影响评审结果的不公正活动，可能导致其投标按无效处理。</w:t>
      </w:r>
    </w:p>
    <w:bookmarkEnd w:id="62"/>
    <w:p w14:paraId="57F93370">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63" w:name="_Hlk91324148"/>
      <w:r>
        <w:rPr>
          <w:rFonts w:ascii="Arial" w:hAnsi="Arial" w:cs="Arial"/>
          <w:b/>
          <w:bCs/>
          <w:color w:val="000000" w:themeColor="text1"/>
          <w:kern w:val="0"/>
          <w:szCs w:val="21"/>
          <w14:textFill>
            <w14:solidFill>
              <w14:schemeClr w14:val="tx1"/>
            </w14:solidFill>
          </w14:textFill>
        </w:rPr>
        <w:t>6.2评审方法及依据</w:t>
      </w:r>
    </w:p>
    <w:p w14:paraId="6D3C1DDC">
      <w:pPr>
        <w:spacing w:before="120" w:line="320" w:lineRule="atLeast"/>
        <w:ind w:firstLine="420" w:firstLineChars="200"/>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6.2.1本项目采用第四章评审方法及标准规定的方法进行评审。</w:t>
      </w:r>
    </w:p>
    <w:p w14:paraId="74669A7F">
      <w:pPr>
        <w:suppressAutoHyphens/>
        <w:spacing w:before="120" w:line="320" w:lineRule="atLeast"/>
        <w:ind w:firstLine="420" w:firstLineChars="200"/>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6.2.2</w:t>
      </w:r>
      <w:r>
        <w:rPr>
          <w:rFonts w:ascii="Arial" w:hAnsi="Arial" w:cs="Arial"/>
          <w:color w:val="000000" w:themeColor="text1"/>
          <w14:textFill>
            <w14:solidFill>
              <w14:schemeClr w14:val="tx1"/>
            </w14:solidFill>
          </w14:textFill>
        </w:rPr>
        <w:t>评审委员会以招标文件、补充文件、投标文件、澄清及答复为评审依据，</w:t>
      </w:r>
      <w:r>
        <w:rPr>
          <w:rFonts w:ascii="Arial" w:hAnsi="Arial" w:cs="Arial"/>
          <w:bCs/>
          <w:color w:val="000000" w:themeColor="text1"/>
          <w:kern w:val="0"/>
          <w:szCs w:val="21"/>
          <w14:textFill>
            <w14:solidFill>
              <w14:schemeClr w14:val="tx1"/>
            </w14:solidFill>
          </w14:textFill>
        </w:rPr>
        <w:t>第四章评审方法及标准没有规定的评审方法、标准及因素，不得作为评审依据。</w:t>
      </w:r>
    </w:p>
    <w:bookmarkEnd w:id="63"/>
    <w:p w14:paraId="32C95A7D">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bookmarkStart w:id="64" w:name="_Hlk91324322"/>
      <w:r>
        <w:rPr>
          <w:rFonts w:ascii="Arial" w:hAnsi="Arial" w:cs="Arial"/>
          <w:b/>
          <w:bCs/>
          <w:color w:val="000000" w:themeColor="text1"/>
          <w:kern w:val="0"/>
          <w:szCs w:val="21"/>
          <w14:textFill>
            <w14:solidFill>
              <w14:schemeClr w14:val="tx1"/>
            </w14:solidFill>
          </w14:textFill>
        </w:rPr>
        <w:t>6.3评审程序</w:t>
      </w:r>
    </w:p>
    <w:p w14:paraId="76BA91CF">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w:t>
      </w:r>
      <w:bookmarkStart w:id="65" w:name="_Hlk80956880"/>
      <w:r>
        <w:rPr>
          <w:rFonts w:ascii="Arial" w:hAnsi="Arial" w:cs="Arial"/>
          <w:color w:val="000000" w:themeColor="text1"/>
          <w14:textFill>
            <w14:solidFill>
              <w14:schemeClr w14:val="tx1"/>
            </w14:solidFill>
          </w14:textFill>
        </w:rPr>
        <w:t>3.1符合性审查</w:t>
      </w:r>
    </w:p>
    <w:p w14:paraId="0F72E8F5">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bCs/>
          <w:color w:val="000000" w:themeColor="text1"/>
          <w:kern w:val="1"/>
          <w:szCs w:val="21"/>
          <w14:textFill>
            <w14:solidFill>
              <w14:schemeClr w14:val="tx1"/>
            </w14:solidFill>
          </w14:textFill>
        </w:rPr>
        <w:t>资格审查结束后，</w:t>
      </w:r>
      <w:r>
        <w:rPr>
          <w:rFonts w:ascii="Arial" w:hAnsi="Arial" w:cs="Arial"/>
          <w:color w:val="000000" w:themeColor="text1"/>
          <w14:textFill>
            <w14:solidFill>
              <w14:schemeClr w14:val="tx1"/>
            </w14:solidFill>
          </w14:textFill>
        </w:rPr>
        <w:t>评审委员会对通过资格审查的供应商的投标文件报价、商务资信、技术等方面实质性内容进行符合性审查，</w:t>
      </w:r>
      <w:r>
        <w:rPr>
          <w:rFonts w:ascii="Arial" w:hAnsi="Arial" w:cs="Arial"/>
          <w:color w:val="000000" w:themeColor="text1"/>
          <w:szCs w:val="21"/>
          <w14:textFill>
            <w14:solidFill>
              <w14:schemeClr w14:val="tx1"/>
            </w14:solidFill>
          </w14:textFill>
        </w:rPr>
        <w:t>符合性审查标准详见第四章评审方法及标准。</w:t>
      </w:r>
    </w:p>
    <w:bookmarkEnd w:id="65"/>
    <w:p w14:paraId="0D846660">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6.3.2</w:t>
      </w:r>
      <w:r>
        <w:rPr>
          <w:rFonts w:ascii="Arial" w:hAnsi="Arial" w:cs="Arial"/>
          <w:color w:val="000000" w:themeColor="text1"/>
          <w14:textFill>
            <w14:solidFill>
              <w14:schemeClr w14:val="tx1"/>
            </w14:solidFill>
          </w14:textFill>
        </w:rPr>
        <w:t>强制性</w:t>
      </w:r>
      <w:r>
        <w:rPr>
          <w:rFonts w:ascii="Arial" w:hAnsi="Arial" w:cs="Arial"/>
          <w:color w:val="000000" w:themeColor="text1"/>
          <w:szCs w:val="21"/>
          <w14:textFill>
            <w14:solidFill>
              <w14:schemeClr w14:val="tx1"/>
            </w14:solidFill>
          </w14:textFill>
        </w:rPr>
        <w:t>采购要求（仅适用于货物采购项目）</w:t>
      </w:r>
    </w:p>
    <w:p w14:paraId="1178C628">
      <w:pPr>
        <w:suppressAutoHyphens/>
        <w:spacing w:before="120" w:line="320" w:lineRule="atLeast"/>
        <w:ind w:firstLine="422" w:firstLineChars="201"/>
        <w:rPr>
          <w:rFonts w:ascii="Arial" w:hAnsi="Arial" w:cs="Arial"/>
          <w:color w:val="000000" w:themeColor="text1"/>
          <w:szCs w:val="21"/>
          <w14:textFill>
            <w14:solidFill>
              <w14:schemeClr w14:val="tx1"/>
            </w14:solidFill>
          </w14:textFill>
        </w:rPr>
      </w:pPr>
      <w:bookmarkStart w:id="66" w:name="_Hlk47714684"/>
      <w:r>
        <w:rPr>
          <w:rFonts w:ascii="Arial" w:hAnsi="Arial" w:cs="Arial"/>
          <w:color w:val="000000" w:themeColor="text1"/>
          <w:szCs w:val="21"/>
          <w14:textFill>
            <w14:solidFill>
              <w14:schemeClr w14:val="tx1"/>
            </w14:solidFill>
          </w14:textFill>
        </w:rPr>
        <w:t>（1）</w:t>
      </w:r>
      <w:bookmarkEnd w:id="66"/>
      <w:r>
        <w:rPr>
          <w:rFonts w:ascii="Arial" w:hAnsi="Arial" w:cs="Arial"/>
          <w:color w:val="000000" w:themeColor="text1"/>
          <w:szCs w:val="21"/>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2F5E9783">
      <w:pPr>
        <w:spacing w:before="120" w:line="276" w:lineRule="auto"/>
        <w:ind w:firstLine="420" w:firstLineChars="200"/>
        <w:rPr>
          <w:rFonts w:ascii="Arial" w:hAnsi="Arial" w:cs="Arial"/>
          <w:color w:val="000000" w:themeColor="text1"/>
          <w:szCs w:val="21"/>
          <w14:textFill>
            <w14:solidFill>
              <w14:schemeClr w14:val="tx1"/>
            </w14:solidFill>
          </w14:textFill>
        </w:rPr>
      </w:pPr>
      <w:bookmarkStart w:id="67" w:name="_Hlk138843020"/>
      <w:r>
        <w:rPr>
          <w:rFonts w:ascii="Arial" w:hAnsi="Arial" w:cs="Arial"/>
          <w:color w:val="000000" w:themeColor="text1"/>
          <w:szCs w:val="21"/>
          <w14:textFill>
            <w14:solidFill>
              <w14:schemeClr w14:val="tx1"/>
            </w14:solidFill>
          </w14:textFill>
        </w:rPr>
        <w:t>（2）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598F49B">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bookmarkEnd w:id="67"/>
    <w:p w14:paraId="6E6E6197">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6.3.3澄清、说明或补正</w:t>
      </w:r>
    </w:p>
    <w:p w14:paraId="46C3C9B6">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（1）对投标文件中含义不明确、同类问题表述不一致或者有明显文字和计算错误的内容，评审委员会应在</w:t>
      </w:r>
      <w:r>
        <w:rPr>
          <w:rFonts w:ascii="Arial" w:hAnsi="Arial" w:cs="Arial"/>
          <w:color w:val="000000" w:themeColor="text1"/>
          <w:szCs w:val="21"/>
          <w14:textFill>
            <w14:solidFill>
              <w14:schemeClr w14:val="tx1"/>
            </w14:solidFill>
          </w14:textFill>
        </w:rPr>
        <w:t>广西政府采购云平台</w:t>
      </w:r>
      <w:r>
        <w:rPr>
          <w:rFonts w:ascii="Arial" w:hAnsi="Arial" w:cs="Arial"/>
          <w:color w:val="000000" w:themeColor="text1"/>
          <w14:textFill>
            <w14:solidFill>
              <w14:schemeClr w14:val="tx1"/>
            </w14:solidFill>
          </w14:textFill>
        </w:rPr>
        <w:t>发布电子澄清函，要求供应商在平台设置的时间内作出必要的澄清、说明或者补正。供应商在</w:t>
      </w:r>
      <w:r>
        <w:rPr>
          <w:rFonts w:ascii="Arial" w:hAnsi="Arial" w:cs="Arial"/>
          <w:color w:val="000000" w:themeColor="text1"/>
          <w:szCs w:val="21"/>
          <w14:textFill>
            <w14:solidFill>
              <w14:schemeClr w14:val="tx1"/>
            </w14:solidFill>
          </w14:textFill>
        </w:rPr>
        <w:t>广西政府采购云平台</w:t>
      </w:r>
      <w:r>
        <w:rPr>
          <w:rFonts w:ascii="Arial" w:hAnsi="Arial" w:cs="Arial"/>
          <w:color w:val="000000" w:themeColor="text1"/>
          <w14:textFill>
            <w14:solidFill>
              <w14:schemeClr w14:val="tx1"/>
            </w14:solidFill>
          </w14:textFill>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0A994A83">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3505D112">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6.3.4报价修正</w:t>
      </w:r>
    </w:p>
    <w:p w14:paraId="4695B05C">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（1）报价出现前后不一致的，按照下列规定修正：</w:t>
      </w:r>
    </w:p>
    <w:p w14:paraId="609B7B1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①投标文件中开标一览表（报价表）内容与投标文件中相应内容不一致的，以开标一览表（报价表）为准；</w:t>
      </w:r>
    </w:p>
    <w:p w14:paraId="2A2842BC">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②大写金额和小写金额不一致的，以大写金额为准；</w:t>
      </w:r>
    </w:p>
    <w:p w14:paraId="47DC9223">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③单价金额小数点或者百分比有明显错位的，以开标一览表的总价为准，并修改单价；</w:t>
      </w:r>
    </w:p>
    <w:p w14:paraId="3A0217F5">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④总价金额与按单价汇总金额不一致的，以单价金额计算结果为准。</w:t>
      </w:r>
    </w:p>
    <w:p w14:paraId="711EDC1A">
      <w:pPr>
        <w:spacing w:before="120" w:line="320" w:lineRule="atLeast"/>
        <w:ind w:firstLine="420" w:firstLineChars="200"/>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同时出现两种以上不一致的，按照上述①-④顺序修正。修正后的报价按照上述“6.3.3澄清、说明或补正”的规定经供应商确认后产生约束力，供应商不确认的，其投标无效。</w:t>
      </w:r>
    </w:p>
    <w:p w14:paraId="530F691C">
      <w:pPr>
        <w:spacing w:before="120" w:line="320" w:lineRule="atLeas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）经投标人确认修正后的报价若超过采购预算金额或者最高限价，其投标文件作无效投标处理。</w:t>
      </w:r>
    </w:p>
    <w:p w14:paraId="5A08C474">
      <w:pPr>
        <w:spacing w:before="120" w:line="320" w:lineRule="atLeast"/>
        <w:ind w:firstLine="420" w:firstLineChars="200"/>
        <w:rPr>
          <w:rFonts w:ascii="Arial" w:hAnsi="Arial" w:cs="Arial"/>
          <w:color w:val="000000" w:themeColor="text1"/>
          <w:szCs w:val="21"/>
          <w:highlight w:val="none"/>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）经投标人确认修正后的报价作为签订合同的依据，并以此报价计算价格分。</w:t>
      </w:r>
    </w:p>
    <w:p w14:paraId="65543279">
      <w:pPr>
        <w:spacing w:before="120" w:line="320" w:lineRule="atLeast"/>
        <w:ind w:firstLine="420" w:firstLineChars="200"/>
        <w:rPr>
          <w:rFonts w:hint="eastAsia"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6.3.5异常低价审查</w:t>
      </w:r>
    </w:p>
    <w:p w14:paraId="6BFF4C10">
      <w:pPr>
        <w:numPr>
          <w:ilvl w:val="0"/>
          <w:numId w:val="0"/>
        </w:num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000000" w:themeColor="text1"/>
          <w:szCs w:val="21"/>
          <w:highlight w:val="none"/>
          <w:lang w:val="en-US" w:eastAsia="zh-CN"/>
          <w14:textFill>
            <w14:solidFill>
              <w14:schemeClr w14:val="tx1"/>
            </w14:solidFill>
          </w14:textFill>
        </w:rPr>
        <w:t>投标（响应）供应商不能提供书面说明、证明材料，或者提供的书面说明、证明材料不能证明其报价合理性的，评审委员会应当将其作为无效投标处理。</w:t>
      </w:r>
    </w:p>
    <w:p w14:paraId="1D07FE73">
      <w:pPr>
        <w:numPr>
          <w:ilvl w:val="0"/>
          <w:numId w:val="0"/>
        </w:num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p>
    <w:p w14:paraId="5279C8D8">
      <w:pPr>
        <w:spacing w:before="120" w:line="320" w:lineRule="atLeast"/>
        <w:ind w:firstLine="420" w:firstLineChars="200"/>
        <w:rPr>
          <w:rFonts w:ascii="Arial" w:hAnsi="Arial" w:cs="Arial"/>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书面证明应当按照上述“</w:t>
      </w:r>
      <w:r>
        <w:rPr>
          <w:color w:val="000000" w:themeColor="text1"/>
          <w:szCs w:val="21"/>
          <w:highlight w:val="none"/>
          <w14:textFill>
            <w14:solidFill>
              <w14:schemeClr w14:val="tx1"/>
            </w14:solidFill>
          </w14:textFill>
        </w:rPr>
        <w:t>6.3.3</w:t>
      </w:r>
      <w:r>
        <w:rPr>
          <w:rFonts w:hint="eastAsia"/>
          <w:color w:val="000000" w:themeColor="text1"/>
          <w:szCs w:val="21"/>
          <w:highlight w:val="none"/>
          <w14:textFill>
            <w14:solidFill>
              <w14:schemeClr w14:val="tx1"/>
            </w14:solidFill>
          </w14:textFill>
        </w:rPr>
        <w:t>澄清、说明或补正”的规定提交</w:t>
      </w:r>
      <w:r>
        <w:rPr>
          <w:rFonts w:hint="eastAsia"/>
          <w:color w:val="000000" w:themeColor="text1"/>
          <w:szCs w:val="21"/>
          <w:highlight w:val="none"/>
          <w:lang w:val="en-US" w:eastAsia="zh-CN"/>
          <w14:textFill>
            <w14:solidFill>
              <w14:schemeClr w14:val="tx1"/>
            </w14:solidFill>
          </w14:textFill>
        </w:rPr>
        <w:t>。</w:t>
      </w:r>
    </w:p>
    <w:p w14:paraId="2F868D4B">
      <w:pPr>
        <w:spacing w:before="120" w:line="320" w:lineRule="atLeast"/>
        <w:ind w:firstLine="420" w:firstLineChars="200"/>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6.3.</w:t>
      </w:r>
      <w:r>
        <w:rPr>
          <w:rFonts w:hint="eastAsia" w:ascii="Arial" w:hAnsi="Arial" w:cs="Arial"/>
          <w:color w:val="000000" w:themeColor="text1"/>
          <w:szCs w:val="21"/>
          <w:highlight w:val="none"/>
          <w:lang w:val="en-US" w:eastAsia="zh-CN"/>
          <w14:textFill>
            <w14:solidFill>
              <w14:schemeClr w14:val="tx1"/>
            </w14:solidFill>
          </w14:textFill>
        </w:rPr>
        <w:t>6</w:t>
      </w:r>
      <w:r>
        <w:rPr>
          <w:rFonts w:ascii="Arial" w:hAnsi="Arial" w:cs="Arial"/>
          <w:color w:val="000000" w:themeColor="text1"/>
          <w:szCs w:val="21"/>
          <w:highlight w:val="none"/>
          <w14:textFill>
            <w14:solidFill>
              <w14:schemeClr w14:val="tx1"/>
            </w14:solidFill>
          </w14:textFill>
        </w:rPr>
        <w:t>相同品牌认定（仅适用于货物采购项目）</w:t>
      </w:r>
    </w:p>
    <w:p w14:paraId="70BBBB18">
      <w:pPr>
        <w:spacing w:before="120" w:line="320" w:lineRule="atLeast"/>
        <w:ind w:firstLine="420" w:firstLineChars="200"/>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（1）单一产品采购项目，</w:t>
      </w:r>
      <w:r>
        <w:rPr>
          <w:rFonts w:ascii="Arial" w:hAnsi="Arial" w:cs="Arial"/>
          <w:color w:val="000000" w:themeColor="text1"/>
          <w:highlight w:val="none"/>
          <w14:textFill>
            <w14:solidFill>
              <w14:schemeClr w14:val="tx1"/>
            </w14:solidFill>
          </w14:textFill>
        </w:rPr>
        <w:t>不同供应商提供的产品品牌相同时，按以下规定确定</w:t>
      </w:r>
      <w:r>
        <w:rPr>
          <w:rFonts w:ascii="Arial" w:hAnsi="Arial" w:cs="Arial"/>
          <w:bCs/>
          <w:color w:val="000000" w:themeColor="text1"/>
          <w:kern w:val="0"/>
          <w:szCs w:val="21"/>
          <w:highlight w:val="none"/>
          <w14:textFill>
            <w14:solidFill>
              <w14:schemeClr w14:val="tx1"/>
            </w14:solidFill>
          </w14:textFill>
        </w:rPr>
        <w:t>相同品牌的投标有效性</w:t>
      </w:r>
      <w:r>
        <w:rPr>
          <w:rFonts w:ascii="Arial" w:hAnsi="Arial" w:cs="Arial"/>
          <w:color w:val="000000" w:themeColor="text1"/>
          <w:highlight w:val="none"/>
          <w14:textFill>
            <w14:solidFill>
              <w14:schemeClr w14:val="tx1"/>
            </w14:solidFill>
          </w14:textFill>
        </w:rPr>
        <w:t>。</w:t>
      </w:r>
    </w:p>
    <w:p w14:paraId="42B232E1">
      <w:pPr>
        <w:spacing w:before="120" w:line="320" w:lineRule="atLeast"/>
        <w:ind w:firstLine="420" w:firstLineChars="200"/>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①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6C44937D">
      <w:pPr>
        <w:spacing w:before="120" w:line="320" w:lineRule="atLeast"/>
        <w:ind w:firstLine="420" w:firstLineChars="200"/>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②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4267EC50">
      <w:pPr>
        <w:spacing w:before="120" w:line="320" w:lineRule="atLeast"/>
        <w:ind w:firstLine="420" w:firstLineChars="200"/>
        <w:rPr>
          <w:rFonts w:ascii="Arial" w:hAnsi="Arial" w:cs="Arial"/>
          <w:color w:val="000000" w:themeColor="text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（2）非单一产品采购项目，采购人应当确定核心产品，并在招标文件中载明。不同供应商提供的核心产品品牌相同的，按上述规定处理。核心产品在第二章采购需求规定。</w:t>
      </w:r>
    </w:p>
    <w:p w14:paraId="3B1A05F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6.3.</w:t>
      </w:r>
      <w:r>
        <w:rPr>
          <w:rFonts w:hint="eastAsia" w:ascii="Arial" w:hAnsi="Arial" w:cs="Arial"/>
          <w:color w:val="000000" w:themeColor="text1"/>
          <w:szCs w:val="21"/>
          <w:lang w:val="en-US" w:eastAsia="zh-CN"/>
          <w14:textFill>
            <w14:solidFill>
              <w14:schemeClr w14:val="tx1"/>
            </w14:solidFill>
          </w14:textFill>
        </w:rPr>
        <w:t>7</w:t>
      </w:r>
      <w:r>
        <w:rPr>
          <w:rFonts w:ascii="Arial" w:hAnsi="Arial" w:cs="Arial"/>
          <w:color w:val="000000" w:themeColor="text1"/>
          <w:szCs w:val="21"/>
          <w14:textFill>
            <w14:solidFill>
              <w14:schemeClr w14:val="tx1"/>
            </w14:solidFill>
          </w14:textFill>
        </w:rPr>
        <w:t>串通投标认定</w:t>
      </w:r>
    </w:p>
    <w:p w14:paraId="5F739154">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评审委员会须根据以下规定认定供应商是否有</w:t>
      </w:r>
      <w:r>
        <w:rPr>
          <w:rFonts w:ascii="Arial" w:hAnsi="Arial" w:cs="Arial"/>
          <w:bCs/>
          <w:color w:val="000000" w:themeColor="text1"/>
          <w:kern w:val="0"/>
          <w:szCs w:val="21"/>
          <w14:textFill>
            <w14:solidFill>
              <w14:schemeClr w14:val="tx1"/>
            </w14:solidFill>
          </w14:textFill>
        </w:rPr>
        <w:t>串通投标的行为</w:t>
      </w:r>
      <w:r>
        <w:rPr>
          <w:rFonts w:ascii="Arial" w:hAnsi="Arial" w:cs="Arial"/>
          <w:color w:val="000000" w:themeColor="text1"/>
          <w14:textFill>
            <w14:solidFill>
              <w14:schemeClr w14:val="tx1"/>
            </w14:solidFill>
          </w14:textFill>
        </w:rPr>
        <w:t>。</w:t>
      </w:r>
    </w:p>
    <w:p w14:paraId="0F44C6B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（1）根据《关于防治政府采购招标中串通投标行为的通知》（桂财采[2016]42号）规定，出现下述情况的，相关供应商的投标作无效投标处理。</w:t>
      </w:r>
    </w:p>
    <w:p w14:paraId="6D5C087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①单位负责人为同一人或者存在直接控股、管理关系，参加同一合同项下政府采购活动的不同供应商。</w:t>
      </w:r>
    </w:p>
    <w:p w14:paraId="7BBC24F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②授权给供应商后参加同一合同项（分标、分包）投标的生产厂商。</w:t>
      </w:r>
    </w:p>
    <w:p w14:paraId="554E03A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③视为或被认定为串通投标的相关供应商。</w:t>
      </w:r>
    </w:p>
    <w:p w14:paraId="311FB8B0">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（2）根据《关于防治政府采购招标中串通投标行为的通知》（桂财采[2016]42号）规定，有下列情形之一的视为供应商相互串通投标，投标文件将被视为无效。</w:t>
      </w:r>
    </w:p>
    <w:p w14:paraId="316580F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①不同供应商的投标文件由同一单位或者个人编制；或不同供应商报名的IP地址一致的；</w:t>
      </w:r>
    </w:p>
    <w:p w14:paraId="0DDBBC2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②不同供应商委托同一单位或者个人办理投标事宜；</w:t>
      </w:r>
    </w:p>
    <w:p w14:paraId="296E3A2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③不同的供应商的投标文件载明的项目管理员为同一个人；</w:t>
      </w:r>
    </w:p>
    <w:p w14:paraId="6B8AA3B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④不同供应商的投标文件异常一致或投标报价呈规律性差异；</w:t>
      </w:r>
    </w:p>
    <w:p w14:paraId="77C216D3">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⑤不同供应商的投标文件相互混装；</w:t>
      </w:r>
    </w:p>
    <w:p w14:paraId="49A59B4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⑥不同供应商的保证金从同一单位或者个人账户转出。</w:t>
      </w:r>
    </w:p>
    <w:p w14:paraId="50710AB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（3）根据《关于防治政府采购招标中串通投标行为的通知》（桂财采[2016]42号）规定，供应商有下列情形之一的，属于恶意串通行为，投标文件将被视为无效。</w:t>
      </w:r>
    </w:p>
    <w:p w14:paraId="60D8DC5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①供应商直接或者间接从采购人或者采购代理机构处获得其他供应商的相关信息并修改其投标文件或者响应文件；</w:t>
      </w:r>
    </w:p>
    <w:p w14:paraId="578D88B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②供应商按照采购人或者采购代理机构的授意撤换、修改投标文件或者响应文件;；</w:t>
      </w:r>
    </w:p>
    <w:p w14:paraId="45C77520">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③供应商之间协商报价、技术方案等投标文件或者响应文件的实质性内容；</w:t>
      </w:r>
    </w:p>
    <w:p w14:paraId="668AC6B1">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④属于同一集团、协会、商会等组织成员的供应商按照该组织要求协同参加政府采购活动；</w:t>
      </w:r>
    </w:p>
    <w:p w14:paraId="65C41ECC">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⑤供应商之间事先约定一致抬高或者压低投标报价，或者在招标项目中事先约定轮流以高价位或者低价位中标，或者事先约定由某一特定供应商中标，然后再参加投标；</w:t>
      </w:r>
    </w:p>
    <w:p w14:paraId="36C5F370">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⑥供应商之间商定部分供应商放弃参加政府采购活动或者放弃中标；</w:t>
      </w:r>
    </w:p>
    <w:p w14:paraId="465A4D9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⑦供应商与采购人或者采购代理机构之间、供应商相互之间，为谋求特定供应商中标或者排斥其他供应商的其他串通行为。</w:t>
      </w:r>
    </w:p>
    <w:p w14:paraId="6103311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6.3.</w:t>
      </w:r>
      <w:r>
        <w:rPr>
          <w:rFonts w:hint="eastAsia" w:ascii="Arial" w:hAnsi="Arial" w:cs="Arial"/>
          <w:color w:val="000000" w:themeColor="text1"/>
          <w:szCs w:val="21"/>
          <w:lang w:val="en-US" w:eastAsia="zh-CN"/>
          <w14:textFill>
            <w14:solidFill>
              <w14:schemeClr w14:val="tx1"/>
            </w14:solidFill>
          </w14:textFill>
        </w:rPr>
        <w:t>8</w:t>
      </w:r>
      <w:r>
        <w:rPr>
          <w:rFonts w:ascii="Arial" w:hAnsi="Arial" w:cs="Arial"/>
          <w:color w:val="000000" w:themeColor="text1"/>
          <w:szCs w:val="21"/>
          <w14:textFill>
            <w14:solidFill>
              <w14:schemeClr w14:val="tx1"/>
            </w14:solidFill>
          </w14:textFill>
        </w:rPr>
        <w:t>投标无效认定</w:t>
      </w:r>
    </w:p>
    <w:p w14:paraId="1E89D89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（1）在评审过程中如发现下列情形之一的，投标文件将被视为无效：</w:t>
      </w:r>
    </w:p>
    <w:p w14:paraId="7D3B9C20">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①投标文件存在法律、法规及监督部门有关文件规定的无效情形。</w:t>
      </w:r>
    </w:p>
    <w:p w14:paraId="2414358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②投标文件存在招标文件规定的无效情形。</w:t>
      </w:r>
    </w:p>
    <w:p w14:paraId="78F025B3">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2FD4F61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6.3.8比较与评价</w:t>
      </w:r>
    </w:p>
    <w:p w14:paraId="5B255DD5">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（1）评审委员会按招标文件中规定的评审方法和标准，对符合性审查合格的投标文件进行综合比较与评价。</w:t>
      </w:r>
    </w:p>
    <w:p w14:paraId="3F5646A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（2）评审委员会各成员独立对每个有效供应商的投标文件进行评价。评价有误的应及时进行修正。评分标准如有客观分定义，评审委员会所有成员的客观分评分分值应当一致。</w:t>
      </w:r>
    </w:p>
    <w:p w14:paraId="06451D7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color w:val="000000" w:themeColor="text1"/>
          <w14:textFill>
            <w14:solidFill>
              <w14:schemeClr w14:val="tx1"/>
            </w14:solidFill>
          </w14:textFill>
        </w:rPr>
        <w:t>并列</w:t>
      </w:r>
      <w:r>
        <w:rPr>
          <w:rFonts w:ascii="Arial" w:hAnsi="Arial" w:cs="Arial"/>
          <w:color w:val="000000" w:themeColor="text1"/>
          <w:szCs w:val="21"/>
          <w14:textFill>
            <w14:solidFill>
              <w14:schemeClr w14:val="tx1"/>
            </w14:solidFill>
          </w14:textFill>
        </w:rPr>
        <w:t>；中标候选人并列的，按技术部分得分由高到低顺序排列，若综合评分、投标报价、技术部分均相同的，按商务部分得分由高到低顺序排列。</w:t>
      </w:r>
    </w:p>
    <w:p w14:paraId="197A2556">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（4）评审委员会根据评审记录及评审结果编写评审报告，评审委员会成员均应当在评审报告上签字，对自己的评审意见承担法律责任。</w:t>
      </w:r>
      <w:r>
        <w:rPr>
          <w:rFonts w:ascii="Arial" w:hAnsi="Arial" w:cs="Arial"/>
          <w:color w:val="000000" w:themeColor="text1"/>
          <w14:textFill>
            <w14:solidFill>
              <w14:schemeClr w14:val="tx1"/>
            </w14:solidFill>
          </w14:textFill>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41881FF4">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分值汇总计算错误的；分项评分超出评分标准范围的；评审委员会成员对客观评审因素评分不一致的；经评审委员会认定评分畸高、畸低的。</w:t>
      </w:r>
    </w:p>
    <w:p w14:paraId="34448E6C">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6.4确定中标人</w:t>
      </w:r>
    </w:p>
    <w:p w14:paraId="6369482E">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659054F2">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9042DC0">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6.5结果公告</w:t>
      </w:r>
    </w:p>
    <w:p w14:paraId="1D318615">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6.5.1自中标人确定后2个工作日内，采购代理机构按照供应商须知</w:t>
      </w:r>
      <w:r>
        <w:rPr>
          <w:rFonts w:ascii="Arial" w:hAnsi="Arial" w:cs="Arial"/>
          <w:color w:val="000000" w:themeColor="text1"/>
          <w:kern w:val="0"/>
          <w:szCs w:val="21"/>
          <w14:textFill>
            <w14:solidFill>
              <w14:schemeClr w14:val="tx1"/>
            </w14:solidFill>
          </w14:textFill>
        </w:rPr>
        <w:t>前附表的规定公告</w:t>
      </w:r>
      <w:r>
        <w:rPr>
          <w:rFonts w:ascii="Arial" w:hAnsi="Arial" w:cs="Arial"/>
          <w:color w:val="000000" w:themeColor="text1"/>
          <w:szCs w:val="21"/>
          <w14:textFill>
            <w14:solidFill>
              <w14:schemeClr w14:val="tx1"/>
            </w14:solidFill>
          </w14:textFill>
        </w:rPr>
        <w:t>中标结果。</w:t>
      </w:r>
    </w:p>
    <w:p w14:paraId="6AE0171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6.5.2在发布结果公告的同时，采购代理机构以供应商须知前附表规定的形式向中标人发出中标通知书。中标通知书发出后，采购人改变中标结果，或者中标人放弃中标，应当承担相应的法律责任。</w:t>
      </w:r>
    </w:p>
    <w:p w14:paraId="78CB38CF">
      <w:pPr>
        <w:spacing w:before="120" w:line="320" w:lineRule="atLeast"/>
        <w:ind w:firstLine="420" w:firstLineChars="200"/>
        <w:rPr>
          <w:rFonts w:ascii="Arial" w:hAnsi="Arial" w:cs="Arial"/>
          <w:b/>
          <w:bCs/>
          <w:color w:val="000000" w:themeColor="text1"/>
          <w:kern w:val="0"/>
          <w:szCs w:val="21"/>
          <w14:textFill>
            <w14:solidFill>
              <w14:schemeClr w14:val="tx1"/>
            </w14:solidFill>
          </w14:textFill>
        </w:rPr>
      </w:pPr>
      <w:r>
        <w:rPr>
          <w:rFonts w:ascii="Arial" w:hAnsi="Arial" w:cs="Arial"/>
          <w:color w:val="000000" w:themeColor="text1"/>
          <w:szCs w:val="21"/>
          <w14:textFill>
            <w14:solidFill>
              <w14:schemeClr w14:val="tx1"/>
            </w14:solidFill>
          </w14:textFill>
        </w:rPr>
        <w:t>6.5.3在发布结果公告的同时，采购代理机构以供应商须知前附表规定的形式向未中标人发出招标结果通知书，供应商自行承担未及时查收的后果。</w:t>
      </w:r>
    </w:p>
    <w:p w14:paraId="02705128">
      <w:pPr>
        <w:suppressAutoHyphens/>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6.6废标</w:t>
      </w:r>
    </w:p>
    <w:p w14:paraId="32F5BB52">
      <w:pPr>
        <w:spacing w:before="120" w:line="320" w:lineRule="atLeast"/>
        <w:ind w:firstLine="420" w:firstLineChars="200"/>
        <w:rPr>
          <w:rFonts w:ascii="Arial" w:hAnsi="Arial" w:cs="Arial"/>
          <w:color w:val="000000" w:themeColor="text1"/>
          <w:kern w:val="1"/>
          <w:szCs w:val="21"/>
          <w14:textFill>
            <w14:solidFill>
              <w14:schemeClr w14:val="tx1"/>
            </w14:solidFill>
          </w14:textFill>
        </w:rPr>
      </w:pPr>
      <w:r>
        <w:rPr>
          <w:rFonts w:ascii="Arial" w:hAnsi="Arial" w:cs="Arial"/>
          <w:color w:val="000000" w:themeColor="text1"/>
          <w:kern w:val="1"/>
          <w:szCs w:val="21"/>
          <w14:textFill>
            <w14:solidFill>
              <w14:schemeClr w14:val="tx1"/>
            </w14:solidFill>
          </w14:textFill>
        </w:rPr>
        <w:t xml:space="preserve">6.6.1出现下列情形之一，将导致项目废标： </w:t>
      </w:r>
    </w:p>
    <w:p w14:paraId="4D215B2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kern w:val="1"/>
          <w:szCs w:val="21"/>
          <w14:textFill>
            <w14:solidFill>
              <w14:schemeClr w14:val="tx1"/>
            </w14:solidFill>
          </w14:textFill>
        </w:rPr>
        <w:t>（1</w:t>
      </w:r>
      <w:r>
        <w:rPr>
          <w:rFonts w:ascii="Arial" w:hAnsi="Arial" w:cs="Arial"/>
          <w:color w:val="000000" w:themeColor="text1"/>
          <w:szCs w:val="21"/>
          <w14:textFill>
            <w14:solidFill>
              <w14:schemeClr w14:val="tx1"/>
            </w14:solidFill>
          </w14:textFill>
        </w:rPr>
        <w:t>）符合专业条件的供应商或者对招标文件做实质性响应的供应商不足三家；</w:t>
      </w:r>
    </w:p>
    <w:p w14:paraId="04C5FEA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（2）出现影响采购公正的违法、违规行为的；</w:t>
      </w:r>
    </w:p>
    <w:p w14:paraId="6397FDC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（3）供应商的报价均超过了采购预算，采购人不能支付的；</w:t>
      </w:r>
    </w:p>
    <w:p w14:paraId="3BCF289D">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（4）</w:t>
      </w:r>
      <w:r>
        <w:rPr>
          <w:rFonts w:ascii="Arial" w:hAnsi="Arial" w:cs="Arial"/>
          <w:color w:val="000000" w:themeColor="text1"/>
          <w14:textFill>
            <w14:solidFill>
              <w14:schemeClr w14:val="tx1"/>
            </w14:solidFill>
          </w14:textFill>
        </w:rPr>
        <w:t>因发生重大变故或采购任务取消的。</w:t>
      </w:r>
    </w:p>
    <w:p w14:paraId="0D6C47B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kern w:val="1"/>
          <w:szCs w:val="21"/>
          <w14:textFill>
            <w14:solidFill>
              <w14:schemeClr w14:val="tx1"/>
            </w14:solidFill>
          </w14:textFill>
        </w:rPr>
        <w:t>6.6.2废标后</w:t>
      </w:r>
      <w:r>
        <w:rPr>
          <w:rFonts w:ascii="Arial" w:hAnsi="Arial" w:cs="Arial"/>
          <w:color w:val="000000" w:themeColor="text1"/>
          <w:szCs w:val="21"/>
          <w14:textFill>
            <w14:solidFill>
              <w14:schemeClr w14:val="tx1"/>
            </w14:solidFill>
          </w14:textFill>
        </w:rPr>
        <w:t>采购</w:t>
      </w:r>
      <w:r>
        <w:rPr>
          <w:rFonts w:ascii="Arial" w:hAnsi="Arial" w:cs="Arial"/>
          <w:color w:val="000000" w:themeColor="text1"/>
          <w:kern w:val="1"/>
          <w:szCs w:val="21"/>
          <w14:textFill>
            <w14:solidFill>
              <w14:schemeClr w14:val="tx1"/>
            </w14:solidFill>
          </w14:textFill>
        </w:rPr>
        <w:t>代理机构将发布废标公告通知供应商。</w:t>
      </w:r>
      <w:bookmarkEnd w:id="64"/>
    </w:p>
    <w:bookmarkEnd w:id="61"/>
    <w:p w14:paraId="1CCBE0DA">
      <w:pPr>
        <w:spacing w:before="120" w:line="320" w:lineRule="atLeast"/>
        <w:ind w:left="2" w:leftChars="1" w:firstLine="422" w:firstLineChars="200"/>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7．合同</w:t>
      </w:r>
    </w:p>
    <w:p w14:paraId="2DF8DFCA">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7.1合同授予标准</w:t>
      </w:r>
    </w:p>
    <w:p w14:paraId="0EE1FF2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10660105">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7.2签订合同</w:t>
      </w:r>
    </w:p>
    <w:p w14:paraId="7F3FBFCC">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68" w:name="_Hlk93421039"/>
      <w:r>
        <w:rPr>
          <w:rFonts w:ascii="Arial" w:hAnsi="Arial" w:cs="Arial"/>
          <w:color w:val="000000" w:themeColor="text1"/>
          <w:szCs w:val="21"/>
          <w14:textFill>
            <w14:solidFill>
              <w14:schemeClr w14:val="tx1"/>
            </w14:solidFill>
          </w14:textFill>
        </w:rPr>
        <w:t>7.2.1如招标文件无特别规定，中标人按招标文件确定的事项签订政府采购合同。</w:t>
      </w:r>
    </w:p>
    <w:p w14:paraId="52E36DA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7615EE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7.2.3如中标人不按中标通知书的规定签订合同，其投标保证金将不予退还，并报由同级政府采购监督管理部门处理。</w:t>
      </w:r>
    </w:p>
    <w:p w14:paraId="2B47EC2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7.2.4中标人拒绝与采购人签订合同的，采购人可以按照评审报告推荐的中标候选人名单排序，确定下一候选人为中标人，也可以重新开展政府采购活动。</w:t>
      </w:r>
    </w:p>
    <w:p w14:paraId="5CC50618">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69" w:name="_Hlk155170999"/>
      <w:r>
        <w:rPr>
          <w:rFonts w:ascii="Arial" w:hAnsi="Arial" w:cs="Arial"/>
          <w:color w:val="000000" w:themeColor="text1"/>
          <w:szCs w:val="21"/>
          <w14:textFill>
            <w14:solidFill>
              <w14:schemeClr w14:val="tx1"/>
            </w14:solidFill>
          </w14:textFill>
        </w:rPr>
        <w:t>7.2.5采购人因不可抗力原因迟延签订合同的，应当自不可抗力事由消除之日起7日内完成合同签订事宜。</w:t>
      </w:r>
    </w:p>
    <w:bookmarkEnd w:id="68"/>
    <w:bookmarkEnd w:id="69"/>
    <w:p w14:paraId="4AB9B3B0">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7.3合同公告</w:t>
      </w:r>
    </w:p>
    <w:p w14:paraId="43CAF8B7">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70" w:name="_Hlk93421052"/>
      <w:r>
        <w:rPr>
          <w:rFonts w:ascii="Arial" w:hAnsi="Arial" w:cs="Arial"/>
          <w:color w:val="000000" w:themeColor="text1"/>
          <w:szCs w:val="21"/>
          <w14:textFill>
            <w14:solidFill>
              <w14:schemeClr w14:val="tx1"/>
            </w14:solidFill>
          </w14:textFill>
        </w:rPr>
        <w:t>7.3.1如招标文件无特殊规定，中标人应在签订合同后1个工作日内，将政府采购合同副本送采购代理机构存档。</w:t>
      </w:r>
    </w:p>
    <w:p w14:paraId="5F6447C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7.3.2采购人应当自政府采购合同签订之日起2个工作日内，将政府采购合同在省级以上人民政府财政部门指定的媒体上公告，但政府采购合同中涉及国家秘密、商业秘密的内容除外。</w:t>
      </w:r>
    </w:p>
    <w:p w14:paraId="533FFECC">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71" w:name="_Hlk155171014"/>
      <w:r>
        <w:rPr>
          <w:rFonts w:ascii="Arial" w:hAnsi="Arial" w:cs="Arial"/>
          <w:color w:val="000000" w:themeColor="text1"/>
          <w:szCs w:val="21"/>
          <w14:textFill>
            <w14:solidFill>
              <w14:schemeClr w14:val="tx1"/>
            </w14:solidFill>
          </w14:textFill>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70"/>
    <w:bookmarkEnd w:id="71"/>
    <w:p w14:paraId="654C99E1">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7.4 履行合同</w:t>
      </w:r>
    </w:p>
    <w:p w14:paraId="1058A651">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72" w:name="_Hlk93421061"/>
      <w:r>
        <w:rPr>
          <w:rFonts w:ascii="Arial" w:hAnsi="Arial" w:cs="Arial"/>
          <w:color w:val="000000" w:themeColor="text1"/>
          <w:szCs w:val="21"/>
          <w14:textFill>
            <w14:solidFill>
              <w14:schemeClr w14:val="tx1"/>
            </w14:solidFill>
          </w14:textFill>
        </w:rPr>
        <w:t>7.4.1</w:t>
      </w:r>
      <w:bookmarkStart w:id="73" w:name="_Toc308164814"/>
      <w:bookmarkStart w:id="74" w:name="_Toc217446070"/>
      <w:r>
        <w:rPr>
          <w:rFonts w:ascii="Arial" w:hAnsi="Arial" w:cs="Arial"/>
          <w:color w:val="000000" w:themeColor="text1"/>
          <w:szCs w:val="21"/>
          <w14:textFill>
            <w14:solidFill>
              <w14:schemeClr w14:val="tx1"/>
            </w14:solidFill>
          </w14:textFill>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72"/>
    <w:p w14:paraId="45DA9878">
      <w:pPr>
        <w:spacing w:before="120" w:line="320" w:lineRule="atLeast"/>
        <w:ind w:firstLine="422" w:firstLineChars="200"/>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7.5履约验收</w:t>
      </w:r>
      <w:bookmarkEnd w:id="73"/>
      <w:bookmarkEnd w:id="74"/>
    </w:p>
    <w:p w14:paraId="0BF1D3F1">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75" w:name="_Hlk93421069"/>
      <w:r>
        <w:rPr>
          <w:rFonts w:ascii="Arial" w:hAnsi="Arial" w:cs="Arial"/>
          <w:color w:val="000000" w:themeColor="text1"/>
          <w:szCs w:val="21"/>
          <w14:textFill>
            <w14:solidFill>
              <w14:schemeClr w14:val="tx1"/>
            </w14:solidFill>
          </w14:textFill>
        </w:rPr>
        <w:t>7.5.1采购人可以根据政府采购项目具体情况自行组织验收，或者委托政府采购代理机构、国家认可的质量检测机构开展采购项目履约验收工作。</w:t>
      </w:r>
    </w:p>
    <w:p w14:paraId="7465426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5CD560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7.5.3采购合同项目完成验收后，采购人应当将验收原始记录、验收书等资料作为该采购项目档案妥善保管，不得伪造、变造、隐匿或者销毁，验收资料保存期为采购结束之日起至少保存15年。</w:t>
      </w:r>
    </w:p>
    <w:p w14:paraId="2E0102FC">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75"/>
    <w:p w14:paraId="4A015EFD">
      <w:pPr>
        <w:spacing w:before="120" w:line="320" w:lineRule="atLeast"/>
        <w:ind w:left="2" w:leftChars="1" w:firstLine="422" w:firstLineChars="200"/>
        <w:outlineLvl w:val="1"/>
        <w:rPr>
          <w:rFonts w:ascii="Arial" w:hAnsi="Arial" w:cs="Arial"/>
          <w:b/>
          <w:bCs/>
          <w:color w:val="000000" w:themeColor="text1"/>
          <w:kern w:val="0"/>
          <w:szCs w:val="21"/>
          <w14:textFill>
            <w14:solidFill>
              <w14:schemeClr w14:val="tx1"/>
            </w14:solidFill>
          </w14:textFill>
        </w:rPr>
      </w:pPr>
      <w:bookmarkStart w:id="76" w:name="_Toc254970674"/>
      <w:bookmarkStart w:id="77" w:name="_Toc254970533"/>
      <w:r>
        <w:rPr>
          <w:rFonts w:ascii="Arial" w:hAnsi="Arial" w:cs="Arial"/>
          <w:b/>
          <w:bCs/>
          <w:color w:val="000000" w:themeColor="text1"/>
          <w:kern w:val="0"/>
          <w:szCs w:val="21"/>
          <w14:textFill>
            <w14:solidFill>
              <w14:schemeClr w14:val="tx1"/>
            </w14:solidFill>
          </w14:textFill>
        </w:rPr>
        <w:t>8．质疑和投诉</w:t>
      </w:r>
      <w:bookmarkEnd w:id="76"/>
      <w:bookmarkEnd w:id="77"/>
    </w:p>
    <w:p w14:paraId="1DAFA86F">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8.1质疑</w:t>
      </w:r>
    </w:p>
    <w:p w14:paraId="092288D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8.1.1质疑内容、时限</w:t>
      </w:r>
    </w:p>
    <w:p w14:paraId="16CEE74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3F65796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4D14972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8.1.2质疑形式</w:t>
      </w:r>
    </w:p>
    <w:p w14:paraId="6F0F5B5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14:paraId="1CA853DC">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8.1.3</w:t>
      </w:r>
      <w:r>
        <w:rPr>
          <w:rFonts w:ascii="Arial" w:hAnsi="Arial" w:cs="Arial"/>
          <w:color w:val="000000" w:themeColor="text1"/>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供应商提出质疑应当提交质疑函和必要的证明材料。质疑函应当包括下列内容：</w:t>
      </w:r>
    </w:p>
    <w:p w14:paraId="6E1FAE50">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r>
        <w:rPr>
          <w:rFonts w:ascii="Arial" w:hAnsi="Arial" w:cs="Arial"/>
          <w:color w:val="000000" w:themeColor="text1"/>
          <w:szCs w:val="21"/>
          <w14:textFill>
            <w14:solidFill>
              <w14:schemeClr w14:val="tx1"/>
            </w14:solidFill>
          </w14:textFill>
        </w:rPr>
        <w:tab/>
      </w:r>
      <w:r>
        <w:rPr>
          <w:rFonts w:ascii="Arial" w:hAnsi="Arial" w:cs="Arial"/>
          <w:color w:val="000000" w:themeColor="text1"/>
          <w:szCs w:val="21"/>
          <w14:textFill>
            <w14:solidFill>
              <w14:schemeClr w14:val="tx1"/>
            </w14:solidFill>
          </w14:textFill>
        </w:rPr>
        <w:t>供应商的姓名或者名称、地址、邮编、联系人及联系电话；</w:t>
      </w:r>
    </w:p>
    <w:p w14:paraId="66E5E93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w:t>
      </w:r>
      <w:r>
        <w:rPr>
          <w:rFonts w:ascii="Arial" w:hAnsi="Arial" w:cs="Arial"/>
          <w:color w:val="000000" w:themeColor="text1"/>
          <w:szCs w:val="21"/>
          <w14:textFill>
            <w14:solidFill>
              <w14:schemeClr w14:val="tx1"/>
            </w14:solidFill>
          </w14:textFill>
        </w:rPr>
        <w:tab/>
      </w:r>
      <w:r>
        <w:rPr>
          <w:rFonts w:ascii="Arial" w:hAnsi="Arial" w:cs="Arial"/>
          <w:color w:val="000000" w:themeColor="text1"/>
          <w:szCs w:val="21"/>
          <w14:textFill>
            <w14:solidFill>
              <w14:schemeClr w14:val="tx1"/>
            </w14:solidFill>
          </w14:textFill>
        </w:rPr>
        <w:t>质疑项目的名称、编号；</w:t>
      </w:r>
    </w:p>
    <w:p w14:paraId="599FC21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w:t>
      </w:r>
      <w:r>
        <w:rPr>
          <w:rFonts w:ascii="Arial" w:hAnsi="Arial" w:cs="Arial"/>
          <w:color w:val="000000" w:themeColor="text1"/>
          <w:szCs w:val="21"/>
          <w14:textFill>
            <w14:solidFill>
              <w14:schemeClr w14:val="tx1"/>
            </w14:solidFill>
          </w14:textFill>
        </w:rPr>
        <w:tab/>
      </w:r>
      <w:r>
        <w:rPr>
          <w:rFonts w:ascii="Arial" w:hAnsi="Arial" w:cs="Arial"/>
          <w:color w:val="000000" w:themeColor="text1"/>
          <w:szCs w:val="21"/>
          <w14:textFill>
            <w14:solidFill>
              <w14:schemeClr w14:val="tx1"/>
            </w14:solidFill>
          </w14:textFill>
        </w:rPr>
        <w:t>具体、明确的质疑事项和与质疑事项相关的请求；</w:t>
      </w:r>
    </w:p>
    <w:p w14:paraId="741AA2F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w:t>
      </w:r>
      <w:r>
        <w:rPr>
          <w:rFonts w:ascii="Arial" w:hAnsi="Arial" w:cs="Arial"/>
          <w:color w:val="000000" w:themeColor="text1"/>
          <w:szCs w:val="21"/>
          <w14:textFill>
            <w14:solidFill>
              <w14:schemeClr w14:val="tx1"/>
            </w14:solidFill>
          </w14:textFill>
        </w:rPr>
        <w:tab/>
      </w:r>
      <w:r>
        <w:rPr>
          <w:rFonts w:ascii="Arial" w:hAnsi="Arial" w:cs="Arial"/>
          <w:color w:val="000000" w:themeColor="text1"/>
          <w:szCs w:val="21"/>
          <w14:textFill>
            <w14:solidFill>
              <w14:schemeClr w14:val="tx1"/>
            </w14:solidFill>
          </w14:textFill>
        </w:rPr>
        <w:t>事实依据；</w:t>
      </w:r>
    </w:p>
    <w:p w14:paraId="448FEC25">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w:t>
      </w:r>
      <w:r>
        <w:rPr>
          <w:rFonts w:ascii="Arial" w:hAnsi="Arial" w:cs="Arial"/>
          <w:color w:val="000000" w:themeColor="text1"/>
          <w:szCs w:val="21"/>
          <w14:textFill>
            <w14:solidFill>
              <w14:schemeClr w14:val="tx1"/>
            </w14:solidFill>
          </w14:textFill>
        </w:rPr>
        <w:tab/>
      </w:r>
      <w:r>
        <w:rPr>
          <w:rFonts w:ascii="Arial" w:hAnsi="Arial" w:cs="Arial"/>
          <w:color w:val="000000" w:themeColor="text1"/>
          <w:szCs w:val="21"/>
          <w14:textFill>
            <w14:solidFill>
              <w14:schemeClr w14:val="tx1"/>
            </w14:solidFill>
          </w14:textFill>
        </w:rPr>
        <w:t>必要的法律依据；</w:t>
      </w:r>
    </w:p>
    <w:p w14:paraId="6C2C8D3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w:t>
      </w:r>
      <w:r>
        <w:rPr>
          <w:rFonts w:ascii="Arial" w:hAnsi="Arial" w:cs="Arial"/>
          <w:color w:val="000000" w:themeColor="text1"/>
          <w:szCs w:val="21"/>
          <w14:textFill>
            <w14:solidFill>
              <w14:schemeClr w14:val="tx1"/>
            </w14:solidFill>
          </w14:textFill>
        </w:rPr>
        <w:tab/>
      </w:r>
      <w:r>
        <w:rPr>
          <w:rFonts w:ascii="Arial" w:hAnsi="Arial" w:cs="Arial"/>
          <w:color w:val="000000" w:themeColor="text1"/>
          <w:szCs w:val="21"/>
          <w14:textFill>
            <w14:solidFill>
              <w14:schemeClr w14:val="tx1"/>
            </w14:solidFill>
          </w14:textFill>
        </w:rPr>
        <w:t>提出质疑的日期。</w:t>
      </w:r>
    </w:p>
    <w:p w14:paraId="7D6DEC7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供应商为自然人的，应当由本人签字；供应商为法人或者其他组织的，应当由法定代表人、主要负责人，或者其授权代表签字或者盖章，并加盖公章。 </w:t>
      </w:r>
    </w:p>
    <w:p w14:paraId="286EE1B4">
      <w:pPr>
        <w:spacing w:before="120" w:line="320" w:lineRule="atLeast"/>
        <w:ind w:firstLine="422" w:firstLineChars="200"/>
        <w:outlineLvl w:val="2"/>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8.2投诉</w:t>
      </w:r>
    </w:p>
    <w:p w14:paraId="04300C5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8.2.1供应商对采购人、采购代理机构的答复不满意，或者采购人、采购代理机构未在规定时间内答复的，可在答复期满后15个工作日内按有关规定，向同级财政部门投诉。</w:t>
      </w:r>
    </w:p>
    <w:p w14:paraId="36AD5A7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8.2.2投诉书应使用财政部发布的政府采购供应投诉书范本，并应按照“投诉书制作说明”进行编写。</w:t>
      </w:r>
    </w:p>
    <w:p w14:paraId="3014DCEA">
      <w:pPr>
        <w:spacing w:before="120" w:line="320" w:lineRule="atLeast"/>
        <w:ind w:left="2" w:leftChars="1" w:firstLine="422" w:firstLineChars="200"/>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9．其他事项</w:t>
      </w:r>
    </w:p>
    <w:p w14:paraId="779D1E78">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9.1代理服务收费由采购代理机构向中标人收取。签订合同前，中标人应向采购代理机构一次付清代理服务费。</w:t>
      </w:r>
    </w:p>
    <w:p w14:paraId="6458A587">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9.2电子交易活动的中止。采购过程中出现以下情形，导致电子交易平台无法正常运行，或者无法保证电子交易的公平、公正和安全时，采购机构可中止电子交易活动：</w:t>
      </w:r>
    </w:p>
    <w:p w14:paraId="29F9C4CD">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（1）电子交易平台发生故障而无法登录访问的； </w:t>
      </w:r>
    </w:p>
    <w:p w14:paraId="6DCB4A97">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（2）电子交易平台应用或数据库出现错误，不能进行正常操作的；</w:t>
      </w:r>
    </w:p>
    <w:p w14:paraId="2C8FEF93">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（3）电子交易平台发现严重安全漏洞，有潜在泄密危险的；</w:t>
      </w:r>
    </w:p>
    <w:p w14:paraId="4CD19E05">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（4）病毒发作导致不能进行正常操作的； </w:t>
      </w:r>
    </w:p>
    <w:p w14:paraId="569BDCED">
      <w:pPr>
        <w:spacing w:before="120" w:line="276"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（5）其他无法保证电子交易的公平、公正和安全的情况。</w:t>
      </w:r>
    </w:p>
    <w:p w14:paraId="5AE2C766">
      <w:pPr>
        <w:tabs>
          <w:tab w:val="left" w:pos="4820"/>
        </w:tabs>
        <w:spacing w:before="120" w:line="360"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1A5AE606">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9.3本项目的附件及图纸详见供应商须知前附表。</w:t>
      </w:r>
    </w:p>
    <w:p w14:paraId="36F1A13F">
      <w:pPr>
        <w:spacing w:before="120" w:line="320" w:lineRule="atLeast"/>
        <w:ind w:left="2" w:leftChars="1"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9.4本项目的其他事项详见供应商须知前附表。</w:t>
      </w:r>
    </w:p>
    <w:p w14:paraId="4951C377">
      <w:pPr>
        <w:spacing w:before="120" w:line="320" w:lineRule="atLeast"/>
        <w:ind w:left="2" w:leftChars="1" w:firstLine="422" w:firstLineChars="200"/>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10．其他说明</w:t>
      </w:r>
    </w:p>
    <w:p w14:paraId="32083D32">
      <w:pPr>
        <w:spacing w:before="120" w:line="320" w:lineRule="atLeast"/>
        <w:ind w:left="2" w:leftChars="1" w:firstLine="420" w:firstLineChars="200"/>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10.1其余未尽事宜按《中华人民共和国政府采购法》、《中华人民共和国政府采购法实施条例》的相关规定执行。</w:t>
      </w:r>
    </w:p>
    <w:p w14:paraId="7F9EA760">
      <w:pPr>
        <w:spacing w:before="120" w:line="320" w:lineRule="atLeast"/>
        <w:ind w:left="2" w:leftChars="1"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kern w:val="0"/>
          <w:szCs w:val="21"/>
          <w14:textFill>
            <w14:solidFill>
              <w14:schemeClr w14:val="tx1"/>
            </w14:solidFill>
          </w14:textFill>
        </w:rPr>
        <w:t>10.2</w:t>
      </w:r>
      <w:r>
        <w:rPr>
          <w:rFonts w:ascii="Arial" w:hAnsi="Arial" w:cs="Arial"/>
          <w:color w:val="000000" w:themeColor="text1"/>
          <w14:textFill>
            <w14:solidFill>
              <w14:schemeClr w14:val="tx1"/>
            </w14:solidFill>
          </w14:textFill>
        </w:rPr>
        <w:t>本招标文件是根据国家有关法律及有关政策、法规和参照国际惯例编制，解释权属采购代理机构。</w:t>
      </w:r>
    </w:p>
    <w:p w14:paraId="710F5AD7">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br w:type="page"/>
      </w:r>
    </w:p>
    <w:bookmarkEnd w:id="24"/>
    <w:p w14:paraId="14DB71F5">
      <w:pPr>
        <w:rPr>
          <w:rFonts w:ascii="Arial" w:hAnsi="Arial" w:cs="Arial"/>
          <w:color w:val="000000" w:themeColor="text1"/>
          <w:szCs w:val="21"/>
          <w14:textFill>
            <w14:solidFill>
              <w14:schemeClr w14:val="tx1"/>
            </w14:solidFill>
          </w14:textFill>
        </w:rPr>
      </w:pPr>
    </w:p>
    <w:p w14:paraId="10552C15">
      <w:pPr>
        <w:pStyle w:val="29"/>
        <w:snapToGrid w:val="0"/>
        <w:spacing w:before="120" w:after="120" w:line="320" w:lineRule="exact"/>
        <w:jc w:val="center"/>
        <w:outlineLvl w:val="0"/>
        <w:rPr>
          <w:rFonts w:ascii="Arial" w:hAnsi="Arial" w:cs="Arial"/>
          <w:color w:val="000000" w:themeColor="text1"/>
          <w:sz w:val="32"/>
          <w:szCs w:val="32"/>
          <w14:textFill>
            <w14:solidFill>
              <w14:schemeClr w14:val="tx1"/>
            </w14:solidFill>
          </w14:textFill>
        </w:rPr>
      </w:pPr>
      <w:bookmarkStart w:id="78" w:name="_Toc32204"/>
      <w:bookmarkStart w:id="79" w:name="_Toc254970549"/>
      <w:bookmarkStart w:id="80" w:name="_Toc254970690"/>
      <w:r>
        <w:rPr>
          <w:rFonts w:ascii="Arial" w:hAnsi="Arial" w:cs="Arial"/>
          <w:color w:val="000000" w:themeColor="text1"/>
          <w:sz w:val="32"/>
          <w:szCs w:val="32"/>
          <w14:textFill>
            <w14:solidFill>
              <w14:schemeClr w14:val="tx1"/>
            </w14:solidFill>
          </w14:textFill>
        </w:rPr>
        <w:t>第四章  评标方法及评标标准</w:t>
      </w:r>
      <w:bookmarkEnd w:id="78"/>
    </w:p>
    <w:p w14:paraId="0E853AE3">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一、评标方法</w:t>
      </w:r>
    </w:p>
    <w:p w14:paraId="3F00C609">
      <w:pPr>
        <w:spacing w:before="120" w:line="320" w:lineRule="atLeast"/>
        <w:ind w:firstLine="411" w:firstLineChars="196"/>
        <w:outlineLvl w:val="1"/>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1、评标方法</w:t>
      </w:r>
    </w:p>
    <w:p w14:paraId="3787BBE6">
      <w:pPr>
        <w:suppressAutoHyphens/>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本项目采用综合评分法进行评标。综合评分法，是指投标文件满足招标文件全部实质性要求且按照评标因素的量化指标评标得分最高的供应商为中标候选人的评标方法。</w:t>
      </w:r>
    </w:p>
    <w:p w14:paraId="0B41E99E">
      <w:pPr>
        <w:spacing w:before="120" w:line="320" w:lineRule="atLeast"/>
        <w:ind w:firstLine="411" w:firstLineChars="196"/>
        <w:outlineLvl w:val="1"/>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2、评标依据</w:t>
      </w:r>
    </w:p>
    <w:p w14:paraId="43275E6D">
      <w:pPr>
        <w:suppressAutoHyphens/>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评标委员会以招标文件、补充文件、投标文件、澄清及答复为评标依据。</w:t>
      </w:r>
    </w:p>
    <w:p w14:paraId="71145AD4">
      <w:pPr>
        <w:spacing w:before="120" w:line="320" w:lineRule="atLeast"/>
        <w:ind w:firstLine="411" w:firstLineChars="196"/>
        <w:outlineLvl w:val="1"/>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3、评标委员会</w:t>
      </w:r>
      <w:bookmarkStart w:id="81" w:name="_Hlk19051932"/>
    </w:p>
    <w:p w14:paraId="02926189">
      <w:pPr>
        <w:suppressAutoHyphens/>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本项目评标委员会由政府采购评审专家和采购人代表组成。</w:t>
      </w:r>
      <w:bookmarkEnd w:id="81"/>
      <w:bookmarkStart w:id="82" w:name="_Hlk19051968"/>
      <w:r>
        <w:rPr>
          <w:rFonts w:ascii="Arial" w:hAnsi="Arial" w:cs="Arial"/>
          <w:color w:val="000000" w:themeColor="text1"/>
          <w14:textFill>
            <w14:solidFill>
              <w14:schemeClr w14:val="tx1"/>
            </w14:solidFill>
          </w14:textFill>
        </w:rPr>
        <w:t>评标委员会必须公平、公正、客观，不带任何倾向性和启发性；不得向外界透露任何与评审有关的内容；任何单位和个人不得干扰、影响评审的正常进行；评标委员会及有关工作人员不得私下与供应商接触。评审专家发现本人与参加采购活动的供应商有利害关系的，应当主动提出回避。</w:t>
      </w:r>
      <w:bookmarkEnd w:id="82"/>
    </w:p>
    <w:p w14:paraId="46678B04">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二、评标程序</w:t>
      </w:r>
    </w:p>
    <w:p w14:paraId="11C0FAB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bookmarkStart w:id="83" w:name="_Hlk19175507"/>
      <w:r>
        <w:rPr>
          <w:rFonts w:ascii="Arial" w:hAnsi="Arial" w:cs="Arial"/>
          <w:color w:val="000000" w:themeColor="text1"/>
          <w:szCs w:val="21"/>
          <w14:textFill>
            <w14:solidFill>
              <w14:schemeClr w14:val="tx1"/>
            </w14:solidFill>
          </w14:textFill>
        </w:rPr>
        <w:t>初步评审：初步评审包括资格检查及符合性检查。</w:t>
      </w:r>
      <w:bookmarkEnd w:id="83"/>
    </w:p>
    <w:p w14:paraId="114E5AAB">
      <w:pPr>
        <w:suppressAutoHyphens/>
        <w:spacing w:before="120" w:line="320" w:lineRule="atLeast"/>
        <w:ind w:firstLine="420" w:firstLineChars="200"/>
        <w:rPr>
          <w:rFonts w:ascii="Arial" w:hAnsi="Arial" w:cs="Arial"/>
          <w:bCs/>
          <w:color w:val="000000" w:themeColor="text1"/>
          <w:kern w:val="1"/>
          <w:szCs w:val="21"/>
          <w14:textFill>
            <w14:solidFill>
              <w14:schemeClr w14:val="tx1"/>
            </w14:solidFill>
          </w14:textFill>
        </w:rPr>
      </w:pPr>
      <w:r>
        <w:rPr>
          <w:rFonts w:ascii="Arial" w:hAnsi="Arial" w:cs="Arial"/>
          <w:bCs/>
          <w:color w:val="000000" w:themeColor="text1"/>
          <w:kern w:val="1"/>
          <w:szCs w:val="21"/>
          <w14:textFill>
            <w14:solidFill>
              <w14:schemeClr w14:val="tx1"/>
            </w14:solidFill>
          </w14:textFill>
        </w:rPr>
        <w:t>2、澄清（如需要）。</w:t>
      </w:r>
    </w:p>
    <w:p w14:paraId="475065F2">
      <w:pPr>
        <w:suppressAutoHyphens/>
        <w:spacing w:before="120" w:line="320" w:lineRule="atLeast"/>
        <w:ind w:firstLine="420" w:firstLineChars="200"/>
        <w:rPr>
          <w:rFonts w:ascii="Arial" w:hAnsi="Arial" w:cs="Arial"/>
          <w:bCs/>
          <w:color w:val="000000" w:themeColor="text1"/>
          <w:kern w:val="1"/>
          <w:szCs w:val="21"/>
          <w14:textFill>
            <w14:solidFill>
              <w14:schemeClr w14:val="tx1"/>
            </w14:solidFill>
          </w14:textFill>
        </w:rPr>
      </w:pPr>
      <w:r>
        <w:rPr>
          <w:rFonts w:ascii="Arial" w:hAnsi="Arial" w:cs="Arial"/>
          <w:bCs/>
          <w:color w:val="000000" w:themeColor="text1"/>
          <w:kern w:val="1"/>
          <w:szCs w:val="21"/>
          <w14:textFill>
            <w14:solidFill>
              <w14:schemeClr w14:val="tx1"/>
            </w14:solidFill>
          </w14:textFill>
        </w:rPr>
        <w:t>3、详细评审。</w:t>
      </w:r>
    </w:p>
    <w:p w14:paraId="145A8ED6">
      <w:pPr>
        <w:suppressAutoHyphens/>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bCs/>
          <w:color w:val="000000" w:themeColor="text1"/>
          <w:kern w:val="1"/>
          <w:szCs w:val="21"/>
          <w14:textFill>
            <w14:solidFill>
              <w14:schemeClr w14:val="tx1"/>
            </w14:solidFill>
          </w14:textFill>
        </w:rPr>
        <w:t>4、推荐中标候选人。</w:t>
      </w:r>
    </w:p>
    <w:p w14:paraId="26FF7FD9">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三、特别说明：</w:t>
      </w:r>
    </w:p>
    <w:p w14:paraId="44583026">
      <w:pPr>
        <w:tabs>
          <w:tab w:val="left" w:pos="2190"/>
        </w:tabs>
        <w:spacing w:line="370" w:lineRule="exact"/>
        <w:ind w:firstLine="435"/>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1、注意事项：本项目实行电子投标，供应商应准备电子投标文件。</w:t>
      </w:r>
    </w:p>
    <w:p w14:paraId="7E5B15DE">
      <w:pPr>
        <w:tabs>
          <w:tab w:val="left" w:pos="2190"/>
        </w:tabs>
        <w:spacing w:line="370" w:lineRule="exact"/>
        <w:ind w:firstLine="435"/>
        <w:rPr>
          <w:rFonts w:ascii="Arial" w:hAnsi="Arial" w:cs="Arial"/>
          <w:b/>
          <w:bCs/>
          <w:color w:val="000000" w:themeColor="text1"/>
          <w:kern w:val="0"/>
          <w:szCs w:val="21"/>
          <w14:textFill>
            <w14:solidFill>
              <w14:schemeClr w14:val="tx1"/>
            </w14:solidFill>
          </w14:textFill>
        </w:rPr>
      </w:pPr>
      <w:r>
        <w:rPr>
          <w:rFonts w:ascii="Arial" w:hAnsi="Arial" w:cs="Arial"/>
          <w:b/>
          <w:color w:val="000000" w:themeColor="text1"/>
          <w:szCs w:val="21"/>
          <w14:textFill>
            <w14:solidFill>
              <w14:schemeClr w14:val="tx1"/>
            </w14:solidFill>
          </w14:textFill>
        </w:rPr>
        <w:t>2、电子投标文件按广西政府采购云平台要求及本招标文件要求制作、加密并递交。具体操作流程可参考《政府采购项目电子交易管理操作指南-供应商》，指南可在 “http://www.ccgp-guangxi.gov.cn/PurchaseAdvisory/ImportantNotice/2866753.html”下载。</w:t>
      </w:r>
    </w:p>
    <w:p w14:paraId="5E566411">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3、供应商提供的以下相关证明材料属于“必须提供”的</w:t>
      </w:r>
      <w:r>
        <w:rPr>
          <w:rFonts w:ascii="Arial" w:hAnsi="Arial" w:cs="Arial"/>
          <w:b/>
          <w:color w:val="000000" w:themeColor="text1"/>
          <w:sz w:val="24"/>
          <w14:textFill>
            <w14:solidFill>
              <w14:schemeClr w14:val="tx1"/>
            </w14:solidFill>
          </w14:textFill>
        </w:rPr>
        <w:t>文件</w:t>
      </w:r>
      <w:r>
        <w:rPr>
          <w:rFonts w:ascii="Arial" w:hAnsi="Arial" w:cs="Arial"/>
          <w:b/>
          <w:bCs/>
          <w:color w:val="000000" w:themeColor="text1"/>
          <w:kern w:val="0"/>
          <w:szCs w:val="21"/>
          <w14:textFill>
            <w14:solidFill>
              <w14:schemeClr w14:val="tx1"/>
            </w14:solidFill>
          </w14:textFill>
        </w:rPr>
        <w:t>应加盖供应商公章（CA签章）/自然人签字或加盖个人CA签章，否则投标无效。</w:t>
      </w:r>
    </w:p>
    <w:p w14:paraId="2788AC77">
      <w:pPr>
        <w:pStyle w:val="29"/>
        <w:spacing w:line="370" w:lineRule="exact"/>
        <w:ind w:firstLine="420"/>
        <w:rPr>
          <w:rFonts w:ascii="Arial" w:hAnsi="Arial" w:cs="Arial"/>
          <w:b/>
          <w:bCs/>
          <w:color w:val="000000" w:themeColor="text1"/>
          <w14:textFill>
            <w14:solidFill>
              <w14:schemeClr w14:val="tx1"/>
            </w14:solidFill>
          </w14:textFill>
        </w:rPr>
      </w:pPr>
      <w:r>
        <w:rPr>
          <w:rFonts w:ascii="Arial" w:hAnsi="Arial" w:cs="Arial"/>
          <w:b/>
          <w:bCs/>
          <w:color w:val="000000" w:themeColor="text1"/>
          <w:kern w:val="0"/>
          <w14:textFill>
            <w14:solidFill>
              <w14:schemeClr w14:val="tx1"/>
            </w14:solidFill>
          </w14:textFill>
        </w:rPr>
        <w:t>4、</w:t>
      </w:r>
      <w:r>
        <w:rPr>
          <w:rFonts w:ascii="Arial" w:hAnsi="Arial" w:cs="Arial"/>
          <w:b/>
          <w:bCs/>
          <w:color w:val="000000" w:themeColor="text1"/>
          <w14:textFill>
            <w14:solidFill>
              <w14:schemeClr w14:val="tx1"/>
            </w14:solidFill>
          </w14:textFill>
        </w:rPr>
        <w:t>投标文件（电子响应文件），其中电子投标文件中所须加盖公章部分均采用CA签章。若招标文件中有专门标注的某关联点，并要求供应商在电子投标系统中作出响应的，如供应商未对关联点进行响应或者在投标文件其它内容进行描述，造成电子评审不能查询的责任由供应商自行承担。</w:t>
      </w:r>
    </w:p>
    <w:p w14:paraId="3FAEEEA2">
      <w:pPr>
        <w:pStyle w:val="29"/>
        <w:spacing w:line="370" w:lineRule="exact"/>
        <w:ind w:firstLine="42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5、招标文件要求法定代表人（负责人）或委托代理人签字的部分必须签字然后扫描或者拍照做成 pdf 格式上传（或加盖个人CA签章），无签字的视为投标无效。</w:t>
      </w:r>
    </w:p>
    <w:p w14:paraId="01D54204">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6、电子投标文件中须加盖供应商公章部分均采用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36620DFC">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7、供应商法人（负责人）或授权代表持有政采云个人CA签章的，应在投标文件中涉及到签字的位置使用个人CA签章，没有办理政采云个人CA签章的可在投标文件中涉及到签字的位置手写签字后扫描或者拍照做成 PDF 的格式上传即可。</w:t>
      </w:r>
    </w:p>
    <w:p w14:paraId="2D2D18AF">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8、投标文件不得涂改，若有修改错漏处，须法定代表人（负责人）或授权委托人签字（或个人CA签章）。投标文件因字迹潦草或表达不清所引起的后果由供应商负责。</w:t>
      </w:r>
    </w:p>
    <w:p w14:paraId="7C225F8D">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9、本项目实行网上评审，采用电子投标文件；若供应商参与投标，自行承担投标一切费用。各供应商在截标前应确保成为广西政府采购云平台正式注册入库供应商，并完成 CA 数字证书申领。因未注册入库、未办理 CA 数字证书等原因造成无法投标或投标失败等后果由供应商自行承担。供应商将政采云电子交易客户端下载、安装完成后，可通过账号密码或 CA 登录客户端进行投标文件制作。客户端请至网站下载专区查看，如有问题可拨打政采云客户服务热线95763 进行咨询。</w:t>
      </w:r>
    </w:p>
    <w:p w14:paraId="013BAE30">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10、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如有特殊情况，采购代理机构延长截止时间和开标时间，采购代理机构和供应商的权利和义务将受到新的截止时间和开标时间的约束。</w:t>
      </w:r>
    </w:p>
    <w:p w14:paraId="635AB447">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四、评标内容</w:t>
      </w:r>
    </w:p>
    <w:p w14:paraId="77CD267C">
      <w:pPr>
        <w:spacing w:before="120" w:line="320" w:lineRule="atLeast"/>
        <w:ind w:firstLine="551" w:firstLineChars="196"/>
        <w:jc w:val="center"/>
        <w:outlineLvl w:val="1"/>
        <w:rPr>
          <w:rFonts w:ascii="Arial" w:hAnsi="Arial" w:cs="Arial"/>
          <w:b/>
          <w:bCs/>
          <w:color w:val="000000" w:themeColor="text1"/>
          <w:kern w:val="0"/>
          <w:sz w:val="28"/>
          <w:szCs w:val="28"/>
          <w14:textFill>
            <w14:solidFill>
              <w14:schemeClr w14:val="tx1"/>
            </w14:solidFill>
          </w14:textFill>
        </w:rPr>
      </w:pPr>
      <w:bookmarkStart w:id="84" w:name="_Hlk19052412"/>
      <w:r>
        <w:rPr>
          <w:rFonts w:ascii="Arial" w:hAnsi="Arial" w:cs="Arial"/>
          <w:b/>
          <w:bCs/>
          <w:color w:val="000000" w:themeColor="text1"/>
          <w:kern w:val="0"/>
          <w:sz w:val="28"/>
          <w:szCs w:val="28"/>
          <w14:textFill>
            <w14:solidFill>
              <w14:schemeClr w14:val="tx1"/>
            </w14:solidFill>
          </w14:textFill>
        </w:rPr>
        <w:t>1、资格审查</w:t>
      </w:r>
    </w:p>
    <w:p w14:paraId="7A090CB9">
      <w:pPr>
        <w:suppressAutoHyphens/>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14:textFill>
            <w14:solidFill>
              <w14:schemeClr w14:val="tx1"/>
            </w14:solidFill>
          </w14:textFill>
        </w:rPr>
        <w:t>采购人代表对所有供应商的投标文件进行资格审查。</w:t>
      </w:r>
      <w:r>
        <w:rPr>
          <w:rFonts w:ascii="Arial" w:hAnsi="Arial" w:cs="Arial"/>
          <w:color w:val="000000" w:themeColor="text1"/>
          <w:szCs w:val="21"/>
          <w14:textFill>
            <w14:solidFill>
              <w14:schemeClr w14:val="tx1"/>
            </w14:solidFill>
          </w14:textFill>
        </w:rPr>
        <w:t>以确定供应商是否具备投标资格。资格审查表如下，缺少任何一项或有任何一项不合格者，其资格审查视为不合格。</w:t>
      </w:r>
    </w:p>
    <w:p w14:paraId="50A45B79">
      <w:pPr>
        <w:suppressAutoHyphens/>
        <w:spacing w:before="120" w:line="288" w:lineRule="auto"/>
        <w:ind w:firstLine="440" w:firstLineChars="200"/>
        <w:rPr>
          <w:rFonts w:ascii="Arial" w:hAnsi="Arial" w:cs="Arial"/>
          <w:color w:val="000000" w:themeColor="text1"/>
          <w14:textFill>
            <w14:solidFill>
              <w14:schemeClr w14:val="tx1"/>
            </w14:solidFill>
          </w14:textFill>
        </w:rPr>
      </w:pPr>
      <w:r>
        <w:rPr>
          <w:rFonts w:ascii="Arial" w:hAnsi="Arial" w:cs="Arial"/>
          <w:color w:val="000000" w:themeColor="text1"/>
          <w:sz w:val="22"/>
          <w:szCs w:val="22"/>
          <w14:textFill>
            <w14:solidFill>
              <w14:schemeClr w14:val="tx1"/>
            </w14:solidFill>
          </w14:textFill>
        </w:rPr>
        <w:t>1.1</w:t>
      </w:r>
      <w:r>
        <w:rPr>
          <w:rFonts w:ascii="Arial" w:hAnsi="Arial" w:cs="Arial"/>
          <w:b/>
          <w:bCs/>
          <w:color w:val="000000" w:themeColor="text1"/>
          <w:sz w:val="22"/>
          <w:szCs w:val="22"/>
          <w14:textFill>
            <w14:solidFill>
              <w14:schemeClr w14:val="tx1"/>
            </w14:solidFill>
          </w14:textFill>
        </w:rPr>
        <w:t>供应商具备有效的“营业执照”或“事业单位法人证书”或“自然人的身份证明”副本复印件。</w:t>
      </w:r>
    </w:p>
    <w:p w14:paraId="5806C722">
      <w:pPr>
        <w:suppressAutoHyphens/>
        <w:spacing w:before="120" w:line="288" w:lineRule="auto"/>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p w14:paraId="57089A89">
      <w:pPr>
        <w:suppressAutoHyphens/>
        <w:spacing w:before="120" w:line="288" w:lineRule="auto"/>
        <w:ind w:firstLine="442" w:firstLineChars="200"/>
        <w:rPr>
          <w:rFonts w:ascii="Arial" w:hAnsi="Arial" w:cs="Arial"/>
          <w:b/>
          <w:bCs/>
          <w:color w:val="000000" w:themeColor="text1"/>
          <w:sz w:val="22"/>
          <w:szCs w:val="22"/>
          <w:highlight w:val="none"/>
          <w14:textFill>
            <w14:solidFill>
              <w14:schemeClr w14:val="tx1"/>
            </w14:solidFill>
          </w14:textFill>
        </w:rPr>
      </w:pPr>
      <w:bookmarkStart w:id="131" w:name="_GoBack"/>
      <w:r>
        <w:rPr>
          <w:rFonts w:hint="eastAsia" w:ascii="Arial" w:hAnsi="Arial" w:cs="Arial"/>
          <w:b/>
          <w:bCs/>
          <w:color w:val="000000" w:themeColor="text1"/>
          <w:sz w:val="22"/>
          <w:szCs w:val="22"/>
          <w:highlight w:val="none"/>
          <w14:textFill>
            <w14:solidFill>
              <w14:schemeClr w14:val="tx1"/>
            </w14:solidFill>
          </w14:textFill>
        </w:rPr>
        <w:t>1.2供应商具有药品监督管理的部门颁发有效的医疗器械经营许可或者备案（按《医疗器械监督管理条例》免于经营备案和无需办理医疗器械经营许可或者备案的情形除外），提供证明材料复印件。</w:t>
      </w:r>
    </w:p>
    <w:bookmarkEnd w:id="131"/>
    <w:p w14:paraId="66AB3A23">
      <w:pPr>
        <w:suppressAutoHyphens/>
        <w:spacing w:before="120" w:line="288" w:lineRule="auto"/>
        <w:ind w:firstLine="44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 w:val="22"/>
          <w:szCs w:val="22"/>
          <w:highlight w:val="none"/>
          <w14:textFill>
            <w14:solidFill>
              <w14:schemeClr w14:val="tx1"/>
            </w14:solidFill>
          </w14:textFill>
        </w:rPr>
        <w:t>1.</w:t>
      </w:r>
      <w:r>
        <w:rPr>
          <w:rFonts w:hint="eastAsia" w:ascii="Arial" w:hAnsi="Arial" w:cs="Arial"/>
          <w:color w:val="000000" w:themeColor="text1"/>
          <w:sz w:val="22"/>
          <w:szCs w:val="22"/>
          <w:highlight w:val="none"/>
          <w:lang w:val="en-US" w:eastAsia="zh-CN"/>
          <w14:textFill>
            <w14:solidFill>
              <w14:schemeClr w14:val="tx1"/>
            </w14:solidFill>
          </w14:textFill>
        </w:rPr>
        <w:t>3</w:t>
      </w:r>
      <w:r>
        <w:rPr>
          <w:rFonts w:ascii="Arial" w:hAnsi="Arial" w:cs="Arial"/>
          <w:color w:val="000000" w:themeColor="text1"/>
          <w:sz w:val="22"/>
          <w:szCs w:val="22"/>
          <w:highlight w:val="none"/>
          <w14:textFill>
            <w14:solidFill>
              <w14:schemeClr w14:val="tx1"/>
            </w14:solidFill>
          </w14:textFill>
        </w:rPr>
        <w:t xml:space="preserve"> </w:t>
      </w:r>
      <w:r>
        <w:rPr>
          <w:rFonts w:ascii="Arial" w:hAnsi="Arial" w:cs="Arial"/>
          <w:b/>
          <w:bCs/>
          <w:color w:val="000000" w:themeColor="text1"/>
          <w:sz w:val="22"/>
          <w:szCs w:val="22"/>
          <w:highlight w:val="none"/>
          <w14:textFill>
            <w14:solidFill>
              <w14:schemeClr w14:val="tx1"/>
            </w14:solidFill>
          </w14:textFill>
        </w:rPr>
        <w:t>供应商202</w:t>
      </w:r>
      <w:r>
        <w:rPr>
          <w:rFonts w:hint="eastAsia" w:ascii="Arial" w:hAnsi="Arial" w:cs="Arial"/>
          <w:b/>
          <w:bCs/>
          <w:color w:val="000000" w:themeColor="text1"/>
          <w:sz w:val="22"/>
          <w:szCs w:val="22"/>
          <w:highlight w:val="none"/>
          <w:lang w:val="en-US" w:eastAsia="zh-CN"/>
          <w14:textFill>
            <w14:solidFill>
              <w14:schemeClr w14:val="tx1"/>
            </w14:solidFill>
          </w14:textFill>
        </w:rPr>
        <w:t>5</w:t>
      </w:r>
      <w:r>
        <w:rPr>
          <w:rFonts w:ascii="Arial" w:hAnsi="Arial" w:cs="Arial"/>
          <w:b/>
          <w:bCs/>
          <w:color w:val="000000" w:themeColor="text1"/>
          <w:sz w:val="22"/>
          <w:szCs w:val="22"/>
          <w:highlight w:val="none"/>
          <w14:textFill>
            <w14:solidFill>
              <w14:schemeClr w14:val="tx1"/>
            </w14:solidFill>
          </w14:textFill>
        </w:rPr>
        <w:t>年财务状况报告（表）复印件或202</w:t>
      </w:r>
      <w:r>
        <w:rPr>
          <w:rFonts w:hint="eastAsia" w:ascii="Arial" w:hAnsi="Arial" w:cs="Arial"/>
          <w:b/>
          <w:bCs/>
          <w:color w:val="000000" w:themeColor="text1"/>
          <w:sz w:val="22"/>
          <w:szCs w:val="22"/>
          <w:highlight w:val="none"/>
          <w:lang w:val="en-US" w:eastAsia="zh-CN"/>
          <w14:textFill>
            <w14:solidFill>
              <w14:schemeClr w14:val="tx1"/>
            </w14:solidFill>
          </w14:textFill>
        </w:rPr>
        <w:t>6</w:t>
      </w:r>
      <w:r>
        <w:rPr>
          <w:rFonts w:ascii="Arial" w:hAnsi="Arial" w:cs="Arial"/>
          <w:b/>
          <w:bCs/>
          <w:color w:val="000000" w:themeColor="text1"/>
          <w:sz w:val="22"/>
          <w:szCs w:val="22"/>
          <w:highlight w:val="none"/>
          <w14:textFill>
            <w14:solidFill>
              <w14:schemeClr w14:val="tx1"/>
            </w14:solidFill>
          </w14:textFill>
        </w:rPr>
        <w:t>年以来银行出具的资信证明复印件。</w:t>
      </w:r>
      <w:r>
        <w:rPr>
          <w:rFonts w:ascii="Arial" w:hAnsi="Arial" w:cs="Arial"/>
          <w:color w:val="000000" w:themeColor="text1"/>
          <w:szCs w:val="21"/>
          <w:highlight w:val="none"/>
          <w14:textFill>
            <w14:solidFill>
              <w14:schemeClr w14:val="tx1"/>
            </w14:solidFill>
          </w14:textFill>
        </w:rPr>
        <w:t>对</w:t>
      </w:r>
      <w:r>
        <w:rPr>
          <w:rFonts w:ascii="Arial" w:hAnsi="Arial" w:cs="Arial"/>
          <w:color w:val="000000" w:themeColor="text1"/>
          <w:szCs w:val="21"/>
          <w14:textFill>
            <w14:solidFill>
              <w14:schemeClr w14:val="tx1"/>
            </w14:solidFill>
          </w14:textFill>
        </w:rPr>
        <w:t>于从取得营业执照时间起到投标文件递交截止时间为止不足1年的供应商，只需提交投标文件递交截止时间前一个月的财务状况报告（表）复印件。</w:t>
      </w:r>
    </w:p>
    <w:p w14:paraId="3F52A944">
      <w:pPr>
        <w:suppressAutoHyphens/>
        <w:spacing w:before="120" w:line="288" w:lineRule="auto"/>
        <w:ind w:firstLine="440" w:firstLineChars="200"/>
        <w:rPr>
          <w:rFonts w:ascii="Arial" w:hAnsi="Arial" w:cs="Arial"/>
          <w:color w:val="000000" w:themeColor="text1"/>
          <w:szCs w:val="21"/>
          <w:lang w:val="zh-CN"/>
          <w14:textFill>
            <w14:solidFill>
              <w14:schemeClr w14:val="tx1"/>
            </w14:solidFill>
          </w14:textFill>
        </w:rPr>
      </w:pPr>
      <w:r>
        <w:rPr>
          <w:rFonts w:ascii="Arial" w:hAnsi="Arial" w:cs="Arial"/>
          <w:color w:val="000000" w:themeColor="text1"/>
          <w:sz w:val="22"/>
          <w:szCs w:val="22"/>
          <w14:textFill>
            <w14:solidFill>
              <w14:schemeClr w14:val="tx1"/>
            </w14:solidFill>
          </w14:textFill>
        </w:rPr>
        <w:t>1.</w:t>
      </w:r>
      <w:r>
        <w:rPr>
          <w:rFonts w:hint="eastAsia" w:ascii="Arial" w:hAnsi="Arial" w:cs="Arial"/>
          <w:color w:val="000000" w:themeColor="text1"/>
          <w:sz w:val="22"/>
          <w:szCs w:val="22"/>
          <w:lang w:val="en-US" w:eastAsia="zh-CN"/>
          <w14:textFill>
            <w14:solidFill>
              <w14:schemeClr w14:val="tx1"/>
            </w14:solidFill>
          </w14:textFill>
        </w:rPr>
        <w:t>4</w:t>
      </w:r>
      <w:r>
        <w:rPr>
          <w:rFonts w:ascii="Arial" w:hAnsi="Arial" w:cs="Arial"/>
          <w:b/>
          <w:bCs/>
          <w:color w:val="000000" w:themeColor="text1"/>
          <w:sz w:val="22"/>
          <w:szCs w:val="22"/>
          <w:lang w:val="zh-CN"/>
          <w14:textFill>
            <w14:solidFill>
              <w14:schemeClr w14:val="tx1"/>
            </w14:solidFill>
          </w14:textFill>
        </w:rPr>
        <w:t>①投标截止时间前6个月内，供应商任意1个月依法缴纳税费证明复印件。②投标截止时间前6个月内，供应商任意1个月的社保缴费证明记录复印件。</w:t>
      </w:r>
      <w:r>
        <w:rPr>
          <w:rFonts w:ascii="Arial" w:hAnsi="Arial" w:cs="Arial"/>
          <w:color w:val="000000" w:themeColor="text1"/>
          <w:szCs w:val="21"/>
          <w:lang w:val="zh-CN"/>
          <w14:textFill>
            <w14:solidFill>
              <w14:schemeClr w14:val="tx1"/>
            </w14:solidFill>
          </w14:textFill>
        </w:rPr>
        <w:t>供应商成立不足1个月的，无须提供缴纳税费证明及社保缴费证明。依法免税或不需要缴纳社会保障资金的供应商，须提供相应文件证明其依法免税或不需要缴纳社会保障资金。</w:t>
      </w:r>
    </w:p>
    <w:p w14:paraId="7F80A64C">
      <w:pPr>
        <w:suppressAutoHyphens/>
        <w:spacing w:before="120" w:line="288" w:lineRule="auto"/>
        <w:ind w:firstLine="442" w:firstLineChars="200"/>
        <w:rPr>
          <w:rFonts w:ascii="Arial" w:hAnsi="Arial" w:cs="Arial"/>
          <w:color w:val="000000" w:themeColor="text1"/>
          <w:szCs w:val="21"/>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1.</w:t>
      </w:r>
      <w:r>
        <w:rPr>
          <w:rFonts w:hint="eastAsia" w:ascii="Arial" w:hAnsi="Arial" w:cs="Arial"/>
          <w:b/>
          <w:bCs/>
          <w:color w:val="000000" w:themeColor="text1"/>
          <w:sz w:val="22"/>
          <w:szCs w:val="22"/>
          <w:lang w:val="en-US" w:eastAsia="zh-CN"/>
          <w14:textFill>
            <w14:solidFill>
              <w14:schemeClr w14:val="tx1"/>
            </w14:solidFill>
          </w14:textFill>
        </w:rPr>
        <w:t>5</w:t>
      </w:r>
      <w:r>
        <w:rPr>
          <w:rFonts w:ascii="Arial" w:hAnsi="Arial" w:cs="Arial"/>
          <w:b/>
          <w:bCs/>
          <w:color w:val="000000" w:themeColor="text1"/>
          <w:sz w:val="22"/>
          <w:szCs w:val="22"/>
          <w14:textFill>
            <w14:solidFill>
              <w14:schemeClr w14:val="tx1"/>
            </w14:solidFill>
          </w14:textFill>
        </w:rPr>
        <w:t>审查无重大违法记录声明。须提供，格式见第六章投标文件格式“投标声明书”。</w:t>
      </w:r>
      <w:r>
        <w:rPr>
          <w:rFonts w:ascii="Arial" w:hAnsi="Arial" w:cs="Arial"/>
          <w:color w:val="000000" w:themeColor="text1"/>
          <w:szCs w:val="21"/>
          <w14:textFill>
            <w14:solidFill>
              <w14:schemeClr w14:val="tx1"/>
            </w14:solidFill>
          </w14:textFill>
        </w:rPr>
        <w:t>一旦发现供应商提供的投标声明书不实时，则按照《政府采购法》有关提供虚假材料的规定给予处罚。</w:t>
      </w:r>
    </w:p>
    <w:p w14:paraId="3CC8E3CC">
      <w:pPr>
        <w:suppressAutoHyphens/>
        <w:spacing w:before="120" w:line="288" w:lineRule="auto"/>
        <w:ind w:firstLine="442" w:firstLineChars="200"/>
        <w:rPr>
          <w:rFonts w:ascii="Arial" w:hAnsi="Arial" w:cs="Arial"/>
          <w:color w:val="000000" w:themeColor="text1"/>
          <w:szCs w:val="21"/>
          <w:lang w:val="zh-CN"/>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1.</w:t>
      </w:r>
      <w:r>
        <w:rPr>
          <w:rFonts w:hint="eastAsia" w:ascii="Arial" w:hAnsi="Arial" w:cs="Arial"/>
          <w:b/>
          <w:bCs/>
          <w:color w:val="000000" w:themeColor="text1"/>
          <w:sz w:val="22"/>
          <w:szCs w:val="22"/>
          <w:lang w:val="en-US" w:eastAsia="zh-CN"/>
          <w14:textFill>
            <w14:solidFill>
              <w14:schemeClr w14:val="tx1"/>
            </w14:solidFill>
          </w14:textFill>
        </w:rPr>
        <w:t>6</w:t>
      </w:r>
      <w:r>
        <w:rPr>
          <w:rFonts w:ascii="Arial" w:hAnsi="Arial" w:cs="Arial"/>
          <w:b/>
          <w:bCs/>
          <w:color w:val="000000" w:themeColor="text1"/>
          <w:sz w:val="22"/>
          <w:szCs w:val="22"/>
          <w:lang w:val="zh-CN"/>
          <w14:textFill>
            <w14:solidFill>
              <w14:schemeClr w14:val="tx1"/>
            </w14:solidFill>
          </w14:textFill>
        </w:rPr>
        <w:t>诚信要求：</w:t>
      </w:r>
      <w:r>
        <w:rPr>
          <w:rFonts w:ascii="Arial" w:hAnsi="Arial" w:cs="Arial"/>
          <w:color w:val="000000" w:themeColor="text1"/>
          <w:szCs w:val="21"/>
          <w:lang w:val="zh-CN"/>
          <w14:textFill>
            <w14:solidFill>
              <w14:schemeClr w14:val="tx1"/>
            </w14:solidFill>
          </w14:textFill>
        </w:rPr>
        <w:t>①</w:t>
      </w:r>
      <w:r>
        <w:rPr>
          <w:rFonts w:ascii="Arial" w:hAnsi="Arial" w:cs="Arial"/>
          <w:color w:val="000000" w:themeColor="text1"/>
          <w:szCs w:val="21"/>
          <w14:textFill>
            <w14:solidFill>
              <w14:schemeClr w14:val="tx1"/>
            </w14:solidFill>
          </w14:textFill>
        </w:rPr>
        <w:t>审核标准：供应商如被列入失信被执行人、重大税收违法失信主体、政府采购严重违法失信行为记录名单，则资格审查不予通过，其投标被否决</w:t>
      </w:r>
      <w:r>
        <w:rPr>
          <w:rFonts w:ascii="Arial" w:hAnsi="Arial" w:cs="Arial"/>
          <w:color w:val="000000" w:themeColor="text1"/>
          <w:szCs w:val="21"/>
          <w:lang w:val="zh-CN"/>
          <w14:textFill>
            <w14:solidFill>
              <w14:schemeClr w14:val="tx1"/>
            </w14:solidFill>
          </w14:textFill>
        </w:rPr>
        <w:t>。</w:t>
      </w:r>
    </w:p>
    <w:p w14:paraId="4574F24C">
      <w:pPr>
        <w:suppressAutoHyphens/>
        <w:spacing w:before="120" w:line="288"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②信用信息查询渠道：中国政府采购网 “政府采购严重违法失信行为记录名单” 信用中国网：“失信被执行人”、“重大税收违法失信主体”  </w:t>
      </w:r>
    </w:p>
    <w:p w14:paraId="38688C81">
      <w:pPr>
        <w:suppressAutoHyphens/>
        <w:spacing w:before="120" w:line="288" w:lineRule="auto"/>
        <w:ind w:firstLine="420" w:firstLineChars="200"/>
        <w:rPr>
          <w:rFonts w:ascii="Arial" w:hAnsi="Arial" w:cs="Arial"/>
          <w:color w:val="000000" w:themeColor="text1"/>
          <w:szCs w:val="21"/>
          <w:lang w:val="zh-CN"/>
          <w14:textFill>
            <w14:solidFill>
              <w14:schemeClr w14:val="tx1"/>
            </w14:solidFill>
          </w14:textFill>
        </w:rPr>
      </w:pPr>
      <w:r>
        <w:rPr>
          <w:rFonts w:ascii="Arial" w:hAnsi="Arial" w:cs="Arial"/>
          <w:color w:val="000000" w:themeColor="text1"/>
          <w:szCs w:val="21"/>
          <w14:textFill>
            <w14:solidFill>
              <w14:schemeClr w14:val="tx1"/>
            </w14:solidFill>
          </w14:textFill>
        </w:rPr>
        <w:t>③查询方式：广西政府采购云平台已与“信用中国”平台做接口，可直接在线查询。</w:t>
      </w:r>
    </w:p>
    <w:p w14:paraId="2DF63E80">
      <w:pPr>
        <w:suppressAutoHyphens/>
        <w:spacing w:before="120" w:line="288" w:lineRule="auto"/>
        <w:ind w:firstLine="442" w:firstLineChars="200"/>
        <w:rPr>
          <w:rFonts w:ascii="Arial" w:hAnsi="Arial" w:cs="Arial"/>
          <w:color w:val="000000" w:themeColor="text1"/>
          <w:kern w:val="0"/>
          <w:szCs w:val="21"/>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1.</w:t>
      </w:r>
      <w:r>
        <w:rPr>
          <w:rFonts w:hint="eastAsia" w:ascii="Arial" w:hAnsi="Arial" w:cs="Arial"/>
          <w:b/>
          <w:bCs/>
          <w:color w:val="000000" w:themeColor="text1"/>
          <w:sz w:val="22"/>
          <w:szCs w:val="22"/>
          <w:lang w:val="en-US" w:eastAsia="zh-CN"/>
          <w14:textFill>
            <w14:solidFill>
              <w14:schemeClr w14:val="tx1"/>
            </w14:solidFill>
          </w14:textFill>
        </w:rPr>
        <w:t>7</w:t>
      </w:r>
      <w:r>
        <w:rPr>
          <w:rFonts w:ascii="Arial" w:hAnsi="Arial" w:cs="Arial"/>
          <w:b/>
          <w:bCs/>
          <w:color w:val="000000" w:themeColor="text1"/>
          <w:kern w:val="0"/>
          <w:sz w:val="22"/>
          <w:szCs w:val="22"/>
          <w14:textFill>
            <w14:solidFill>
              <w14:schemeClr w14:val="tx1"/>
            </w14:solidFill>
          </w14:textFill>
        </w:rPr>
        <w:t>供应商不得参加资格性审查的情形：</w:t>
      </w:r>
      <w:r>
        <w:rPr>
          <w:rFonts w:ascii="Arial" w:hAnsi="Arial" w:cs="Arial"/>
          <w:color w:val="000000" w:themeColor="text1"/>
          <w:kern w:val="0"/>
          <w:szCs w:val="21"/>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CA41DC8">
      <w:pPr>
        <w:spacing w:before="120" w:line="320" w:lineRule="atLeast"/>
        <w:ind w:firstLine="551" w:firstLineChars="196"/>
        <w:jc w:val="center"/>
        <w:outlineLvl w:val="1"/>
        <w:rPr>
          <w:rFonts w:ascii="Arial" w:hAnsi="Arial" w:cs="Arial"/>
          <w:b/>
          <w:bCs/>
          <w:color w:val="000000" w:themeColor="text1"/>
          <w:kern w:val="0"/>
          <w:sz w:val="28"/>
          <w:szCs w:val="28"/>
          <w14:textFill>
            <w14:solidFill>
              <w14:schemeClr w14:val="tx1"/>
            </w14:solidFill>
          </w14:textFill>
        </w:rPr>
      </w:pPr>
      <w:r>
        <w:rPr>
          <w:rFonts w:ascii="Arial" w:hAnsi="Arial" w:cs="Arial"/>
          <w:b/>
          <w:bCs/>
          <w:color w:val="000000" w:themeColor="text1"/>
          <w:kern w:val="0"/>
          <w:sz w:val="28"/>
          <w:szCs w:val="28"/>
          <w14:textFill>
            <w14:solidFill>
              <w14:schemeClr w14:val="tx1"/>
            </w14:solidFill>
          </w14:textFill>
        </w:rPr>
        <w:t>2、符合性检查</w:t>
      </w:r>
    </w:p>
    <w:p w14:paraId="5B35DEC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bCs/>
          <w:color w:val="000000" w:themeColor="text1"/>
          <w:kern w:val="1"/>
          <w:szCs w:val="21"/>
          <w14:textFill>
            <w14:solidFill>
              <w14:schemeClr w14:val="tx1"/>
            </w14:solidFill>
          </w14:textFill>
        </w:rPr>
        <w:t>资格审查结束后，由评标委员会对</w:t>
      </w:r>
      <w:r>
        <w:rPr>
          <w:rFonts w:ascii="Arial" w:hAnsi="Arial" w:cs="Arial"/>
          <w:color w:val="000000" w:themeColor="text1"/>
          <w14:textFill>
            <w14:solidFill>
              <w14:schemeClr w14:val="tx1"/>
            </w14:solidFill>
          </w14:textFill>
        </w:rPr>
        <w:t>通过资格审查的供应商的投标文件进行符合性审查，以确定其是否满足招标文件的实质性要求。</w:t>
      </w:r>
      <w:r>
        <w:rPr>
          <w:rFonts w:ascii="Arial" w:hAnsi="Arial" w:cs="Arial"/>
          <w:color w:val="000000" w:themeColor="text1"/>
          <w:szCs w:val="21"/>
          <w14:textFill>
            <w14:solidFill>
              <w14:schemeClr w14:val="tx1"/>
            </w14:solidFill>
          </w14:textFill>
        </w:rPr>
        <w:t>符合性检查表如下，缺少任何一项或有任何一项不合格者，其符合性检查视为不合格。</w:t>
      </w:r>
    </w:p>
    <w:p w14:paraId="7444FE62">
      <w:pPr>
        <w:spacing w:before="120" w:line="288" w:lineRule="auto"/>
        <w:ind w:firstLine="482" w:firstLineChars="200"/>
        <w:rPr>
          <w:rFonts w:ascii="Arial" w:hAnsi="Arial" w:cs="Arial"/>
          <w:b/>
          <w:bCs/>
          <w:color w:val="000000" w:themeColor="text1"/>
          <w:kern w:val="0"/>
          <w:sz w:val="24"/>
          <w14:textFill>
            <w14:solidFill>
              <w14:schemeClr w14:val="tx1"/>
            </w14:solidFill>
          </w14:textFill>
        </w:rPr>
      </w:pPr>
      <w:r>
        <w:rPr>
          <w:rFonts w:ascii="Arial" w:hAnsi="Arial" w:cs="Arial"/>
          <w:b/>
          <w:bCs/>
          <w:color w:val="000000" w:themeColor="text1"/>
          <w:sz w:val="24"/>
          <w14:textFill>
            <w14:solidFill>
              <w14:schemeClr w14:val="tx1"/>
            </w14:solidFill>
          </w14:textFill>
        </w:rPr>
        <w:t>2.1</w:t>
      </w:r>
      <w:r>
        <w:rPr>
          <w:rFonts w:ascii="Arial" w:hAnsi="Arial" w:cs="Arial"/>
          <w:b/>
          <w:bCs/>
          <w:color w:val="000000" w:themeColor="text1"/>
          <w:kern w:val="0"/>
          <w:sz w:val="24"/>
          <w14:textFill>
            <w14:solidFill>
              <w14:schemeClr w14:val="tx1"/>
            </w14:solidFill>
          </w14:textFill>
        </w:rPr>
        <w:t>有效性审查</w:t>
      </w:r>
    </w:p>
    <w:p w14:paraId="3EE1B615">
      <w:pPr>
        <w:spacing w:before="120" w:line="288" w:lineRule="auto"/>
        <w:ind w:firstLine="442" w:firstLineChars="200"/>
        <w:rPr>
          <w:rFonts w:ascii="Arial" w:hAnsi="Arial" w:cs="Arial"/>
          <w:color w:val="000000" w:themeColor="text1"/>
          <w:szCs w:val="21"/>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2.1.1</w:t>
      </w:r>
      <w:r>
        <w:rPr>
          <w:rFonts w:ascii="Arial" w:hAnsi="Arial" w:cs="Arial"/>
          <w:b/>
          <w:bCs/>
          <w:color w:val="000000" w:themeColor="text1"/>
          <w:sz w:val="22"/>
          <w:szCs w:val="22"/>
          <w14:textFill>
            <w14:solidFill>
              <w14:schemeClr w14:val="tx1"/>
            </w14:solidFill>
          </w14:textFill>
        </w:rPr>
        <w:t>投标文件签署</w:t>
      </w:r>
      <w:r>
        <w:rPr>
          <w:rFonts w:ascii="Arial" w:hAnsi="Arial" w:cs="Arial"/>
          <w:color w:val="000000" w:themeColor="text1"/>
          <w:sz w:val="22"/>
          <w:szCs w:val="22"/>
          <w14:textFill>
            <w14:solidFill>
              <w14:schemeClr w14:val="tx1"/>
            </w14:solidFill>
          </w14:textFill>
        </w:rPr>
        <w:t>：</w:t>
      </w:r>
      <w:r>
        <w:rPr>
          <w:rFonts w:ascii="Arial" w:hAnsi="Arial" w:cs="Arial"/>
          <w:color w:val="000000" w:themeColor="text1"/>
          <w:szCs w:val="21"/>
          <w14:textFill>
            <w14:solidFill>
              <w14:schemeClr w14:val="tx1"/>
            </w14:solidFill>
          </w14:textFill>
        </w:rPr>
        <w:t>投标文件上法定代表人或其授权代表人已按要求签字盖章。</w:t>
      </w:r>
    </w:p>
    <w:p w14:paraId="36A5DFB3">
      <w:pPr>
        <w:spacing w:before="120" w:line="288" w:lineRule="auto"/>
        <w:ind w:firstLine="442" w:firstLineChars="200"/>
        <w:rPr>
          <w:rFonts w:ascii="Arial" w:hAnsi="Arial" w:cs="Arial"/>
          <w:color w:val="000000" w:themeColor="text1"/>
          <w:szCs w:val="21"/>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2.1.2法定代表人身份证明及授权委托书：</w:t>
      </w:r>
      <w:r>
        <w:rPr>
          <w:rFonts w:ascii="Arial" w:hAnsi="Arial" w:cs="Arial"/>
          <w:color w:val="000000" w:themeColor="text1"/>
          <w:szCs w:val="21"/>
          <w14:textFill>
            <w14:solidFill>
              <w14:schemeClr w14:val="tx1"/>
            </w14:solidFill>
          </w14:textFill>
        </w:rPr>
        <w:t>供应商无授权代表时审查：法定代表人身份证明及附件，格式及附件见第六章投标文件格式要求；供应商有授权代表时审查：法定代表人授权委托书及附件，格式及附件见第六章投标文件格式要求；法定代表人身份证明及授权委托书须有效，符合招标文件规定的格式，签字或盖章齐全。</w:t>
      </w:r>
    </w:p>
    <w:p w14:paraId="2283A383">
      <w:pPr>
        <w:spacing w:before="120" w:line="288" w:lineRule="auto"/>
        <w:ind w:firstLine="442" w:firstLineChars="200"/>
        <w:rPr>
          <w:rFonts w:ascii="Arial" w:hAnsi="Arial" w:cs="Arial"/>
          <w:color w:val="000000" w:themeColor="text1"/>
          <w:szCs w:val="21"/>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2.1.3投标文件或者投标报价唯一性：</w:t>
      </w:r>
      <w:r>
        <w:rPr>
          <w:rFonts w:ascii="Arial" w:hAnsi="Arial" w:cs="Arial"/>
          <w:color w:val="000000" w:themeColor="text1"/>
          <w14:textFill>
            <w14:solidFill>
              <w14:schemeClr w14:val="tx1"/>
            </w14:solidFill>
          </w14:textFill>
        </w:rPr>
        <w:t>同</w:t>
      </w:r>
      <w:r>
        <w:rPr>
          <w:rFonts w:ascii="Arial" w:hAnsi="Arial" w:cs="Arial"/>
          <w:color w:val="000000" w:themeColor="text1"/>
          <w:szCs w:val="21"/>
          <w14:textFill>
            <w14:solidFill>
              <w14:schemeClr w14:val="tx1"/>
            </w14:solidFill>
          </w14:textFill>
        </w:rPr>
        <w:t>一供应商不得提交两个以上不同的投标文件或者投标报价，但招标文件要求提交备选投标的除外。</w:t>
      </w:r>
    </w:p>
    <w:p w14:paraId="62D9E493">
      <w:pPr>
        <w:spacing w:before="120" w:line="288" w:lineRule="auto"/>
        <w:ind w:firstLine="442" w:firstLineChars="200"/>
        <w:rPr>
          <w:rFonts w:ascii="Arial" w:hAnsi="Arial" w:cs="Arial"/>
          <w:color w:val="000000" w:themeColor="text1"/>
          <w:szCs w:val="21"/>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2.1.4投标报价：</w:t>
      </w:r>
      <w:r>
        <w:rPr>
          <w:rFonts w:ascii="Arial" w:hAnsi="Arial" w:cs="Arial"/>
          <w:color w:val="000000" w:themeColor="text1"/>
          <w:szCs w:val="21"/>
          <w14:textFill>
            <w14:solidFill>
              <w14:schemeClr w14:val="tx1"/>
            </w14:solidFill>
          </w14:textFill>
        </w:rPr>
        <w:t>报价超出采购预算金额或最高限价（如有）或控制单价（如有）的，否决其投标</w:t>
      </w:r>
      <w:r>
        <w:rPr>
          <w:rFonts w:ascii="Arial" w:hAnsi="Arial" w:cs="Arial"/>
          <w:color w:val="000000" w:themeColor="text1"/>
          <w14:textFill>
            <w14:solidFill>
              <w14:schemeClr w14:val="tx1"/>
            </w14:solidFill>
          </w14:textFill>
        </w:rPr>
        <w:t>。</w:t>
      </w:r>
      <w:r>
        <w:rPr>
          <w:rFonts w:ascii="Arial" w:hAnsi="Arial" w:cs="Arial"/>
          <w:color w:val="000000" w:themeColor="text1"/>
          <w:szCs w:val="21"/>
          <w14:textFill>
            <w14:solidFill>
              <w14:schemeClr w14:val="tx1"/>
            </w14:solidFill>
          </w14:textFill>
        </w:rPr>
        <w:t>提交选择性报价的，否决其投标。</w:t>
      </w:r>
    </w:p>
    <w:p w14:paraId="2436B644">
      <w:pPr>
        <w:spacing w:before="120" w:line="288" w:lineRule="auto"/>
        <w:ind w:firstLine="442" w:firstLineChars="200"/>
        <w:rPr>
          <w:rFonts w:ascii="Arial" w:hAnsi="Arial" w:cs="Arial"/>
          <w:b/>
          <w:bCs/>
          <w:color w:val="000000" w:themeColor="text1"/>
          <w:kern w:val="0"/>
          <w:sz w:val="22"/>
          <w:szCs w:val="22"/>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2.2</w:t>
      </w:r>
      <w:r>
        <w:rPr>
          <w:rFonts w:ascii="Arial" w:hAnsi="Arial" w:cs="Arial"/>
          <w:b/>
          <w:bCs/>
          <w:color w:val="000000" w:themeColor="text1"/>
          <w:kern w:val="0"/>
          <w:sz w:val="22"/>
          <w:szCs w:val="22"/>
          <w14:textFill>
            <w14:solidFill>
              <w14:schemeClr w14:val="tx1"/>
            </w14:solidFill>
          </w14:textFill>
        </w:rPr>
        <w:t>完整性审查</w:t>
      </w:r>
    </w:p>
    <w:p w14:paraId="669EBE77">
      <w:pPr>
        <w:spacing w:before="120" w:line="320" w:lineRule="atLeast"/>
        <w:ind w:firstLine="43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 w:val="22"/>
          <w:szCs w:val="22"/>
          <w14:textFill>
            <w14:solidFill>
              <w14:schemeClr w14:val="tx1"/>
            </w14:solidFill>
          </w14:textFill>
        </w:rPr>
        <w:t>对招标文件的响应程度审查：</w:t>
      </w:r>
      <w:r>
        <w:rPr>
          <w:rFonts w:ascii="Arial" w:hAnsi="Arial" w:cs="Arial"/>
          <w:color w:val="000000" w:themeColor="text1"/>
          <w:kern w:val="0"/>
          <w:szCs w:val="21"/>
          <w14:textFill>
            <w14:solidFill>
              <w14:schemeClr w14:val="tx1"/>
            </w14:solidFill>
          </w14:textFill>
        </w:rPr>
        <w:t>（1）</w:t>
      </w:r>
      <w:r>
        <w:rPr>
          <w:rFonts w:ascii="Arial" w:hAnsi="Arial" w:cs="Arial"/>
          <w:color w:val="000000" w:themeColor="text1"/>
          <w:szCs w:val="21"/>
          <w:lang w:val="zh-CN"/>
          <w14:textFill>
            <w14:solidFill>
              <w14:schemeClr w14:val="tx1"/>
            </w14:solidFill>
          </w14:textFill>
        </w:rPr>
        <w:t>实质性条款响应：对招标文件中所有标注▲号的实质性条款要求响应均无负偏离。（</w:t>
      </w:r>
      <w:r>
        <w:rPr>
          <w:rFonts w:ascii="Arial" w:hAnsi="Arial" w:cs="Arial"/>
          <w:color w:val="000000" w:themeColor="text1"/>
          <w:szCs w:val="21"/>
          <w14:textFill>
            <w14:solidFill>
              <w14:schemeClr w14:val="tx1"/>
            </w14:solidFill>
          </w14:textFill>
        </w:rPr>
        <w:t>2</w:t>
      </w:r>
      <w:r>
        <w:rPr>
          <w:rFonts w:ascii="Arial" w:hAnsi="Arial" w:cs="Arial"/>
          <w:color w:val="000000" w:themeColor="text1"/>
          <w:szCs w:val="21"/>
          <w:lang w:val="zh-CN"/>
          <w14:textFill>
            <w14:solidFill>
              <w14:schemeClr w14:val="tx1"/>
            </w14:solidFill>
          </w14:textFill>
        </w:rPr>
        <w:t>）</w:t>
      </w:r>
      <w:r>
        <w:rPr>
          <w:rFonts w:ascii="Arial" w:hAnsi="Arial" w:cs="Arial"/>
          <w:color w:val="000000" w:themeColor="text1"/>
          <w:szCs w:val="21"/>
          <w14:textFill>
            <w14:solidFill>
              <w14:schemeClr w14:val="tx1"/>
            </w14:solidFill>
          </w14:textFill>
        </w:rPr>
        <w:t>投标有效期：满足招标文件规定。</w:t>
      </w:r>
    </w:p>
    <w:p w14:paraId="305B6E79">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3、强制性采购要求（仅适用于货物采购项目）</w:t>
      </w:r>
    </w:p>
    <w:p w14:paraId="0F8493F0">
      <w:pPr>
        <w:spacing w:before="120" w:line="276" w:lineRule="auto"/>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1D29B882">
      <w:pPr>
        <w:spacing w:before="120" w:line="276" w:lineRule="auto"/>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02FC53C">
      <w:pPr>
        <w:spacing w:before="120" w:line="276" w:lineRule="auto"/>
        <w:ind w:firstLine="420" w:firstLineChars="200"/>
        <w:rPr>
          <w:rFonts w:ascii="Arial" w:hAnsi="Arial" w:cs="Arial"/>
          <w:color w:val="000000" w:themeColor="text1"/>
          <w14:textFill>
            <w14:solidFill>
              <w14:schemeClr w14:val="tx1"/>
            </w14:solidFill>
          </w14:textFill>
        </w:rPr>
      </w:pPr>
    </w:p>
    <w:p w14:paraId="3AFF11E6">
      <w:pPr>
        <w:spacing w:before="120" w:line="276" w:lineRule="auto"/>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4A4704AA">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4、相同品牌投标有效性认定</w:t>
      </w:r>
    </w:p>
    <w:p w14:paraId="103F3996">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不同供应商提供的投标产品品牌相同时，评标委员会须根据以下规定评审</w:t>
      </w:r>
      <w:r>
        <w:rPr>
          <w:rFonts w:ascii="Arial" w:hAnsi="Arial" w:cs="Arial"/>
          <w:bCs/>
          <w:color w:val="000000" w:themeColor="text1"/>
          <w:kern w:val="0"/>
          <w:szCs w:val="21"/>
          <w14:textFill>
            <w14:solidFill>
              <w14:schemeClr w14:val="tx1"/>
            </w14:solidFill>
          </w14:textFill>
        </w:rPr>
        <w:t>相同品牌的投标有效性</w:t>
      </w:r>
      <w:r>
        <w:rPr>
          <w:rFonts w:ascii="Arial" w:hAnsi="Arial" w:cs="Arial"/>
          <w:color w:val="000000" w:themeColor="text1"/>
          <w14:textFill>
            <w14:solidFill>
              <w14:schemeClr w14:val="tx1"/>
            </w14:solidFill>
          </w14:textFill>
        </w:rPr>
        <w:t>。</w:t>
      </w:r>
    </w:p>
    <w:p w14:paraId="30367843">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（1）如若提供相同品牌产品且通过资格审查、符合性审查的不同供应商参加同一合同项下投标的，按一家供应商计算，评审后得分最高的同品牌供应商获得中标供应商推荐资格；评审得分相同的，</w:t>
      </w:r>
      <w:r>
        <w:rPr>
          <w:rFonts w:ascii="Arial" w:hAnsi="Arial" w:cs="Arial"/>
          <w:color w:val="000000" w:themeColor="text1"/>
          <w14:textFill>
            <w14:solidFill>
              <w14:schemeClr w14:val="tx1"/>
            </w14:solidFill>
          </w14:textFill>
        </w:rPr>
        <w:t>由（</w:t>
      </w:r>
      <w:r>
        <w:rPr>
          <w:rFonts w:ascii="Arial" w:hAnsi="Arial" w:cs="Arial"/>
          <w:color w:val="000000" w:themeColor="text1"/>
          <w:szCs w:val="21"/>
          <w14:textFill>
            <w14:solidFill>
              <w14:schemeClr w14:val="tx1"/>
            </w14:solidFill>
          </w14:textFill>
        </w:rPr>
        <w:sym w:font="Wingdings 2" w:char="F052"/>
      </w:r>
      <w:r>
        <w:rPr>
          <w:rFonts w:ascii="Arial" w:hAnsi="Arial" w:cs="Arial"/>
          <w:color w:val="000000" w:themeColor="text1"/>
          <w14:textFill>
            <w14:solidFill>
              <w14:schemeClr w14:val="tx1"/>
            </w14:solidFill>
          </w14:textFill>
        </w:rPr>
        <w:t>采购人</w:t>
      </w:r>
      <w:r>
        <w:rPr>
          <w:rFonts w:ascii="Arial" w:hAnsi="Arial" w:cs="Arial"/>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sym w:font="Wingdings 2" w:char="F0A3"/>
      </w:r>
      <w:r>
        <w:rPr>
          <w:rFonts w:ascii="Arial" w:hAnsi="Arial" w:cs="Arial"/>
          <w:color w:val="000000" w:themeColor="text1"/>
          <w14:textFill>
            <w14:solidFill>
              <w14:schemeClr w14:val="tx1"/>
            </w14:solidFill>
          </w14:textFill>
        </w:rPr>
        <w:t>采购人委托评标委员会）按照报价低者推荐</w:t>
      </w:r>
      <w:r>
        <w:rPr>
          <w:rFonts w:ascii="Arial" w:hAnsi="Arial" w:cs="Arial"/>
          <w:color w:val="000000" w:themeColor="text1"/>
          <w:szCs w:val="21"/>
          <w14:textFill>
            <w14:solidFill>
              <w14:schemeClr w14:val="tx1"/>
            </w14:solidFill>
          </w14:textFill>
        </w:rPr>
        <w:t>中标供应商资格</w:t>
      </w:r>
      <w:r>
        <w:rPr>
          <w:rFonts w:ascii="Arial" w:hAnsi="Arial" w:cs="Arial"/>
          <w:color w:val="000000" w:themeColor="text1"/>
          <w14:textFill>
            <w14:solidFill>
              <w14:schemeClr w14:val="tx1"/>
            </w14:solidFill>
          </w14:textFill>
        </w:rPr>
        <w:t>，如报价仍相同，则按技术部分得分高者推荐</w:t>
      </w:r>
      <w:r>
        <w:rPr>
          <w:rFonts w:ascii="Arial" w:hAnsi="Arial" w:cs="Arial"/>
          <w:color w:val="000000" w:themeColor="text1"/>
          <w:szCs w:val="21"/>
          <w14:textFill>
            <w14:solidFill>
              <w14:schemeClr w14:val="tx1"/>
            </w14:solidFill>
          </w14:textFill>
        </w:rPr>
        <w:t>中标供应商资格</w:t>
      </w:r>
      <w:r>
        <w:rPr>
          <w:rFonts w:ascii="Arial" w:hAnsi="Arial" w:cs="Arial"/>
          <w:color w:val="000000" w:themeColor="text1"/>
          <w14:textFill>
            <w14:solidFill>
              <w14:schemeClr w14:val="tx1"/>
            </w14:solidFill>
          </w14:textFill>
        </w:rPr>
        <w:t>，仍相同的，则按商务部分得分高者推荐</w:t>
      </w:r>
      <w:r>
        <w:rPr>
          <w:rFonts w:ascii="Arial" w:hAnsi="Arial" w:cs="Arial"/>
          <w:color w:val="000000" w:themeColor="text1"/>
          <w:szCs w:val="21"/>
          <w14:textFill>
            <w14:solidFill>
              <w14:schemeClr w14:val="tx1"/>
            </w14:solidFill>
          </w14:textFill>
        </w:rPr>
        <w:t>中标供应商资格</w:t>
      </w:r>
      <w:r>
        <w:rPr>
          <w:rFonts w:ascii="Arial" w:hAnsi="Arial" w:cs="Arial"/>
          <w:color w:val="000000" w:themeColor="text1"/>
          <w14:textFill>
            <w14:solidFill>
              <w14:schemeClr w14:val="tx1"/>
            </w14:solidFill>
          </w14:textFill>
        </w:rPr>
        <w:t>，若仍相同，则按业绩得分高者推荐中标供应商资格，其他同品牌供应商不作为中标候选人。</w:t>
      </w:r>
    </w:p>
    <w:p w14:paraId="0100170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（2）非单一产品采购项目，采购人应当确定核心产品，并在招标文件中载明。多家供应商提供的核心产品品牌相同的，按上述规定处理。核心产品的定义见“项目采购需求”规定。</w:t>
      </w:r>
    </w:p>
    <w:p w14:paraId="64A6A5EF">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5、串通投标的认定</w:t>
      </w:r>
    </w:p>
    <w:p w14:paraId="4A32B135">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评标委员会须根据以下规定评审</w:t>
      </w:r>
      <w:r>
        <w:rPr>
          <w:rFonts w:ascii="Arial" w:hAnsi="Arial" w:cs="Arial"/>
          <w:bCs/>
          <w:color w:val="000000" w:themeColor="text1"/>
          <w:kern w:val="0"/>
          <w:szCs w:val="21"/>
          <w14:textFill>
            <w14:solidFill>
              <w14:schemeClr w14:val="tx1"/>
            </w14:solidFill>
          </w14:textFill>
        </w:rPr>
        <w:t>供应商是否有串通投标的行为，并按规定判定投标是否有效</w:t>
      </w:r>
      <w:r>
        <w:rPr>
          <w:rFonts w:ascii="Arial" w:hAnsi="Arial" w:cs="Arial"/>
          <w:color w:val="000000" w:themeColor="text1"/>
          <w14:textFill>
            <w14:solidFill>
              <w14:schemeClr w14:val="tx1"/>
            </w14:solidFill>
          </w14:textFill>
        </w:rPr>
        <w:t>。</w:t>
      </w:r>
    </w:p>
    <w:p w14:paraId="7C2967FB">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85" w:name="_Hlk19122026"/>
      <w:r>
        <w:rPr>
          <w:rFonts w:ascii="Arial" w:hAnsi="Arial" w:cs="Arial"/>
          <w:color w:val="000000" w:themeColor="text1"/>
          <w:szCs w:val="21"/>
          <w14:textFill>
            <w14:solidFill>
              <w14:schemeClr w14:val="tx1"/>
            </w14:solidFill>
          </w14:textFill>
        </w:rPr>
        <w:t>（1）</w:t>
      </w:r>
      <w:bookmarkEnd w:id="85"/>
      <w:r>
        <w:rPr>
          <w:rFonts w:ascii="Arial" w:hAnsi="Arial" w:cs="Arial"/>
          <w:color w:val="000000" w:themeColor="text1"/>
          <w:szCs w:val="21"/>
          <w14:textFill>
            <w14:solidFill>
              <w14:schemeClr w14:val="tx1"/>
            </w14:solidFill>
          </w14:textFill>
        </w:rPr>
        <w:t>根据桂财采[2016]42号《关于防治政府采购招标中串通投标行为的通知》规定，出现下述情况的，相关供应商的投标作无效投标处理。</w:t>
      </w:r>
    </w:p>
    <w:p w14:paraId="4A2B6975">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86" w:name="_Hlk19122039"/>
      <w:r>
        <w:rPr>
          <w:rFonts w:ascii="Arial" w:hAnsi="Arial" w:cs="Arial"/>
          <w:color w:val="000000" w:themeColor="text1"/>
          <w:szCs w:val="21"/>
          <w14:textFill>
            <w14:solidFill>
              <w14:schemeClr w14:val="tx1"/>
            </w14:solidFill>
          </w14:textFill>
        </w:rPr>
        <w:t>①单位负责人为同一人或者存在直接控股、管理关系，参加同一合同项下政府采购活动的不同供应商。</w:t>
      </w:r>
    </w:p>
    <w:p w14:paraId="102DD01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②授权给供应商后参加同一合同项（分标、分包）投标的生产厂商。</w:t>
      </w:r>
    </w:p>
    <w:p w14:paraId="4AE3B9C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③视为或被认定为串通投标的相关供应商。</w:t>
      </w:r>
    </w:p>
    <w:bookmarkEnd w:id="86"/>
    <w:p w14:paraId="094A296D">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87" w:name="_Hlk19122058"/>
      <w:r>
        <w:rPr>
          <w:rFonts w:ascii="Arial" w:hAnsi="Arial" w:cs="Arial"/>
          <w:color w:val="000000" w:themeColor="text1"/>
          <w:szCs w:val="21"/>
          <w14:textFill>
            <w14:solidFill>
              <w14:schemeClr w14:val="tx1"/>
            </w14:solidFill>
          </w14:textFill>
        </w:rPr>
        <w:t>（2）</w:t>
      </w:r>
      <w:bookmarkEnd w:id="87"/>
      <w:r>
        <w:rPr>
          <w:rFonts w:ascii="Arial" w:hAnsi="Arial" w:cs="Arial"/>
          <w:color w:val="000000" w:themeColor="text1"/>
          <w:szCs w:val="21"/>
          <w14:textFill>
            <w14:solidFill>
              <w14:schemeClr w14:val="tx1"/>
            </w14:solidFill>
          </w14:textFill>
        </w:rPr>
        <w:t>根据桂财采[2016]42号《关于防治政府采购招标中串通投标行为的通知》规定，有下列情形之一的视为供应商相互串通投标，投标文件将被视为无效。</w:t>
      </w:r>
    </w:p>
    <w:p w14:paraId="2010454E">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88" w:name="_Hlk19122048"/>
      <w:r>
        <w:rPr>
          <w:rFonts w:ascii="Arial" w:hAnsi="Arial" w:cs="Arial"/>
          <w:color w:val="000000" w:themeColor="text1"/>
          <w:szCs w:val="21"/>
          <w14:textFill>
            <w14:solidFill>
              <w14:schemeClr w14:val="tx1"/>
            </w14:solidFill>
          </w14:textFill>
        </w:rPr>
        <w:t>①不同供应商的投标文件由同一单位或者个人编制；</w:t>
      </w:r>
    </w:p>
    <w:p w14:paraId="6F4FA94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②不同供应商委托同一单位或者个人办理投标事宜；</w:t>
      </w:r>
    </w:p>
    <w:p w14:paraId="57853E5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③不同的供应商的投标文件载明的项目管理员为同一个人；</w:t>
      </w:r>
    </w:p>
    <w:p w14:paraId="5ACF7F0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④不同供应商的投标文件异常一致或投标报价呈规律性差异；</w:t>
      </w:r>
    </w:p>
    <w:p w14:paraId="59D06D4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⑤不同供应商的投标文件相互混装；</w:t>
      </w:r>
    </w:p>
    <w:bookmarkEnd w:id="88"/>
    <w:p w14:paraId="3DFB6E29">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89" w:name="_Hlk19122102"/>
      <w:r>
        <w:rPr>
          <w:rFonts w:ascii="Arial" w:hAnsi="Arial" w:cs="Arial"/>
          <w:color w:val="000000" w:themeColor="text1"/>
          <w:szCs w:val="21"/>
          <w14:textFill>
            <w14:solidFill>
              <w14:schemeClr w14:val="tx1"/>
            </w14:solidFill>
          </w14:textFill>
        </w:rPr>
        <w:t>（3）</w:t>
      </w:r>
      <w:bookmarkEnd w:id="89"/>
      <w:r>
        <w:rPr>
          <w:rFonts w:ascii="Arial" w:hAnsi="Arial" w:cs="Arial"/>
          <w:color w:val="000000" w:themeColor="text1"/>
          <w:szCs w:val="21"/>
          <w14:textFill>
            <w14:solidFill>
              <w14:schemeClr w14:val="tx1"/>
            </w14:solidFill>
          </w14:textFill>
        </w:rPr>
        <w:t>根据桂财采[2016]42号《关于防治政府采购招标中串通投标行为的通知》规定，供应商有下列情形之一的，属于恶意串通行为，投标文件将被视为无效。</w:t>
      </w:r>
    </w:p>
    <w:p w14:paraId="52F41B12">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90" w:name="_Hlk19122095"/>
      <w:r>
        <w:rPr>
          <w:rFonts w:ascii="Arial" w:hAnsi="Arial" w:cs="Arial"/>
          <w:color w:val="000000" w:themeColor="text1"/>
          <w:szCs w:val="21"/>
          <w14:textFill>
            <w14:solidFill>
              <w14:schemeClr w14:val="tx1"/>
            </w14:solidFill>
          </w14:textFill>
        </w:rPr>
        <w:t>①供应商直接或者间接从采购人或者采购代理机构处获得其他供应商的相关信息并修改其投标文件或者响应文件；</w:t>
      </w:r>
    </w:p>
    <w:p w14:paraId="7A0C4F1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②供应商按照采购人或者采购代理机构的授意撤换、修改投标文件或者响应文件;；</w:t>
      </w:r>
    </w:p>
    <w:p w14:paraId="4DF6577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③供应商之间协商报价、技术方案等投标文件或者响应文件的实质性内容；</w:t>
      </w:r>
    </w:p>
    <w:p w14:paraId="4D8EAF7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④属于同一集团、协会、商会等组织成员的供应商按照该组织要求协同参加政府采购活动；</w:t>
      </w:r>
    </w:p>
    <w:p w14:paraId="3DD2538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⑤供应商之间事先约定一致抬高或者压低投标报价，或者在招标项目中事先约定轮流以高价位或者低价位中标，或者事先约定由某一特定供应商中标，然后再参加投标；</w:t>
      </w:r>
    </w:p>
    <w:p w14:paraId="10916810">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⑥供应商之间商定部分供应商放弃参加政府采购活动或者放弃中标；</w:t>
      </w:r>
    </w:p>
    <w:p w14:paraId="5D938C0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⑦供应商与采购人或者采购代理机构之间、供应商相互之间，为谋求特定供应商中标或者排斥其他供应商的其他串通行为。</w:t>
      </w:r>
    </w:p>
    <w:bookmarkEnd w:id="90"/>
    <w:p w14:paraId="2222D3CB">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6、投标有效性的认定</w:t>
      </w:r>
    </w:p>
    <w:p w14:paraId="42B1DD61">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91" w:name="_Hlk19113301"/>
      <w:r>
        <w:rPr>
          <w:rFonts w:ascii="Arial" w:hAnsi="Arial" w:cs="Arial"/>
          <w:color w:val="000000" w:themeColor="text1"/>
          <w:szCs w:val="21"/>
          <w14:textFill>
            <w14:solidFill>
              <w14:schemeClr w14:val="tx1"/>
            </w14:solidFill>
          </w14:textFill>
        </w:rPr>
        <w:t>（1）资格审查时，如发现下列情形之一的，投标文件将被视为无效：</w:t>
      </w:r>
    </w:p>
    <w:p w14:paraId="0AC47925">
      <w:pPr>
        <w:spacing w:before="120" w:line="320" w:lineRule="atLeast"/>
        <w:ind w:firstLine="420" w:firstLineChars="200"/>
        <w:rPr>
          <w:rStyle w:val="153"/>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①</w:t>
      </w:r>
      <w:r>
        <w:rPr>
          <w:rFonts w:ascii="Arial" w:hAnsi="Arial" w:cs="Arial"/>
          <w:color w:val="000000" w:themeColor="text1"/>
          <w14:textFill>
            <w14:solidFill>
              <w14:schemeClr w14:val="tx1"/>
            </w14:solidFill>
          </w14:textFill>
        </w:rPr>
        <w:t>不具备招标文件中规定的资格要求的；</w:t>
      </w:r>
    </w:p>
    <w:p w14:paraId="27D708B1">
      <w:pPr>
        <w:spacing w:before="120" w:line="320" w:lineRule="atLeast"/>
        <w:ind w:firstLine="420" w:firstLineChars="200"/>
        <w:rPr>
          <w:rStyle w:val="153"/>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②投标文件签署（签名）、盖章不符合招标文件要求的</w:t>
      </w:r>
      <w:r>
        <w:rPr>
          <w:rFonts w:ascii="Arial" w:hAnsi="Arial" w:cs="Arial"/>
          <w:color w:val="000000" w:themeColor="text1"/>
          <w14:textFill>
            <w14:solidFill>
              <w14:schemeClr w14:val="tx1"/>
            </w14:solidFill>
          </w14:textFill>
        </w:rPr>
        <w:t>；</w:t>
      </w:r>
    </w:p>
    <w:p w14:paraId="4051871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（2）在符合性审查、商务和技术评估时，如发现下列情形之一的，投标文件将被视为无效：</w:t>
      </w:r>
    </w:p>
    <w:p w14:paraId="30754B26">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①</w:t>
      </w:r>
      <w:r>
        <w:rPr>
          <w:rFonts w:ascii="Arial" w:hAnsi="Arial" w:cs="Arial"/>
          <w:color w:val="000000" w:themeColor="text1"/>
          <w14:textFill>
            <w14:solidFill>
              <w14:schemeClr w14:val="tx1"/>
            </w14:solidFill>
          </w14:textFill>
        </w:rPr>
        <w:t>投标文件未按招标文件要求签署、盖章的；</w:t>
      </w:r>
    </w:p>
    <w:p w14:paraId="598C16DA">
      <w:pPr>
        <w:spacing w:before="120" w:line="320" w:lineRule="atLeast"/>
        <w:ind w:firstLine="420" w:firstLineChars="200"/>
        <w:rPr>
          <w:rStyle w:val="153"/>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②</w:t>
      </w:r>
      <w:r>
        <w:rPr>
          <w:rFonts w:ascii="Arial" w:hAnsi="Arial" w:cs="Arial"/>
          <w:color w:val="000000" w:themeColor="text1"/>
          <w14:textFill>
            <w14:solidFill>
              <w14:schemeClr w14:val="tx1"/>
            </w14:solidFill>
          </w14:textFill>
        </w:rPr>
        <w:t>投标文件未按招标文件要求提供第六章要求“必须提供”的内容的；</w:t>
      </w:r>
    </w:p>
    <w:p w14:paraId="65936419">
      <w:pPr>
        <w:spacing w:before="120" w:line="320" w:lineRule="atLeast"/>
        <w:ind w:firstLine="420" w:firstLineChars="200"/>
        <w:rPr>
          <w:rStyle w:val="153"/>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③</w:t>
      </w:r>
      <w:r>
        <w:rPr>
          <w:rFonts w:ascii="Arial" w:hAnsi="Arial" w:cs="Arial"/>
          <w:color w:val="000000" w:themeColor="text1"/>
          <w14:textFill>
            <w14:solidFill>
              <w14:schemeClr w14:val="tx1"/>
            </w14:solidFill>
          </w14:textFill>
        </w:rPr>
        <w:t>报价超过招标文件中规定的预算金额或者最高限价的；</w:t>
      </w:r>
    </w:p>
    <w:p w14:paraId="5FC265F5">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④</w:t>
      </w:r>
      <w:r>
        <w:rPr>
          <w:rFonts w:ascii="Arial" w:hAnsi="Arial" w:cs="Arial"/>
          <w:color w:val="000000" w:themeColor="text1"/>
          <w14:textFill>
            <w14:solidFill>
              <w14:schemeClr w14:val="tx1"/>
            </w14:solidFill>
          </w14:textFill>
        </w:rPr>
        <w:t>投标文件含有采购人不能接受的附加条件的；</w:t>
      </w:r>
    </w:p>
    <w:p w14:paraId="6B6AE65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⑤评审过程中发现投标文件中提供虚假材料的；</w:t>
      </w:r>
    </w:p>
    <w:p w14:paraId="2C905D0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⑥法律、法规和招标文件规定的其他无效情形。</w:t>
      </w:r>
    </w:p>
    <w:bookmarkEnd w:id="91"/>
    <w:p w14:paraId="2588478F">
      <w:pPr>
        <w:spacing w:before="120" w:line="320" w:lineRule="atLeast"/>
        <w:ind w:firstLine="422" w:firstLineChars="200"/>
        <w:rPr>
          <w:rFonts w:ascii="Arial" w:hAnsi="Arial" w:cs="Arial"/>
          <w:b/>
          <w:bCs/>
          <w:color w:val="000000" w:themeColor="text1"/>
          <w:szCs w:val="21"/>
          <w14:textFill>
            <w14:solidFill>
              <w14:schemeClr w14:val="tx1"/>
            </w14:solidFill>
          </w14:textFill>
        </w:rPr>
      </w:pPr>
      <w:bookmarkStart w:id="92" w:name="_Hlk19113313"/>
      <w:r>
        <w:rPr>
          <w:rFonts w:ascii="Arial" w:hAnsi="Arial" w:cs="Arial"/>
          <w:b/>
          <w:bCs/>
          <w:color w:val="000000" w:themeColor="text1"/>
          <w:szCs w:val="21"/>
          <w14:textFill>
            <w14:solidFill>
              <w14:schemeClr w14:val="tx1"/>
            </w14:solidFill>
          </w14:textFill>
        </w:rPr>
        <w:t>（3）根据财库〔2019〕38号《关于促进政府采购公平竞争优化营商环境的通知》以及桂财采〔2019〕41号 《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bookmarkEnd w:id="92"/>
    <w:p w14:paraId="3AF75040">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bookmarkStart w:id="93" w:name="_Hlk19176155"/>
      <w:r>
        <w:rPr>
          <w:rFonts w:ascii="Arial" w:hAnsi="Arial" w:cs="Arial"/>
          <w:b/>
          <w:bCs/>
          <w:color w:val="000000" w:themeColor="text1"/>
          <w:kern w:val="0"/>
          <w:szCs w:val="21"/>
          <w14:textFill>
            <w14:solidFill>
              <w14:schemeClr w14:val="tx1"/>
            </w14:solidFill>
          </w14:textFill>
        </w:rPr>
        <w:t>7、澄清、说明或补正</w:t>
      </w:r>
    </w:p>
    <w:p w14:paraId="6A44AC0A">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94" w:name="_Hlk19113333"/>
      <w:r>
        <w:rPr>
          <w:rFonts w:ascii="Arial" w:hAnsi="Arial" w:cs="Arial"/>
          <w:color w:val="000000" w:themeColor="text1"/>
          <w:szCs w:val="21"/>
          <w14:textFill>
            <w14:solidFill>
              <w14:schemeClr w14:val="tx1"/>
            </w14:solidFill>
          </w14:textFill>
        </w:rPr>
        <w:t>对投标文件中含义不明确、同类问题表述不一致或者有明显文字和计算错误的内容，评标委员会可要求供应商在合理时间内通过在线询标、电话、电子邮件或传真等不见面、不接触的方式作出必要的澄清、说明或者纠正。内容不得超出投标文件的范围或者改变投标文件的实质性内容。逾期未做澄清、说明或者纠正的，经电话催告仍不澄清的，视为放弃。</w:t>
      </w:r>
    </w:p>
    <w:bookmarkEnd w:id="94"/>
    <w:p w14:paraId="6399E05B">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bookmarkStart w:id="95" w:name="_Hlk19113363"/>
      <w:r>
        <w:rPr>
          <w:rFonts w:ascii="Arial" w:hAnsi="Arial" w:cs="Arial"/>
          <w:b/>
          <w:bCs/>
          <w:color w:val="000000" w:themeColor="text1"/>
          <w:kern w:val="0"/>
          <w:szCs w:val="21"/>
          <w14:textFill>
            <w14:solidFill>
              <w14:schemeClr w14:val="tx1"/>
            </w14:solidFill>
          </w14:textFill>
        </w:rPr>
        <w:t>8、报价修正</w:t>
      </w:r>
    </w:p>
    <w:p w14:paraId="6CAAB5D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投标文件报价如果出现计算或表达上的错误，修正错误的原则如下：</w:t>
      </w:r>
    </w:p>
    <w:p w14:paraId="48A2850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（1）投标文件中开标一览表（报价表）内容与投标文件中相应内容不一致的，以开标一览表（报价表）为准；</w:t>
      </w:r>
    </w:p>
    <w:p w14:paraId="33EB8A71">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（2）大写金额和小写金额不一致的，以大写金额为准；</w:t>
      </w:r>
    </w:p>
    <w:p w14:paraId="73C3636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（3）单价金额小数点或者百分比有明显错位的，以开标一览表的总价为准，并修改单价；</w:t>
      </w:r>
    </w:p>
    <w:p w14:paraId="32EEB44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（4）总价金额与按单价汇总金额不一致的，以单价金额计算结果为准。</w:t>
      </w:r>
    </w:p>
    <w:p w14:paraId="76DE4D0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同时出现两种以上不一致的，按照上述顺序修正。修正后的报价按照上述“7、澄清、说明或补正”的规定经供应商确认后产生约束力，供应商不确认的，其投标无效。</w:t>
      </w:r>
    </w:p>
    <w:bookmarkEnd w:id="93"/>
    <w:p w14:paraId="0F887E5C">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9、过低报价合理性的审查</w:t>
      </w:r>
    </w:p>
    <w:p w14:paraId="253D2670">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highlight w:val="none"/>
          <w14:textFill>
            <w14:solidFill>
              <w14:schemeClr w14:val="tx1"/>
            </w14:solidFill>
          </w14:textFill>
        </w:rPr>
        <w:t>评标委员会认为</w:t>
      </w:r>
      <w:r>
        <w:rPr>
          <w:rFonts w:hint="eastAsia"/>
          <w:color w:val="000000" w:themeColor="text1"/>
          <w:highlight w:val="none"/>
          <w14:textFill>
            <w14:solidFill>
              <w14:schemeClr w14:val="tx1"/>
            </w14:solidFill>
          </w14:textFill>
        </w:rPr>
        <w:t>投标人的</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存在异常低价问题</w:t>
      </w:r>
      <w:r>
        <w:rPr>
          <w:rFonts w:hint="eastAsia"/>
          <w:color w:val="000000" w:themeColor="text1"/>
          <w:highlight w:val="none"/>
          <w:lang w:eastAsia="zh-CN"/>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情形，评审委员会</w:t>
      </w:r>
      <w:r>
        <w:rPr>
          <w:rFonts w:hint="eastAsia"/>
          <w:color w:val="000000" w:themeColor="text1"/>
          <w:szCs w:val="21"/>
          <w:highlight w:val="none"/>
          <w14:textFill>
            <w14:solidFill>
              <w14:schemeClr w14:val="tx1"/>
            </w14:solidFill>
          </w14:textFill>
        </w:rPr>
        <w:t>应当要求其在评标现场合理的时间内</w:t>
      </w:r>
      <w:r>
        <w:rPr>
          <w:rFonts w:hint="eastAsia"/>
          <w:color w:val="000000" w:themeColor="text1"/>
          <w:szCs w:val="21"/>
          <w:highlight w:val="none"/>
          <w:lang w:val="en-US" w:eastAsia="zh-CN"/>
          <w14:textFill>
            <w14:solidFill>
              <w14:schemeClr w14:val="tx1"/>
            </w14:solidFill>
          </w14:textFill>
        </w:rPr>
        <w:t>提供</w:t>
      </w:r>
      <w:r>
        <w:rPr>
          <w:rFonts w:hint="eastAsia"/>
          <w:color w:val="000000" w:themeColor="text1"/>
          <w:szCs w:val="21"/>
          <w:highlight w:val="none"/>
          <w14:textFill>
            <w14:solidFill>
              <w14:schemeClr w14:val="tx1"/>
            </w14:solidFill>
          </w14:textFill>
        </w:rPr>
        <w:t>报价合理性相关的书面说明及必要的证明材料。</w:t>
      </w:r>
      <w:r>
        <w:rPr>
          <w:rFonts w:ascii="Arial" w:hAnsi="Arial" w:cs="Arial"/>
          <w:color w:val="000000" w:themeColor="text1"/>
          <w:highlight w:val="none"/>
          <w14:textFill>
            <w14:solidFill>
              <w14:schemeClr w14:val="tx1"/>
            </w14:solidFill>
          </w14:textFill>
        </w:rPr>
        <w:t>评标委员会可以要求供应商就提供货物的主要成本、销售费用、管理费用、财务费用、履约费用、计划利润、</w:t>
      </w:r>
      <w:r>
        <w:rPr>
          <w:rFonts w:ascii="Arial" w:hAnsi="Arial" w:cs="Arial"/>
          <w:color w:val="000000" w:themeColor="text1"/>
          <w14:textFill>
            <w14:solidFill>
              <w14:schemeClr w14:val="tx1"/>
            </w14:solidFill>
          </w14:textFill>
        </w:rPr>
        <w:t>税金及附加等成本构成事项进行详细陈述。书面说明应当</w:t>
      </w:r>
      <w:r>
        <w:rPr>
          <w:rFonts w:ascii="Arial" w:hAnsi="Arial" w:cs="Arial"/>
          <w:color w:val="000000" w:themeColor="text1"/>
          <w:szCs w:val="21"/>
          <w14:textFill>
            <w14:solidFill>
              <w14:schemeClr w14:val="tx1"/>
            </w14:solidFill>
          </w14:textFill>
        </w:rPr>
        <w:t>按照上述“7、澄清、说明或补正”的规定经供应商确认后提交给评标委员会。</w:t>
      </w:r>
      <w:r>
        <w:rPr>
          <w:rFonts w:ascii="Arial" w:hAnsi="Arial" w:cs="Arial"/>
          <w:color w:val="000000" w:themeColor="text1"/>
          <w14:textFill>
            <w14:solidFill>
              <w14:schemeClr w14:val="tx1"/>
            </w14:solidFill>
          </w14:textFill>
        </w:rPr>
        <w:t>供应商未按规定提供说明或不能证明其报价合理性的，评标委员会应当将其作为无效投标处理。</w:t>
      </w:r>
    </w:p>
    <w:p w14:paraId="46E19D6E">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报价合理性书面说明应当有签字或盖章确认，供应商为法人的，由其法定代表人或者授权代表签名或盖章确认；供应商为其他组织的，由其主要负责人或者授权代表签名或盖章确认；供应商为自然人的，由其本人或者授权代表签名或盖章确认。</w:t>
      </w:r>
    </w:p>
    <w:p w14:paraId="03589D17">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10、商务和技术评估、综合比较与评价</w:t>
      </w:r>
    </w:p>
    <w:p w14:paraId="5F00D29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评标委员会按招标文件中规定的评标方法和标准，对资格审查和符合性审查合格的投标文件进行商务和技术评估，综合比较与评价。</w:t>
      </w:r>
      <w:r>
        <w:rPr>
          <w:rStyle w:val="153"/>
          <w:rFonts w:ascii="Arial" w:hAnsi="Arial" w:cs="Arial"/>
          <w:color w:val="000000" w:themeColor="text1"/>
          <w14:textFill>
            <w14:solidFill>
              <w14:schemeClr w14:val="tx1"/>
            </w14:solidFill>
          </w14:textFill>
        </w:rPr>
        <w:t>具体评标标准见《</w:t>
      </w:r>
      <w:r>
        <w:rPr>
          <w:rFonts w:ascii="Arial" w:hAnsi="Arial" w:cs="Arial"/>
          <w:bCs/>
          <w:color w:val="000000" w:themeColor="text1"/>
          <w:kern w:val="0"/>
          <w:szCs w:val="21"/>
          <w14:textFill>
            <w14:solidFill>
              <w14:schemeClr w14:val="tx1"/>
            </w14:solidFill>
          </w14:textFill>
        </w:rPr>
        <w:t>评分表</w:t>
      </w:r>
      <w:r>
        <w:rPr>
          <w:rStyle w:val="153"/>
          <w:rFonts w:ascii="Arial" w:hAnsi="Arial" w:cs="Arial"/>
          <w:color w:val="000000" w:themeColor="text1"/>
          <w14:textFill>
            <w14:solidFill>
              <w14:schemeClr w14:val="tx1"/>
            </w14:solidFill>
          </w14:textFill>
        </w:rPr>
        <w:t>》。</w:t>
      </w:r>
    </w:p>
    <w:p w14:paraId="6CD7B64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评标委员会各成员独立对每个有效供应商的投标文件进行评价、打分，然后由评标组长组织评标委员会对各成员打分情况进行核查及复核，评分有误的，应及时进行修正。评标标准如有主客观分定义，评标委员会所有成员的客观分打分分数应当一致。</w:t>
      </w:r>
    </w:p>
    <w:p w14:paraId="41783414">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复核后，评标委员会汇总每个供应商每项评分因素的得分。</w:t>
      </w:r>
      <w:r>
        <w:rPr>
          <w:rFonts w:ascii="Arial" w:hAnsi="Arial" w:cs="Arial"/>
          <w:color w:val="000000" w:themeColor="text1"/>
          <w14:textFill>
            <w14:solidFill>
              <w14:schemeClr w14:val="tx1"/>
            </w14:solidFill>
          </w14:textFill>
        </w:rPr>
        <w:t>评标结果汇总完成后，除下列情形外，任何人不得修改评标结果：（1）分值汇总计算错误的；（2）分项评分超出评分标准范围的；（3）评标委员会成员对客观评审因素评分不一致的；（4）经评标委员会认定评分畸高、畸低的。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14:paraId="47EC8CC8">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11、中标候选人推荐原则</w:t>
      </w:r>
    </w:p>
    <w:p w14:paraId="3872D2E8">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按评标后得分由高到低的排列顺序推荐综合得分排名第一的为第一中标候选人。若中标候选人综合得分相同的，按投标报价由低到高顺序排列；综合得分且投标报价相同的</w:t>
      </w:r>
      <w:r>
        <w:rPr>
          <w:rFonts w:ascii="Arial" w:hAnsi="Arial" w:cs="Arial"/>
          <w:color w:val="000000" w:themeColor="text1"/>
          <w14:textFill>
            <w14:solidFill>
              <w14:schemeClr w14:val="tx1"/>
            </w14:solidFill>
          </w14:textFill>
        </w:rPr>
        <w:t>并列</w:t>
      </w:r>
      <w:r>
        <w:rPr>
          <w:rFonts w:ascii="Arial" w:hAnsi="Arial" w:cs="Arial"/>
          <w:color w:val="000000" w:themeColor="text1"/>
          <w:szCs w:val="21"/>
          <w14:textFill>
            <w14:solidFill>
              <w14:schemeClr w14:val="tx1"/>
            </w14:solidFill>
          </w14:textFill>
        </w:rPr>
        <w:t>；中标候选人并列的，</w:t>
      </w:r>
      <w:r>
        <w:rPr>
          <w:rFonts w:ascii="Arial" w:hAnsi="Arial" w:cs="Arial"/>
          <w:color w:val="000000" w:themeColor="text1"/>
          <w14:textFill>
            <w14:solidFill>
              <w14:schemeClr w14:val="tx1"/>
            </w14:solidFill>
          </w14:textFill>
        </w:rPr>
        <w:t>由采购人</w:t>
      </w:r>
      <w:r>
        <w:rPr>
          <w:rFonts w:ascii="Arial" w:hAnsi="Arial" w:cs="Arial"/>
          <w:color w:val="000000" w:themeColor="text1"/>
          <w:szCs w:val="21"/>
          <w14:textFill>
            <w14:solidFill>
              <w14:schemeClr w14:val="tx1"/>
            </w14:solidFill>
          </w14:textFill>
        </w:rPr>
        <w:t>按综合信誉及履约能力分得分由高到低顺序排列，若综合得分、投标报价、综合信誉及履约能力分均相同的，按技术方案分得分由高到低顺序排列。</w:t>
      </w:r>
    </w:p>
    <w:p w14:paraId="16B31E96">
      <w:pPr>
        <w:spacing w:before="120" w:line="320" w:lineRule="atLeast"/>
        <w:ind w:firstLine="413" w:firstLineChars="196"/>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12、评标争议处理</w:t>
      </w:r>
    </w:p>
    <w:p w14:paraId="07DCABF1">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bookmarkEnd w:id="95"/>
    <w:p w14:paraId="7A20FB75">
      <w:pPr>
        <w:spacing w:before="120" w:line="320" w:lineRule="atLeast"/>
        <w:outlineLvl w:val="1"/>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14:textFill>
            <w14:solidFill>
              <w14:schemeClr w14:val="tx1"/>
            </w14:solidFill>
          </w14:textFill>
        </w:rPr>
        <w:br w:type="page"/>
      </w:r>
      <w:bookmarkStart w:id="96" w:name="_Hlk19113393"/>
      <w:r>
        <w:rPr>
          <w:rFonts w:ascii="Arial" w:hAnsi="Arial" w:cs="Arial"/>
          <w:b/>
          <w:bCs/>
          <w:color w:val="000000" w:themeColor="text1"/>
          <w:kern w:val="0"/>
          <w:szCs w:val="21"/>
          <w14:textFill>
            <w14:solidFill>
              <w14:schemeClr w14:val="tx1"/>
            </w14:solidFill>
          </w14:textFill>
        </w:rPr>
        <w:t>五、评标标准</w:t>
      </w:r>
    </w:p>
    <w:bookmarkEnd w:id="96"/>
    <w:p w14:paraId="5BFE88D8">
      <w:pPr>
        <w:pStyle w:val="222"/>
        <w:snapToGrid w:val="0"/>
        <w:spacing w:line="288" w:lineRule="auto"/>
        <w:ind w:firstLine="0" w:firstLineChars="0"/>
        <w:rPr>
          <w:rFonts w:ascii="Arial" w:hAnsi="Arial" w:cs="Arial"/>
          <w:b/>
          <w:color w:val="000000" w:themeColor="text1"/>
          <w:kern w:val="0"/>
          <w:szCs w:val="21"/>
          <w14:textFill>
            <w14:solidFill>
              <w14:schemeClr w14:val="tx1"/>
            </w14:solidFill>
          </w14:textFill>
        </w:rPr>
      </w:pPr>
      <w:r>
        <w:rPr>
          <w:rFonts w:ascii="Arial" w:hAnsi="Arial" w:cs="Arial"/>
          <w:b/>
          <w:color w:val="000000" w:themeColor="text1"/>
          <w:kern w:val="0"/>
          <w:szCs w:val="21"/>
          <w14:textFill>
            <w14:solidFill>
              <w14:schemeClr w14:val="tx1"/>
            </w14:solidFill>
          </w14:textFill>
        </w:rPr>
        <w:t>（一）评分细则</w:t>
      </w:r>
    </w:p>
    <w:bookmarkEnd w:id="79"/>
    <w:bookmarkEnd w:id="80"/>
    <w:tbl>
      <w:tblPr>
        <w:tblStyle w:val="53"/>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40"/>
        <w:gridCol w:w="7590"/>
      </w:tblGrid>
      <w:tr w14:paraId="1693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6" w:type="dxa"/>
            <w:vAlign w:val="center"/>
          </w:tcPr>
          <w:p w14:paraId="5A521CD1">
            <w:pPr>
              <w:spacing w:line="380" w:lineRule="exact"/>
              <w:jc w:val="center"/>
              <w:textAlignment w:val="baseline"/>
              <w:rPr>
                <w:rFonts w:ascii="Arial" w:hAnsi="Arial" w:cs="Arial"/>
                <w:bCs/>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序号</w:t>
            </w:r>
          </w:p>
        </w:tc>
        <w:tc>
          <w:tcPr>
            <w:tcW w:w="1240" w:type="dxa"/>
            <w:vAlign w:val="center"/>
          </w:tcPr>
          <w:p w14:paraId="5BE8A83D">
            <w:pPr>
              <w:spacing w:line="380" w:lineRule="exact"/>
              <w:jc w:val="center"/>
              <w:textAlignment w:val="baseline"/>
              <w:rPr>
                <w:rFonts w:ascii="Arial" w:hAnsi="Arial" w:cs="Arial"/>
                <w:bCs/>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评审因素</w:t>
            </w:r>
          </w:p>
        </w:tc>
        <w:tc>
          <w:tcPr>
            <w:tcW w:w="7590" w:type="dxa"/>
            <w:vAlign w:val="center"/>
          </w:tcPr>
          <w:p w14:paraId="51962F9C">
            <w:pPr>
              <w:spacing w:line="380" w:lineRule="exact"/>
              <w:jc w:val="center"/>
              <w:textAlignment w:val="baseline"/>
              <w:rPr>
                <w:rFonts w:ascii="Arial" w:hAnsi="Arial" w:cs="Arial"/>
                <w:bCs/>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评标标准</w:t>
            </w:r>
          </w:p>
        </w:tc>
      </w:tr>
      <w:tr w14:paraId="7924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66" w:type="dxa"/>
            <w:vAlign w:val="center"/>
          </w:tcPr>
          <w:p w14:paraId="3B559779">
            <w:pPr>
              <w:spacing w:line="380" w:lineRule="exact"/>
              <w:jc w:val="center"/>
              <w:textAlignment w:val="baseline"/>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szCs w:val="21"/>
                <w14:textFill>
                  <w14:solidFill>
                    <w14:schemeClr w14:val="tx1"/>
                  </w14:solidFill>
                </w14:textFill>
              </w:rPr>
              <w:t>1</w:t>
            </w:r>
          </w:p>
        </w:tc>
        <w:tc>
          <w:tcPr>
            <w:tcW w:w="1240" w:type="dxa"/>
            <w:vAlign w:val="center"/>
          </w:tcPr>
          <w:p w14:paraId="2616B20D">
            <w:pPr>
              <w:spacing w:line="380" w:lineRule="exact"/>
              <w:jc w:val="center"/>
              <w:textAlignment w:val="baseline"/>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价格分</w:t>
            </w:r>
          </w:p>
          <w:p w14:paraId="494401F9">
            <w:pPr>
              <w:spacing w:line="380" w:lineRule="exact"/>
              <w:jc w:val="center"/>
              <w:textAlignment w:val="baseline"/>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（满分30分）</w:t>
            </w:r>
          </w:p>
        </w:tc>
        <w:tc>
          <w:tcPr>
            <w:tcW w:w="7590" w:type="dxa"/>
            <w:vAlign w:val="center"/>
          </w:tcPr>
          <w:p w14:paraId="0AA412FF">
            <w:pPr>
              <w:spacing w:line="360" w:lineRule="exact"/>
              <w:rPr>
                <w:rFonts w:ascii="Arial" w:hAnsi="Arial" w:cs="Arial"/>
                <w:bCs/>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以满足招标文件要求且投标价格最低的投标报价为评审基准价，其价格分为满分。其他供应商的价格分统一按照下列公式计算：投标报价得分=（评审基准价/投标报价）×投标报价分满分分值。（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3）如有价格扣除时，投标报价分均按供应商实际投标报价进行价格扣除后的价格进行计算，最终中标金额＝投标报价。价格扣除计算方法见后。</w:t>
            </w:r>
          </w:p>
        </w:tc>
      </w:tr>
      <w:tr w14:paraId="1174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66" w:type="dxa"/>
            <w:vAlign w:val="center"/>
          </w:tcPr>
          <w:p w14:paraId="44B2FA9A">
            <w:pPr>
              <w:spacing w:line="380" w:lineRule="exact"/>
              <w:jc w:val="center"/>
              <w:textAlignment w:val="baseline"/>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szCs w:val="21"/>
                <w14:textFill>
                  <w14:solidFill>
                    <w14:schemeClr w14:val="tx1"/>
                  </w14:solidFill>
                </w14:textFill>
              </w:rPr>
              <w:t>2</w:t>
            </w:r>
          </w:p>
        </w:tc>
        <w:tc>
          <w:tcPr>
            <w:tcW w:w="1240" w:type="dxa"/>
            <w:vAlign w:val="center"/>
          </w:tcPr>
          <w:p w14:paraId="41AB9030">
            <w:pPr>
              <w:spacing w:line="380" w:lineRule="exact"/>
              <w:jc w:val="left"/>
              <w:textAlignment w:val="baseline"/>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技术性能分（满分2</w:t>
            </w:r>
            <w:r>
              <w:rPr>
                <w:rFonts w:hint="eastAsia" w:ascii="Arial" w:hAnsi="Arial" w:cs="Arial"/>
                <w:bCs/>
                <w:color w:val="000000" w:themeColor="text1"/>
                <w:szCs w:val="21"/>
                <w14:textFill>
                  <w14:solidFill>
                    <w14:schemeClr w14:val="tx1"/>
                  </w14:solidFill>
                </w14:textFill>
              </w:rPr>
              <w:t>7</w:t>
            </w:r>
            <w:r>
              <w:rPr>
                <w:rFonts w:ascii="Arial" w:hAnsi="Arial" w:cs="Arial"/>
                <w:bCs/>
                <w:color w:val="000000" w:themeColor="text1"/>
                <w:szCs w:val="21"/>
                <w14:textFill>
                  <w14:solidFill>
                    <w14:schemeClr w14:val="tx1"/>
                  </w14:solidFill>
                </w14:textFill>
              </w:rPr>
              <w:t>分）</w:t>
            </w:r>
          </w:p>
        </w:tc>
        <w:tc>
          <w:tcPr>
            <w:tcW w:w="7590" w:type="dxa"/>
            <w:vAlign w:val="center"/>
          </w:tcPr>
          <w:p w14:paraId="6AC7AE7B">
            <w:pPr>
              <w:snapToGrid w:val="0"/>
              <w:spacing w:line="312"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评委根据招标文件要求，对满足招标文件全部实质性要求进入详评的各投标人投标文件“响应偏离表”的响应情况进行独立评审，并按如下计分方式确定得分：1.基本分：满足招标文件实质性要求的，对标注▲/★项，提供以下任一提供证明材料（说明书、检测报告、产品彩页、技术白皮书等），确保无负偏离即得基本分2</w:t>
            </w:r>
            <w:r>
              <w:rPr>
                <w:rFonts w:hint="eastAsia" w:ascii="Arial" w:hAnsi="Arial" w:cs="Arial"/>
                <w:color w:val="000000" w:themeColor="text1"/>
                <w:szCs w:val="21"/>
                <w14:textFill>
                  <w14:solidFill>
                    <w14:schemeClr w14:val="tx1"/>
                  </w14:solidFill>
                </w14:textFill>
              </w:rPr>
              <w:t>7</w:t>
            </w:r>
            <w:r>
              <w:rPr>
                <w:rFonts w:ascii="Arial" w:hAnsi="Arial" w:cs="Arial"/>
                <w:color w:val="000000" w:themeColor="text1"/>
                <w:szCs w:val="21"/>
                <w14:textFill>
                  <w14:solidFill>
                    <w14:schemeClr w14:val="tx1"/>
                  </w14:solidFill>
                </w14:textFill>
              </w:rPr>
              <w:t>分。</w:t>
            </w:r>
          </w:p>
          <w:p w14:paraId="697EB285">
            <w:pPr>
              <w:snapToGrid w:val="0"/>
              <w:spacing w:line="312" w:lineRule="auto"/>
              <w:rPr>
                <w:rFonts w:ascii="Arial" w:hAnsi="Arial" w:cs="Arial"/>
                <w:bCs/>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2.负偏离扣分：投标人对</w:t>
            </w:r>
            <w:r>
              <w:rPr>
                <w:rFonts w:hint="eastAsia" w:ascii="Arial" w:hAnsi="Arial" w:cs="Arial"/>
                <w:color w:val="000000" w:themeColor="text1"/>
                <w:szCs w:val="21"/>
                <w14:textFill>
                  <w14:solidFill>
                    <w14:schemeClr w14:val="tx1"/>
                  </w14:solidFill>
                </w14:textFill>
              </w:rPr>
              <w:t>未</w:t>
            </w:r>
            <w:r>
              <w:rPr>
                <w:rFonts w:ascii="Arial" w:hAnsi="Arial" w:cs="Arial"/>
                <w:color w:val="000000" w:themeColor="text1"/>
                <w:szCs w:val="21"/>
                <w14:textFill>
                  <w14:solidFill>
                    <w14:schemeClr w14:val="tx1"/>
                  </w14:solidFill>
                </w14:textFill>
              </w:rPr>
              <w:t>标注“▲/★”项，共</w:t>
            </w:r>
            <w:r>
              <w:rPr>
                <w:rFonts w:hint="eastAsia" w:ascii="Arial" w:hAnsi="Arial" w:cs="Arial"/>
                <w:color w:val="000000" w:themeColor="text1"/>
                <w:szCs w:val="21"/>
                <w14:textFill>
                  <w14:solidFill>
                    <w14:schemeClr w14:val="tx1"/>
                  </w14:solidFill>
                </w14:textFill>
              </w:rPr>
              <w:t>90</w:t>
            </w:r>
            <w:r>
              <w:rPr>
                <w:rFonts w:ascii="Arial" w:hAnsi="Arial" w:cs="Arial"/>
                <w:color w:val="000000" w:themeColor="text1"/>
                <w:szCs w:val="21"/>
                <w14:textFill>
                  <w14:solidFill>
                    <w14:schemeClr w14:val="tx1"/>
                  </w14:solidFill>
                </w14:textFill>
              </w:rPr>
              <w:t>项（按最小序号层次计）条款发生实质性负偏离的，每有一项扣</w:t>
            </w:r>
            <w:r>
              <w:rPr>
                <w:rFonts w:hint="eastAsia" w:ascii="Arial" w:hAnsi="Arial" w:cs="Arial"/>
                <w:color w:val="000000" w:themeColor="text1"/>
                <w:szCs w:val="21"/>
                <w14:textFill>
                  <w14:solidFill>
                    <w14:schemeClr w14:val="tx1"/>
                  </w14:solidFill>
                </w14:textFill>
              </w:rPr>
              <w:t>0.3</w:t>
            </w:r>
            <w:r>
              <w:rPr>
                <w:rFonts w:ascii="Arial" w:hAnsi="Arial" w:cs="Arial"/>
                <w:color w:val="000000" w:themeColor="text1"/>
                <w:szCs w:val="21"/>
                <w14:textFill>
                  <w14:solidFill>
                    <w14:schemeClr w14:val="tx1"/>
                  </w14:solidFill>
                </w14:textFill>
              </w:rPr>
              <w:t>分。</w:t>
            </w:r>
          </w:p>
        </w:tc>
      </w:tr>
      <w:tr w14:paraId="1037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666" w:type="dxa"/>
            <w:vAlign w:val="center"/>
          </w:tcPr>
          <w:p w14:paraId="62CB5310">
            <w:pPr>
              <w:spacing w:line="380" w:lineRule="exact"/>
              <w:jc w:val="center"/>
              <w:textAlignment w:val="baseline"/>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3</w:t>
            </w:r>
          </w:p>
        </w:tc>
        <w:tc>
          <w:tcPr>
            <w:tcW w:w="1240" w:type="dxa"/>
            <w:vAlign w:val="center"/>
          </w:tcPr>
          <w:p w14:paraId="15FA978B">
            <w:pPr>
              <w:spacing w:line="380" w:lineRule="exact"/>
              <w:jc w:val="left"/>
              <w:textAlignment w:val="baseline"/>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售后服务分（满分15分）</w:t>
            </w:r>
          </w:p>
        </w:tc>
        <w:tc>
          <w:tcPr>
            <w:tcW w:w="7590" w:type="dxa"/>
            <w:vAlign w:val="center"/>
          </w:tcPr>
          <w:p w14:paraId="6A6B1326">
            <w:pPr>
              <w:widowControl/>
              <w:spacing w:line="36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评委对供应商提供的售后服务方案（包括但不仅限于：①售后服务计划；②售后服务人员配置；③售后保障举措；④应急预案等）内进行独立评审并按以下规则独立打分：</w:t>
            </w:r>
          </w:p>
          <w:p w14:paraId="7566F13C">
            <w:pPr>
              <w:widowControl/>
              <w:spacing w:line="360" w:lineRule="exact"/>
              <w:rPr>
                <w:rFonts w:ascii="Arial" w:hAnsi="Arial" w:cs="Arial"/>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一档（0分）：未提供方案或未达到二档要求。</w:t>
            </w:r>
          </w:p>
          <w:p w14:paraId="2EFA4D82">
            <w:pPr>
              <w:widowControl/>
              <w:spacing w:line="36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二档（3分）：售后服务方案内容齐全，4项评审内容有1项经评审具有针对性、可操作性、且内容科学合理；</w:t>
            </w:r>
          </w:p>
          <w:p w14:paraId="6D7BD509">
            <w:pPr>
              <w:widowControl/>
              <w:spacing w:line="36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三档（7分）：售后服务方案内容齐全，4项评审内容有2项经评审具有针对性、可操作性、且内容科学合理；</w:t>
            </w:r>
          </w:p>
          <w:p w14:paraId="772EAA15">
            <w:pPr>
              <w:widowControl/>
              <w:spacing w:line="36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四档（11分）：售后服务方案内容齐全，4项评审内容有3项经评审具有针对性、可操作性、且内容科学合理；</w:t>
            </w:r>
          </w:p>
          <w:p w14:paraId="036D2F88">
            <w:pPr>
              <w:widowControl/>
              <w:spacing w:line="360" w:lineRule="exact"/>
              <w:rPr>
                <w:rFonts w:ascii="Arial" w:hAnsi="Arial" w:cs="Arial"/>
                <w:bCs/>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五档（15分）：售后服务方案内容齐全，4项评审内容经评审均具有针对性、可操作性、且内容科学合理。</w:t>
            </w:r>
          </w:p>
        </w:tc>
      </w:tr>
      <w:tr w14:paraId="748D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666" w:type="dxa"/>
            <w:vAlign w:val="center"/>
          </w:tcPr>
          <w:p w14:paraId="66DC89CA">
            <w:pPr>
              <w:spacing w:line="380" w:lineRule="exact"/>
              <w:jc w:val="center"/>
              <w:textAlignment w:val="baseline"/>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4</w:t>
            </w:r>
          </w:p>
        </w:tc>
        <w:tc>
          <w:tcPr>
            <w:tcW w:w="1240" w:type="dxa"/>
            <w:vAlign w:val="center"/>
          </w:tcPr>
          <w:p w14:paraId="74832CC4">
            <w:pPr>
              <w:spacing w:line="380" w:lineRule="exact"/>
              <w:jc w:val="left"/>
              <w:textAlignment w:val="baseline"/>
              <w:rPr>
                <w:rFonts w:ascii="Arial" w:hAnsi="Arial" w:cs="Arial"/>
                <w:bCs/>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配送及安装实施方案分</w:t>
            </w:r>
            <w:r>
              <w:rPr>
                <w:rFonts w:ascii="Arial" w:hAnsi="Arial" w:cs="Arial"/>
                <w:bCs/>
                <w:color w:val="000000" w:themeColor="text1"/>
                <w:szCs w:val="21"/>
                <w14:textFill>
                  <w14:solidFill>
                    <w14:schemeClr w14:val="tx1"/>
                  </w14:solidFill>
                </w14:textFill>
              </w:rPr>
              <w:t>（满分15分）</w:t>
            </w:r>
          </w:p>
        </w:tc>
        <w:tc>
          <w:tcPr>
            <w:tcW w:w="7590" w:type="dxa"/>
            <w:vAlign w:val="center"/>
          </w:tcPr>
          <w:p w14:paraId="57BC1BB0">
            <w:pPr>
              <w:widowControl/>
              <w:spacing w:line="360" w:lineRule="exact"/>
              <w:rPr>
                <w:rFonts w:ascii="Arial" w:hAnsi="Arial" w:cs="Arial"/>
                <w:bCs/>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评委对</w:t>
            </w:r>
            <w:r>
              <w:rPr>
                <w:rFonts w:ascii="Arial" w:hAnsi="Arial" w:cs="Arial"/>
                <w:bCs/>
                <w:color w:val="000000" w:themeColor="text1"/>
                <w:szCs w:val="21"/>
                <w14:textFill>
                  <w14:solidFill>
                    <w14:schemeClr w14:val="tx1"/>
                  </w14:solidFill>
                </w14:textFill>
              </w:rPr>
              <w:t>供应商提供的</w:t>
            </w:r>
            <w:r>
              <w:rPr>
                <w:rFonts w:ascii="Arial" w:hAnsi="Arial" w:cs="Arial"/>
                <w:color w:val="000000" w:themeColor="text1"/>
                <w:szCs w:val="21"/>
                <w14:textFill>
                  <w14:solidFill>
                    <w14:schemeClr w14:val="tx1"/>
                  </w14:solidFill>
                </w14:textFill>
              </w:rPr>
              <w:t>项目实施方案（包括但不仅限于：①项目组织架构②配送方案③安装方案④调试方案⑤项目进度计划等）内进行独立评审并按以下规则独立打分：</w:t>
            </w:r>
          </w:p>
          <w:p w14:paraId="426BFF0C">
            <w:pPr>
              <w:tabs>
                <w:tab w:val="center" w:pos="4153"/>
                <w:tab w:val="right" w:pos="8306"/>
              </w:tabs>
              <w:spacing w:line="360" w:lineRule="exac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一档（0分）：未提供方案或未达到二档要求。</w:t>
            </w:r>
          </w:p>
          <w:p w14:paraId="09E9AEAF">
            <w:pPr>
              <w:spacing w:line="360" w:lineRule="exact"/>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二档（5分）：提供有实施方案，只提及上述其中1-2项内容。</w:t>
            </w:r>
          </w:p>
          <w:p w14:paraId="575A57F5">
            <w:pPr>
              <w:spacing w:line="360" w:lineRule="exact"/>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三档（10分）：在二档基础上能满足3-4个方面实施方案内容的，方案较为完善，操作性、针对性较好。</w:t>
            </w:r>
          </w:p>
          <w:p w14:paraId="2F0AC357">
            <w:pPr>
              <w:spacing w:line="360" w:lineRule="exact"/>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四档（15分）：在三档基础上能满足5个方面实施方案内容的，方案</w:t>
            </w:r>
            <w:r>
              <w:rPr>
                <w:rFonts w:ascii="Arial" w:hAnsi="Arial" w:cs="Arial"/>
                <w:bCs/>
                <w:color w:val="000000" w:themeColor="text1"/>
                <w:kern w:val="0"/>
                <w:szCs w:val="21"/>
                <w14:textFill>
                  <w14:solidFill>
                    <w14:schemeClr w14:val="tx1"/>
                  </w14:solidFill>
                </w14:textFill>
              </w:rPr>
              <w:t>表述清晰、严谨、成熟，</w:t>
            </w:r>
            <w:r>
              <w:rPr>
                <w:rFonts w:ascii="Arial" w:hAnsi="Arial" w:cs="Arial"/>
                <w:bCs/>
                <w:color w:val="000000" w:themeColor="text1"/>
                <w:szCs w:val="21"/>
                <w14:textFill>
                  <w14:solidFill>
                    <w14:schemeClr w14:val="tx1"/>
                  </w14:solidFill>
                </w14:textFill>
              </w:rPr>
              <w:t>操作性、针对性等方面贴合项目实际情况，</w:t>
            </w:r>
            <w:r>
              <w:rPr>
                <w:rFonts w:ascii="Arial" w:hAnsi="Arial" w:cs="Arial"/>
                <w:bCs/>
                <w:color w:val="000000" w:themeColor="text1"/>
                <w:kern w:val="0"/>
                <w:szCs w:val="21"/>
                <w14:textFill>
                  <w14:solidFill>
                    <w14:schemeClr w14:val="tx1"/>
                  </w14:solidFill>
                </w14:textFill>
              </w:rPr>
              <w:t>编制合理，措施先进、具体、有效</w:t>
            </w:r>
            <w:r>
              <w:rPr>
                <w:rFonts w:ascii="Arial" w:hAnsi="Arial" w:cs="Arial"/>
                <w:bCs/>
                <w:color w:val="000000" w:themeColor="text1"/>
                <w:szCs w:val="21"/>
                <w14:textFill>
                  <w14:solidFill>
                    <w14:schemeClr w14:val="tx1"/>
                  </w14:solidFill>
                </w14:textFill>
              </w:rPr>
              <w:t>。</w:t>
            </w:r>
          </w:p>
        </w:tc>
      </w:tr>
      <w:tr w14:paraId="1DA4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666" w:type="dxa"/>
            <w:vAlign w:val="center"/>
          </w:tcPr>
          <w:p w14:paraId="1010BCED">
            <w:pPr>
              <w:spacing w:line="380" w:lineRule="exact"/>
              <w:jc w:val="center"/>
              <w:textAlignment w:val="baseline"/>
              <w:rPr>
                <w:rFonts w:ascii="Arial" w:hAnsi="Arial" w:cs="Arial"/>
                <w:bCs/>
                <w:color w:val="000000" w:themeColor="text1"/>
                <w:kern w:val="0"/>
                <w:szCs w:val="21"/>
                <w14:textFill>
                  <w14:solidFill>
                    <w14:schemeClr w14:val="tx1"/>
                  </w14:solidFill>
                </w14:textFill>
              </w:rPr>
            </w:pPr>
            <w:r>
              <w:rPr>
                <w:rFonts w:ascii="Arial" w:hAnsi="Arial" w:cs="Arial"/>
                <w:bCs/>
                <w:color w:val="000000" w:themeColor="text1"/>
                <w:kern w:val="0"/>
                <w:szCs w:val="21"/>
                <w14:textFill>
                  <w14:solidFill>
                    <w14:schemeClr w14:val="tx1"/>
                  </w14:solidFill>
                </w14:textFill>
              </w:rPr>
              <w:t>5</w:t>
            </w:r>
          </w:p>
        </w:tc>
        <w:tc>
          <w:tcPr>
            <w:tcW w:w="1240" w:type="dxa"/>
            <w:vAlign w:val="center"/>
          </w:tcPr>
          <w:p w14:paraId="40CB66C1">
            <w:pPr>
              <w:spacing w:line="380" w:lineRule="exact"/>
              <w:jc w:val="left"/>
              <w:textAlignment w:val="baseline"/>
              <w:rPr>
                <w:rFonts w:ascii="Arial" w:hAnsi="Arial" w:cs="Arial"/>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培训方案分（满分9分）</w:t>
            </w:r>
          </w:p>
        </w:tc>
        <w:tc>
          <w:tcPr>
            <w:tcW w:w="7590" w:type="dxa"/>
            <w:vAlign w:val="center"/>
          </w:tcPr>
          <w:p w14:paraId="321BAD58">
            <w:pPr>
              <w:widowControl/>
              <w:spacing w:line="360" w:lineRule="exac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培训方案包括但不限于：①培训团队、培训讲师资料②培训讲义资料③培训课程及时间安排④培训目标⑤系统功能培训等。</w:t>
            </w:r>
          </w:p>
          <w:p w14:paraId="4C6943BC">
            <w:pPr>
              <w:tabs>
                <w:tab w:val="center" w:pos="4153"/>
                <w:tab w:val="right" w:pos="8306"/>
              </w:tabs>
              <w:spacing w:line="360" w:lineRule="exac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一档（0分）：未提供方案或方案未达到二档要求。</w:t>
            </w:r>
          </w:p>
          <w:p w14:paraId="14C13D62">
            <w:pPr>
              <w:spacing w:line="360" w:lineRule="exact"/>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二档（3分）：提供的培训方案，只提及上述其中1-2项内容。</w:t>
            </w:r>
          </w:p>
          <w:p w14:paraId="3FD0246A">
            <w:pPr>
              <w:spacing w:line="360" w:lineRule="exact"/>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三档（6分）：在二档基础上能满足3-4个方面培训方案内容的，方案较为完善，操作性、针对性较好。</w:t>
            </w:r>
          </w:p>
          <w:p w14:paraId="73BE0472">
            <w:pPr>
              <w:spacing w:line="360" w:lineRule="exact"/>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四档（9分）：在三档基础上能满足5个方面培训方案内容。有详细的导师、教员及课时安排、培训人数合理，有侧重点及难点解析并有针对性的培训课时安排、培训方案详细具体，有合理的培训目标以及保证目标达成的科学措施。</w:t>
            </w:r>
          </w:p>
        </w:tc>
      </w:tr>
      <w:tr w14:paraId="6FBF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vAlign w:val="center"/>
          </w:tcPr>
          <w:p w14:paraId="6D6BB0FD">
            <w:pPr>
              <w:spacing w:line="380" w:lineRule="exact"/>
              <w:jc w:val="center"/>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6</w:t>
            </w:r>
          </w:p>
        </w:tc>
        <w:tc>
          <w:tcPr>
            <w:tcW w:w="1240" w:type="dxa"/>
            <w:vAlign w:val="center"/>
          </w:tcPr>
          <w:p w14:paraId="67ACB2CC">
            <w:pPr>
              <w:spacing w:line="380" w:lineRule="exact"/>
              <w:jc w:val="center"/>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信誉分</w:t>
            </w:r>
          </w:p>
          <w:p w14:paraId="6B4D626E">
            <w:pPr>
              <w:spacing w:line="380" w:lineRule="exact"/>
              <w:jc w:val="center"/>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（满分</w:t>
            </w:r>
            <w:r>
              <w:rPr>
                <w:rFonts w:hint="eastAsia" w:ascii="Arial" w:hAnsi="Arial" w:cs="Arial"/>
                <w:bCs/>
                <w:color w:val="000000" w:themeColor="text1"/>
                <w:szCs w:val="21"/>
                <w14:textFill>
                  <w14:solidFill>
                    <w14:schemeClr w14:val="tx1"/>
                  </w14:solidFill>
                </w14:textFill>
              </w:rPr>
              <w:t>4</w:t>
            </w:r>
            <w:r>
              <w:rPr>
                <w:rFonts w:ascii="Arial" w:hAnsi="Arial" w:cs="Arial"/>
                <w:bCs/>
                <w:color w:val="000000" w:themeColor="text1"/>
                <w:szCs w:val="21"/>
                <w14:textFill>
                  <w14:solidFill>
                    <w14:schemeClr w14:val="tx1"/>
                  </w14:solidFill>
                </w14:textFill>
              </w:rPr>
              <w:t>分）</w:t>
            </w:r>
          </w:p>
        </w:tc>
        <w:tc>
          <w:tcPr>
            <w:tcW w:w="7590" w:type="dxa"/>
            <w:vAlign w:val="center"/>
          </w:tcPr>
          <w:p w14:paraId="1149B84B">
            <w:pPr>
              <w:spacing w:line="36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1.投标人或所投设备生产厂家通过ISO13485医疗器械质量管理体系认证、ISO9001质量管理体系认证（投标文件中提供相关有效认证证书复印件，加盖投标人电子签章），每提供1项得</w:t>
            </w:r>
            <w:r>
              <w:rPr>
                <w:rFonts w:hint="eastAsia" w:ascii="Arial" w:hAnsi="Arial" w:cs="Arial"/>
                <w:color w:val="000000" w:themeColor="text1"/>
                <w:szCs w:val="21"/>
                <w14:textFill>
                  <w14:solidFill>
                    <w14:schemeClr w14:val="tx1"/>
                  </w14:solidFill>
                </w14:textFill>
              </w:rPr>
              <w:t>1</w:t>
            </w:r>
            <w:r>
              <w:rPr>
                <w:rFonts w:ascii="Arial" w:hAnsi="Arial" w:cs="Arial"/>
                <w:color w:val="000000" w:themeColor="text1"/>
                <w:szCs w:val="21"/>
                <w14:textFill>
                  <w14:solidFill>
                    <w14:schemeClr w14:val="tx1"/>
                  </w14:solidFill>
                </w14:textFill>
              </w:rPr>
              <w:t>分，最多得</w:t>
            </w:r>
            <w:r>
              <w:rPr>
                <w:rFonts w:hint="eastAsia" w:ascii="Arial" w:hAnsi="Arial" w:cs="Arial"/>
                <w:color w:val="000000" w:themeColor="text1"/>
                <w:szCs w:val="21"/>
                <w14:textFill>
                  <w14:solidFill>
                    <w14:schemeClr w14:val="tx1"/>
                  </w14:solidFill>
                </w14:textFill>
              </w:rPr>
              <w:t>2</w:t>
            </w:r>
            <w:r>
              <w:rPr>
                <w:rFonts w:ascii="Arial" w:hAnsi="Arial" w:cs="Arial"/>
                <w:color w:val="000000" w:themeColor="text1"/>
                <w:szCs w:val="21"/>
                <w14:textFill>
                  <w14:solidFill>
                    <w14:schemeClr w14:val="tx1"/>
                  </w14:solidFill>
                </w14:textFill>
              </w:rPr>
              <w:t>分。</w:t>
            </w:r>
          </w:p>
          <w:p w14:paraId="48B1FCEC">
            <w:pPr>
              <w:numPr>
                <w:ilvl w:val="0"/>
                <w:numId w:val="1"/>
              </w:numPr>
              <w:spacing w:line="36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节能产品政策分</w:t>
            </w:r>
          </w:p>
          <w:p w14:paraId="671DBF89">
            <w:pPr>
              <w:spacing w:line="36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（1）节能产品分（1分）</w:t>
            </w:r>
          </w:p>
          <w:p w14:paraId="5E7294E8">
            <w:pPr>
              <w:spacing w:line="36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供应商投标产品属于节能产品政府采购品目清单范围内优先采购的，每有一项得0.2分，最多得1分。采购内容中的强制产品不加分。</w:t>
            </w:r>
          </w:p>
          <w:p w14:paraId="0BF593BC">
            <w:pPr>
              <w:spacing w:line="36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（2）环境标志产品分（1分）</w:t>
            </w:r>
          </w:p>
          <w:p w14:paraId="7427B39D">
            <w:pPr>
              <w:spacing w:line="36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供应商投标产品属于环境标志产品政府采购品目清单范围内优先采购的，每有一项得0.2分，最多得1分。</w:t>
            </w:r>
          </w:p>
        </w:tc>
      </w:tr>
    </w:tbl>
    <w:p w14:paraId="23491D17">
      <w:pPr>
        <w:spacing w:before="120" w:line="320" w:lineRule="atLeast"/>
        <w:outlineLvl w:val="1"/>
        <w:rPr>
          <w:rFonts w:ascii="Arial" w:hAnsi="Arial" w:cs="Arial"/>
          <w:bCs/>
          <w:color w:val="000000" w:themeColor="text1"/>
          <w:kern w:val="0"/>
          <w:szCs w:val="21"/>
          <w14:textFill>
            <w14:solidFill>
              <w14:schemeClr w14:val="tx1"/>
            </w14:solidFill>
          </w14:textFill>
        </w:rPr>
      </w:pPr>
      <w:r>
        <w:rPr>
          <w:rFonts w:ascii="Arial" w:hAnsi="Arial" w:cs="Arial"/>
          <w:color w:val="000000" w:themeColor="text1"/>
          <w14:textFill>
            <w14:solidFill>
              <w14:schemeClr w14:val="tx1"/>
            </w14:solidFill>
          </w14:textFill>
        </w:rPr>
        <w:br w:type="page"/>
      </w:r>
      <w:r>
        <w:rPr>
          <w:rFonts w:ascii="Arial" w:hAnsi="Arial" w:cs="Arial"/>
          <w:bCs/>
          <w:color w:val="000000" w:themeColor="text1"/>
          <w:kern w:val="0"/>
          <w:szCs w:val="21"/>
          <w14:textFill>
            <w14:solidFill>
              <w14:schemeClr w14:val="tx1"/>
            </w14:solidFill>
          </w14:textFill>
        </w:rPr>
        <w:t>（二）政府采购政策应用说明</w:t>
      </w:r>
    </w:p>
    <w:p w14:paraId="0B70FDED">
      <w:pPr>
        <w:spacing w:before="120" w:line="320" w:lineRule="atLeast"/>
        <w:ind w:firstLine="422" w:firstLineChars="200"/>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1、政策性加分说明</w:t>
      </w:r>
    </w:p>
    <w:p w14:paraId="1882D88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（1）</w:t>
      </w:r>
      <w:r>
        <w:rPr>
          <w:rFonts w:ascii="Arial" w:hAnsi="Arial" w:cs="Arial"/>
          <w:color w:val="000000" w:themeColor="text1"/>
          <w:szCs w:val="21"/>
          <w14:textFill>
            <w14:solidFill>
              <w14:schemeClr w14:val="tx1"/>
            </w14:solidFill>
          </w14:textFill>
        </w:rPr>
        <w:t>节能产品、环境标志产品</w:t>
      </w:r>
    </w:p>
    <w:p w14:paraId="238C8681">
      <w:pPr>
        <w:spacing w:before="120" w:line="320" w:lineRule="atLeast"/>
        <w:ind w:firstLine="420" w:firstLineChars="200"/>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节能、环境标志产品以</w:t>
      </w:r>
      <w:r>
        <w:rPr>
          <w:rFonts w:ascii="Arial" w:hAnsi="Arial" w:cs="Arial"/>
          <w:color w:val="000000" w:themeColor="text1"/>
          <w14:textFill>
            <w14:solidFill>
              <w14:schemeClr w14:val="tx1"/>
            </w14:solidFill>
          </w14:textFill>
        </w:rPr>
        <w:t>国家财政部等部门</w:t>
      </w:r>
      <w:r>
        <w:rPr>
          <w:rFonts w:ascii="Arial" w:hAnsi="Arial" w:cs="Arial"/>
          <w:bCs/>
          <w:color w:val="000000" w:themeColor="text1"/>
          <w:szCs w:val="21"/>
          <w14:textFill>
            <w14:solidFill>
              <w14:schemeClr w14:val="tx1"/>
            </w14:solidFill>
          </w14:textFill>
        </w:rPr>
        <w:t>颁布的</w:t>
      </w:r>
      <w:r>
        <w:rPr>
          <w:rFonts w:ascii="Arial" w:hAnsi="Arial" w:cs="Arial"/>
          <w:color w:val="000000" w:themeColor="text1"/>
          <w14:textFill>
            <w14:solidFill>
              <w14:schemeClr w14:val="tx1"/>
            </w14:solidFill>
          </w14:textFill>
        </w:rPr>
        <w:t>节能产品政府采购品目清单和环境标志产品政府采购品目清单为准</w:t>
      </w:r>
      <w:r>
        <w:rPr>
          <w:rFonts w:ascii="Arial" w:hAnsi="Arial" w:cs="Arial"/>
          <w:bCs/>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通过中国政府采购网“节能产品查询”及“环境标志产品查询”进行。</w:t>
      </w:r>
    </w:p>
    <w:p w14:paraId="21DB2A4F">
      <w:pPr>
        <w:spacing w:before="120" w:line="320" w:lineRule="atLeast"/>
        <w:ind w:firstLine="422" w:firstLineChars="200"/>
        <w:rPr>
          <w:rFonts w:ascii="Arial" w:hAnsi="Arial" w:cs="Arial"/>
          <w:b/>
          <w:bCs/>
          <w:color w:val="000000" w:themeColor="text1"/>
          <w:kern w:val="0"/>
          <w:szCs w:val="21"/>
          <w14:textFill>
            <w14:solidFill>
              <w14:schemeClr w14:val="tx1"/>
            </w14:solidFill>
          </w14:textFill>
        </w:rPr>
      </w:pPr>
      <w:r>
        <w:rPr>
          <w:rFonts w:ascii="Arial" w:hAnsi="Arial" w:cs="Arial"/>
          <w:b/>
          <w:bCs/>
          <w:color w:val="000000" w:themeColor="text1"/>
          <w:kern w:val="0"/>
          <w:szCs w:val="21"/>
          <w14:textFill>
            <w14:solidFill>
              <w14:schemeClr w14:val="tx1"/>
            </w14:solidFill>
          </w14:textFill>
        </w:rPr>
        <w:t>2、政策性扣除计算方法</w:t>
      </w:r>
    </w:p>
    <w:p w14:paraId="31846DE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供应商符合小型、微型企业、监狱企业或残疾人福利性单位条件</w:t>
      </w:r>
      <w:r>
        <w:rPr>
          <w:rFonts w:hint="eastAsia" w:ascii="Arial" w:hAnsi="Arial" w:cs="Arial"/>
          <w:color w:val="000000" w:themeColor="text1"/>
          <w:szCs w:val="21"/>
          <w14:textFill>
            <w14:solidFill>
              <w14:schemeClr w14:val="tx1"/>
            </w14:solidFill>
          </w14:textFill>
        </w:rPr>
        <w:t>、本国产品政策</w:t>
      </w:r>
      <w:r>
        <w:rPr>
          <w:rFonts w:ascii="Arial" w:hAnsi="Arial" w:cs="Arial"/>
          <w:color w:val="000000" w:themeColor="text1"/>
          <w:szCs w:val="21"/>
          <w14:textFill>
            <w14:solidFill>
              <w14:schemeClr w14:val="tx1"/>
            </w14:solidFill>
          </w14:textFill>
        </w:rPr>
        <w:t>的，其投标报价将按相应比例进行扣除，用扣除后的价格参与评审（计算价格分）。</w:t>
      </w:r>
    </w:p>
    <w:p w14:paraId="3A77572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（1）小型、微型企业</w:t>
      </w:r>
    </w:p>
    <w:p w14:paraId="4A0D7E93">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供应商为非联合体的情况下投标报价扣除方式：对小型、微型企业投标报价给予</w:t>
      </w:r>
      <w:r>
        <w:rPr>
          <w:rFonts w:hint="eastAsia" w:ascii="Arial" w:hAnsi="Arial" w:cs="Arial"/>
          <w:color w:val="000000" w:themeColor="text1"/>
          <w:szCs w:val="21"/>
          <w14:textFill>
            <w14:solidFill>
              <w14:schemeClr w14:val="tx1"/>
            </w14:solidFill>
          </w14:textFill>
        </w:rPr>
        <w:t>1</w:t>
      </w:r>
      <w:r>
        <w:rPr>
          <w:rFonts w:ascii="Arial" w:hAnsi="Arial" w:cs="Arial"/>
          <w:color w:val="000000" w:themeColor="text1"/>
          <w:szCs w:val="21"/>
          <w14:textFill>
            <w14:solidFill>
              <w14:schemeClr w14:val="tx1"/>
            </w14:solidFill>
          </w14:textFill>
        </w:rPr>
        <w:t>0%的扣除，以扣除后的投标报价参与评审（计算价格分）。</w:t>
      </w:r>
    </w:p>
    <w:p w14:paraId="4D1CAB5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（2）监狱企业</w:t>
      </w:r>
    </w:p>
    <w:p w14:paraId="5B5C555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根据财政部、司法部关于政府采购支持监狱企业发展有关问题的通知（财库[2014]68号），监狱企业视同小型、微型企业，享受小型、微型企业评审时</w:t>
      </w:r>
      <w:r>
        <w:rPr>
          <w:rFonts w:ascii="Arial" w:hAnsi="Arial" w:cs="Arial"/>
          <w:bCs/>
          <w:color w:val="000000" w:themeColor="text1"/>
          <w:szCs w:val="21"/>
          <w14:textFill>
            <w14:solidFill>
              <w14:schemeClr w14:val="tx1"/>
            </w14:solidFill>
          </w14:textFill>
        </w:rPr>
        <w:t>投标</w:t>
      </w:r>
      <w:r>
        <w:rPr>
          <w:rFonts w:ascii="Arial" w:hAnsi="Arial" w:cs="Arial"/>
          <w:color w:val="000000" w:themeColor="text1"/>
          <w:szCs w:val="21"/>
          <w14:textFill>
            <w14:solidFill>
              <w14:schemeClr w14:val="tx1"/>
            </w14:solidFill>
          </w14:textFill>
        </w:rPr>
        <w:t>价格扣除</w:t>
      </w:r>
      <w:r>
        <w:rPr>
          <w:rFonts w:hint="eastAsia" w:ascii="Arial" w:hAnsi="Arial" w:cs="Arial"/>
          <w:color w:val="000000" w:themeColor="text1"/>
          <w:szCs w:val="21"/>
          <w14:textFill>
            <w14:solidFill>
              <w14:schemeClr w14:val="tx1"/>
            </w14:solidFill>
          </w14:textFill>
        </w:rPr>
        <w:t>1</w:t>
      </w:r>
      <w:r>
        <w:rPr>
          <w:rFonts w:ascii="Arial" w:hAnsi="Arial" w:cs="Arial"/>
          <w:color w:val="000000" w:themeColor="text1"/>
          <w:szCs w:val="21"/>
          <w14:textFill>
            <w14:solidFill>
              <w14:schemeClr w14:val="tx1"/>
            </w14:solidFill>
          </w14:textFill>
        </w:rPr>
        <w:t>0%的政府采购政策。</w:t>
      </w:r>
    </w:p>
    <w:p w14:paraId="333D916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（3）残疾人福利性单位</w:t>
      </w:r>
    </w:p>
    <w:p w14:paraId="41B19630">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根据财政部、民政部、中国残疾人联合会三部门发布的关于促进残疾人就业政府采购政策的通知（财库〔2017〕141号），残疾人福利性单位视同小型、微型企业，享受小型、微型企业评标时投标报价扣除</w:t>
      </w:r>
      <w:r>
        <w:rPr>
          <w:rFonts w:hint="eastAsia" w:ascii="Arial" w:hAnsi="Arial" w:cs="Arial"/>
          <w:color w:val="000000" w:themeColor="text1"/>
          <w:szCs w:val="21"/>
          <w14:textFill>
            <w14:solidFill>
              <w14:schemeClr w14:val="tx1"/>
            </w14:solidFill>
          </w14:textFill>
        </w:rPr>
        <w:t>1</w:t>
      </w:r>
      <w:r>
        <w:rPr>
          <w:rFonts w:ascii="Arial" w:hAnsi="Arial" w:cs="Arial"/>
          <w:color w:val="000000" w:themeColor="text1"/>
          <w:szCs w:val="21"/>
          <w14:textFill>
            <w14:solidFill>
              <w14:schemeClr w14:val="tx1"/>
            </w14:solidFill>
          </w14:textFill>
        </w:rPr>
        <w:t>0%的政府采购政策。供应商既属于残疾人福利性单位又属于小型、微型企业的，其只能享受投标报价一次性</w:t>
      </w:r>
      <w:r>
        <w:rPr>
          <w:rFonts w:hint="eastAsia" w:ascii="Arial" w:hAnsi="Arial" w:cs="Arial"/>
          <w:color w:val="000000" w:themeColor="text1"/>
          <w:szCs w:val="21"/>
          <w14:textFill>
            <w14:solidFill>
              <w14:schemeClr w14:val="tx1"/>
            </w14:solidFill>
          </w14:textFill>
        </w:rPr>
        <w:t>1</w:t>
      </w:r>
      <w:r>
        <w:rPr>
          <w:rFonts w:ascii="Arial" w:hAnsi="Arial" w:cs="Arial"/>
          <w:color w:val="000000" w:themeColor="text1"/>
          <w:szCs w:val="21"/>
          <w14:textFill>
            <w14:solidFill>
              <w14:schemeClr w14:val="tx1"/>
            </w14:solidFill>
          </w14:textFill>
        </w:rPr>
        <w:t>0%的扣除，不重复享受政策。</w:t>
      </w:r>
    </w:p>
    <w:p w14:paraId="574E2914">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97" w:name="_Hlk60651046"/>
      <w:bookmarkStart w:id="98" w:name="_Hlk60654227"/>
      <w:r>
        <w:rPr>
          <w:rFonts w:ascii="Arial" w:hAnsi="Arial" w:cs="Arial"/>
          <w:color w:val="000000" w:themeColor="text1"/>
          <w:szCs w:val="21"/>
          <w14:textFill>
            <w14:solidFill>
              <w14:schemeClr w14:val="tx1"/>
            </w14:solidFill>
          </w14:textFill>
        </w:rPr>
        <w:t>（4）联合体投标</w:t>
      </w:r>
    </w:p>
    <w:p w14:paraId="636271B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供应商为联合体的情况下投标价格扣除方式：接受大中型企业与小微企业组成联合体的采购项目，对于联合协议约定小微企业的合同份额占到合同总金额 30%以上的，评标时对联合体供应商的报价给予 4%的扣除，用扣除后的价格参加评审。组成联合体的小微企业与联合体内其他企业、分包企业之间不得存在直接控股、管理关系，否则价格不予扣除。</w:t>
      </w:r>
    </w:p>
    <w:p w14:paraId="3E3F7E7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（5）中标后分包</w:t>
      </w:r>
    </w:p>
    <w:p w14:paraId="117B0CF1">
      <w:pPr>
        <w:spacing w:before="120" w:line="320" w:lineRule="atLeast"/>
        <w:ind w:firstLine="420" w:firstLineChars="200"/>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允许大中型企业向一家或者多家小微企业分包的采购项目，对于分包意向协议约定小微企业的合同份额占到合同总金额 30%以上的，评标时对大中型企业供应商的报价给予4%的扣除，用扣除后的价格参加评审。接受分包的小微企业与分包企业之间不得存在直接控股、管理关系，否则价格不予扣除。</w:t>
      </w:r>
      <w:bookmarkEnd w:id="97"/>
      <w:bookmarkEnd w:id="98"/>
    </w:p>
    <w:p w14:paraId="05C3429B">
      <w:pPr>
        <w:pStyle w:val="29"/>
        <w:ind w:firstLine="420" w:firstLineChars="200"/>
        <w:rPr>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（6）本国产品的价格扣除计算：供应商投标</w:t>
      </w:r>
      <w:r>
        <w:rPr>
          <w:rFonts w:ascii="Arial" w:hAnsi="Arial" w:cs="Arial"/>
          <w:color w:val="000000" w:themeColor="text1"/>
          <w14:textFill>
            <w14:solidFill>
              <w14:schemeClr w14:val="tx1"/>
            </w14:solidFill>
          </w14:textFill>
        </w:rPr>
        <w:t>报价将按相应比例进行扣除，用扣除后的价格参与评审（计算价格分）</w:t>
      </w:r>
      <w:r>
        <w:rPr>
          <w:rFonts w:hint="eastAsia" w:ascii="Arial" w:hAnsi="Arial" w:cs="Arial"/>
          <w:color w:val="000000" w:themeColor="text1"/>
          <w14:textFill>
            <w14:solidFill>
              <w14:schemeClr w14:val="tx1"/>
            </w14:solidFill>
          </w14:textFill>
        </w:rPr>
        <w:t>，价格扣除比例分别如下：</w:t>
      </w:r>
    </w:p>
    <w:tbl>
      <w:tblPr>
        <w:tblStyle w:val="53"/>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4693"/>
        <w:gridCol w:w="1909"/>
      </w:tblGrid>
      <w:tr w14:paraId="1CD0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shd w:val="clear" w:color="auto" w:fill="auto"/>
          </w:tcPr>
          <w:p w14:paraId="2CACDF85">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采购项目或者采购包中为单一产品</w:t>
            </w:r>
          </w:p>
        </w:tc>
        <w:tc>
          <w:tcPr>
            <w:tcW w:w="4693" w:type="dxa"/>
            <w:shd w:val="clear" w:color="auto" w:fill="auto"/>
          </w:tcPr>
          <w:p w14:paraId="3194B49B">
            <w:pPr>
              <w:rPr>
                <w:color w:val="000000" w:themeColor="text1"/>
                <w14:textFill>
                  <w14:solidFill>
                    <w14:schemeClr w14:val="tx1"/>
                  </w14:solidFill>
                </w14:textFill>
              </w:rPr>
            </w:pPr>
            <w:r>
              <w:rPr>
                <w:rFonts w:hint="eastAsia"/>
                <w:color w:val="000000" w:themeColor="text1"/>
                <w14:textFill>
                  <w14:solidFill>
                    <w14:schemeClr w14:val="tx1"/>
                  </w14:solidFill>
                </w14:textFill>
              </w:rPr>
              <w:t>若本项目既有本国产品又有非本国产品参与竞争的，供应商所提供符合本国产品标准的产品</w:t>
            </w:r>
          </w:p>
        </w:tc>
        <w:tc>
          <w:tcPr>
            <w:tcW w:w="1909" w:type="dxa"/>
            <w:vMerge w:val="restart"/>
            <w:shd w:val="clear" w:color="auto" w:fill="auto"/>
          </w:tcPr>
          <w:p w14:paraId="2C7D07A4">
            <w:pPr>
              <w:rPr>
                <w:color w:val="000000" w:themeColor="text1"/>
                <w14:textFill>
                  <w14:solidFill>
                    <w14:schemeClr w14:val="tx1"/>
                  </w14:solidFill>
                </w14:textFill>
              </w:rPr>
            </w:pPr>
            <w:r>
              <w:rPr>
                <w:rFonts w:hint="eastAsia"/>
                <w:color w:val="000000" w:themeColor="text1"/>
                <w14:textFill>
                  <w14:solidFill>
                    <w14:schemeClr w14:val="tx1"/>
                  </w14:solidFill>
                </w14:textFill>
              </w:rPr>
              <w:t>价格扣除全部产品报价的20%</w:t>
            </w:r>
          </w:p>
        </w:tc>
      </w:tr>
      <w:tr w14:paraId="05AD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shd w:val="clear" w:color="auto" w:fill="auto"/>
          </w:tcPr>
          <w:p w14:paraId="0218A3BF">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采购项目或者采购包中含有多种产品</w:t>
            </w:r>
          </w:p>
        </w:tc>
        <w:tc>
          <w:tcPr>
            <w:tcW w:w="4693" w:type="dxa"/>
            <w:shd w:val="clear" w:color="auto" w:fill="auto"/>
          </w:tcPr>
          <w:p w14:paraId="16E86C83">
            <w:pPr>
              <w:rPr>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若</w:t>
            </w:r>
            <w:r>
              <w:rPr>
                <w:rFonts w:hint="eastAsia"/>
                <w:color w:val="000000" w:themeColor="text1"/>
                <w:highlight w:val="none"/>
                <w:lang w:val="en-US" w:eastAsia="zh-CN"/>
                <w14:textFill>
                  <w14:solidFill>
                    <w14:schemeClr w14:val="tx1"/>
                  </w14:solidFill>
                </w14:textFill>
              </w:rPr>
              <w:t>本项目</w:t>
            </w:r>
            <w:r>
              <w:rPr>
                <w:rFonts w:hint="eastAsia"/>
                <w:color w:val="000000" w:themeColor="text1"/>
                <w:highlight w:val="none"/>
                <w14:textFill>
                  <w14:solidFill>
                    <w14:schemeClr w14:val="tx1"/>
                  </w14:solidFill>
                </w14:textFill>
              </w:rPr>
              <w:t>既有本国产品又有非本国产品参与竞争的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供应商</w:t>
            </w:r>
            <w:r>
              <w:rPr>
                <w:rFonts w:hint="eastAsia"/>
                <w:color w:val="000000" w:themeColor="text1"/>
                <w:highlight w:val="none"/>
                <w:lang w:val="en-US" w:eastAsia="zh-CN"/>
                <w14:textFill>
                  <w14:solidFill>
                    <w14:schemeClr w14:val="tx1"/>
                  </w14:solidFill>
                </w14:textFill>
              </w:rPr>
              <w:t>提供符合</w:t>
            </w:r>
            <w:r>
              <w:rPr>
                <w:rFonts w:hint="eastAsia"/>
                <w:color w:val="000000" w:themeColor="text1"/>
                <w:highlight w:val="none"/>
                <w14:textFill>
                  <w14:solidFill>
                    <w14:schemeClr w14:val="tx1"/>
                  </w14:solidFill>
                </w14:textFill>
              </w:rPr>
              <w:t>本国产品标准的产品成本之和占该供应商提供的全部产品成本之和的比例达到80%以上时</w:t>
            </w:r>
            <w:r>
              <w:rPr>
                <w:rFonts w:hint="eastAsia"/>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1909" w:type="dxa"/>
            <w:vMerge w:val="continue"/>
            <w:shd w:val="clear" w:color="auto" w:fill="auto"/>
          </w:tcPr>
          <w:p w14:paraId="39B24215">
            <w:pPr>
              <w:ind w:firstLine="420" w:firstLineChars="200"/>
              <w:rPr>
                <w:color w:val="000000" w:themeColor="text1"/>
                <w14:textFill>
                  <w14:solidFill>
                    <w14:schemeClr w14:val="tx1"/>
                  </w14:solidFill>
                </w14:textFill>
              </w:rPr>
            </w:pPr>
          </w:p>
        </w:tc>
      </w:tr>
      <w:tr w14:paraId="5386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tcPr>
          <w:p w14:paraId="7330D69E">
            <w:pPr>
              <w:rPr>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注：未提供《关于符合本国产品标准的声明函》</w:t>
            </w:r>
            <w:r>
              <w:rPr>
                <w:rFonts w:hint="eastAsia"/>
                <w:color w:val="000000" w:themeColor="text1"/>
                <w:highlight w:val="none"/>
                <w:lang w:eastAsia="zh-CN"/>
                <w14:textFill>
                  <w14:solidFill>
                    <w14:schemeClr w14:val="tx1"/>
                  </w14:solidFill>
                </w14:textFill>
              </w:rPr>
              <w:t>、</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关于符合本国产品标准的成本占比承诺函》（如适用）</w:t>
            </w:r>
            <w:r>
              <w:rPr>
                <w:rFonts w:hint="eastAsia"/>
                <w:color w:val="000000" w:themeColor="text1"/>
                <w:highlight w:val="none"/>
                <w:lang w:val="en-US" w:eastAsia="zh-CN"/>
                <w14:textFill>
                  <w14:solidFill>
                    <w14:schemeClr w14:val="tx1"/>
                  </w14:solidFill>
                </w14:textFill>
              </w:rPr>
              <w:t>或</w:t>
            </w:r>
            <w:r>
              <w:rPr>
                <w:rFonts w:hint="eastAsia"/>
                <w:color w:val="000000" w:themeColor="text1"/>
                <w:highlight w:val="none"/>
                <w14:textFill>
                  <w14:solidFill>
                    <w14:schemeClr w14:val="tx1"/>
                  </w14:solidFill>
                </w14:textFill>
              </w:rPr>
              <w:t>不符合条件的，不享受价格扣除优惠。</w:t>
            </w:r>
          </w:p>
        </w:tc>
      </w:tr>
    </w:tbl>
    <w:p w14:paraId="29865789">
      <w:pPr>
        <w:spacing w:before="120" w:line="320" w:lineRule="atLeast"/>
        <w:ind w:firstLine="420" w:firstLineChars="200"/>
        <w:rPr>
          <w:rFonts w:ascii="Arial" w:hAnsi="Arial" w:cs="Arial"/>
          <w:color w:val="000000" w:themeColor="text1"/>
          <w:szCs w:val="21"/>
          <w14:textFill>
            <w14:solidFill>
              <w14:schemeClr w14:val="tx1"/>
            </w14:solidFill>
          </w14:textFill>
        </w:rPr>
      </w:pPr>
    </w:p>
    <w:p w14:paraId="20B79AD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（6）评标报价计算</w:t>
      </w:r>
    </w:p>
    <w:p w14:paraId="1D79040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a.供应商若符合中小企业支持政策的要求，计算公式具体为：评标报价＝投标总报价－（投标总报价*小微企业价格扣除比例）</w:t>
      </w:r>
    </w:p>
    <w:p w14:paraId="01DB7F1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b.供应商若符合本国产品支持政策的要求，计算公式具体为：评标报价＝投标总报价－（全部产品报价*20%）</w:t>
      </w:r>
    </w:p>
    <w:p w14:paraId="50ED868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c.供应商若同时符合中小企业、本国产品扶持政策的要求，计算公式具体为：评标报价＝投标总报价－（投标总报价*小微企业价格扣除比例）－（全部产品报价*20%）</w:t>
      </w:r>
    </w:p>
    <w:p w14:paraId="17C083DD">
      <w:pPr>
        <w:pStyle w:val="2"/>
        <w:ind w:firstLine="420" w:firstLineChars="200"/>
        <w:rPr>
          <w:rFonts w:ascii="Arial" w:hAnsi="Arial" w:cs="Arial"/>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备注：全部产品是指货物或服务采购项目或采购包中包含的全部货物、服务产品。</w:t>
      </w:r>
    </w:p>
    <w:p w14:paraId="41B04B71">
      <w:pPr>
        <w:spacing w:before="120" w:line="320" w:lineRule="atLeast"/>
        <w:ind w:firstLine="420" w:firstLineChars="200"/>
        <w:rPr>
          <w:rFonts w:ascii="Arial" w:hAnsi="Arial" w:cs="Arial"/>
          <w:bCs/>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w:t>
      </w:r>
      <w:r>
        <w:rPr>
          <w:rFonts w:ascii="Arial" w:hAnsi="Arial" w:cs="Arial"/>
          <w:b/>
          <w:bCs/>
          <w:color w:val="000000" w:themeColor="text1"/>
          <w:kern w:val="0"/>
          <w:szCs w:val="21"/>
          <w14:textFill>
            <w14:solidFill>
              <w14:schemeClr w14:val="tx1"/>
            </w14:solidFill>
          </w14:textFill>
        </w:rPr>
        <w:t>符合政府采购政策的相关条件</w:t>
      </w:r>
    </w:p>
    <w:p w14:paraId="52C3372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（1）小型、微型企业</w:t>
      </w:r>
    </w:p>
    <w:p w14:paraId="06C8F364">
      <w:pPr>
        <w:spacing w:before="120" w:line="320" w:lineRule="atLeast"/>
        <w:ind w:firstLine="420" w:firstLineChars="200"/>
        <w:rPr>
          <w:rFonts w:ascii="Arial" w:hAnsi="Arial" w:cs="Arial"/>
          <w:color w:val="000000" w:themeColor="text1"/>
          <w:szCs w:val="21"/>
          <w14:textFill>
            <w14:solidFill>
              <w14:schemeClr w14:val="tx1"/>
            </w14:solidFill>
          </w14:textFill>
        </w:rPr>
      </w:pPr>
      <w:bookmarkStart w:id="99" w:name="_Hlk60651069"/>
      <w:r>
        <w:rPr>
          <w:rFonts w:ascii="Arial" w:hAnsi="Arial" w:cs="Arial"/>
          <w:color w:val="000000" w:themeColor="text1"/>
          <w:szCs w:val="21"/>
          <w14:textFill>
            <w14:solidFill>
              <w14:schemeClr w14:val="tx1"/>
            </w14:solidFill>
          </w14:textFill>
        </w:rPr>
        <w:t>依照关于印发《政府采购促进中小企业发展管理办法》的通知（财库〔2020〕46号）之规定， 供应商提供的货物、工程或者服务符合下列情形的，享受本办法规定的中小企业扶持政策：</w:t>
      </w:r>
    </w:p>
    <w:p w14:paraId="4044ACDE">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13098E8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注：供应商根据中小企业划分标准（《关于印发中小企业划型标准规定的通知》（工信部联企业〔2011〕300号）判断是否为中小企业，符合中小企业划分标准的个体工商户，视同中小企业。以联合体形式参加政府采购活动，联合体各方均为中小企业的，联合体视同中小企业。其中，联合体各方均为小微企业的，联合体视同小微企业。</w:t>
      </w:r>
    </w:p>
    <w:bookmarkEnd w:id="99"/>
    <w:p w14:paraId="60B0B5A9">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供应商声明为中小企业的，应按招标文件规定在投标文件中提供声明函。</w:t>
      </w:r>
    </w:p>
    <w:p w14:paraId="06C2CE6B">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（2）监狱企业</w:t>
      </w:r>
    </w:p>
    <w:p w14:paraId="09E660A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依照《财政部 司法部关于政府采购支持监狱企业发展有关问题的通知》（财库〔2014〕68号）之规定，监狱企业应当符合以下条件：</w:t>
      </w:r>
    </w:p>
    <w:p w14:paraId="6A8D05B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1180E47">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②监狱企业参加政府采购活动时，应当提供由省级以上监狱管理局、戒毒管理局（含新疆生产建设兵团）或财政部门出具的属于监狱企业的证明文件，视同小型、微型企业。</w:t>
      </w:r>
    </w:p>
    <w:p w14:paraId="38608F6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注：</w:t>
      </w:r>
      <w:r>
        <w:rPr>
          <w:rFonts w:ascii="Arial" w:hAnsi="Arial" w:cs="Arial"/>
          <w:bCs/>
          <w:color w:val="000000" w:themeColor="text1"/>
          <w:szCs w:val="21"/>
          <w14:textFill>
            <w14:solidFill>
              <w14:schemeClr w14:val="tx1"/>
            </w14:solidFill>
          </w14:textFill>
        </w:rPr>
        <w:t>供应商声明为监狱企业的，应按招标文件规定在投标文件中提供相关证明文件。</w:t>
      </w:r>
    </w:p>
    <w:p w14:paraId="7BD100B2">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（3）残疾人福利性单位</w:t>
      </w:r>
    </w:p>
    <w:p w14:paraId="3FB0D1FD">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依照财政部、民政部、中国残疾人联合会三部门发布的《关于促进残疾人就业政府采购政策的通知》（财库〔2017〕141号）之规定，享受政府采购支持政策的残疾人福利性单位应当符合同时满足以下条件：</w:t>
      </w:r>
    </w:p>
    <w:p w14:paraId="2CA81F53">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①安置的残疾人占本单位在职职工人数的比例不低于25%（含25%），并且安置的残疾人人数不少于10人（含10人）；</w:t>
      </w:r>
    </w:p>
    <w:p w14:paraId="5006083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②依法与安置的每位残疾人签订了一年以上（含一年）的劳动合同或服务协议；</w:t>
      </w:r>
    </w:p>
    <w:p w14:paraId="3B248B84">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③为安置的每位残疾人按月足额缴纳了基本养老保险、基本医疗保险、失业保险、工伤保险和生育保险等社会保险费；</w:t>
      </w:r>
    </w:p>
    <w:p w14:paraId="766A7076">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④通过银行等金融机构向安置的每位残疾人，按月支付了不低于单位所在区县适用的经省级人民政府批准的月最低工资标准的工资；</w:t>
      </w:r>
    </w:p>
    <w:p w14:paraId="58B2778A">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⑤提供本单位制造的货物、承担的工程或者服务（以下简称产品），或者提供其他残疾人福利性单位制造的货物（不包括使用非残疾人福利性单位注册商标的货物）。</w:t>
      </w:r>
    </w:p>
    <w:p w14:paraId="429346AF">
      <w:pPr>
        <w:spacing w:before="120" w:line="320" w:lineRule="atLeas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72B3DC">
      <w:pPr>
        <w:spacing w:before="120" w:line="320" w:lineRule="atLeast"/>
        <w:ind w:firstLine="420" w:firstLineChars="200"/>
        <w:rPr>
          <w:rFonts w:ascii="Arial" w:hAnsi="Arial" w:cs="Arial"/>
          <w:bCs/>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注：符合条件的残疾人福利性单位在参加政府采购活动时，应当提供《残疾人福利性单位声明函》（格式见第六章），并对声明的真实性负责。</w:t>
      </w:r>
    </w:p>
    <w:p w14:paraId="0932CBFF">
      <w:pPr>
        <w:ind w:firstLine="420" w:firstLineChars="200"/>
        <w:rPr>
          <w:rFonts w:ascii="Arial" w:hAnsi="Arial" w:cs="Arial"/>
          <w:b/>
          <w:bCs/>
          <w:color w:val="000000" w:themeColor="text1"/>
          <w:szCs w:val="21"/>
          <w:u w:val="single"/>
          <w14:textFill>
            <w14:solidFill>
              <w14:schemeClr w14:val="tx1"/>
            </w14:solidFill>
          </w14:textFill>
        </w:rPr>
      </w:pPr>
      <w:r>
        <w:rPr>
          <w:rFonts w:hint="eastAsia" w:ascii="Arial" w:hAnsi="Arial" w:cs="Arial"/>
          <w:color w:val="000000" w:themeColor="text1"/>
          <w:szCs w:val="21"/>
          <w14:textFill>
            <w14:solidFill>
              <w14:schemeClr w14:val="tx1"/>
            </w14:solidFill>
          </w14:textFill>
        </w:rPr>
        <w:t>（4）</w:t>
      </w:r>
      <w:r>
        <w:rPr>
          <w:rFonts w:hint="eastAsia" w:ascii="Arial" w:hAnsi="Arial" w:cs="Arial"/>
          <w:b/>
          <w:bCs/>
          <w:color w:val="000000" w:themeColor="text1"/>
          <w:szCs w:val="21"/>
          <w:u w:val="single"/>
          <w14:textFill>
            <w14:solidFill>
              <w14:schemeClr w14:val="tx1"/>
            </w14:solidFill>
          </w14:textFill>
        </w:rPr>
        <w:t>对本国产品的支持政策</w:t>
      </w:r>
    </w:p>
    <w:p w14:paraId="7AD95A08">
      <w:pPr>
        <w:spacing w:before="120" w:line="360" w:lineRule="auto"/>
        <w:ind w:left="819" w:leftChars="190" w:hanging="420" w:hanging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（4.1）</w:t>
      </w:r>
      <w:r>
        <w:rPr>
          <w:rFonts w:hint="default"/>
          <w:color w:val="000000" w:themeColor="text1"/>
          <w:szCs w:val="21"/>
          <w:highlight w:val="none"/>
          <w:lang w:val="en-US" w:eastAsia="zh-CN"/>
          <w14:textFill>
            <w14:solidFill>
              <w14:schemeClr w14:val="tx1"/>
            </w14:solidFill>
          </w14:textFill>
        </w:rPr>
        <w:t>本国产品标准</w:t>
      </w:r>
    </w:p>
    <w:p w14:paraId="31880D90">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“本国产品标准的产品”是指：符合《国务院办公厅关于在政府采购中实施本国产品标准及相关政策的通知》（国办发〔2025〕34号）规定的本国产品标准的产品。</w:t>
      </w:r>
    </w:p>
    <w:p w14:paraId="140E206A">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本国产品标准的产品应当符合以下条件：</w:t>
      </w:r>
    </w:p>
    <w:p w14:paraId="79E2DCF0">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w:t>
      </w:r>
      <w:r>
        <w:rPr>
          <w:rFonts w:hint="default"/>
          <w:color w:val="000000" w:themeColor="text1"/>
          <w:szCs w:val="21"/>
          <w:highlight w:val="none"/>
          <w:lang w:val="en-US" w:eastAsia="zh-CN"/>
          <w14:textFill>
            <w14:solidFill>
              <w14:schemeClr w14:val="tx1"/>
            </w14:solidFill>
          </w14:textFill>
        </w:rPr>
        <w:t>在中国境内生产</w:t>
      </w:r>
      <w:r>
        <w:rPr>
          <w:rFonts w:hint="eastAsia"/>
          <w:color w:val="000000" w:themeColor="text1"/>
          <w:szCs w:val="21"/>
          <w:highlight w:val="none"/>
          <w:lang w:val="en-US" w:eastAsia="zh-CN"/>
          <w14:textFill>
            <w14:solidFill>
              <w14:schemeClr w14:val="tx1"/>
            </w14:solidFill>
          </w14:textFill>
        </w:rPr>
        <w:t>。</w:t>
      </w:r>
      <w:r>
        <w:rPr>
          <w:rFonts w:hint="default"/>
          <w:color w:val="000000" w:themeColor="text1"/>
          <w:szCs w:val="21"/>
          <w:highlight w:val="none"/>
          <w:lang w:val="en-US" w:eastAsia="zh-CN"/>
          <w14:textFill>
            <w14:solidFill>
              <w14:schemeClr w14:val="tx1"/>
            </w14:solidFill>
          </w14:textFill>
        </w:rPr>
        <w:t>产品应当在中国境内生产，即在中华人民共和国关境内</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（含保税区、综合保税区等海关特殊监管区域）</w:t>
      </w:r>
      <w:r>
        <w:rPr>
          <w:rFonts w:hint="default"/>
          <w:color w:val="000000" w:themeColor="text1"/>
          <w:szCs w:val="21"/>
          <w:highlight w:val="none"/>
          <w:lang w:val="en-US" w:eastAsia="zh-CN"/>
          <w14:textFill>
            <w14:solidFill>
              <w14:schemeClr w14:val="tx1"/>
            </w14:solidFill>
          </w14:textFill>
        </w:rPr>
        <w:t>实现从原材料、组件到产品的属性改变；属性改变是指经过制造、加工或者组装等工序，产生完全不同于原材料、组件的新产品，并具有新的名称和特征（用途），属性改变不包括以下细微操作：</w:t>
      </w:r>
    </w:p>
    <w:p w14:paraId="1508D646">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①为确保产品在运输或者储存期间保持某种状态而进行的操作；</w:t>
      </w:r>
    </w:p>
    <w:p w14:paraId="267DA321">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②为产品运输或者销售进行的包装或者展示；</w:t>
      </w:r>
    </w:p>
    <w:p w14:paraId="5E66D65D">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③在产品或者其包装上粘贴或者印刷品牌、标志、标识以及其他用于区别的标记；</w:t>
      </w:r>
    </w:p>
    <w:p w14:paraId="21704C69">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④简单的上漆、磨光和分装；</w:t>
      </w:r>
    </w:p>
    <w:p w14:paraId="3208A437">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⑤其他不属于属性改变的情形；</w:t>
      </w:r>
    </w:p>
    <w:p w14:paraId="57BA9599">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rFonts w:hint="default"/>
          <w:color w:val="000000" w:themeColor="text1"/>
          <w:szCs w:val="21"/>
          <w:highlight w:val="none"/>
          <w:lang w:val="en-US" w:eastAsia="zh-CN"/>
          <w14:textFill>
            <w14:solidFill>
              <w14:schemeClr w14:val="tx1"/>
            </w14:solidFill>
          </w14:textFill>
        </w:rPr>
        <w:t>中国境内生产的组件成本占比达到规定比例</w:t>
      </w:r>
      <w:r>
        <w:rPr>
          <w:rFonts w:hint="eastAsia"/>
          <w:color w:val="000000" w:themeColor="text1"/>
          <w:szCs w:val="21"/>
          <w:highlight w:val="none"/>
          <w:lang w:val="en-US" w:eastAsia="zh-CN"/>
          <w14:textFill>
            <w14:solidFill>
              <w14:schemeClr w14:val="tx1"/>
            </w14:solidFill>
          </w14:textFill>
        </w:rPr>
        <w:t>。</w:t>
      </w:r>
    </w:p>
    <w:p w14:paraId="49B89FB3">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①产品在中国境内生产的组件成本占比应当达到规定比例，计算公式为：产品在中国境内生产的组件成本/产品总成本≥规定比例；</w:t>
      </w:r>
    </w:p>
    <w:p w14:paraId="75CCC305">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②产品在中国境内生产的组件成本，按照《中国境内生产的组件成本核算基本规则》计算；</w:t>
      </w:r>
    </w:p>
    <w:p w14:paraId="1556E322">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③中国境内生产的组件成本占比相关要求实施前，符合第（1）项条件的产品在政府采购活动中视同本国产品。</w:t>
      </w:r>
    </w:p>
    <w:p w14:paraId="6CD73FF0">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r>
        <w:rPr>
          <w:rFonts w:hint="default"/>
          <w:color w:val="000000" w:themeColor="text1"/>
          <w:szCs w:val="21"/>
          <w:highlight w:val="none"/>
          <w:lang w:val="en-US" w:eastAsia="zh-CN"/>
          <w14:textFill>
            <w14:solidFill>
              <w14:schemeClr w14:val="tx1"/>
            </w14:solidFill>
          </w14:textFill>
        </w:rPr>
        <w:t>特定产品的关键组件和工序在中国境内完成。</w:t>
      </w:r>
    </w:p>
    <w:p w14:paraId="52711DB5">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①对特定产品，在符合第（1）项和第（2）项条件的基础上，应当符合财政部会同有关行业主管部门确定的其关键组件、关键工序在中国境内生产、完成等要求；</w:t>
      </w:r>
    </w:p>
    <w:p w14:paraId="6CB32CDB">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②特定产品的关键组件、关键工序符合相关要求实施前，符合第（1）项和第（2）项条件的产品在政府采购活动中视同本国产品。</w:t>
      </w:r>
    </w:p>
    <w:p w14:paraId="458F10E3">
      <w:pPr>
        <w:spacing w:before="120" w:line="360" w:lineRule="auto"/>
        <w:ind w:left="819" w:leftChars="190" w:hanging="420" w:hanging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（4.2）本国产品标准的适用范围</w:t>
      </w:r>
    </w:p>
    <w:p w14:paraId="2C4CDEC3">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7B44B2">
      <w:pPr>
        <w:spacing w:line="276" w:lineRule="auto"/>
        <w:ind w:firstLine="422" w:firstLineChars="200"/>
        <w:rPr>
          <w:rFonts w:hint="default"/>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本项目是否适用对本国产品的支持政策详见投标人须知前附表。</w:t>
      </w:r>
    </w:p>
    <w:p w14:paraId="5AEFB6E9">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中华人民共和国缔结或者共同参加的国际条约、协定对政府采购中本国产品政策另有规定的，按照有关条约、协定执行。</w:t>
      </w:r>
    </w:p>
    <w:p w14:paraId="0985FC37">
      <w:pPr>
        <w:spacing w:before="120" w:line="320" w:lineRule="atLeast"/>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（4.3）价格评审优惠</w:t>
      </w:r>
    </w:p>
    <w:p w14:paraId="58974A0C">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既有本国产品又有非本国产品参与竞争的，依法对本国产品给予价格评审优惠，对本国产品的报价给予20%的价格扣除，用扣除后的价格参与评审。</w:t>
      </w:r>
    </w:p>
    <w:p w14:paraId="0138916A">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0274342">
      <w:pPr>
        <w:spacing w:before="120" w:line="320" w:lineRule="atLeast"/>
        <w:ind w:firstLine="420" w:firstLineChars="200"/>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价格扣除比例在第四章评审方法及标准中规定</w:t>
      </w:r>
      <w:r>
        <w:rPr>
          <w:rFonts w:hint="eastAsia"/>
          <w:color w:val="000000" w:themeColor="text1"/>
          <w:szCs w:val="21"/>
          <w:highlight w:val="none"/>
          <w:lang w:eastAsia="zh-CN"/>
          <w14:textFill>
            <w14:solidFill>
              <w14:schemeClr w14:val="tx1"/>
            </w14:solidFill>
          </w14:textFill>
        </w:rPr>
        <w:t>。</w:t>
      </w:r>
    </w:p>
    <w:p w14:paraId="37FA73BC">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（4.4）政策执行要求</w:t>
      </w:r>
    </w:p>
    <w:p w14:paraId="51299DA6">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（4.4.1）产品在中国境内生产的组件成本核算规则：产品在中国境内生产的组件成本，按照《中国境内生产的组件成本核算基本规则》计算。</w:t>
      </w:r>
    </w:p>
    <w:p w14:paraId="7C40E5CA">
      <w:pPr>
        <w:spacing w:before="120" w:line="360" w:lineRule="auto"/>
        <w:ind w:firstLine="2520" w:firstLineChars="1200"/>
        <w:rPr>
          <w:rFonts w:hint="eastAsia"/>
          <w:color w:val="000000" w:themeColor="text1"/>
          <w:szCs w:val="21"/>
          <w:highlight w:val="none"/>
          <w:lang w:eastAsia="zh-CN"/>
          <w14:textFill>
            <w14:solidFill>
              <w14:schemeClr w14:val="tx1"/>
            </w14:solidFill>
          </w14:textFill>
        </w:rPr>
      </w:pPr>
      <w:r>
        <w:rPr>
          <w:rFonts w:hint="eastAsia" w:eastAsia="宋体"/>
          <w:color w:val="000000" w:themeColor="text1"/>
          <w:szCs w:val="21"/>
          <w:highlight w:val="none"/>
          <w:lang w:eastAsia="zh-CN"/>
          <w14:textFill>
            <w14:solidFill>
              <w14:schemeClr w14:val="tx1"/>
            </w14:solidFill>
          </w14:textFill>
        </w:rPr>
        <w:t>《中国境内生产的组件成本核算基本规则》</w:t>
      </w:r>
    </w:p>
    <w:p w14:paraId="6B28EBF4">
      <w:p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10F5349">
      <w:pPr>
        <w:numPr>
          <w:ilvl w:val="0"/>
          <w:numId w:val="0"/>
        </w:num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产品的一级组件是指直接组成产品的组件。产品的二级组件是指直接组成产品一级组件的组件。一级组件不可分解的，视同二级组件。</w:t>
      </w:r>
    </w:p>
    <w:p w14:paraId="2454E3B2">
      <w:pPr>
        <w:numPr>
          <w:ilvl w:val="0"/>
          <w:numId w:val="0"/>
        </w:num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二级组件在中国境内生产的，其全部成本计入中国境内生产的组件成本；二级组件不在中国境内生产的，其成本不计入中国境内生产的组件成本。</w:t>
      </w:r>
    </w:p>
    <w:p w14:paraId="1CC3EDE2">
      <w:p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产品总成本和组件成本以相关会计核算数据、采购合同、进货记录等为基础进行计算。</w:t>
      </w:r>
    </w:p>
    <w:p w14:paraId="3BFC0372">
      <w:pPr>
        <w:spacing w:before="120" w:line="240"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4.</w:t>
      </w:r>
      <w:r>
        <w:rPr>
          <w:rFonts w:hint="eastAsia"/>
          <w:color w:val="000000" w:themeColor="text1"/>
          <w:szCs w:val="21"/>
          <w:highlight w:val="none"/>
          <w14:textFill>
            <w14:solidFill>
              <w14:schemeClr w14:val="tx1"/>
            </w14:solidFill>
          </w14:textFill>
        </w:rPr>
        <w:t>需要对成本核算规则予以进一步明确的其他有关事项，由财政部会同有关部门另行规定。</w:t>
      </w:r>
    </w:p>
    <w:p w14:paraId="1D648B0F">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（4.4.2）证明材料提交与审查：供应商需在投标（响应）文件中对其提供的产品出具《关于符合本国产品标准的声明函》（样式见投标文件格式）或财政部会同有关部门规定的有关证明文件。</w:t>
      </w:r>
      <w:r>
        <w:rPr>
          <w:rFonts w:hint="eastAsia"/>
          <w:b/>
          <w:bCs/>
          <w:color w:val="000000" w:themeColor="text1"/>
          <w:szCs w:val="21"/>
          <w:highlight w:val="none"/>
          <w:lang w:val="en-US" w:eastAsia="zh-CN"/>
          <w14:textFill>
            <w14:solidFill>
              <w14:schemeClr w14:val="tx1"/>
            </w14:solidFill>
          </w14:textFill>
        </w:rPr>
        <w:t>医疗器械产品凭药品监督管理部门授予的准字号注册证直接认定属于在中国境内生产的产品。</w:t>
      </w:r>
      <w:r>
        <w:rPr>
          <w:rFonts w:hint="eastAsia"/>
          <w:color w:val="000000" w:themeColor="text1"/>
          <w:szCs w:val="21"/>
          <w:highlight w:val="none"/>
          <w:lang w:val="en-US" w:eastAsia="zh-CN"/>
          <w14:textFill>
            <w14:solidFill>
              <w14:schemeClr w14:val="tx1"/>
            </w14:solidFill>
          </w14:textFill>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3809E51B">
      <w:pPr>
        <w:pStyle w:val="2"/>
        <w:ind w:firstLine="420" w:firstLineChars="20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评审委员会应对《声明函》的完整性、准确性进行审查，对《声明函》内容含义不明确、同类事项与投标（响应）文件表述不一致或存在明显文字错误的，应</w:t>
      </w:r>
      <w:r>
        <w:rPr>
          <w:rFonts w:hint="eastAsia" w:cs="Times New Roman"/>
          <w:color w:val="000000" w:themeColor="text1"/>
          <w:kern w:val="2"/>
          <w:sz w:val="21"/>
          <w:szCs w:val="21"/>
          <w:highlight w:val="none"/>
          <w:lang w:val="en-US" w:eastAsia="zh-CN" w:bidi="ar-SA"/>
          <w14:textFill>
            <w14:solidFill>
              <w14:schemeClr w14:val="tx1"/>
            </w14:solidFill>
          </w14:textFill>
        </w:rPr>
        <w:t>当</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以书面形式要求供应商澄清、说明或者补正；</w:t>
      </w:r>
      <w:r>
        <w:rPr>
          <w:rFonts w:hint="eastAsia" w:cs="Times New Roman"/>
          <w:color w:val="000000" w:themeColor="text1"/>
          <w:kern w:val="2"/>
          <w:sz w:val="21"/>
          <w:szCs w:val="21"/>
          <w:highlight w:val="none"/>
          <w:lang w:val="en-US" w:eastAsia="zh-CN" w:bidi="ar-SA"/>
          <w14:textFill>
            <w14:solidFill>
              <w14:schemeClr w14:val="tx1"/>
            </w14:solidFill>
          </w14:textFill>
        </w:rPr>
        <w:t>经</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澄清、说明或者补正后仍不符合要求的，不认定为本国产品。</w:t>
      </w:r>
    </w:p>
    <w:p w14:paraId="6A324CAE">
      <w:pPr>
        <w:pStyle w:val="2"/>
        <w:ind w:firstLine="420" w:firstLineChars="20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澄清补正应当按照“6.3.3澄清、说明或补正”的规定提交。</w:t>
      </w:r>
    </w:p>
    <w:p w14:paraId="3C31F2B2">
      <w:pPr>
        <w:pStyle w:val="2"/>
        <w:ind w:firstLine="420" w:firstLineChars="20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（4.5）成本核算与承诺</w:t>
      </w:r>
    </w:p>
    <w:p w14:paraId="7BEC242D">
      <w:pPr>
        <w:pStyle w:val="2"/>
        <w:ind w:firstLine="420" w:firstLineChars="20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供应商应依据《中国境内生产的组件成本核算基本规则》核算产品成本占比，并对核算结果负责，按要求提交《</w:t>
      </w:r>
      <w:r>
        <w:rPr>
          <w:rFonts w:hint="eastAsia" w:cs="Times New Roman"/>
          <w:color w:val="000000" w:themeColor="text1"/>
          <w:kern w:val="2"/>
          <w:sz w:val="21"/>
          <w:szCs w:val="21"/>
          <w:highlight w:val="none"/>
          <w:lang w:val="en-US" w:eastAsia="zh-CN" w:bidi="ar-SA"/>
          <w14:textFill>
            <w14:solidFill>
              <w14:schemeClr w14:val="tx1"/>
            </w14:solidFill>
          </w14:textFill>
        </w:rPr>
        <w:t>关于符合</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本国产品</w:t>
      </w:r>
      <w:r>
        <w:rPr>
          <w:rFonts w:hint="eastAsia" w:cs="Times New Roman"/>
          <w:color w:val="000000" w:themeColor="text1"/>
          <w:kern w:val="2"/>
          <w:sz w:val="21"/>
          <w:szCs w:val="21"/>
          <w:highlight w:val="none"/>
          <w:lang w:val="en-US" w:eastAsia="zh-CN" w:bidi="ar-SA"/>
          <w14:textFill>
            <w14:solidFill>
              <w14:schemeClr w14:val="tx1"/>
            </w14:solidFill>
          </w14:textFill>
        </w:rPr>
        <w:t>标准的</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成本占比承诺函》</w:t>
      </w:r>
      <w:r>
        <w:rPr>
          <w:rFonts w:hint="eastAsia" w:cs="Times New Roman"/>
          <w:color w:val="000000" w:themeColor="text1"/>
          <w:kern w:val="2"/>
          <w:sz w:val="21"/>
          <w:szCs w:val="21"/>
          <w:highlight w:val="none"/>
          <w:lang w:val="en-US" w:eastAsia="zh-CN" w:bidi="ar-SA"/>
          <w14:textFill>
            <w14:solidFill>
              <w14:schemeClr w14:val="tx1"/>
            </w14:solidFill>
          </w14:textFill>
        </w:rPr>
        <w:t>（如适用）</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（参考模板</w:t>
      </w:r>
      <w:r>
        <w:rPr>
          <w:rFonts w:hint="eastAsia" w:cs="Times New Roman"/>
          <w:color w:val="000000" w:themeColor="text1"/>
          <w:kern w:val="2"/>
          <w:sz w:val="21"/>
          <w:szCs w:val="21"/>
          <w:highlight w:val="none"/>
          <w:lang w:val="en-US" w:eastAsia="zh-CN" w:bidi="ar-SA"/>
          <w14:textFill>
            <w14:solidFill>
              <w14:schemeClr w14:val="tx1"/>
            </w14:solidFill>
          </w14:textFill>
        </w:rPr>
        <w:t>详见投标文件格式</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）。相关成本核算的原始凭证应妥善留存，以备核查。采购人可在履约验收环节对相关材料进行抽查。</w:t>
      </w:r>
    </w:p>
    <w:p w14:paraId="3ECD5861">
      <w:pPr>
        <w:spacing w:before="120" w:line="320" w:lineRule="atLeast"/>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4.6争议处理</w:t>
      </w:r>
    </w:p>
    <w:p w14:paraId="64FDF187">
      <w:pPr>
        <w:spacing w:before="120" w:line="320" w:lineRule="atLeast"/>
        <w:ind w:firstLine="420" w:firstLineChars="200"/>
        <w:rPr>
          <w:rFonts w:ascii="Arial" w:hAnsi="Arial" w:cs="Arial"/>
          <w:b/>
          <w:bCs/>
          <w:color w:val="000000" w:themeColor="text1"/>
          <w:kern w:val="0"/>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C5F972B">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br w:type="page"/>
      </w:r>
      <w:r>
        <w:rPr>
          <w:rFonts w:ascii="Arial" w:hAnsi="Arial" w:cs="Arial"/>
          <w:color w:val="000000" w:themeColor="text1"/>
          <w:szCs w:val="21"/>
          <w14:textFill>
            <w14:solidFill>
              <w14:schemeClr w14:val="tx1"/>
            </w14:solidFill>
          </w14:textFill>
        </w:rPr>
        <w:t>附表</w:t>
      </w:r>
    </w:p>
    <w:p w14:paraId="394EF1EB">
      <w:pPr>
        <w:spacing w:line="528" w:lineRule="exact"/>
        <w:ind w:firstLine="280" w:firstLineChars="100"/>
        <w:jc w:val="center"/>
        <w:rPr>
          <w:rFonts w:ascii="Arial" w:hAnsi="Arial" w:cs="Arial"/>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t>中小微企业划型标准</w:t>
      </w:r>
    </w:p>
    <w:tbl>
      <w:tblPr>
        <w:tblStyle w:val="53"/>
        <w:tblW w:w="9197" w:type="dxa"/>
        <w:tblInd w:w="250" w:type="dxa"/>
        <w:tblLayout w:type="fixed"/>
        <w:tblCellMar>
          <w:top w:w="0" w:type="dxa"/>
          <w:left w:w="108" w:type="dxa"/>
          <w:bottom w:w="0" w:type="dxa"/>
          <w:right w:w="108" w:type="dxa"/>
        </w:tblCellMar>
      </w:tblPr>
      <w:tblGrid>
        <w:gridCol w:w="1446"/>
        <w:gridCol w:w="1701"/>
        <w:gridCol w:w="1134"/>
        <w:gridCol w:w="1976"/>
        <w:gridCol w:w="1720"/>
        <w:gridCol w:w="1220"/>
      </w:tblGrid>
      <w:tr w14:paraId="523324D6">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2525BDA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vAlign w:val="center"/>
          </w:tcPr>
          <w:p w14:paraId="741888F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vAlign w:val="center"/>
          </w:tcPr>
          <w:p w14:paraId="1FA64215">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计量单位</w:t>
            </w:r>
          </w:p>
        </w:tc>
        <w:tc>
          <w:tcPr>
            <w:tcW w:w="1976" w:type="dxa"/>
            <w:tcBorders>
              <w:top w:val="single" w:color="auto" w:sz="4" w:space="0"/>
              <w:left w:val="nil"/>
              <w:bottom w:val="single" w:color="auto" w:sz="4" w:space="0"/>
              <w:right w:val="single" w:color="auto" w:sz="4" w:space="0"/>
            </w:tcBorders>
            <w:vAlign w:val="center"/>
          </w:tcPr>
          <w:p w14:paraId="7B1E6D9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中型</w:t>
            </w:r>
          </w:p>
        </w:tc>
        <w:tc>
          <w:tcPr>
            <w:tcW w:w="1720" w:type="dxa"/>
            <w:tcBorders>
              <w:top w:val="single" w:color="auto" w:sz="4" w:space="0"/>
              <w:left w:val="nil"/>
              <w:bottom w:val="single" w:color="auto" w:sz="4" w:space="0"/>
              <w:right w:val="single" w:color="auto" w:sz="4" w:space="0"/>
            </w:tcBorders>
            <w:vAlign w:val="center"/>
          </w:tcPr>
          <w:p w14:paraId="3CC0A6B9">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小型</w:t>
            </w:r>
          </w:p>
        </w:tc>
        <w:tc>
          <w:tcPr>
            <w:tcW w:w="1220" w:type="dxa"/>
            <w:tcBorders>
              <w:top w:val="single" w:color="auto" w:sz="4" w:space="0"/>
              <w:left w:val="nil"/>
              <w:bottom w:val="single" w:color="auto" w:sz="4" w:space="0"/>
              <w:right w:val="single" w:color="auto" w:sz="4" w:space="0"/>
            </w:tcBorders>
            <w:vAlign w:val="center"/>
          </w:tcPr>
          <w:p w14:paraId="142B733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微型</w:t>
            </w:r>
          </w:p>
        </w:tc>
      </w:tr>
      <w:tr w14:paraId="7D7D83F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E4968DC">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农、林、牧、渔</w:t>
            </w:r>
          </w:p>
        </w:tc>
        <w:tc>
          <w:tcPr>
            <w:tcW w:w="1701" w:type="dxa"/>
            <w:tcBorders>
              <w:top w:val="nil"/>
              <w:left w:val="nil"/>
              <w:bottom w:val="single" w:color="auto" w:sz="4" w:space="0"/>
              <w:right w:val="single" w:color="auto" w:sz="4" w:space="0"/>
            </w:tcBorders>
            <w:vAlign w:val="center"/>
          </w:tcPr>
          <w:p w14:paraId="41E15167">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45C6E5E">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5C915419">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500≤Y＜20000</w:t>
            </w:r>
          </w:p>
        </w:tc>
        <w:tc>
          <w:tcPr>
            <w:tcW w:w="1720" w:type="dxa"/>
            <w:tcBorders>
              <w:top w:val="nil"/>
              <w:left w:val="nil"/>
              <w:bottom w:val="single" w:color="auto" w:sz="4" w:space="0"/>
              <w:right w:val="single" w:color="auto" w:sz="4" w:space="0"/>
            </w:tcBorders>
            <w:vAlign w:val="center"/>
          </w:tcPr>
          <w:p w14:paraId="474C5DEA">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50≤Y＜500</w:t>
            </w:r>
          </w:p>
        </w:tc>
        <w:tc>
          <w:tcPr>
            <w:tcW w:w="1220" w:type="dxa"/>
            <w:tcBorders>
              <w:top w:val="nil"/>
              <w:left w:val="nil"/>
              <w:bottom w:val="single" w:color="auto" w:sz="4" w:space="0"/>
              <w:right w:val="single" w:color="auto" w:sz="4" w:space="0"/>
            </w:tcBorders>
            <w:vAlign w:val="center"/>
          </w:tcPr>
          <w:p w14:paraId="3447E500">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Y＜50</w:t>
            </w:r>
          </w:p>
        </w:tc>
      </w:tr>
      <w:tr w14:paraId="654C472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7CA7394">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工业</w:t>
            </w:r>
          </w:p>
        </w:tc>
        <w:tc>
          <w:tcPr>
            <w:tcW w:w="1701" w:type="dxa"/>
            <w:tcBorders>
              <w:top w:val="nil"/>
              <w:left w:val="nil"/>
              <w:bottom w:val="single" w:color="auto" w:sz="4" w:space="0"/>
              <w:right w:val="single" w:color="auto" w:sz="4" w:space="0"/>
            </w:tcBorders>
            <w:vAlign w:val="center"/>
          </w:tcPr>
          <w:p w14:paraId="3EB89BA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5BC269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5BB8EC8B">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300≤X＜1000</w:t>
            </w:r>
          </w:p>
        </w:tc>
        <w:tc>
          <w:tcPr>
            <w:tcW w:w="1720" w:type="dxa"/>
            <w:tcBorders>
              <w:top w:val="nil"/>
              <w:left w:val="nil"/>
              <w:bottom w:val="single" w:color="auto" w:sz="4" w:space="0"/>
              <w:right w:val="single" w:color="auto" w:sz="4" w:space="0"/>
            </w:tcBorders>
            <w:vAlign w:val="center"/>
          </w:tcPr>
          <w:p w14:paraId="7E83DFF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20≤X＜300</w:t>
            </w:r>
          </w:p>
        </w:tc>
        <w:tc>
          <w:tcPr>
            <w:tcW w:w="1220" w:type="dxa"/>
            <w:tcBorders>
              <w:top w:val="nil"/>
              <w:left w:val="nil"/>
              <w:bottom w:val="single" w:color="auto" w:sz="4" w:space="0"/>
              <w:right w:val="single" w:color="auto" w:sz="4" w:space="0"/>
            </w:tcBorders>
            <w:vAlign w:val="center"/>
          </w:tcPr>
          <w:p w14:paraId="50FFAD9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X＜20</w:t>
            </w:r>
          </w:p>
        </w:tc>
      </w:tr>
      <w:tr w14:paraId="0AB3CF5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63762A">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1DB06B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0D5A9FA">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1F0DFE4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2000≤Y＜40000</w:t>
            </w:r>
          </w:p>
        </w:tc>
        <w:tc>
          <w:tcPr>
            <w:tcW w:w="1720" w:type="dxa"/>
            <w:tcBorders>
              <w:top w:val="nil"/>
              <w:left w:val="nil"/>
              <w:bottom w:val="single" w:color="auto" w:sz="4" w:space="0"/>
              <w:right w:val="single" w:color="auto" w:sz="4" w:space="0"/>
            </w:tcBorders>
            <w:vAlign w:val="center"/>
          </w:tcPr>
          <w:p w14:paraId="43C77E9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300≤Y＜2000</w:t>
            </w:r>
          </w:p>
        </w:tc>
        <w:tc>
          <w:tcPr>
            <w:tcW w:w="1220" w:type="dxa"/>
            <w:tcBorders>
              <w:top w:val="nil"/>
              <w:left w:val="nil"/>
              <w:bottom w:val="single" w:color="auto" w:sz="4" w:space="0"/>
              <w:right w:val="single" w:color="auto" w:sz="4" w:space="0"/>
            </w:tcBorders>
            <w:vAlign w:val="center"/>
          </w:tcPr>
          <w:p w14:paraId="6B6616F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Y＜300</w:t>
            </w:r>
          </w:p>
        </w:tc>
      </w:tr>
      <w:tr w14:paraId="7509A8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CEDA6FA">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建筑业</w:t>
            </w:r>
          </w:p>
        </w:tc>
        <w:tc>
          <w:tcPr>
            <w:tcW w:w="1701" w:type="dxa"/>
            <w:tcBorders>
              <w:top w:val="nil"/>
              <w:left w:val="nil"/>
              <w:bottom w:val="single" w:color="auto" w:sz="4" w:space="0"/>
              <w:right w:val="single" w:color="auto" w:sz="4" w:space="0"/>
            </w:tcBorders>
            <w:vAlign w:val="center"/>
          </w:tcPr>
          <w:p w14:paraId="573C0D1B">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46EF92B">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5233358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6000≤Y＜80000</w:t>
            </w:r>
          </w:p>
        </w:tc>
        <w:tc>
          <w:tcPr>
            <w:tcW w:w="1720" w:type="dxa"/>
            <w:tcBorders>
              <w:top w:val="nil"/>
              <w:left w:val="nil"/>
              <w:bottom w:val="single" w:color="auto" w:sz="4" w:space="0"/>
              <w:right w:val="single" w:color="auto" w:sz="4" w:space="0"/>
            </w:tcBorders>
            <w:vAlign w:val="center"/>
          </w:tcPr>
          <w:p w14:paraId="30C081B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300≤Y＜6000</w:t>
            </w:r>
          </w:p>
        </w:tc>
        <w:tc>
          <w:tcPr>
            <w:tcW w:w="1220" w:type="dxa"/>
            <w:tcBorders>
              <w:top w:val="nil"/>
              <w:left w:val="nil"/>
              <w:bottom w:val="single" w:color="auto" w:sz="4" w:space="0"/>
              <w:right w:val="single" w:color="auto" w:sz="4" w:space="0"/>
            </w:tcBorders>
            <w:vAlign w:val="center"/>
          </w:tcPr>
          <w:p w14:paraId="47C6F927">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Y＜300</w:t>
            </w:r>
          </w:p>
        </w:tc>
      </w:tr>
      <w:tr w14:paraId="1A7447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CDBBDDF">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056430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02F4CA7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31CABFC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5000≤Z＜80000</w:t>
            </w:r>
          </w:p>
        </w:tc>
        <w:tc>
          <w:tcPr>
            <w:tcW w:w="1720" w:type="dxa"/>
            <w:tcBorders>
              <w:top w:val="nil"/>
              <w:left w:val="nil"/>
              <w:bottom w:val="single" w:color="auto" w:sz="4" w:space="0"/>
              <w:right w:val="single" w:color="auto" w:sz="4" w:space="0"/>
            </w:tcBorders>
            <w:vAlign w:val="center"/>
          </w:tcPr>
          <w:p w14:paraId="0B4071DF">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300≤Z＜5000</w:t>
            </w:r>
          </w:p>
        </w:tc>
        <w:tc>
          <w:tcPr>
            <w:tcW w:w="1220" w:type="dxa"/>
            <w:tcBorders>
              <w:top w:val="nil"/>
              <w:left w:val="nil"/>
              <w:bottom w:val="single" w:color="auto" w:sz="4" w:space="0"/>
              <w:right w:val="single" w:color="auto" w:sz="4" w:space="0"/>
            </w:tcBorders>
            <w:vAlign w:val="center"/>
          </w:tcPr>
          <w:p w14:paraId="0447141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Z＜300</w:t>
            </w:r>
          </w:p>
        </w:tc>
      </w:tr>
      <w:tr w14:paraId="124D27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FF121CC">
            <w:pPr>
              <w:widowControl/>
              <w:ind w:firstLine="315" w:firstLineChars="15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批发业</w:t>
            </w:r>
          </w:p>
        </w:tc>
        <w:tc>
          <w:tcPr>
            <w:tcW w:w="1701" w:type="dxa"/>
            <w:tcBorders>
              <w:top w:val="nil"/>
              <w:left w:val="nil"/>
              <w:bottom w:val="single" w:color="auto" w:sz="4" w:space="0"/>
              <w:right w:val="single" w:color="auto" w:sz="4" w:space="0"/>
            </w:tcBorders>
            <w:vAlign w:val="center"/>
          </w:tcPr>
          <w:p w14:paraId="4D030D3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4FA2B85">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070CED74">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20≤X＜200</w:t>
            </w:r>
          </w:p>
        </w:tc>
        <w:tc>
          <w:tcPr>
            <w:tcW w:w="1720" w:type="dxa"/>
            <w:tcBorders>
              <w:top w:val="nil"/>
              <w:left w:val="nil"/>
              <w:bottom w:val="single" w:color="auto" w:sz="4" w:space="0"/>
              <w:right w:val="single" w:color="auto" w:sz="4" w:space="0"/>
            </w:tcBorders>
            <w:vAlign w:val="center"/>
          </w:tcPr>
          <w:p w14:paraId="7ED3AE4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5≤X＜20</w:t>
            </w:r>
          </w:p>
        </w:tc>
        <w:tc>
          <w:tcPr>
            <w:tcW w:w="1220" w:type="dxa"/>
            <w:tcBorders>
              <w:top w:val="nil"/>
              <w:left w:val="nil"/>
              <w:bottom w:val="single" w:color="auto" w:sz="4" w:space="0"/>
              <w:right w:val="single" w:color="auto" w:sz="4" w:space="0"/>
            </w:tcBorders>
            <w:vAlign w:val="center"/>
          </w:tcPr>
          <w:p w14:paraId="180F482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X＜5</w:t>
            </w:r>
          </w:p>
        </w:tc>
      </w:tr>
      <w:tr w14:paraId="3F40DF4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0DC2083">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84709BB">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EBB370F">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179EAD1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5000≤Y＜40000</w:t>
            </w:r>
          </w:p>
        </w:tc>
        <w:tc>
          <w:tcPr>
            <w:tcW w:w="1720" w:type="dxa"/>
            <w:tcBorders>
              <w:top w:val="nil"/>
              <w:left w:val="nil"/>
              <w:bottom w:val="single" w:color="auto" w:sz="4" w:space="0"/>
              <w:right w:val="single" w:color="auto" w:sz="4" w:space="0"/>
            </w:tcBorders>
            <w:vAlign w:val="center"/>
          </w:tcPr>
          <w:p w14:paraId="5D5C822E">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1000≤Y＜5000</w:t>
            </w:r>
          </w:p>
        </w:tc>
        <w:tc>
          <w:tcPr>
            <w:tcW w:w="1220" w:type="dxa"/>
            <w:tcBorders>
              <w:top w:val="nil"/>
              <w:left w:val="nil"/>
              <w:bottom w:val="single" w:color="auto" w:sz="4" w:space="0"/>
              <w:right w:val="single" w:color="auto" w:sz="4" w:space="0"/>
            </w:tcBorders>
            <w:vAlign w:val="center"/>
          </w:tcPr>
          <w:p w14:paraId="7C056E85">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Y＜1000</w:t>
            </w:r>
          </w:p>
        </w:tc>
      </w:tr>
      <w:tr w14:paraId="768E5F8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51FCE46">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零售业</w:t>
            </w:r>
          </w:p>
        </w:tc>
        <w:tc>
          <w:tcPr>
            <w:tcW w:w="1701" w:type="dxa"/>
            <w:tcBorders>
              <w:top w:val="nil"/>
              <w:left w:val="nil"/>
              <w:bottom w:val="single" w:color="auto" w:sz="4" w:space="0"/>
              <w:right w:val="single" w:color="auto" w:sz="4" w:space="0"/>
            </w:tcBorders>
            <w:vAlign w:val="center"/>
          </w:tcPr>
          <w:p w14:paraId="6CCF025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4E1840F">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5E8C528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50≤X＜300</w:t>
            </w:r>
          </w:p>
        </w:tc>
        <w:tc>
          <w:tcPr>
            <w:tcW w:w="1720" w:type="dxa"/>
            <w:tcBorders>
              <w:top w:val="nil"/>
              <w:left w:val="nil"/>
              <w:bottom w:val="single" w:color="auto" w:sz="4" w:space="0"/>
              <w:right w:val="single" w:color="auto" w:sz="4" w:space="0"/>
            </w:tcBorders>
            <w:vAlign w:val="center"/>
          </w:tcPr>
          <w:p w14:paraId="077F9BE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10≤X＜50</w:t>
            </w:r>
          </w:p>
        </w:tc>
        <w:tc>
          <w:tcPr>
            <w:tcW w:w="1220" w:type="dxa"/>
            <w:tcBorders>
              <w:top w:val="nil"/>
              <w:left w:val="nil"/>
              <w:bottom w:val="single" w:color="auto" w:sz="4" w:space="0"/>
              <w:right w:val="single" w:color="auto" w:sz="4" w:space="0"/>
            </w:tcBorders>
            <w:vAlign w:val="center"/>
          </w:tcPr>
          <w:p w14:paraId="40BDFD24">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X＜10</w:t>
            </w:r>
          </w:p>
        </w:tc>
      </w:tr>
      <w:tr w14:paraId="4E5EB25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667F71A">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B2EE76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5FDFBA4">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44691377">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500≤Y＜20000</w:t>
            </w:r>
          </w:p>
        </w:tc>
        <w:tc>
          <w:tcPr>
            <w:tcW w:w="1720" w:type="dxa"/>
            <w:tcBorders>
              <w:top w:val="nil"/>
              <w:left w:val="nil"/>
              <w:bottom w:val="single" w:color="auto" w:sz="4" w:space="0"/>
              <w:right w:val="single" w:color="auto" w:sz="4" w:space="0"/>
            </w:tcBorders>
            <w:vAlign w:val="center"/>
          </w:tcPr>
          <w:p w14:paraId="122B3F27">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100≤Y＜500</w:t>
            </w:r>
          </w:p>
        </w:tc>
        <w:tc>
          <w:tcPr>
            <w:tcW w:w="1220" w:type="dxa"/>
            <w:tcBorders>
              <w:top w:val="nil"/>
              <w:left w:val="nil"/>
              <w:bottom w:val="single" w:color="auto" w:sz="4" w:space="0"/>
              <w:right w:val="single" w:color="auto" w:sz="4" w:space="0"/>
            </w:tcBorders>
            <w:vAlign w:val="center"/>
          </w:tcPr>
          <w:p w14:paraId="1D4B41EE">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Y＜100</w:t>
            </w:r>
          </w:p>
        </w:tc>
      </w:tr>
      <w:tr w14:paraId="30C5122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28BF596">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交通运输业</w:t>
            </w:r>
          </w:p>
        </w:tc>
        <w:tc>
          <w:tcPr>
            <w:tcW w:w="1701" w:type="dxa"/>
            <w:tcBorders>
              <w:top w:val="nil"/>
              <w:left w:val="nil"/>
              <w:bottom w:val="single" w:color="auto" w:sz="4" w:space="0"/>
              <w:right w:val="single" w:color="auto" w:sz="4" w:space="0"/>
            </w:tcBorders>
            <w:vAlign w:val="center"/>
          </w:tcPr>
          <w:p w14:paraId="4AE9426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D61152A">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471685C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300≤X＜1000</w:t>
            </w:r>
          </w:p>
        </w:tc>
        <w:tc>
          <w:tcPr>
            <w:tcW w:w="1720" w:type="dxa"/>
            <w:tcBorders>
              <w:top w:val="nil"/>
              <w:left w:val="nil"/>
              <w:bottom w:val="single" w:color="auto" w:sz="4" w:space="0"/>
              <w:right w:val="single" w:color="auto" w:sz="4" w:space="0"/>
            </w:tcBorders>
            <w:vAlign w:val="center"/>
          </w:tcPr>
          <w:p w14:paraId="3EC4155E">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20≤X＜300</w:t>
            </w:r>
          </w:p>
        </w:tc>
        <w:tc>
          <w:tcPr>
            <w:tcW w:w="1220" w:type="dxa"/>
            <w:tcBorders>
              <w:top w:val="nil"/>
              <w:left w:val="nil"/>
              <w:bottom w:val="single" w:color="auto" w:sz="4" w:space="0"/>
              <w:right w:val="single" w:color="auto" w:sz="4" w:space="0"/>
            </w:tcBorders>
            <w:vAlign w:val="center"/>
          </w:tcPr>
          <w:p w14:paraId="0F225EE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X＜20</w:t>
            </w:r>
          </w:p>
        </w:tc>
      </w:tr>
      <w:tr w14:paraId="56886D6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179222E">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026D65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7B7F4D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2C0C3AE9">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3000≤Y＜30000</w:t>
            </w:r>
          </w:p>
        </w:tc>
        <w:tc>
          <w:tcPr>
            <w:tcW w:w="1720" w:type="dxa"/>
            <w:tcBorders>
              <w:top w:val="nil"/>
              <w:left w:val="nil"/>
              <w:bottom w:val="single" w:color="auto" w:sz="4" w:space="0"/>
              <w:right w:val="single" w:color="auto" w:sz="4" w:space="0"/>
            </w:tcBorders>
            <w:vAlign w:val="center"/>
          </w:tcPr>
          <w:p w14:paraId="6702805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200≤Y＜3000</w:t>
            </w:r>
          </w:p>
        </w:tc>
        <w:tc>
          <w:tcPr>
            <w:tcW w:w="1220" w:type="dxa"/>
            <w:tcBorders>
              <w:top w:val="nil"/>
              <w:left w:val="nil"/>
              <w:bottom w:val="single" w:color="auto" w:sz="4" w:space="0"/>
              <w:right w:val="single" w:color="auto" w:sz="4" w:space="0"/>
            </w:tcBorders>
            <w:vAlign w:val="center"/>
          </w:tcPr>
          <w:p w14:paraId="47EC40D7">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Y＜200</w:t>
            </w:r>
          </w:p>
        </w:tc>
      </w:tr>
      <w:tr w14:paraId="51FCA4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BDB37B9">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仓储业</w:t>
            </w:r>
          </w:p>
        </w:tc>
        <w:tc>
          <w:tcPr>
            <w:tcW w:w="1701" w:type="dxa"/>
            <w:tcBorders>
              <w:top w:val="nil"/>
              <w:left w:val="nil"/>
              <w:bottom w:val="single" w:color="auto" w:sz="4" w:space="0"/>
              <w:right w:val="single" w:color="auto" w:sz="4" w:space="0"/>
            </w:tcBorders>
            <w:vAlign w:val="center"/>
          </w:tcPr>
          <w:p w14:paraId="735CFE84">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473D9C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16ACACEE">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100≤X＜200</w:t>
            </w:r>
          </w:p>
        </w:tc>
        <w:tc>
          <w:tcPr>
            <w:tcW w:w="1720" w:type="dxa"/>
            <w:tcBorders>
              <w:top w:val="nil"/>
              <w:left w:val="nil"/>
              <w:bottom w:val="single" w:color="auto" w:sz="4" w:space="0"/>
              <w:right w:val="single" w:color="auto" w:sz="4" w:space="0"/>
            </w:tcBorders>
            <w:vAlign w:val="center"/>
          </w:tcPr>
          <w:p w14:paraId="408433F5">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20≤X＜100</w:t>
            </w:r>
          </w:p>
        </w:tc>
        <w:tc>
          <w:tcPr>
            <w:tcW w:w="1220" w:type="dxa"/>
            <w:tcBorders>
              <w:top w:val="nil"/>
              <w:left w:val="nil"/>
              <w:bottom w:val="single" w:color="auto" w:sz="4" w:space="0"/>
              <w:right w:val="single" w:color="auto" w:sz="4" w:space="0"/>
            </w:tcBorders>
            <w:vAlign w:val="center"/>
          </w:tcPr>
          <w:p w14:paraId="68DFCD05">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X＜20</w:t>
            </w:r>
          </w:p>
        </w:tc>
      </w:tr>
      <w:tr w14:paraId="5D9868E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E6AC840">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874FF47">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7C47F05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3EAADA6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1000≤Y＜30000</w:t>
            </w:r>
          </w:p>
        </w:tc>
        <w:tc>
          <w:tcPr>
            <w:tcW w:w="1720" w:type="dxa"/>
            <w:tcBorders>
              <w:top w:val="nil"/>
              <w:left w:val="nil"/>
              <w:bottom w:val="single" w:color="auto" w:sz="4" w:space="0"/>
              <w:right w:val="single" w:color="auto" w:sz="4" w:space="0"/>
            </w:tcBorders>
            <w:vAlign w:val="center"/>
          </w:tcPr>
          <w:p w14:paraId="6677AD5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100≤Y＜1000</w:t>
            </w:r>
          </w:p>
        </w:tc>
        <w:tc>
          <w:tcPr>
            <w:tcW w:w="1220" w:type="dxa"/>
            <w:tcBorders>
              <w:top w:val="nil"/>
              <w:left w:val="nil"/>
              <w:bottom w:val="single" w:color="auto" w:sz="4" w:space="0"/>
              <w:right w:val="single" w:color="auto" w:sz="4" w:space="0"/>
            </w:tcBorders>
            <w:vAlign w:val="center"/>
          </w:tcPr>
          <w:p w14:paraId="45BA02E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Y＜100</w:t>
            </w:r>
          </w:p>
        </w:tc>
      </w:tr>
      <w:tr w14:paraId="5C6FE1E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2D4B210">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邮政业</w:t>
            </w:r>
          </w:p>
        </w:tc>
        <w:tc>
          <w:tcPr>
            <w:tcW w:w="1701" w:type="dxa"/>
            <w:tcBorders>
              <w:top w:val="nil"/>
              <w:left w:val="nil"/>
              <w:bottom w:val="single" w:color="auto" w:sz="4" w:space="0"/>
              <w:right w:val="single" w:color="auto" w:sz="4" w:space="0"/>
            </w:tcBorders>
            <w:vAlign w:val="center"/>
          </w:tcPr>
          <w:p w14:paraId="103ED78F">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4906A3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2F8A629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300≤X＜1000</w:t>
            </w:r>
          </w:p>
        </w:tc>
        <w:tc>
          <w:tcPr>
            <w:tcW w:w="1720" w:type="dxa"/>
            <w:tcBorders>
              <w:top w:val="nil"/>
              <w:left w:val="nil"/>
              <w:bottom w:val="single" w:color="auto" w:sz="4" w:space="0"/>
              <w:right w:val="single" w:color="auto" w:sz="4" w:space="0"/>
            </w:tcBorders>
            <w:vAlign w:val="center"/>
          </w:tcPr>
          <w:p w14:paraId="44ECCFDB">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20≤X＜300</w:t>
            </w:r>
          </w:p>
        </w:tc>
        <w:tc>
          <w:tcPr>
            <w:tcW w:w="1220" w:type="dxa"/>
            <w:tcBorders>
              <w:top w:val="nil"/>
              <w:left w:val="nil"/>
              <w:bottom w:val="single" w:color="auto" w:sz="4" w:space="0"/>
              <w:right w:val="single" w:color="auto" w:sz="4" w:space="0"/>
            </w:tcBorders>
            <w:vAlign w:val="center"/>
          </w:tcPr>
          <w:p w14:paraId="53D1E3F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X＜20</w:t>
            </w:r>
          </w:p>
        </w:tc>
      </w:tr>
      <w:tr w14:paraId="005C76D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B7B26AC">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9AA3A7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F6968D7">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147D29A0">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2000≤Y＜30000</w:t>
            </w:r>
          </w:p>
        </w:tc>
        <w:tc>
          <w:tcPr>
            <w:tcW w:w="1720" w:type="dxa"/>
            <w:tcBorders>
              <w:top w:val="nil"/>
              <w:left w:val="nil"/>
              <w:bottom w:val="single" w:color="auto" w:sz="4" w:space="0"/>
              <w:right w:val="single" w:color="auto" w:sz="4" w:space="0"/>
            </w:tcBorders>
            <w:vAlign w:val="center"/>
          </w:tcPr>
          <w:p w14:paraId="207983E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100≤Y＜2000</w:t>
            </w:r>
          </w:p>
        </w:tc>
        <w:tc>
          <w:tcPr>
            <w:tcW w:w="1220" w:type="dxa"/>
            <w:tcBorders>
              <w:top w:val="nil"/>
              <w:left w:val="nil"/>
              <w:bottom w:val="single" w:color="auto" w:sz="4" w:space="0"/>
              <w:right w:val="single" w:color="auto" w:sz="4" w:space="0"/>
            </w:tcBorders>
            <w:vAlign w:val="center"/>
          </w:tcPr>
          <w:p w14:paraId="0F9230E5">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Y＜100</w:t>
            </w:r>
          </w:p>
        </w:tc>
      </w:tr>
      <w:tr w14:paraId="175659E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640C4F3">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住宿业</w:t>
            </w:r>
          </w:p>
        </w:tc>
        <w:tc>
          <w:tcPr>
            <w:tcW w:w="1701" w:type="dxa"/>
            <w:tcBorders>
              <w:top w:val="nil"/>
              <w:left w:val="nil"/>
              <w:bottom w:val="single" w:color="auto" w:sz="4" w:space="0"/>
              <w:right w:val="single" w:color="auto" w:sz="4" w:space="0"/>
            </w:tcBorders>
            <w:vAlign w:val="center"/>
          </w:tcPr>
          <w:p w14:paraId="29D4B4C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425F9E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7CF471E0">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100≤X＜300</w:t>
            </w:r>
          </w:p>
        </w:tc>
        <w:tc>
          <w:tcPr>
            <w:tcW w:w="1720" w:type="dxa"/>
            <w:tcBorders>
              <w:top w:val="nil"/>
              <w:left w:val="nil"/>
              <w:bottom w:val="single" w:color="auto" w:sz="4" w:space="0"/>
              <w:right w:val="single" w:color="auto" w:sz="4" w:space="0"/>
            </w:tcBorders>
            <w:vAlign w:val="center"/>
          </w:tcPr>
          <w:p w14:paraId="3FF5728B">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10≤X＜100</w:t>
            </w:r>
          </w:p>
        </w:tc>
        <w:tc>
          <w:tcPr>
            <w:tcW w:w="1220" w:type="dxa"/>
            <w:tcBorders>
              <w:top w:val="nil"/>
              <w:left w:val="nil"/>
              <w:bottom w:val="single" w:color="auto" w:sz="4" w:space="0"/>
              <w:right w:val="single" w:color="auto" w:sz="4" w:space="0"/>
            </w:tcBorders>
            <w:vAlign w:val="center"/>
          </w:tcPr>
          <w:p w14:paraId="53A7496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X＜10</w:t>
            </w:r>
          </w:p>
        </w:tc>
      </w:tr>
      <w:tr w14:paraId="7A5D983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969C2FB">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ED79EF9">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37945E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4278113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2000≤Y＜10000</w:t>
            </w:r>
          </w:p>
        </w:tc>
        <w:tc>
          <w:tcPr>
            <w:tcW w:w="1720" w:type="dxa"/>
            <w:tcBorders>
              <w:top w:val="nil"/>
              <w:left w:val="nil"/>
              <w:bottom w:val="single" w:color="auto" w:sz="4" w:space="0"/>
              <w:right w:val="single" w:color="auto" w:sz="4" w:space="0"/>
            </w:tcBorders>
            <w:vAlign w:val="center"/>
          </w:tcPr>
          <w:p w14:paraId="01805B0A">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100≤Y＜2000</w:t>
            </w:r>
          </w:p>
        </w:tc>
        <w:tc>
          <w:tcPr>
            <w:tcW w:w="1220" w:type="dxa"/>
            <w:tcBorders>
              <w:top w:val="nil"/>
              <w:left w:val="nil"/>
              <w:bottom w:val="single" w:color="auto" w:sz="4" w:space="0"/>
              <w:right w:val="single" w:color="auto" w:sz="4" w:space="0"/>
            </w:tcBorders>
            <w:vAlign w:val="center"/>
          </w:tcPr>
          <w:p w14:paraId="416D6E74">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Y＜100</w:t>
            </w:r>
          </w:p>
        </w:tc>
      </w:tr>
      <w:tr w14:paraId="575048A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4DF8B57">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餐饮业</w:t>
            </w:r>
          </w:p>
        </w:tc>
        <w:tc>
          <w:tcPr>
            <w:tcW w:w="1701" w:type="dxa"/>
            <w:tcBorders>
              <w:top w:val="nil"/>
              <w:left w:val="nil"/>
              <w:bottom w:val="single" w:color="auto" w:sz="4" w:space="0"/>
              <w:right w:val="single" w:color="auto" w:sz="4" w:space="0"/>
            </w:tcBorders>
            <w:vAlign w:val="center"/>
          </w:tcPr>
          <w:p w14:paraId="7E3E995E">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FA0944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74F0801F">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100≤X＜300</w:t>
            </w:r>
          </w:p>
        </w:tc>
        <w:tc>
          <w:tcPr>
            <w:tcW w:w="1720" w:type="dxa"/>
            <w:tcBorders>
              <w:top w:val="nil"/>
              <w:left w:val="nil"/>
              <w:bottom w:val="single" w:color="auto" w:sz="4" w:space="0"/>
              <w:right w:val="single" w:color="auto" w:sz="4" w:space="0"/>
            </w:tcBorders>
            <w:vAlign w:val="center"/>
          </w:tcPr>
          <w:p w14:paraId="481CA88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10≤X＜100</w:t>
            </w:r>
          </w:p>
        </w:tc>
        <w:tc>
          <w:tcPr>
            <w:tcW w:w="1220" w:type="dxa"/>
            <w:tcBorders>
              <w:top w:val="nil"/>
              <w:left w:val="nil"/>
              <w:bottom w:val="single" w:color="auto" w:sz="4" w:space="0"/>
              <w:right w:val="single" w:color="auto" w:sz="4" w:space="0"/>
            </w:tcBorders>
            <w:vAlign w:val="center"/>
          </w:tcPr>
          <w:p w14:paraId="040E6F5B">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X＜10</w:t>
            </w:r>
          </w:p>
        </w:tc>
      </w:tr>
      <w:tr w14:paraId="5978066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6E6ACEF">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6091E195">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0AA3DB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4DB67BF4">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2000≤Y＜10000</w:t>
            </w:r>
          </w:p>
        </w:tc>
        <w:tc>
          <w:tcPr>
            <w:tcW w:w="1720" w:type="dxa"/>
            <w:tcBorders>
              <w:top w:val="nil"/>
              <w:left w:val="nil"/>
              <w:bottom w:val="single" w:color="auto" w:sz="4" w:space="0"/>
              <w:right w:val="single" w:color="auto" w:sz="4" w:space="0"/>
            </w:tcBorders>
            <w:vAlign w:val="center"/>
          </w:tcPr>
          <w:p w14:paraId="36ABCD84">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100≤Y＜2000</w:t>
            </w:r>
          </w:p>
        </w:tc>
        <w:tc>
          <w:tcPr>
            <w:tcW w:w="1220" w:type="dxa"/>
            <w:tcBorders>
              <w:top w:val="nil"/>
              <w:left w:val="nil"/>
              <w:bottom w:val="single" w:color="auto" w:sz="4" w:space="0"/>
              <w:right w:val="single" w:color="auto" w:sz="4" w:space="0"/>
            </w:tcBorders>
            <w:vAlign w:val="center"/>
          </w:tcPr>
          <w:p w14:paraId="367AB4F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Y＜100</w:t>
            </w:r>
          </w:p>
        </w:tc>
      </w:tr>
      <w:tr w14:paraId="322739B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FF9CA05">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信息传输业</w:t>
            </w:r>
          </w:p>
        </w:tc>
        <w:tc>
          <w:tcPr>
            <w:tcW w:w="1701" w:type="dxa"/>
            <w:tcBorders>
              <w:top w:val="nil"/>
              <w:left w:val="nil"/>
              <w:bottom w:val="single" w:color="auto" w:sz="4" w:space="0"/>
              <w:right w:val="single" w:color="auto" w:sz="4" w:space="0"/>
            </w:tcBorders>
            <w:vAlign w:val="center"/>
          </w:tcPr>
          <w:p w14:paraId="1123BC2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11159EF">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13A954C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100≤X＜2000</w:t>
            </w:r>
          </w:p>
        </w:tc>
        <w:tc>
          <w:tcPr>
            <w:tcW w:w="1720" w:type="dxa"/>
            <w:tcBorders>
              <w:top w:val="nil"/>
              <w:left w:val="nil"/>
              <w:bottom w:val="single" w:color="auto" w:sz="4" w:space="0"/>
              <w:right w:val="single" w:color="auto" w:sz="4" w:space="0"/>
            </w:tcBorders>
            <w:vAlign w:val="center"/>
          </w:tcPr>
          <w:p w14:paraId="0D47B9E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10≤X＜100</w:t>
            </w:r>
          </w:p>
        </w:tc>
        <w:tc>
          <w:tcPr>
            <w:tcW w:w="1220" w:type="dxa"/>
            <w:tcBorders>
              <w:top w:val="nil"/>
              <w:left w:val="nil"/>
              <w:bottom w:val="single" w:color="auto" w:sz="4" w:space="0"/>
              <w:right w:val="single" w:color="auto" w:sz="4" w:space="0"/>
            </w:tcBorders>
            <w:vAlign w:val="center"/>
          </w:tcPr>
          <w:p w14:paraId="5E5556B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X＜10</w:t>
            </w:r>
          </w:p>
        </w:tc>
      </w:tr>
      <w:tr w14:paraId="051D5F9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5622E0">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1092B19">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A96ABD9">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310E1B1F">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1000≤Y＜100000</w:t>
            </w:r>
          </w:p>
        </w:tc>
        <w:tc>
          <w:tcPr>
            <w:tcW w:w="1720" w:type="dxa"/>
            <w:tcBorders>
              <w:top w:val="nil"/>
              <w:left w:val="nil"/>
              <w:bottom w:val="single" w:color="auto" w:sz="4" w:space="0"/>
              <w:right w:val="single" w:color="auto" w:sz="4" w:space="0"/>
            </w:tcBorders>
            <w:vAlign w:val="center"/>
          </w:tcPr>
          <w:p w14:paraId="56C5517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100≤Y＜1000</w:t>
            </w:r>
          </w:p>
        </w:tc>
        <w:tc>
          <w:tcPr>
            <w:tcW w:w="1220" w:type="dxa"/>
            <w:tcBorders>
              <w:top w:val="nil"/>
              <w:left w:val="nil"/>
              <w:bottom w:val="single" w:color="auto" w:sz="4" w:space="0"/>
              <w:right w:val="single" w:color="auto" w:sz="4" w:space="0"/>
            </w:tcBorders>
            <w:vAlign w:val="center"/>
          </w:tcPr>
          <w:p w14:paraId="392A7E9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Y＜100</w:t>
            </w:r>
          </w:p>
        </w:tc>
      </w:tr>
      <w:tr w14:paraId="71AA39F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8777711">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vAlign w:val="center"/>
          </w:tcPr>
          <w:p w14:paraId="3BC5884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FC3B2DA">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2F5085D9">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100≤X＜300</w:t>
            </w:r>
          </w:p>
        </w:tc>
        <w:tc>
          <w:tcPr>
            <w:tcW w:w="1720" w:type="dxa"/>
            <w:tcBorders>
              <w:top w:val="nil"/>
              <w:left w:val="nil"/>
              <w:bottom w:val="single" w:color="auto" w:sz="4" w:space="0"/>
              <w:right w:val="single" w:color="auto" w:sz="4" w:space="0"/>
            </w:tcBorders>
            <w:vAlign w:val="center"/>
          </w:tcPr>
          <w:p w14:paraId="6D1384D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10≤X＜100</w:t>
            </w:r>
          </w:p>
        </w:tc>
        <w:tc>
          <w:tcPr>
            <w:tcW w:w="1220" w:type="dxa"/>
            <w:tcBorders>
              <w:top w:val="nil"/>
              <w:left w:val="nil"/>
              <w:bottom w:val="single" w:color="auto" w:sz="4" w:space="0"/>
              <w:right w:val="single" w:color="auto" w:sz="4" w:space="0"/>
            </w:tcBorders>
            <w:vAlign w:val="center"/>
          </w:tcPr>
          <w:p w14:paraId="55ECDE5F">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X＜10</w:t>
            </w:r>
          </w:p>
        </w:tc>
      </w:tr>
      <w:tr w14:paraId="4976A52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111805E">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2B6D9D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E03CC7C">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14A57AD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1000≤Y＜10000</w:t>
            </w:r>
          </w:p>
        </w:tc>
        <w:tc>
          <w:tcPr>
            <w:tcW w:w="1720" w:type="dxa"/>
            <w:tcBorders>
              <w:top w:val="nil"/>
              <w:left w:val="nil"/>
              <w:bottom w:val="single" w:color="auto" w:sz="4" w:space="0"/>
              <w:right w:val="single" w:color="auto" w:sz="4" w:space="0"/>
            </w:tcBorders>
            <w:vAlign w:val="center"/>
          </w:tcPr>
          <w:p w14:paraId="169A2BE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50≤Y＜1000</w:t>
            </w:r>
          </w:p>
        </w:tc>
        <w:tc>
          <w:tcPr>
            <w:tcW w:w="1220" w:type="dxa"/>
            <w:tcBorders>
              <w:top w:val="nil"/>
              <w:left w:val="nil"/>
              <w:bottom w:val="single" w:color="auto" w:sz="4" w:space="0"/>
              <w:right w:val="single" w:color="auto" w:sz="4" w:space="0"/>
            </w:tcBorders>
            <w:vAlign w:val="center"/>
          </w:tcPr>
          <w:p w14:paraId="3C28B8D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Y＜50</w:t>
            </w:r>
          </w:p>
        </w:tc>
      </w:tr>
      <w:tr w14:paraId="74DFB0E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5578863">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vAlign w:val="center"/>
          </w:tcPr>
          <w:p w14:paraId="367EBB1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FDF1927">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5711074B">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1000≤Y＜200000</w:t>
            </w:r>
          </w:p>
        </w:tc>
        <w:tc>
          <w:tcPr>
            <w:tcW w:w="1720" w:type="dxa"/>
            <w:tcBorders>
              <w:top w:val="nil"/>
              <w:left w:val="nil"/>
              <w:bottom w:val="single" w:color="auto" w:sz="4" w:space="0"/>
              <w:right w:val="single" w:color="auto" w:sz="4" w:space="0"/>
            </w:tcBorders>
            <w:vAlign w:val="center"/>
          </w:tcPr>
          <w:p w14:paraId="088B194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100≤X＜1000</w:t>
            </w:r>
          </w:p>
        </w:tc>
        <w:tc>
          <w:tcPr>
            <w:tcW w:w="1220" w:type="dxa"/>
            <w:tcBorders>
              <w:top w:val="nil"/>
              <w:left w:val="nil"/>
              <w:bottom w:val="single" w:color="auto" w:sz="4" w:space="0"/>
              <w:right w:val="single" w:color="auto" w:sz="4" w:space="0"/>
            </w:tcBorders>
            <w:vAlign w:val="center"/>
          </w:tcPr>
          <w:p w14:paraId="7442869E">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X＜100</w:t>
            </w:r>
          </w:p>
        </w:tc>
      </w:tr>
      <w:tr w14:paraId="231D675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229F289">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62BEBCBE">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3DFF750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4685A75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5000≤Z＜10000</w:t>
            </w:r>
          </w:p>
        </w:tc>
        <w:tc>
          <w:tcPr>
            <w:tcW w:w="1720" w:type="dxa"/>
            <w:tcBorders>
              <w:top w:val="nil"/>
              <w:left w:val="nil"/>
              <w:bottom w:val="single" w:color="auto" w:sz="4" w:space="0"/>
              <w:right w:val="single" w:color="auto" w:sz="4" w:space="0"/>
            </w:tcBorders>
            <w:vAlign w:val="center"/>
          </w:tcPr>
          <w:p w14:paraId="0060C8B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2000≤Y＜5000</w:t>
            </w:r>
          </w:p>
        </w:tc>
        <w:tc>
          <w:tcPr>
            <w:tcW w:w="1220" w:type="dxa"/>
            <w:tcBorders>
              <w:top w:val="nil"/>
              <w:left w:val="nil"/>
              <w:bottom w:val="single" w:color="auto" w:sz="4" w:space="0"/>
              <w:right w:val="single" w:color="auto" w:sz="4" w:space="0"/>
            </w:tcBorders>
            <w:vAlign w:val="center"/>
          </w:tcPr>
          <w:p w14:paraId="2BA14A84">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Y＜2000</w:t>
            </w:r>
          </w:p>
        </w:tc>
      </w:tr>
      <w:tr w14:paraId="21D028B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0963BE">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物业管理</w:t>
            </w:r>
          </w:p>
        </w:tc>
        <w:tc>
          <w:tcPr>
            <w:tcW w:w="1701" w:type="dxa"/>
            <w:tcBorders>
              <w:top w:val="nil"/>
              <w:left w:val="nil"/>
              <w:bottom w:val="single" w:color="auto" w:sz="4" w:space="0"/>
              <w:right w:val="single" w:color="auto" w:sz="4" w:space="0"/>
            </w:tcBorders>
            <w:vAlign w:val="center"/>
          </w:tcPr>
          <w:p w14:paraId="7BD3BF8E">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4BB233F5">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0F1DE4A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300≤X＜1000</w:t>
            </w:r>
          </w:p>
        </w:tc>
        <w:tc>
          <w:tcPr>
            <w:tcW w:w="1720" w:type="dxa"/>
            <w:tcBorders>
              <w:top w:val="nil"/>
              <w:left w:val="nil"/>
              <w:bottom w:val="single" w:color="auto" w:sz="4" w:space="0"/>
              <w:right w:val="single" w:color="auto" w:sz="4" w:space="0"/>
            </w:tcBorders>
            <w:vAlign w:val="center"/>
          </w:tcPr>
          <w:p w14:paraId="1DF8B745">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100≤X＜300</w:t>
            </w:r>
          </w:p>
        </w:tc>
        <w:tc>
          <w:tcPr>
            <w:tcW w:w="1220" w:type="dxa"/>
            <w:tcBorders>
              <w:top w:val="nil"/>
              <w:left w:val="nil"/>
              <w:bottom w:val="single" w:color="auto" w:sz="4" w:space="0"/>
              <w:right w:val="single" w:color="auto" w:sz="4" w:space="0"/>
            </w:tcBorders>
            <w:vAlign w:val="center"/>
          </w:tcPr>
          <w:p w14:paraId="5F8D3460">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X＜100</w:t>
            </w:r>
          </w:p>
        </w:tc>
      </w:tr>
      <w:tr w14:paraId="7018BCF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37E14A">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D0DB43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A8C81B6">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33ECE03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1000≤Y＜5000</w:t>
            </w:r>
          </w:p>
        </w:tc>
        <w:tc>
          <w:tcPr>
            <w:tcW w:w="1720" w:type="dxa"/>
            <w:tcBorders>
              <w:top w:val="nil"/>
              <w:left w:val="nil"/>
              <w:bottom w:val="single" w:color="auto" w:sz="4" w:space="0"/>
              <w:right w:val="single" w:color="auto" w:sz="4" w:space="0"/>
            </w:tcBorders>
            <w:vAlign w:val="center"/>
          </w:tcPr>
          <w:p w14:paraId="6E679FC0">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500≤Y＜1000</w:t>
            </w:r>
          </w:p>
        </w:tc>
        <w:tc>
          <w:tcPr>
            <w:tcW w:w="1220" w:type="dxa"/>
            <w:tcBorders>
              <w:top w:val="nil"/>
              <w:left w:val="nil"/>
              <w:bottom w:val="single" w:color="auto" w:sz="4" w:space="0"/>
              <w:right w:val="single" w:color="auto" w:sz="4" w:space="0"/>
            </w:tcBorders>
            <w:vAlign w:val="center"/>
          </w:tcPr>
          <w:p w14:paraId="1384C27A">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Y＜500</w:t>
            </w:r>
          </w:p>
        </w:tc>
      </w:tr>
      <w:tr w14:paraId="58B4B24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6242A87">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vAlign w:val="center"/>
          </w:tcPr>
          <w:p w14:paraId="4F9CD0C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4B840E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17403FB7">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100≤X＜300</w:t>
            </w:r>
          </w:p>
        </w:tc>
        <w:tc>
          <w:tcPr>
            <w:tcW w:w="1720" w:type="dxa"/>
            <w:tcBorders>
              <w:top w:val="nil"/>
              <w:left w:val="nil"/>
              <w:bottom w:val="single" w:color="auto" w:sz="4" w:space="0"/>
              <w:right w:val="single" w:color="auto" w:sz="4" w:space="0"/>
            </w:tcBorders>
            <w:vAlign w:val="center"/>
          </w:tcPr>
          <w:p w14:paraId="1399C224">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10≤X＜100</w:t>
            </w:r>
          </w:p>
        </w:tc>
        <w:tc>
          <w:tcPr>
            <w:tcW w:w="1220" w:type="dxa"/>
            <w:tcBorders>
              <w:top w:val="nil"/>
              <w:left w:val="nil"/>
              <w:bottom w:val="single" w:color="auto" w:sz="4" w:space="0"/>
              <w:right w:val="single" w:color="auto" w:sz="4" w:space="0"/>
            </w:tcBorders>
            <w:vAlign w:val="center"/>
          </w:tcPr>
          <w:p w14:paraId="57356A4F">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X＜10</w:t>
            </w:r>
          </w:p>
        </w:tc>
      </w:tr>
      <w:tr w14:paraId="0F3E6FC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95A84AE">
            <w:pPr>
              <w:widowControl/>
              <w:jc w:val="left"/>
              <w:rPr>
                <w:rFonts w:ascii="Arial" w:hAnsi="Arial" w:cs="Arial"/>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6442B048">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158B166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万元</w:t>
            </w:r>
          </w:p>
        </w:tc>
        <w:tc>
          <w:tcPr>
            <w:tcW w:w="1976" w:type="dxa"/>
            <w:tcBorders>
              <w:top w:val="nil"/>
              <w:left w:val="nil"/>
              <w:bottom w:val="single" w:color="auto" w:sz="4" w:space="0"/>
              <w:right w:val="single" w:color="auto" w:sz="4" w:space="0"/>
            </w:tcBorders>
            <w:vAlign w:val="center"/>
          </w:tcPr>
          <w:p w14:paraId="69F5A4A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8000≤Z＜120000</w:t>
            </w:r>
          </w:p>
        </w:tc>
        <w:tc>
          <w:tcPr>
            <w:tcW w:w="1720" w:type="dxa"/>
            <w:tcBorders>
              <w:top w:val="nil"/>
              <w:left w:val="nil"/>
              <w:bottom w:val="single" w:color="auto" w:sz="4" w:space="0"/>
              <w:right w:val="single" w:color="auto" w:sz="4" w:space="0"/>
            </w:tcBorders>
            <w:vAlign w:val="center"/>
          </w:tcPr>
          <w:p w14:paraId="2C0F7F39">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100≤Z＜8000</w:t>
            </w:r>
          </w:p>
        </w:tc>
        <w:tc>
          <w:tcPr>
            <w:tcW w:w="1220" w:type="dxa"/>
            <w:tcBorders>
              <w:top w:val="nil"/>
              <w:left w:val="nil"/>
              <w:bottom w:val="single" w:color="auto" w:sz="4" w:space="0"/>
              <w:right w:val="single" w:color="auto" w:sz="4" w:space="0"/>
            </w:tcBorders>
            <w:vAlign w:val="center"/>
          </w:tcPr>
          <w:p w14:paraId="3F244A6D">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Y＜100</w:t>
            </w:r>
          </w:p>
        </w:tc>
      </w:tr>
      <w:tr w14:paraId="4D3EB24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14FCBED">
            <w:pPr>
              <w:widowControl/>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vAlign w:val="center"/>
          </w:tcPr>
          <w:p w14:paraId="088EBBC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B7E7CD1">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人</w:t>
            </w:r>
          </w:p>
        </w:tc>
        <w:tc>
          <w:tcPr>
            <w:tcW w:w="1976" w:type="dxa"/>
            <w:tcBorders>
              <w:top w:val="nil"/>
              <w:left w:val="nil"/>
              <w:bottom w:val="single" w:color="auto" w:sz="4" w:space="0"/>
              <w:right w:val="single" w:color="auto" w:sz="4" w:space="0"/>
            </w:tcBorders>
            <w:vAlign w:val="center"/>
          </w:tcPr>
          <w:p w14:paraId="245B2B8E">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100≤X＜300</w:t>
            </w:r>
          </w:p>
        </w:tc>
        <w:tc>
          <w:tcPr>
            <w:tcW w:w="1720" w:type="dxa"/>
            <w:tcBorders>
              <w:top w:val="nil"/>
              <w:left w:val="nil"/>
              <w:bottom w:val="single" w:color="auto" w:sz="4" w:space="0"/>
              <w:right w:val="single" w:color="auto" w:sz="4" w:space="0"/>
            </w:tcBorders>
            <w:vAlign w:val="center"/>
          </w:tcPr>
          <w:p w14:paraId="6F02EBA3">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10≤X＜100</w:t>
            </w:r>
          </w:p>
        </w:tc>
        <w:tc>
          <w:tcPr>
            <w:tcW w:w="1220" w:type="dxa"/>
            <w:tcBorders>
              <w:top w:val="nil"/>
              <w:left w:val="nil"/>
              <w:bottom w:val="single" w:color="auto" w:sz="4" w:space="0"/>
              <w:right w:val="single" w:color="auto" w:sz="4" w:space="0"/>
            </w:tcBorders>
            <w:vAlign w:val="center"/>
          </w:tcPr>
          <w:p w14:paraId="14683922">
            <w:pPr>
              <w:widowControl/>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X＜10</w:t>
            </w:r>
          </w:p>
        </w:tc>
      </w:tr>
    </w:tbl>
    <w:p w14:paraId="38422743">
      <w:pPr>
        <w:spacing w:line="360" w:lineRule="auto"/>
        <w:ind w:firstLine="525" w:firstLineChars="25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1EC122A6">
      <w:pPr>
        <w:spacing w:line="360" w:lineRule="auto"/>
        <w:rPr>
          <w:rFonts w:ascii="Arial" w:hAnsi="Arial" w:cs="Arial"/>
          <w:color w:val="000000" w:themeColor="text1"/>
          <w:sz w:val="28"/>
          <w:szCs w:val="28"/>
          <w14:textFill>
            <w14:solidFill>
              <w14:schemeClr w14:val="tx1"/>
            </w14:solidFill>
          </w14:textFill>
        </w:rPr>
      </w:pPr>
      <w:r>
        <w:rPr>
          <w:rFonts w:ascii="Arial" w:hAnsi="Arial" w:cs="Arial"/>
          <w:color w:val="000000" w:themeColor="text1"/>
          <w:szCs w:val="21"/>
          <w14:textFill>
            <w14:solidFill>
              <w14:schemeClr w14:val="tx1"/>
            </w14:solidFill>
          </w14:textFill>
        </w:rPr>
        <w:br w:type="page"/>
      </w:r>
      <w:bookmarkStart w:id="100" w:name="_Hlk132788258"/>
      <w:r>
        <w:rPr>
          <w:rFonts w:ascii="Arial" w:hAnsi="Arial" w:cs="Arial"/>
          <w:color w:val="000000" w:themeColor="text1"/>
          <w:sz w:val="28"/>
          <w:szCs w:val="28"/>
          <w14:textFill>
            <w14:solidFill>
              <w14:schemeClr w14:val="tx1"/>
            </w14:solidFill>
          </w14:textFill>
        </w:rPr>
        <w:t>附：</w:t>
      </w:r>
    </w:p>
    <w:p w14:paraId="2DF051A4">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position w:val="-335"/>
          <w:sz w:val="20"/>
          <w:szCs w:val="20"/>
          <w14:textFill>
            <w14:solidFill>
              <w14:schemeClr w14:val="tx1"/>
            </w14:solidFill>
          </w14:textFill>
        </w:rPr>
        <w:drawing>
          <wp:inline distT="0" distB="0" distL="114300" distR="114300">
            <wp:extent cx="5302885" cy="7731760"/>
            <wp:effectExtent l="0" t="0" r="12065" b="25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302885" cy="7731760"/>
                    </a:xfrm>
                    <a:prstGeom prst="rect">
                      <a:avLst/>
                    </a:prstGeom>
                    <a:noFill/>
                    <a:ln>
                      <a:noFill/>
                    </a:ln>
                  </pic:spPr>
                </pic:pic>
              </a:graphicData>
            </a:graphic>
          </wp:inline>
        </w:drawing>
      </w:r>
    </w:p>
    <w:bookmarkEnd w:id="100"/>
    <w:p w14:paraId="429A9D59">
      <w:pPr>
        <w:rPr>
          <w:rFonts w:ascii="Arial" w:hAnsi="Arial" w:cs="Arial"/>
          <w:color w:val="000000" w:themeColor="text1"/>
          <w14:textFill>
            <w14:solidFill>
              <w14:schemeClr w14:val="tx1"/>
            </w14:solidFill>
          </w14:textFill>
        </w:rPr>
      </w:pPr>
    </w:p>
    <w:p w14:paraId="5BC3C49C">
      <w:pPr>
        <w:spacing w:before="120" w:line="320" w:lineRule="atLeast"/>
        <w:rPr>
          <w:rFonts w:ascii="Arial" w:hAnsi="Arial" w:cs="Arial"/>
          <w:bCs/>
          <w:color w:val="000000" w:themeColor="text1"/>
          <w:szCs w:val="21"/>
          <w14:textFill>
            <w14:solidFill>
              <w14:schemeClr w14:val="tx1"/>
            </w14:solidFill>
          </w14:textFill>
        </w:rPr>
      </w:pPr>
    </w:p>
    <w:bookmarkEnd w:id="84"/>
    <w:p w14:paraId="0F85C2AE">
      <w:pPr>
        <w:pStyle w:val="29"/>
        <w:snapToGrid w:val="0"/>
        <w:spacing w:before="120" w:after="120"/>
        <w:jc w:val="center"/>
        <w:outlineLvl w:val="0"/>
        <w:rPr>
          <w:rFonts w:ascii="Arial" w:hAnsi="Arial" w:cs="Arial"/>
          <w:color w:val="000000" w:themeColor="text1"/>
          <w:sz w:val="32"/>
          <w:szCs w:val="32"/>
          <w14:textFill>
            <w14:solidFill>
              <w14:schemeClr w14:val="tx1"/>
            </w14:solidFill>
          </w14:textFill>
        </w:rPr>
      </w:pPr>
      <w:r>
        <w:rPr>
          <w:rFonts w:ascii="Arial" w:hAnsi="Arial" w:cs="Arial"/>
          <w:color w:val="000000" w:themeColor="text1"/>
          <w14:textFill>
            <w14:solidFill>
              <w14:schemeClr w14:val="tx1"/>
            </w14:solidFill>
          </w14:textFill>
        </w:rPr>
        <w:br w:type="page"/>
      </w:r>
      <w:bookmarkStart w:id="101" w:name="_Toc25902"/>
      <w:r>
        <w:rPr>
          <w:rFonts w:ascii="Arial" w:hAnsi="Arial" w:cs="Arial"/>
          <w:color w:val="000000" w:themeColor="text1"/>
          <w:sz w:val="32"/>
          <w:szCs w:val="32"/>
          <w14:textFill>
            <w14:solidFill>
              <w14:schemeClr w14:val="tx1"/>
            </w14:solidFill>
          </w14:textFill>
        </w:rPr>
        <w:t>第五章  合同主要条款格式</w:t>
      </w:r>
      <w:bookmarkEnd w:id="101"/>
    </w:p>
    <w:p w14:paraId="1892CBAA">
      <w:pPr>
        <w:snapToGrid w:val="0"/>
        <w:spacing w:line="400" w:lineRule="exact"/>
        <w:jc w:val="center"/>
        <w:rPr>
          <w:rFonts w:cs="宋体"/>
          <w:b/>
          <w:bCs/>
          <w:color w:val="000000" w:themeColor="text1"/>
          <w:sz w:val="32"/>
          <w:szCs w:val="32"/>
          <w14:textFill>
            <w14:solidFill>
              <w14:schemeClr w14:val="tx1"/>
            </w14:solidFill>
          </w14:textFill>
        </w:rPr>
      </w:pPr>
      <w:r>
        <w:rPr>
          <w:rFonts w:hint="eastAsia" w:cs="宋体"/>
          <w:b/>
          <w:bCs/>
          <w:color w:val="000000" w:themeColor="text1"/>
          <w:sz w:val="32"/>
          <w:szCs w:val="32"/>
          <w14:textFill>
            <w14:solidFill>
              <w14:schemeClr w14:val="tx1"/>
            </w14:solidFill>
          </w14:textFill>
        </w:rPr>
        <w:t>《广西壮族自治区政府采购合同》</w:t>
      </w:r>
      <w:r>
        <w:rPr>
          <w:rFonts w:hint="eastAsia" w:cs="宋体"/>
          <w:b/>
          <w:color w:val="000000" w:themeColor="text1"/>
          <w:sz w:val="32"/>
          <w:szCs w:val="32"/>
          <w14:textFill>
            <w14:solidFill>
              <w14:schemeClr w14:val="tx1"/>
            </w14:solidFill>
          </w14:textFill>
        </w:rPr>
        <w:t>文本</w:t>
      </w:r>
    </w:p>
    <w:p w14:paraId="71472DBD">
      <w:pPr>
        <w:snapToGrid w:val="0"/>
        <w:spacing w:line="360" w:lineRule="auto"/>
        <w:ind w:right="480" w:firstLine="5692" w:firstLineChars="2700"/>
        <w:rPr>
          <w:rFonts w:cs="宋体"/>
          <w:b/>
          <w:color w:val="000000" w:themeColor="text1"/>
          <w:szCs w:val="21"/>
          <w14:textFill>
            <w14:solidFill>
              <w14:schemeClr w14:val="tx1"/>
            </w14:solidFill>
          </w14:textFill>
        </w:rPr>
      </w:pPr>
    </w:p>
    <w:p w14:paraId="03ECEF3B">
      <w:pPr>
        <w:snapToGrid w:val="0"/>
        <w:spacing w:line="360" w:lineRule="auto"/>
        <w:ind w:right="480" w:firstLine="6505" w:firstLineChars="2700"/>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合同编号：</w:t>
      </w:r>
      <w:r>
        <w:rPr>
          <w:rFonts w:hint="eastAsia" w:cs="宋体"/>
          <w:b/>
          <w:color w:val="000000" w:themeColor="text1"/>
          <w:sz w:val="24"/>
          <w:u w:val="single"/>
          <w14:textFill>
            <w14:solidFill>
              <w14:schemeClr w14:val="tx1"/>
            </w14:solidFill>
          </w14:textFill>
        </w:rPr>
        <w:t xml:space="preserve">              </w:t>
      </w:r>
    </w:p>
    <w:p w14:paraId="4BDBD046">
      <w:pPr>
        <w:snapToGrid w:val="0"/>
        <w:spacing w:line="360" w:lineRule="auto"/>
        <w:rPr>
          <w:rFonts w:cs="宋体"/>
          <w:b/>
          <w:color w:val="000000" w:themeColor="text1"/>
          <w:sz w:val="24"/>
          <w:u w:val="single"/>
          <w14:textFill>
            <w14:solidFill>
              <w14:schemeClr w14:val="tx1"/>
            </w14:solidFill>
          </w14:textFill>
        </w:rPr>
      </w:pPr>
      <w:r>
        <w:rPr>
          <w:rFonts w:hint="eastAsia" w:cs="宋体"/>
          <w:b/>
          <w:color w:val="000000" w:themeColor="text1"/>
          <w:sz w:val="24"/>
          <w14:textFill>
            <w14:solidFill>
              <w14:schemeClr w14:val="tx1"/>
            </w14:solidFill>
          </w14:textFill>
        </w:rPr>
        <w:t>采购人（甲方）：</w:t>
      </w:r>
      <w:r>
        <w:rPr>
          <w:rFonts w:hint="eastAsia" w:cs="宋体"/>
          <w:b/>
          <w:color w:val="000000" w:themeColor="text1"/>
          <w:sz w:val="24"/>
          <w:u w:val="single"/>
          <w14:textFill>
            <w14:solidFill>
              <w14:schemeClr w14:val="tx1"/>
            </w14:solidFill>
          </w14:textFill>
        </w:rPr>
        <w:t xml:space="preserve">                            </w:t>
      </w:r>
      <w:r>
        <w:rPr>
          <w:rFonts w:hint="eastAsia" w:cs="宋体"/>
          <w:b/>
          <w:color w:val="000000" w:themeColor="text1"/>
          <w:sz w:val="24"/>
          <w14:textFill>
            <w14:solidFill>
              <w14:schemeClr w14:val="tx1"/>
            </w14:solidFill>
          </w14:textFill>
        </w:rPr>
        <w:t xml:space="preserve">       采购计划号：</w:t>
      </w:r>
      <w:r>
        <w:rPr>
          <w:rFonts w:hint="eastAsia" w:cs="宋体"/>
          <w:b/>
          <w:color w:val="000000" w:themeColor="text1"/>
          <w:sz w:val="24"/>
          <w:u w:val="single"/>
          <w14:textFill>
            <w14:solidFill>
              <w14:schemeClr w14:val="tx1"/>
            </w14:solidFill>
          </w14:textFill>
        </w:rPr>
        <w:t xml:space="preserve">             </w:t>
      </w:r>
    </w:p>
    <w:p w14:paraId="1BE5716B">
      <w:pPr>
        <w:snapToGrid w:val="0"/>
        <w:spacing w:line="360" w:lineRule="auto"/>
        <w:rPr>
          <w:rFonts w:cs="宋体"/>
          <w:b/>
          <w:color w:val="000000" w:themeColor="text1"/>
          <w:sz w:val="24"/>
          <w:u w:val="single"/>
          <w14:textFill>
            <w14:solidFill>
              <w14:schemeClr w14:val="tx1"/>
            </w14:solidFill>
          </w14:textFill>
        </w:rPr>
      </w:pPr>
      <w:r>
        <w:rPr>
          <w:rFonts w:hint="eastAsia" w:cs="宋体"/>
          <w:b/>
          <w:color w:val="000000" w:themeColor="text1"/>
          <w:sz w:val="24"/>
          <w14:textFill>
            <w14:solidFill>
              <w14:schemeClr w14:val="tx1"/>
            </w14:solidFill>
          </w14:textFill>
        </w:rPr>
        <w:t>中标人（乙方）：</w:t>
      </w:r>
      <w:r>
        <w:rPr>
          <w:rFonts w:hint="eastAsia" w:cs="宋体"/>
          <w:b/>
          <w:color w:val="000000" w:themeColor="text1"/>
          <w:sz w:val="24"/>
          <w:u w:val="single"/>
          <w14:textFill>
            <w14:solidFill>
              <w14:schemeClr w14:val="tx1"/>
            </w14:solidFill>
          </w14:textFill>
        </w:rPr>
        <w:t xml:space="preserve">                            </w:t>
      </w:r>
    </w:p>
    <w:p w14:paraId="7490141F">
      <w:pPr>
        <w:pStyle w:val="34"/>
        <w:spacing w:line="360" w:lineRule="auto"/>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项目名称：</w:t>
      </w:r>
      <w:r>
        <w:rPr>
          <w:rFonts w:hint="eastAsia" w:cs="宋体"/>
          <w:b/>
          <w:color w:val="000000" w:themeColor="text1"/>
          <w:sz w:val="24"/>
          <w:szCs w:val="24"/>
          <w:u w:val="single"/>
          <w14:textFill>
            <w14:solidFill>
              <w14:schemeClr w14:val="tx1"/>
            </w14:solidFill>
          </w14:textFill>
        </w:rPr>
        <w:t xml:space="preserve">                                  </w:t>
      </w:r>
    </w:p>
    <w:p w14:paraId="7A1CC042">
      <w:pPr>
        <w:snapToGrid w:val="0"/>
        <w:spacing w:line="360" w:lineRule="auto"/>
        <w:rPr>
          <w:rFonts w:cs="宋体"/>
          <w:b/>
          <w:color w:val="000000" w:themeColor="text1"/>
          <w:sz w:val="24"/>
          <w:u w:val="single"/>
          <w14:textFill>
            <w14:solidFill>
              <w14:schemeClr w14:val="tx1"/>
            </w14:solidFill>
          </w14:textFill>
        </w:rPr>
      </w:pPr>
      <w:r>
        <w:rPr>
          <w:rFonts w:hint="eastAsia" w:cs="宋体"/>
          <w:b/>
          <w:color w:val="000000" w:themeColor="text1"/>
          <w:sz w:val="24"/>
          <w14:textFill>
            <w14:solidFill>
              <w14:schemeClr w14:val="tx1"/>
            </w14:solidFill>
          </w14:textFill>
        </w:rPr>
        <w:t>项目编号：</w:t>
      </w:r>
      <w:r>
        <w:rPr>
          <w:rFonts w:hint="eastAsia" w:cs="宋体"/>
          <w:b/>
          <w:color w:val="000000" w:themeColor="text1"/>
          <w:sz w:val="24"/>
          <w:u w:val="single"/>
          <w14:textFill>
            <w14:solidFill>
              <w14:schemeClr w14:val="tx1"/>
            </w14:solidFill>
          </w14:textFill>
        </w:rPr>
        <w:t xml:space="preserve">                                  </w:t>
      </w:r>
    </w:p>
    <w:p w14:paraId="6C3402B5">
      <w:pPr>
        <w:snapToGrid w:val="0"/>
        <w:spacing w:line="360" w:lineRule="auto"/>
        <w:rPr>
          <w:rFonts w:cs="宋体"/>
          <w:b/>
          <w:color w:val="000000" w:themeColor="text1"/>
          <w:sz w:val="24"/>
          <w:u w:val="single"/>
          <w14:textFill>
            <w14:solidFill>
              <w14:schemeClr w14:val="tx1"/>
            </w14:solidFill>
          </w14:textFill>
        </w:rPr>
      </w:pPr>
      <w:r>
        <w:rPr>
          <w:rFonts w:hint="eastAsia" w:cs="宋体"/>
          <w:b/>
          <w:color w:val="000000" w:themeColor="text1"/>
          <w:sz w:val="24"/>
          <w14:textFill>
            <w14:solidFill>
              <w14:schemeClr w14:val="tx1"/>
            </w14:solidFill>
          </w14:textFill>
        </w:rPr>
        <w:t>签订地点：</w:t>
      </w:r>
      <w:r>
        <w:rPr>
          <w:rFonts w:hint="eastAsia" w:cs="宋体"/>
          <w:b/>
          <w:color w:val="000000" w:themeColor="text1"/>
          <w:sz w:val="24"/>
          <w:u w:val="single"/>
          <w14:textFill>
            <w14:solidFill>
              <w14:schemeClr w14:val="tx1"/>
            </w14:solidFill>
          </w14:textFill>
        </w:rPr>
        <w:t xml:space="preserve">  广西桂林市                       </w:t>
      </w:r>
      <w:r>
        <w:rPr>
          <w:rFonts w:hint="eastAsia" w:cs="宋体"/>
          <w:b/>
          <w:color w:val="000000" w:themeColor="text1"/>
          <w:sz w:val="24"/>
          <w14:textFill>
            <w14:solidFill>
              <w14:schemeClr w14:val="tx1"/>
            </w14:solidFill>
          </w14:textFill>
        </w:rPr>
        <w:t xml:space="preserve">      签订时间：</w:t>
      </w:r>
      <w:r>
        <w:rPr>
          <w:rFonts w:hint="eastAsia" w:cs="宋体"/>
          <w:b/>
          <w:color w:val="000000" w:themeColor="text1"/>
          <w:sz w:val="24"/>
          <w:u w:val="single"/>
          <w14:textFill>
            <w14:solidFill>
              <w14:schemeClr w14:val="tx1"/>
            </w14:solidFill>
          </w14:textFill>
        </w:rPr>
        <w:t xml:space="preserve">                 </w:t>
      </w:r>
    </w:p>
    <w:p w14:paraId="11625112">
      <w:pPr>
        <w:snapToGrid w:val="0"/>
        <w:spacing w:line="360" w:lineRule="auto"/>
        <w:ind w:firstLine="480" w:firstLineChars="200"/>
        <w:rPr>
          <w:rFonts w:cs="宋体"/>
          <w:color w:val="000000" w:themeColor="text1"/>
          <w:sz w:val="24"/>
          <w14:textFill>
            <w14:solidFill>
              <w14:schemeClr w14:val="tx1"/>
            </w14:solidFill>
          </w14:textFill>
        </w:rPr>
      </w:pPr>
    </w:p>
    <w:p w14:paraId="140C52AF">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根据《中华人民共和国政府采购法》、《中华人民共和国民法典》等法律、法规规定，按照招标文件（采购文件）规定条款和中标（成交）供应商承诺，甲乙双方签订本合同。</w:t>
      </w:r>
    </w:p>
    <w:p w14:paraId="53CD7671">
      <w:pPr>
        <w:snapToGrid w:val="0"/>
        <w:spacing w:line="360" w:lineRule="auto"/>
        <w:ind w:firstLine="482" w:firstLineChars="200"/>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第一条　合同标的</w:t>
      </w:r>
    </w:p>
    <w:p w14:paraId="0A8D3A56">
      <w:pPr>
        <w:snapToGrid w:val="0"/>
        <w:spacing w:line="360" w:lineRule="auto"/>
        <w:ind w:firstLine="480" w:firstLineChars="200"/>
        <w:rPr>
          <w:rFonts w:cs="宋体"/>
          <w:color w:val="000000" w:themeColor="text1"/>
          <w:sz w:val="24"/>
          <w:u w:val="single"/>
          <w14:textFill>
            <w14:solidFill>
              <w14:schemeClr w14:val="tx1"/>
            </w14:solidFill>
          </w14:textFill>
        </w:rPr>
      </w:pPr>
      <w:r>
        <w:rPr>
          <w:rFonts w:hint="eastAsia" w:cs="宋体"/>
          <w:color w:val="000000" w:themeColor="text1"/>
          <w:sz w:val="24"/>
          <w14:textFill>
            <w14:solidFill>
              <w14:schemeClr w14:val="tx1"/>
            </w14:solidFill>
          </w14:textFill>
        </w:rPr>
        <w:t>1.合同总金额：（大写）</w:t>
      </w:r>
      <w:r>
        <w:rPr>
          <w:rFonts w:hint="eastAsia" w:cs="宋体"/>
          <w:color w:val="000000" w:themeColor="text1"/>
          <w:sz w:val="24"/>
          <w:u w:val="single"/>
          <w14:textFill>
            <w14:solidFill>
              <w14:schemeClr w14:val="tx1"/>
            </w14:solidFill>
          </w14:textFill>
        </w:rPr>
        <w:t xml:space="preserve">人民币                      </w:t>
      </w:r>
      <w:r>
        <w:rPr>
          <w:rFonts w:hint="eastAsia" w:cs="宋体"/>
          <w:color w:val="000000" w:themeColor="text1"/>
          <w:sz w:val="24"/>
          <w14:textFill>
            <w14:solidFill>
              <w14:schemeClr w14:val="tx1"/>
            </w14:solidFill>
          </w14:textFill>
        </w:rPr>
        <w:t>（小写）¥</w:t>
      </w:r>
      <w:r>
        <w:rPr>
          <w:rFonts w:hint="eastAsia" w:cs="宋体"/>
          <w:color w:val="000000" w:themeColor="text1"/>
          <w:sz w:val="24"/>
          <w:u w:val="single"/>
          <w14:textFill>
            <w14:solidFill>
              <w14:schemeClr w14:val="tx1"/>
            </w14:solidFill>
          </w14:textFill>
        </w:rPr>
        <w:t xml:space="preserve">               </w:t>
      </w:r>
    </w:p>
    <w:p w14:paraId="611D0261">
      <w:pPr>
        <w:snapToGrid w:val="0"/>
        <w:spacing w:line="360" w:lineRule="auto"/>
        <w:ind w:firstLine="480" w:firstLineChars="200"/>
        <w:rPr>
          <w:rFonts w:cs="宋体"/>
          <w:color w:val="000000" w:themeColor="text1"/>
          <w:szCs w:val="21"/>
          <w14:textFill>
            <w14:solidFill>
              <w14:schemeClr w14:val="tx1"/>
            </w14:solidFill>
          </w14:textFill>
        </w:rPr>
      </w:pPr>
      <w:r>
        <w:rPr>
          <w:rFonts w:hint="eastAsia" w:cs="宋体"/>
          <w:color w:val="000000" w:themeColor="text1"/>
          <w:sz w:val="24"/>
          <w14:textFill>
            <w14:solidFill>
              <w14:schemeClr w14:val="tx1"/>
            </w14:solidFill>
          </w14:textFill>
        </w:rPr>
        <w:t>2.供货一览表</w:t>
      </w:r>
    </w:p>
    <w:tbl>
      <w:tblPr>
        <w:tblStyle w:val="53"/>
        <w:tblW w:w="992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1149"/>
        <w:gridCol w:w="1759"/>
      </w:tblGrid>
      <w:tr w14:paraId="023A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6AB4F4D1">
            <w:pPr>
              <w:snapToGrid w:val="0"/>
              <w:spacing w:line="40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序号</w:t>
            </w:r>
          </w:p>
        </w:tc>
        <w:tc>
          <w:tcPr>
            <w:tcW w:w="1233" w:type="dxa"/>
            <w:vAlign w:val="center"/>
          </w:tcPr>
          <w:p w14:paraId="31182727">
            <w:pPr>
              <w:snapToGrid w:val="0"/>
              <w:spacing w:line="40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标的名称</w:t>
            </w:r>
          </w:p>
        </w:tc>
        <w:tc>
          <w:tcPr>
            <w:tcW w:w="1059" w:type="dxa"/>
            <w:vAlign w:val="center"/>
          </w:tcPr>
          <w:p w14:paraId="4BD45D36">
            <w:pPr>
              <w:snapToGrid w:val="0"/>
              <w:spacing w:line="40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品牌</w:t>
            </w:r>
          </w:p>
          <w:p w14:paraId="7FB53453">
            <w:pPr>
              <w:snapToGrid w:val="0"/>
              <w:spacing w:line="40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（如有）</w:t>
            </w:r>
          </w:p>
        </w:tc>
        <w:tc>
          <w:tcPr>
            <w:tcW w:w="1233" w:type="dxa"/>
            <w:vAlign w:val="center"/>
          </w:tcPr>
          <w:p w14:paraId="3815F67F">
            <w:pPr>
              <w:snapToGrid w:val="0"/>
              <w:spacing w:line="40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规格型号</w:t>
            </w:r>
          </w:p>
        </w:tc>
        <w:tc>
          <w:tcPr>
            <w:tcW w:w="1210" w:type="dxa"/>
            <w:vAlign w:val="center"/>
          </w:tcPr>
          <w:p w14:paraId="489B591C">
            <w:pPr>
              <w:snapToGrid w:val="0"/>
              <w:spacing w:line="40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制造商</w:t>
            </w:r>
          </w:p>
        </w:tc>
        <w:tc>
          <w:tcPr>
            <w:tcW w:w="908" w:type="dxa"/>
            <w:vAlign w:val="center"/>
          </w:tcPr>
          <w:p w14:paraId="5BDA9DA8">
            <w:pPr>
              <w:snapToGrid w:val="0"/>
              <w:spacing w:line="40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w:t>
            </w:r>
          </w:p>
        </w:tc>
        <w:tc>
          <w:tcPr>
            <w:tcW w:w="668" w:type="dxa"/>
            <w:vAlign w:val="center"/>
          </w:tcPr>
          <w:p w14:paraId="7EA979F8">
            <w:pPr>
              <w:snapToGrid w:val="0"/>
              <w:spacing w:line="40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数量</w:t>
            </w:r>
          </w:p>
          <w:p w14:paraId="0B32C072">
            <w:pPr>
              <w:pStyle w:val="34"/>
              <w:spacing w:line="400" w:lineRule="exact"/>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①</w:t>
            </w:r>
          </w:p>
        </w:tc>
        <w:tc>
          <w:tcPr>
            <w:tcW w:w="1149" w:type="dxa"/>
            <w:vAlign w:val="center"/>
          </w:tcPr>
          <w:p w14:paraId="39E4D50B">
            <w:pPr>
              <w:snapToGrid w:val="0"/>
              <w:spacing w:line="40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单价（元）②</w:t>
            </w:r>
          </w:p>
        </w:tc>
        <w:tc>
          <w:tcPr>
            <w:tcW w:w="1759" w:type="dxa"/>
            <w:vAlign w:val="center"/>
          </w:tcPr>
          <w:p w14:paraId="0F265198">
            <w:pPr>
              <w:snapToGrid w:val="0"/>
              <w:spacing w:line="40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单项合计（元）</w:t>
            </w:r>
          </w:p>
          <w:p w14:paraId="3E332B3F">
            <w:pPr>
              <w:snapToGrid w:val="0"/>
              <w:spacing w:line="40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③＝①</w:t>
            </w:r>
            <w:r>
              <w:rPr>
                <w:rFonts w:cs="Arial"/>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②</w:t>
            </w:r>
          </w:p>
        </w:tc>
      </w:tr>
      <w:tr w14:paraId="0FD7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15E23ECB">
            <w:pPr>
              <w:snapToGrid w:val="0"/>
              <w:spacing w:line="360" w:lineRule="auto"/>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w:t>
            </w:r>
          </w:p>
        </w:tc>
        <w:tc>
          <w:tcPr>
            <w:tcW w:w="1233" w:type="dxa"/>
            <w:vAlign w:val="center"/>
          </w:tcPr>
          <w:p w14:paraId="45B9510B">
            <w:pPr>
              <w:snapToGrid w:val="0"/>
              <w:spacing w:line="360" w:lineRule="auto"/>
              <w:jc w:val="center"/>
              <w:rPr>
                <w:rFonts w:cs="宋体"/>
                <w:color w:val="000000" w:themeColor="text1"/>
                <w:szCs w:val="21"/>
                <w14:textFill>
                  <w14:solidFill>
                    <w14:schemeClr w14:val="tx1"/>
                  </w14:solidFill>
                </w14:textFill>
              </w:rPr>
            </w:pPr>
          </w:p>
        </w:tc>
        <w:tc>
          <w:tcPr>
            <w:tcW w:w="1059" w:type="dxa"/>
            <w:vAlign w:val="center"/>
          </w:tcPr>
          <w:p w14:paraId="41925422">
            <w:pPr>
              <w:snapToGrid w:val="0"/>
              <w:spacing w:line="360" w:lineRule="auto"/>
              <w:jc w:val="center"/>
              <w:rPr>
                <w:rFonts w:cs="宋体"/>
                <w:color w:val="000000" w:themeColor="text1"/>
                <w:szCs w:val="21"/>
                <w14:textFill>
                  <w14:solidFill>
                    <w14:schemeClr w14:val="tx1"/>
                  </w14:solidFill>
                </w14:textFill>
              </w:rPr>
            </w:pPr>
          </w:p>
        </w:tc>
        <w:tc>
          <w:tcPr>
            <w:tcW w:w="1233" w:type="dxa"/>
            <w:vAlign w:val="center"/>
          </w:tcPr>
          <w:p w14:paraId="64462B4E">
            <w:pPr>
              <w:snapToGrid w:val="0"/>
              <w:spacing w:line="360" w:lineRule="auto"/>
              <w:jc w:val="center"/>
              <w:rPr>
                <w:rFonts w:cs="宋体"/>
                <w:color w:val="000000" w:themeColor="text1"/>
                <w:szCs w:val="21"/>
                <w14:textFill>
                  <w14:solidFill>
                    <w14:schemeClr w14:val="tx1"/>
                  </w14:solidFill>
                </w14:textFill>
              </w:rPr>
            </w:pPr>
          </w:p>
        </w:tc>
        <w:tc>
          <w:tcPr>
            <w:tcW w:w="1210" w:type="dxa"/>
          </w:tcPr>
          <w:p w14:paraId="29B9CC6E">
            <w:pPr>
              <w:snapToGrid w:val="0"/>
              <w:spacing w:line="360" w:lineRule="auto"/>
              <w:jc w:val="center"/>
              <w:rPr>
                <w:rFonts w:cs="宋体"/>
                <w:color w:val="000000" w:themeColor="text1"/>
                <w:szCs w:val="21"/>
                <w14:textFill>
                  <w14:solidFill>
                    <w14:schemeClr w14:val="tx1"/>
                  </w14:solidFill>
                </w14:textFill>
              </w:rPr>
            </w:pPr>
          </w:p>
        </w:tc>
        <w:tc>
          <w:tcPr>
            <w:tcW w:w="908" w:type="dxa"/>
          </w:tcPr>
          <w:p w14:paraId="7168A446">
            <w:pPr>
              <w:snapToGrid w:val="0"/>
              <w:spacing w:line="360" w:lineRule="auto"/>
              <w:jc w:val="center"/>
              <w:rPr>
                <w:rFonts w:cs="宋体"/>
                <w:color w:val="000000" w:themeColor="text1"/>
                <w:szCs w:val="21"/>
                <w14:textFill>
                  <w14:solidFill>
                    <w14:schemeClr w14:val="tx1"/>
                  </w14:solidFill>
                </w14:textFill>
              </w:rPr>
            </w:pPr>
          </w:p>
        </w:tc>
        <w:tc>
          <w:tcPr>
            <w:tcW w:w="668" w:type="dxa"/>
          </w:tcPr>
          <w:p w14:paraId="35A8CBD4">
            <w:pPr>
              <w:snapToGrid w:val="0"/>
              <w:spacing w:line="360" w:lineRule="auto"/>
              <w:jc w:val="center"/>
              <w:rPr>
                <w:rFonts w:cs="宋体"/>
                <w:color w:val="000000" w:themeColor="text1"/>
                <w:szCs w:val="21"/>
                <w14:textFill>
                  <w14:solidFill>
                    <w14:schemeClr w14:val="tx1"/>
                  </w14:solidFill>
                </w14:textFill>
              </w:rPr>
            </w:pPr>
          </w:p>
        </w:tc>
        <w:tc>
          <w:tcPr>
            <w:tcW w:w="1149" w:type="dxa"/>
            <w:vAlign w:val="center"/>
          </w:tcPr>
          <w:p w14:paraId="2FE8BB72">
            <w:pPr>
              <w:snapToGrid w:val="0"/>
              <w:spacing w:line="360" w:lineRule="auto"/>
              <w:jc w:val="center"/>
              <w:rPr>
                <w:rFonts w:cs="宋体"/>
                <w:color w:val="000000" w:themeColor="text1"/>
                <w:szCs w:val="21"/>
                <w14:textFill>
                  <w14:solidFill>
                    <w14:schemeClr w14:val="tx1"/>
                  </w14:solidFill>
                </w14:textFill>
              </w:rPr>
            </w:pPr>
          </w:p>
        </w:tc>
        <w:tc>
          <w:tcPr>
            <w:tcW w:w="1759" w:type="dxa"/>
            <w:vAlign w:val="center"/>
          </w:tcPr>
          <w:p w14:paraId="77D7111D">
            <w:pPr>
              <w:snapToGrid w:val="0"/>
              <w:spacing w:line="360" w:lineRule="auto"/>
              <w:jc w:val="center"/>
              <w:rPr>
                <w:rFonts w:cs="宋体"/>
                <w:color w:val="000000" w:themeColor="text1"/>
                <w:szCs w:val="21"/>
                <w14:textFill>
                  <w14:solidFill>
                    <w14:schemeClr w14:val="tx1"/>
                  </w14:solidFill>
                </w14:textFill>
              </w:rPr>
            </w:pPr>
          </w:p>
        </w:tc>
      </w:tr>
      <w:tr w14:paraId="445E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3D211A80">
            <w:pPr>
              <w:snapToGrid w:val="0"/>
              <w:spacing w:line="360" w:lineRule="auto"/>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w:t>
            </w:r>
          </w:p>
        </w:tc>
        <w:tc>
          <w:tcPr>
            <w:tcW w:w="1233" w:type="dxa"/>
            <w:vAlign w:val="center"/>
          </w:tcPr>
          <w:p w14:paraId="613CBF9D">
            <w:pPr>
              <w:snapToGrid w:val="0"/>
              <w:spacing w:line="360" w:lineRule="auto"/>
              <w:jc w:val="center"/>
              <w:rPr>
                <w:rFonts w:cs="宋体"/>
                <w:color w:val="000000" w:themeColor="text1"/>
                <w:szCs w:val="21"/>
                <w14:textFill>
                  <w14:solidFill>
                    <w14:schemeClr w14:val="tx1"/>
                  </w14:solidFill>
                </w14:textFill>
              </w:rPr>
            </w:pPr>
          </w:p>
        </w:tc>
        <w:tc>
          <w:tcPr>
            <w:tcW w:w="1059" w:type="dxa"/>
            <w:vAlign w:val="center"/>
          </w:tcPr>
          <w:p w14:paraId="3A9C953D">
            <w:pPr>
              <w:snapToGrid w:val="0"/>
              <w:spacing w:line="360" w:lineRule="auto"/>
              <w:jc w:val="center"/>
              <w:rPr>
                <w:rFonts w:cs="宋体"/>
                <w:color w:val="000000" w:themeColor="text1"/>
                <w:szCs w:val="21"/>
                <w14:textFill>
                  <w14:solidFill>
                    <w14:schemeClr w14:val="tx1"/>
                  </w14:solidFill>
                </w14:textFill>
              </w:rPr>
            </w:pPr>
          </w:p>
        </w:tc>
        <w:tc>
          <w:tcPr>
            <w:tcW w:w="1233" w:type="dxa"/>
            <w:vAlign w:val="center"/>
          </w:tcPr>
          <w:p w14:paraId="36F49B9D">
            <w:pPr>
              <w:snapToGrid w:val="0"/>
              <w:spacing w:line="360" w:lineRule="auto"/>
              <w:jc w:val="center"/>
              <w:rPr>
                <w:rFonts w:cs="宋体"/>
                <w:color w:val="000000" w:themeColor="text1"/>
                <w:szCs w:val="21"/>
                <w14:textFill>
                  <w14:solidFill>
                    <w14:schemeClr w14:val="tx1"/>
                  </w14:solidFill>
                </w14:textFill>
              </w:rPr>
            </w:pPr>
          </w:p>
        </w:tc>
        <w:tc>
          <w:tcPr>
            <w:tcW w:w="1210" w:type="dxa"/>
          </w:tcPr>
          <w:p w14:paraId="6B99B61C">
            <w:pPr>
              <w:snapToGrid w:val="0"/>
              <w:spacing w:line="360" w:lineRule="auto"/>
              <w:jc w:val="center"/>
              <w:rPr>
                <w:rFonts w:cs="宋体"/>
                <w:color w:val="000000" w:themeColor="text1"/>
                <w:szCs w:val="21"/>
                <w14:textFill>
                  <w14:solidFill>
                    <w14:schemeClr w14:val="tx1"/>
                  </w14:solidFill>
                </w14:textFill>
              </w:rPr>
            </w:pPr>
          </w:p>
        </w:tc>
        <w:tc>
          <w:tcPr>
            <w:tcW w:w="908" w:type="dxa"/>
          </w:tcPr>
          <w:p w14:paraId="42584507">
            <w:pPr>
              <w:snapToGrid w:val="0"/>
              <w:spacing w:line="360" w:lineRule="auto"/>
              <w:jc w:val="center"/>
              <w:rPr>
                <w:rFonts w:cs="宋体"/>
                <w:color w:val="000000" w:themeColor="text1"/>
                <w:szCs w:val="21"/>
                <w14:textFill>
                  <w14:solidFill>
                    <w14:schemeClr w14:val="tx1"/>
                  </w14:solidFill>
                </w14:textFill>
              </w:rPr>
            </w:pPr>
          </w:p>
        </w:tc>
        <w:tc>
          <w:tcPr>
            <w:tcW w:w="668" w:type="dxa"/>
          </w:tcPr>
          <w:p w14:paraId="38FA88A6">
            <w:pPr>
              <w:snapToGrid w:val="0"/>
              <w:spacing w:line="360" w:lineRule="auto"/>
              <w:jc w:val="center"/>
              <w:rPr>
                <w:rFonts w:cs="宋体"/>
                <w:color w:val="000000" w:themeColor="text1"/>
                <w:szCs w:val="21"/>
                <w14:textFill>
                  <w14:solidFill>
                    <w14:schemeClr w14:val="tx1"/>
                  </w14:solidFill>
                </w14:textFill>
              </w:rPr>
            </w:pPr>
          </w:p>
        </w:tc>
        <w:tc>
          <w:tcPr>
            <w:tcW w:w="1149" w:type="dxa"/>
            <w:vAlign w:val="center"/>
          </w:tcPr>
          <w:p w14:paraId="2336C171">
            <w:pPr>
              <w:snapToGrid w:val="0"/>
              <w:spacing w:line="360" w:lineRule="auto"/>
              <w:jc w:val="center"/>
              <w:rPr>
                <w:rFonts w:cs="宋体"/>
                <w:color w:val="000000" w:themeColor="text1"/>
                <w:szCs w:val="21"/>
                <w14:textFill>
                  <w14:solidFill>
                    <w14:schemeClr w14:val="tx1"/>
                  </w14:solidFill>
                </w14:textFill>
              </w:rPr>
            </w:pPr>
          </w:p>
        </w:tc>
        <w:tc>
          <w:tcPr>
            <w:tcW w:w="1759" w:type="dxa"/>
            <w:vAlign w:val="center"/>
          </w:tcPr>
          <w:p w14:paraId="7F60F607">
            <w:pPr>
              <w:snapToGrid w:val="0"/>
              <w:spacing w:line="360" w:lineRule="auto"/>
              <w:jc w:val="center"/>
              <w:rPr>
                <w:rFonts w:cs="宋体"/>
                <w:color w:val="000000" w:themeColor="text1"/>
                <w:szCs w:val="21"/>
                <w14:textFill>
                  <w14:solidFill>
                    <w14:schemeClr w14:val="tx1"/>
                  </w14:solidFill>
                </w14:textFill>
              </w:rPr>
            </w:pPr>
          </w:p>
        </w:tc>
      </w:tr>
      <w:tr w14:paraId="1B87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31F3FCCA">
            <w:pPr>
              <w:snapToGrid w:val="0"/>
              <w:spacing w:line="360" w:lineRule="auto"/>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1233" w:type="dxa"/>
            <w:vAlign w:val="center"/>
          </w:tcPr>
          <w:p w14:paraId="483B4109">
            <w:pPr>
              <w:snapToGrid w:val="0"/>
              <w:spacing w:line="360" w:lineRule="auto"/>
              <w:jc w:val="center"/>
              <w:rPr>
                <w:rFonts w:cs="宋体"/>
                <w:color w:val="000000" w:themeColor="text1"/>
                <w:szCs w:val="21"/>
                <w14:textFill>
                  <w14:solidFill>
                    <w14:schemeClr w14:val="tx1"/>
                  </w14:solidFill>
                </w14:textFill>
              </w:rPr>
            </w:pPr>
          </w:p>
        </w:tc>
        <w:tc>
          <w:tcPr>
            <w:tcW w:w="1059" w:type="dxa"/>
            <w:vAlign w:val="center"/>
          </w:tcPr>
          <w:p w14:paraId="6F3066B7">
            <w:pPr>
              <w:snapToGrid w:val="0"/>
              <w:spacing w:line="360" w:lineRule="auto"/>
              <w:jc w:val="center"/>
              <w:rPr>
                <w:rFonts w:cs="宋体"/>
                <w:color w:val="000000" w:themeColor="text1"/>
                <w:szCs w:val="21"/>
                <w14:textFill>
                  <w14:solidFill>
                    <w14:schemeClr w14:val="tx1"/>
                  </w14:solidFill>
                </w14:textFill>
              </w:rPr>
            </w:pPr>
          </w:p>
        </w:tc>
        <w:tc>
          <w:tcPr>
            <w:tcW w:w="1233" w:type="dxa"/>
            <w:vAlign w:val="center"/>
          </w:tcPr>
          <w:p w14:paraId="5287F71F">
            <w:pPr>
              <w:snapToGrid w:val="0"/>
              <w:spacing w:line="360" w:lineRule="auto"/>
              <w:jc w:val="center"/>
              <w:rPr>
                <w:rFonts w:cs="宋体"/>
                <w:color w:val="000000" w:themeColor="text1"/>
                <w:szCs w:val="21"/>
                <w14:textFill>
                  <w14:solidFill>
                    <w14:schemeClr w14:val="tx1"/>
                  </w14:solidFill>
                </w14:textFill>
              </w:rPr>
            </w:pPr>
          </w:p>
        </w:tc>
        <w:tc>
          <w:tcPr>
            <w:tcW w:w="1210" w:type="dxa"/>
          </w:tcPr>
          <w:p w14:paraId="6F973663">
            <w:pPr>
              <w:snapToGrid w:val="0"/>
              <w:spacing w:line="360" w:lineRule="auto"/>
              <w:jc w:val="center"/>
              <w:rPr>
                <w:rFonts w:cs="宋体"/>
                <w:color w:val="000000" w:themeColor="text1"/>
                <w:szCs w:val="21"/>
                <w14:textFill>
                  <w14:solidFill>
                    <w14:schemeClr w14:val="tx1"/>
                  </w14:solidFill>
                </w14:textFill>
              </w:rPr>
            </w:pPr>
          </w:p>
        </w:tc>
        <w:tc>
          <w:tcPr>
            <w:tcW w:w="908" w:type="dxa"/>
          </w:tcPr>
          <w:p w14:paraId="5C717855">
            <w:pPr>
              <w:snapToGrid w:val="0"/>
              <w:spacing w:line="360" w:lineRule="auto"/>
              <w:jc w:val="center"/>
              <w:rPr>
                <w:rFonts w:cs="宋体"/>
                <w:color w:val="000000" w:themeColor="text1"/>
                <w:szCs w:val="21"/>
                <w14:textFill>
                  <w14:solidFill>
                    <w14:schemeClr w14:val="tx1"/>
                  </w14:solidFill>
                </w14:textFill>
              </w:rPr>
            </w:pPr>
          </w:p>
        </w:tc>
        <w:tc>
          <w:tcPr>
            <w:tcW w:w="668" w:type="dxa"/>
          </w:tcPr>
          <w:p w14:paraId="31999B9C">
            <w:pPr>
              <w:snapToGrid w:val="0"/>
              <w:spacing w:line="360" w:lineRule="auto"/>
              <w:jc w:val="center"/>
              <w:rPr>
                <w:rFonts w:cs="宋体"/>
                <w:color w:val="000000" w:themeColor="text1"/>
                <w:szCs w:val="21"/>
                <w14:textFill>
                  <w14:solidFill>
                    <w14:schemeClr w14:val="tx1"/>
                  </w14:solidFill>
                </w14:textFill>
              </w:rPr>
            </w:pPr>
          </w:p>
        </w:tc>
        <w:tc>
          <w:tcPr>
            <w:tcW w:w="1149" w:type="dxa"/>
            <w:vAlign w:val="center"/>
          </w:tcPr>
          <w:p w14:paraId="028C3441">
            <w:pPr>
              <w:snapToGrid w:val="0"/>
              <w:spacing w:line="360" w:lineRule="auto"/>
              <w:jc w:val="center"/>
              <w:rPr>
                <w:rFonts w:cs="宋体"/>
                <w:color w:val="000000" w:themeColor="text1"/>
                <w:szCs w:val="21"/>
                <w14:textFill>
                  <w14:solidFill>
                    <w14:schemeClr w14:val="tx1"/>
                  </w14:solidFill>
                </w14:textFill>
              </w:rPr>
            </w:pPr>
          </w:p>
        </w:tc>
        <w:tc>
          <w:tcPr>
            <w:tcW w:w="1759" w:type="dxa"/>
            <w:vAlign w:val="center"/>
          </w:tcPr>
          <w:p w14:paraId="2312DD4C">
            <w:pPr>
              <w:snapToGrid w:val="0"/>
              <w:spacing w:line="360" w:lineRule="auto"/>
              <w:jc w:val="center"/>
              <w:rPr>
                <w:rFonts w:cs="宋体"/>
                <w:color w:val="000000" w:themeColor="text1"/>
                <w:szCs w:val="21"/>
                <w14:textFill>
                  <w14:solidFill>
                    <w14:schemeClr w14:val="tx1"/>
                  </w14:solidFill>
                </w14:textFill>
              </w:rPr>
            </w:pPr>
          </w:p>
        </w:tc>
      </w:tr>
      <w:tr w14:paraId="2ABF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928" w:type="dxa"/>
            <w:gridSpan w:val="9"/>
            <w:vAlign w:val="center"/>
          </w:tcPr>
          <w:p w14:paraId="1837C0E3">
            <w:pPr>
              <w:snapToGrid w:val="0"/>
              <w:spacing w:line="360" w:lineRule="auto"/>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合计金额：（大写）</w:t>
            </w:r>
            <w:r>
              <w:rPr>
                <w:rFonts w:hint="eastAsia" w:cs="宋体"/>
                <w:color w:val="000000" w:themeColor="text1"/>
                <w:szCs w:val="21"/>
                <w:u w:val="single"/>
                <w14:textFill>
                  <w14:solidFill>
                    <w14:schemeClr w14:val="tx1"/>
                  </w14:solidFill>
                </w14:textFill>
              </w:rPr>
              <w:t xml:space="preserve">人民币                      </w:t>
            </w:r>
            <w:r>
              <w:rPr>
                <w:rFonts w:hint="eastAsia" w:cs="宋体"/>
                <w:color w:val="000000" w:themeColor="text1"/>
                <w:szCs w:val="21"/>
                <w14:textFill>
                  <w14:solidFill>
                    <w14:schemeClr w14:val="tx1"/>
                  </w14:solidFill>
                </w14:textFill>
              </w:rPr>
              <w:t>（小写）¥</w:t>
            </w:r>
            <w:r>
              <w:rPr>
                <w:rFonts w:hint="eastAsia" w:cs="宋体"/>
                <w:color w:val="000000" w:themeColor="text1"/>
                <w:szCs w:val="21"/>
                <w:u w:val="single"/>
                <w14:textFill>
                  <w14:solidFill>
                    <w14:schemeClr w14:val="tx1"/>
                  </w14:solidFill>
                </w14:textFill>
              </w:rPr>
              <w:t xml:space="preserve">           </w:t>
            </w:r>
            <w:r>
              <w:rPr>
                <w:rFonts w:hint="eastAsia" w:cs="宋体"/>
                <w:color w:val="000000" w:themeColor="text1"/>
                <w:szCs w:val="21"/>
                <w14:textFill>
                  <w14:solidFill>
                    <w14:schemeClr w14:val="tx1"/>
                  </w14:solidFill>
                </w14:textFill>
              </w:rPr>
              <w:t xml:space="preserve">                 </w:t>
            </w:r>
          </w:p>
        </w:tc>
      </w:tr>
    </w:tbl>
    <w:p w14:paraId="18A9FDBB">
      <w:pPr>
        <w:snapToGrid w:val="0"/>
        <w:spacing w:line="360" w:lineRule="auto"/>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合同总金额是履行合同的最终价格，必须包含投标货物（包括备品备件、专用工具等）的价格及其运输（含保险）、安装、调试、检验、技术服务、培训和招标文件要求提供的所有伴随服务、工程等费用和税费。</w:t>
      </w:r>
    </w:p>
    <w:p w14:paraId="5AB96DB0">
      <w:pPr>
        <w:snapToGrid w:val="0"/>
        <w:spacing w:line="360" w:lineRule="auto"/>
        <w:ind w:firstLine="482" w:firstLineChars="200"/>
        <w:rPr>
          <w:rFonts w:cs="宋体"/>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第二条　质量要求</w:t>
      </w:r>
    </w:p>
    <w:p w14:paraId="7DCCB46A">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1.乙方所提供的产品名称、商标品牌、制造商、规格型号、技术参数等质量必须与招标文件规定及投标文件承诺相一致。乙方提供的节能和环保产品必须是列入政府采购品目清单的产品。</w:t>
      </w:r>
    </w:p>
    <w:p w14:paraId="49B0DECA">
      <w:pPr>
        <w:snapToGrid w:val="0"/>
        <w:spacing w:line="360" w:lineRule="auto"/>
        <w:ind w:firstLine="480" w:firstLineChars="200"/>
        <w:rPr>
          <w:rFonts w:cs="宋体"/>
          <w:color w:val="000000" w:themeColor="text1"/>
          <w:sz w:val="24"/>
          <w:u w:val="single"/>
          <w14:textFill>
            <w14:solidFill>
              <w14:schemeClr w14:val="tx1"/>
            </w14:solidFill>
          </w14:textFill>
        </w:rPr>
      </w:pPr>
      <w:r>
        <w:rPr>
          <w:rFonts w:hint="eastAsia" w:cs="宋体"/>
          <w:color w:val="000000" w:themeColor="text1"/>
          <w:sz w:val="24"/>
          <w14:textFill>
            <w14:solidFill>
              <w14:schemeClr w14:val="tx1"/>
            </w14:solidFill>
          </w14:textFill>
        </w:rPr>
        <w:t>2.乙方所提供的货物必须是全新、未使用的原装产品，且在正常安装、使用和保养条件下，其使用寿命期内各项指标均达到招标文件规定或者投标文件承诺的质量要求。</w:t>
      </w:r>
    </w:p>
    <w:p w14:paraId="2F29004F">
      <w:pPr>
        <w:snapToGrid w:val="0"/>
        <w:spacing w:line="360" w:lineRule="auto"/>
        <w:ind w:firstLine="482" w:firstLineChars="200"/>
        <w:rPr>
          <w:rFonts w:cs="宋体"/>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第三条　权利保证</w:t>
      </w:r>
    </w:p>
    <w:p w14:paraId="4138B2A4">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1.乙方应保证所提供货物在使用时不会侵犯任何第三方的专利权、商标权、工业设计权或者其他权利。</w:t>
      </w:r>
    </w:p>
    <w:p w14:paraId="1C2FC0C7">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2.乙方应按招标文件规定或者投标文件承诺的时间向甲方提供使用货物的有关技术资料。</w:t>
      </w:r>
    </w:p>
    <w:p w14:paraId="50E5094B">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w:t>
      </w:r>
    </w:p>
    <w:p w14:paraId="1A533A89">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4.乙方保证将要交付的货物的所有权完全属于乙方且无任何抵押、质押、查封等产权瑕疵。</w:t>
      </w:r>
    </w:p>
    <w:p w14:paraId="76312060">
      <w:pPr>
        <w:snapToGrid w:val="0"/>
        <w:spacing w:line="360" w:lineRule="auto"/>
        <w:ind w:firstLine="482" w:firstLineChars="200"/>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第四条　包装和运输</w:t>
      </w:r>
    </w:p>
    <w:p w14:paraId="0CB3968B">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1.乙方提供的货物均应按招标文件规定或者投标文件承诺的要求的包装材料、包装标准、包装方式进行包装，每一包装单元内应附详细的装箱单和质量合格证。</w:t>
      </w:r>
    </w:p>
    <w:p w14:paraId="720C6B17">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2.货物的运输方式：</w:t>
      </w:r>
      <w:r>
        <w:rPr>
          <w:rFonts w:hint="eastAsia" w:cs="宋体"/>
          <w:color w:val="000000" w:themeColor="text1"/>
          <w:sz w:val="24"/>
          <w:u w:val="single"/>
          <w14:textFill>
            <w14:solidFill>
              <w14:schemeClr w14:val="tx1"/>
            </w14:solidFill>
          </w14:textFill>
        </w:rPr>
        <w:t>以保证货物安全运达甲方指定地点的任何运输方式均可</w:t>
      </w:r>
      <w:r>
        <w:rPr>
          <w:rFonts w:hint="eastAsia" w:cs="宋体"/>
          <w:color w:val="000000" w:themeColor="text1"/>
          <w:sz w:val="24"/>
          <w14:textFill>
            <w14:solidFill>
              <w14:schemeClr w14:val="tx1"/>
            </w14:solidFill>
          </w14:textFill>
        </w:rPr>
        <w:t>。</w:t>
      </w:r>
    </w:p>
    <w:p w14:paraId="01069C7F">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3.乙方负责货物运输，货物运输合理损耗及计算方法：</w:t>
      </w:r>
      <w:r>
        <w:rPr>
          <w:rFonts w:hint="eastAsia" w:cs="宋体"/>
          <w:color w:val="000000" w:themeColor="text1"/>
          <w:sz w:val="24"/>
          <w:u w:val="single"/>
          <w14:textFill>
            <w14:solidFill>
              <w14:schemeClr w14:val="tx1"/>
            </w14:solidFill>
          </w14:textFill>
        </w:rPr>
        <w:t xml:space="preserve">   /   </w:t>
      </w:r>
      <w:r>
        <w:rPr>
          <w:rFonts w:hint="eastAsia" w:cs="宋体"/>
          <w:color w:val="000000" w:themeColor="text1"/>
          <w:sz w:val="24"/>
          <w14:textFill>
            <w14:solidFill>
              <w14:schemeClr w14:val="tx1"/>
            </w14:solidFill>
          </w14:textFill>
        </w:rPr>
        <w:t>。</w:t>
      </w:r>
    </w:p>
    <w:p w14:paraId="6D24CF63">
      <w:pPr>
        <w:snapToGrid w:val="0"/>
        <w:spacing w:line="360" w:lineRule="auto"/>
        <w:ind w:firstLine="482" w:firstLineChars="200"/>
        <w:rPr>
          <w:rFonts w:cs="宋体"/>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第五条　交付和验收</w:t>
      </w:r>
    </w:p>
    <w:p w14:paraId="1B16047F">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1.交付时间：</w:t>
      </w:r>
      <w:r>
        <w:rPr>
          <w:rFonts w:hint="eastAsia" w:cs="宋体"/>
          <w:color w:val="000000" w:themeColor="text1"/>
          <w:sz w:val="24"/>
          <w:u w:val="single"/>
          <w14:textFill>
            <w14:solidFill>
              <w14:schemeClr w14:val="tx1"/>
            </w14:solidFill>
          </w14:textFill>
        </w:rPr>
        <w:t xml:space="preserve">                 </w:t>
      </w:r>
      <w:r>
        <w:rPr>
          <w:rFonts w:hint="eastAsia" w:cs="宋体"/>
          <w:color w:val="000000" w:themeColor="text1"/>
          <w:sz w:val="24"/>
          <w14:textFill>
            <w14:solidFill>
              <w14:schemeClr w14:val="tx1"/>
            </w14:solidFill>
          </w14:textFill>
        </w:rPr>
        <w:t>；交付地点：</w:t>
      </w:r>
      <w:r>
        <w:rPr>
          <w:rFonts w:hint="eastAsia" w:cs="宋体"/>
          <w:color w:val="000000" w:themeColor="text1"/>
          <w:sz w:val="24"/>
          <w:u w:val="single"/>
          <w14:textFill>
            <w14:solidFill>
              <w14:schemeClr w14:val="tx1"/>
            </w14:solidFill>
          </w14:textFill>
        </w:rPr>
        <w:t xml:space="preserve"> 广西桂林市采购人指定地点 </w:t>
      </w:r>
      <w:r>
        <w:rPr>
          <w:rFonts w:hint="eastAsia" w:cs="宋体"/>
          <w:color w:val="000000" w:themeColor="text1"/>
          <w:sz w:val="24"/>
          <w14:textFill>
            <w14:solidFill>
              <w14:schemeClr w14:val="tx1"/>
            </w14:solidFill>
          </w14:textFill>
        </w:rPr>
        <w:t>。</w:t>
      </w:r>
    </w:p>
    <w:p w14:paraId="60D858FD">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2.乙方提供不符合招标文件规定或者投标文件承诺的和本合同规定的货物，甲方有权拒绝接受。</w:t>
      </w:r>
    </w:p>
    <w:p w14:paraId="3728F8C0">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32AF6FF2">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4.甲方应当在到货（安装、调试完）后七个工作日内进行验收。验收合格后由甲乙双方签署货物验收单并加盖甲方公章，甲乙双方各执一份。</w:t>
      </w:r>
    </w:p>
    <w:p w14:paraId="3F65F581">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B47B6D9">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6.甲方对验收有异议的，在验收后五个工作日内以书面形式向乙方提出，乙方应自收到甲方书面异议后</w:t>
      </w:r>
      <w:r>
        <w:rPr>
          <w:rFonts w:hint="eastAsia" w:cs="宋体"/>
          <w:color w:val="000000" w:themeColor="text1"/>
          <w:sz w:val="24"/>
          <w:u w:val="single"/>
          <w14:textFill>
            <w14:solidFill>
              <w14:schemeClr w14:val="tx1"/>
            </w14:solidFill>
          </w14:textFill>
        </w:rPr>
        <w:t xml:space="preserve">    </w:t>
      </w:r>
      <w:r>
        <w:rPr>
          <w:rFonts w:hint="eastAsia" w:cs="宋体"/>
          <w:color w:val="000000" w:themeColor="text1"/>
          <w:sz w:val="24"/>
          <w14:textFill>
            <w14:solidFill>
              <w14:schemeClr w14:val="tx1"/>
            </w14:solidFill>
          </w14:textFill>
        </w:rPr>
        <w:t>日内及时予以解决。</w:t>
      </w:r>
    </w:p>
    <w:p w14:paraId="29EAE2CF">
      <w:pPr>
        <w:snapToGrid w:val="0"/>
        <w:spacing w:line="360" w:lineRule="auto"/>
        <w:ind w:firstLine="482" w:firstLineChars="200"/>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第六条　安装和培训</w:t>
      </w:r>
    </w:p>
    <w:p w14:paraId="67779B5D">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1.甲方应提供必要安装条件（如场地、电源、水源等）。</w:t>
      </w:r>
    </w:p>
    <w:p w14:paraId="3A95ECC7">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2.乙方投标文件承诺负责甲方有关人员的培训。培训时间、地点：</w:t>
      </w:r>
      <w:r>
        <w:rPr>
          <w:rFonts w:hint="eastAsia" w:cs="宋体"/>
          <w:color w:val="000000" w:themeColor="text1"/>
          <w:sz w:val="24"/>
          <w:u w:val="single"/>
          <w14:textFill>
            <w14:solidFill>
              <w14:schemeClr w14:val="tx1"/>
            </w14:solidFill>
          </w14:textFill>
        </w:rPr>
        <w:t xml:space="preserve"> 广西桂林市采购人指定地点   </w:t>
      </w:r>
      <w:r>
        <w:rPr>
          <w:rFonts w:hint="eastAsia" w:cs="宋体"/>
          <w:color w:val="000000" w:themeColor="text1"/>
          <w:sz w:val="24"/>
          <w14:textFill>
            <w14:solidFill>
              <w14:schemeClr w14:val="tx1"/>
            </w14:solidFill>
          </w14:textFill>
        </w:rPr>
        <w:t xml:space="preserve"> 。</w:t>
      </w:r>
    </w:p>
    <w:p w14:paraId="7E38BF99">
      <w:pPr>
        <w:snapToGrid w:val="0"/>
        <w:spacing w:line="360" w:lineRule="auto"/>
        <w:ind w:firstLine="482" w:firstLineChars="200"/>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第七条  售后服务、质保期</w:t>
      </w:r>
    </w:p>
    <w:p w14:paraId="79294F11">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1.乙方应按照国家有关法律法规和“三包”规定以及本合同所附的《服务承诺》，为甲方提供售后服务。</w:t>
      </w:r>
    </w:p>
    <w:p w14:paraId="77964F8E">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2.货物质保期：</w:t>
      </w:r>
      <w:r>
        <w:rPr>
          <w:rFonts w:hint="eastAsia" w:cs="宋体"/>
          <w:color w:val="000000" w:themeColor="text1"/>
          <w:sz w:val="24"/>
          <w:u w:val="single"/>
          <w14:textFill>
            <w14:solidFill>
              <w14:schemeClr w14:val="tx1"/>
            </w14:solidFill>
          </w14:textFill>
        </w:rPr>
        <w:t xml:space="preserve">    （按中标人承诺填写）     </w:t>
      </w:r>
      <w:r>
        <w:rPr>
          <w:rFonts w:hint="eastAsia" w:cs="宋体"/>
          <w:color w:val="000000" w:themeColor="text1"/>
          <w:sz w:val="24"/>
          <w14:textFill>
            <w14:solidFill>
              <w14:schemeClr w14:val="tx1"/>
            </w14:solidFill>
          </w14:textFill>
        </w:rPr>
        <w:t>。</w:t>
      </w:r>
    </w:p>
    <w:p w14:paraId="298542BC">
      <w:pPr>
        <w:snapToGrid w:val="0"/>
        <w:spacing w:line="360" w:lineRule="auto"/>
        <w:ind w:firstLine="480" w:firstLineChars="200"/>
        <w:rPr>
          <w:rFonts w:cs="宋体"/>
          <w:color w:val="000000" w:themeColor="text1"/>
          <w:sz w:val="24"/>
          <w:u w:val="single"/>
          <w14:textFill>
            <w14:solidFill>
              <w14:schemeClr w14:val="tx1"/>
            </w14:solidFill>
          </w14:textFill>
        </w:rPr>
      </w:pPr>
      <w:r>
        <w:rPr>
          <w:rFonts w:hint="eastAsia" w:cs="宋体"/>
          <w:color w:val="000000" w:themeColor="text1"/>
          <w:sz w:val="24"/>
          <w14:textFill>
            <w14:solidFill>
              <w14:schemeClr w14:val="tx1"/>
            </w14:solidFill>
          </w14:textFill>
        </w:rPr>
        <w:t>3.乙方提供的服务承诺和售后服务及保修期责任等其他具体约定事项。（见合同附件）</w:t>
      </w:r>
    </w:p>
    <w:p w14:paraId="1CAA7F50">
      <w:pPr>
        <w:snapToGrid w:val="0"/>
        <w:spacing w:line="360" w:lineRule="auto"/>
        <w:ind w:firstLine="482" w:firstLineChars="200"/>
        <w:rPr>
          <w:rFonts w:cs="宋体"/>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第八条　付款方式</w:t>
      </w:r>
    </w:p>
    <w:p w14:paraId="1A40B87D">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1.付款进度安排:签订合同后30个工作日内，支付合同价款的30%，设备安装验收合格正常使用后30个工作日内，支付合同价款的70%。在验收合格后，乙方必须向甲方提供符合国家规定及甲方要求的全额税务发票。</w:t>
      </w:r>
    </w:p>
    <w:p w14:paraId="19E121CE">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2.本合同使用货币币制如未作特别说明均为人民币。</w:t>
      </w:r>
    </w:p>
    <w:p w14:paraId="7237D936">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14:paraId="1E653F44">
      <w:pPr>
        <w:snapToGrid w:val="0"/>
        <w:spacing w:line="360" w:lineRule="auto"/>
        <w:ind w:left="-61" w:leftChars="-29" w:firstLine="590" w:firstLineChars="245"/>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第九条　履约保证金</w:t>
      </w:r>
    </w:p>
    <w:p w14:paraId="57F45D1F">
      <w:pPr>
        <w:spacing w:line="360" w:lineRule="auto"/>
        <w:ind w:firstLine="482" w:firstLineChars="200"/>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 本项目不需要缴</w:t>
      </w:r>
      <w:r>
        <w:rPr>
          <w:rFonts w:hint="eastAsia" w:cs="宋体"/>
          <w:b/>
          <w:bCs/>
          <w:color w:val="000000" w:themeColor="text1"/>
          <w:kern w:val="0"/>
          <w:sz w:val="24"/>
          <w14:textFill>
            <w14:solidFill>
              <w14:schemeClr w14:val="tx1"/>
            </w14:solidFill>
          </w14:textFill>
        </w:rPr>
        <w:t>纳</w:t>
      </w:r>
      <w:r>
        <w:rPr>
          <w:rFonts w:hint="eastAsia" w:cs="宋体"/>
          <w:b/>
          <w:bCs/>
          <w:color w:val="000000" w:themeColor="text1"/>
          <w:sz w:val="24"/>
          <w14:textFill>
            <w14:solidFill>
              <w14:schemeClr w14:val="tx1"/>
            </w14:solidFill>
          </w14:textFill>
        </w:rPr>
        <w:t>履约保证金。</w:t>
      </w:r>
    </w:p>
    <w:p w14:paraId="5446947F">
      <w:pPr>
        <w:spacing w:line="360" w:lineRule="auto"/>
        <w:ind w:firstLine="482" w:firstLineChars="200"/>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 本项目需要缴</w:t>
      </w:r>
      <w:r>
        <w:rPr>
          <w:rFonts w:hint="eastAsia" w:cs="宋体"/>
          <w:b/>
          <w:bCs/>
          <w:color w:val="000000" w:themeColor="text1"/>
          <w:kern w:val="0"/>
          <w:sz w:val="24"/>
          <w14:textFill>
            <w14:solidFill>
              <w14:schemeClr w14:val="tx1"/>
            </w14:solidFill>
          </w14:textFill>
        </w:rPr>
        <w:t>纳</w:t>
      </w:r>
      <w:r>
        <w:rPr>
          <w:rFonts w:hint="eastAsia" w:cs="宋体"/>
          <w:b/>
          <w:bCs/>
          <w:color w:val="000000" w:themeColor="text1"/>
          <w:sz w:val="24"/>
          <w14:textFill>
            <w14:solidFill>
              <w14:schemeClr w14:val="tx1"/>
            </w14:solidFill>
          </w14:textFill>
        </w:rPr>
        <w:t>履约保证金，相关要求如下：</w:t>
      </w:r>
    </w:p>
    <w:p w14:paraId="4C8AEC53">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1.履约保证金金额：按项目中标总金额的</w:t>
      </w:r>
      <w:r>
        <w:rPr>
          <w:rFonts w:hint="eastAsia" w:cs="宋体"/>
          <w:color w:val="000000" w:themeColor="text1"/>
          <w:sz w:val="24"/>
          <w:u w:val="single"/>
          <w14:textFill>
            <w14:solidFill>
              <w14:schemeClr w14:val="tx1"/>
            </w14:solidFill>
          </w14:textFill>
        </w:rPr>
        <w:t>5</w:t>
      </w:r>
      <w:r>
        <w:rPr>
          <w:rFonts w:hint="eastAsia" w:cs="宋体"/>
          <w:color w:val="000000" w:themeColor="text1"/>
          <w:sz w:val="24"/>
          <w14:textFill>
            <w14:solidFill>
              <w14:schemeClr w14:val="tx1"/>
            </w14:solidFill>
          </w14:textFill>
        </w:rPr>
        <w:t>%，如乙方为中小企业的，则按项目中标总金额的</w:t>
      </w:r>
      <w:r>
        <w:rPr>
          <w:rFonts w:hint="eastAsia" w:cs="宋体"/>
          <w:color w:val="000000" w:themeColor="text1"/>
          <w:sz w:val="24"/>
          <w:u w:val="single"/>
          <w14:textFill>
            <w14:solidFill>
              <w14:schemeClr w14:val="tx1"/>
            </w14:solidFill>
          </w14:textFill>
        </w:rPr>
        <w:t>2</w:t>
      </w:r>
      <w:r>
        <w:rPr>
          <w:rFonts w:hint="eastAsia" w:cs="宋体"/>
          <w:color w:val="000000" w:themeColor="text1"/>
          <w:sz w:val="24"/>
          <w14:textFill>
            <w14:solidFill>
              <w14:schemeClr w14:val="tx1"/>
            </w14:solidFill>
          </w14:textFill>
        </w:rPr>
        <w:t>%。</w:t>
      </w:r>
    </w:p>
    <w:p w14:paraId="7B35F138">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2.履约保证金提交方式：乙方在</w:t>
      </w:r>
      <w:r>
        <w:rPr>
          <w:rFonts w:hint="eastAsia" w:cs="宋体"/>
          <w:color w:val="000000" w:themeColor="text1"/>
          <w:sz w:val="24"/>
          <w:u w:val="single"/>
          <w14:textFill>
            <w14:solidFill>
              <w14:schemeClr w14:val="tx1"/>
            </w14:solidFill>
          </w14:textFill>
        </w:rPr>
        <w:t>签订合同前</w:t>
      </w:r>
      <w:r>
        <w:rPr>
          <w:rFonts w:hint="eastAsia" w:cs="宋体"/>
          <w:color w:val="000000" w:themeColor="text1"/>
          <w:sz w:val="24"/>
          <w14:textFill>
            <w14:solidFill>
              <w14:schemeClr w14:val="tx1"/>
            </w14:solidFill>
          </w14:textFill>
        </w:rPr>
        <w:t>以银行转账、支票、汇票、本票或者金融机构、担保机构出具的保函等非现金方式向</w:t>
      </w:r>
      <w:r>
        <w:rPr>
          <w:rFonts w:hint="eastAsia" w:cs="宋体"/>
          <w:color w:val="000000" w:themeColor="text1"/>
          <w:sz w:val="24"/>
          <w:u w:val="single"/>
          <w14:textFill>
            <w14:solidFill>
              <w14:schemeClr w14:val="tx1"/>
            </w14:solidFill>
          </w14:textFill>
        </w:rPr>
        <w:t>甲方</w:t>
      </w:r>
      <w:r>
        <w:rPr>
          <w:rFonts w:hint="eastAsia" w:cs="宋体"/>
          <w:color w:val="000000" w:themeColor="text1"/>
          <w:sz w:val="24"/>
          <w14:textFill>
            <w14:solidFill>
              <w14:schemeClr w14:val="tx1"/>
            </w14:solidFill>
          </w14:textFill>
        </w:rPr>
        <w:t>提交。</w:t>
      </w:r>
    </w:p>
    <w:p w14:paraId="2E11F932">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（1）履约保证金采用银行转账交纳方式的，乙方在签订合同前交至采购人指定账户并且到账。</w:t>
      </w:r>
    </w:p>
    <w:p w14:paraId="342BC949">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（2）履约保证金采用支票、汇票或本票交纳方式的，乙方在签订合同前，向甲方提交支票、汇票或本票原件。</w:t>
      </w:r>
    </w:p>
    <w:p w14:paraId="316327F2">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（3）履约保证金采用银行、保险机构出具的保函交纳方式的，乙方在签订合同前，向甲方提交保函原件。</w:t>
      </w:r>
    </w:p>
    <w:p w14:paraId="1365D82B">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3.履约保证金退付方式、时间及条件：</w:t>
      </w:r>
      <w:r>
        <w:rPr>
          <w:rFonts w:hint="eastAsia" w:cs="宋体"/>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履约保证金在乙方履行完合同约定的权利义务（包括免费保修服务等）事项后7个工作日内，由乙方凭履约保证金的申请表及合同向采购人申请办理履约保证金退还手续，采购人在收到合格材料后5个工作日内以银行转账方式如数退还（不计利息）。</w:t>
      </w:r>
    </w:p>
    <w:p w14:paraId="2CCF4513">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4.缴纳履约保证金的指定账户：</w:t>
      </w:r>
    </w:p>
    <w:p w14:paraId="50691D3C">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开户名称：</w:t>
      </w:r>
      <w:r>
        <w:rPr>
          <w:rFonts w:hint="eastAsia" w:cs="宋体"/>
          <w:color w:val="000000" w:themeColor="text1"/>
          <w:sz w:val="24"/>
          <w:u w:val="single"/>
          <w14:textFill>
            <w14:solidFill>
              <w14:schemeClr w14:val="tx1"/>
            </w14:solidFill>
          </w14:textFill>
        </w:rPr>
        <w:t xml:space="preserve">                </w:t>
      </w:r>
    </w:p>
    <w:p w14:paraId="6CA568AC">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开户银行：</w:t>
      </w:r>
      <w:r>
        <w:rPr>
          <w:rFonts w:hint="eastAsia" w:cs="宋体"/>
          <w:color w:val="000000" w:themeColor="text1"/>
          <w:sz w:val="24"/>
          <w:u w:val="single"/>
          <w14:textFill>
            <w14:solidFill>
              <w14:schemeClr w14:val="tx1"/>
            </w14:solidFill>
          </w14:textFill>
        </w:rPr>
        <w:t xml:space="preserve">                </w:t>
      </w:r>
    </w:p>
    <w:p w14:paraId="001F77B5">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开户行行号：</w:t>
      </w:r>
      <w:r>
        <w:rPr>
          <w:rFonts w:hint="eastAsia" w:cs="宋体"/>
          <w:color w:val="000000" w:themeColor="text1"/>
          <w:sz w:val="24"/>
          <w:u w:val="single"/>
          <w14:textFill>
            <w14:solidFill>
              <w14:schemeClr w14:val="tx1"/>
            </w14:solidFill>
          </w14:textFill>
        </w:rPr>
        <w:t xml:space="preserve">              </w:t>
      </w:r>
    </w:p>
    <w:p w14:paraId="22D97572">
      <w:pPr>
        <w:autoSpaceDE w:val="0"/>
        <w:autoSpaceDN w:val="0"/>
        <w:snapToGrid w:val="0"/>
        <w:spacing w:line="360" w:lineRule="auto"/>
        <w:ind w:firstLine="480" w:firstLineChars="200"/>
        <w:textAlignment w:val="bottom"/>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银行账号：</w:t>
      </w:r>
      <w:r>
        <w:rPr>
          <w:rFonts w:hint="eastAsia" w:cs="宋体"/>
          <w:color w:val="000000" w:themeColor="text1"/>
          <w:sz w:val="24"/>
          <w:u w:val="single"/>
          <w14:textFill>
            <w14:solidFill>
              <w14:schemeClr w14:val="tx1"/>
            </w14:solidFill>
          </w14:textFill>
        </w:rPr>
        <w:t xml:space="preserve">                </w:t>
      </w:r>
    </w:p>
    <w:p w14:paraId="37B93E26">
      <w:pPr>
        <w:snapToGrid w:val="0"/>
        <w:spacing w:line="360" w:lineRule="auto"/>
        <w:ind w:left="-61" w:firstLine="514"/>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第十条  税费</w:t>
      </w:r>
    </w:p>
    <w:p w14:paraId="348C6BB2">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本合同执行中相关的一切税费均由乙方负担，合同另有约定的除外。</w:t>
      </w:r>
    </w:p>
    <w:p w14:paraId="0C71F392">
      <w:pPr>
        <w:snapToGrid w:val="0"/>
        <w:spacing w:line="360" w:lineRule="auto"/>
        <w:ind w:left="-61" w:firstLine="514"/>
        <w:rPr>
          <w:rFonts w:cs="宋体"/>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第十一条  质量保证及售后服务</w:t>
      </w:r>
    </w:p>
    <w:p w14:paraId="457A736B">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1.</w:t>
      </w:r>
      <w:r>
        <w:rPr>
          <w:rFonts w:hint="eastAsia" w:ascii="Times New Roman" w:hAnsi="Times New Roman" w:cs="宋体"/>
          <w:color w:val="000000" w:themeColor="text1"/>
          <w:sz w:val="24"/>
          <w:szCs w:val="24"/>
          <w14:textFill>
            <w14:solidFill>
              <w14:schemeClr w14:val="tx1"/>
            </w14:solidFill>
          </w14:textFill>
        </w:rPr>
        <w:t>乙方应按投标文件承诺的产品名称、商标品牌、制造商、规格型号、技术参数、质量标准向甲方提供未经使用的全新产品。不符合要求的，根据实际情况，经双方协商，可按以下办法处理：</w:t>
      </w:r>
    </w:p>
    <w:p w14:paraId="07954D70">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⑴更换：由乙方承担所发生的全部费用。</w:t>
      </w:r>
    </w:p>
    <w:p w14:paraId="144B4518">
      <w:pPr>
        <w:pStyle w:val="29"/>
        <w:snapToGrid w:val="0"/>
        <w:spacing w:line="360" w:lineRule="auto"/>
        <w:ind w:firstLine="42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⑵贬值处理：由甲乙双方合议定价。</w:t>
      </w:r>
    </w:p>
    <w:p w14:paraId="647D0282">
      <w:pPr>
        <w:pStyle w:val="29"/>
        <w:snapToGrid w:val="0"/>
        <w:spacing w:line="360" w:lineRule="auto"/>
        <w:ind w:left="420" w:left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⑶退货处理：乙方应退还甲方支付的合同款，同时应承担该货物的直接费用（运输、保险、检验、</w:t>
      </w:r>
    </w:p>
    <w:p w14:paraId="5D20BCF9">
      <w:pPr>
        <w:pStyle w:val="29"/>
        <w:snapToGrid w:val="0"/>
        <w:spacing w:line="360" w:lineRule="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货款利息及银行手续费等）。</w:t>
      </w:r>
    </w:p>
    <w:p w14:paraId="055005D1">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2.如在使用过程中发生质量问题，乙方在接到甲方通知后到达甲方现场处理的时间</w:t>
      </w:r>
      <w:r>
        <w:rPr>
          <w:rFonts w:hint="eastAsia" w:ascii="Times New Roman" w:hAnsi="Times New Roman" w:cs="宋体"/>
          <w:i/>
          <w:iCs/>
          <w:color w:val="000000" w:themeColor="text1"/>
          <w:sz w:val="24"/>
          <w:szCs w:val="24"/>
          <w14:textFill>
            <w14:solidFill>
              <w14:schemeClr w14:val="tx1"/>
            </w14:solidFill>
          </w14:textFill>
        </w:rPr>
        <w:t>（</w:t>
      </w:r>
      <w:r>
        <w:rPr>
          <w:rFonts w:hint="eastAsia" w:ascii="Times New Roman" w:hAnsi="Times New Roman" w:cs="宋体"/>
          <w:i/>
          <w:iCs/>
          <w:color w:val="000000" w:themeColor="text1"/>
          <w:sz w:val="24"/>
          <w:szCs w:val="24"/>
          <w:u w:val="single"/>
          <w14:textFill>
            <w14:solidFill>
              <w14:schemeClr w14:val="tx1"/>
            </w14:solidFill>
          </w14:textFill>
        </w:rPr>
        <w:t>按投标文件承诺的数据填写</w:t>
      </w:r>
      <w:r>
        <w:rPr>
          <w:rFonts w:hint="eastAsia" w:ascii="Times New Roman" w:hAnsi="Times New Roman" w:cs="宋体"/>
          <w:i/>
          <w:iCs/>
          <w:color w:val="000000" w:themeColor="text1"/>
          <w:sz w:val="24"/>
          <w:szCs w:val="24"/>
          <w14:textFill>
            <w14:solidFill>
              <w14:schemeClr w14:val="tx1"/>
            </w14:solidFill>
          </w14:textFill>
        </w:rPr>
        <w:t>）</w:t>
      </w:r>
      <w:r>
        <w:rPr>
          <w:rFonts w:hint="eastAsia" w:ascii="Times New Roman" w:hAnsi="Times New Roman" w:cs="宋体"/>
          <w:color w:val="000000" w:themeColor="text1"/>
          <w:sz w:val="24"/>
          <w:szCs w:val="24"/>
          <w14:textFill>
            <w14:solidFill>
              <w14:schemeClr w14:val="tx1"/>
            </w14:solidFill>
          </w14:textFill>
        </w:rPr>
        <w:t>小时内。</w:t>
      </w:r>
    </w:p>
    <w:p w14:paraId="2E2B69E6">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3.在质保期内，乙方应对货物出现的质量及安全问题负责处理解决并承担一切费用。</w:t>
      </w:r>
    </w:p>
    <w:p w14:paraId="3D53BA69">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4.上述的货物质保期为</w:t>
      </w:r>
      <w:r>
        <w:rPr>
          <w:rFonts w:hint="eastAsia" w:cs="宋体"/>
          <w:color w:val="000000" w:themeColor="text1"/>
          <w:sz w:val="24"/>
          <w:u w:val="single"/>
          <w14:textFill>
            <w14:solidFill>
              <w14:schemeClr w14:val="tx1"/>
            </w14:solidFill>
          </w14:textFill>
        </w:rPr>
        <w:t xml:space="preserve">     </w:t>
      </w:r>
      <w:r>
        <w:rPr>
          <w:rFonts w:hint="eastAsia" w:cs="宋体"/>
          <w:color w:val="000000" w:themeColor="text1"/>
          <w:sz w:val="24"/>
          <w14:textFill>
            <w14:solidFill>
              <w14:schemeClr w14:val="tx1"/>
            </w14:solidFill>
          </w14:textFill>
        </w:rPr>
        <w:t>年，因人为因素出现的故障不在免费保修范围内。超过保修期的机器设备，终</w:t>
      </w:r>
      <w:r>
        <w:rPr>
          <w:rFonts w:cs="宋体"/>
          <w:color w:val="000000" w:themeColor="text1"/>
          <w:sz w:val="24"/>
          <w14:textFill>
            <w14:solidFill>
              <w14:schemeClr w14:val="tx1"/>
            </w14:solidFill>
          </w14:textFill>
        </w:rPr>
        <w:t>生</w:t>
      </w:r>
      <w:r>
        <w:rPr>
          <w:rFonts w:hint="eastAsia" w:cs="宋体"/>
          <w:color w:val="000000" w:themeColor="text1"/>
          <w:sz w:val="24"/>
          <w14:textFill>
            <w14:solidFill>
              <w14:schemeClr w14:val="tx1"/>
            </w14:solidFill>
          </w14:textFill>
        </w:rPr>
        <w:t>维修，维修时只收部件成本费。</w:t>
      </w:r>
    </w:p>
    <w:p w14:paraId="58BCB94A">
      <w:pPr>
        <w:snapToGrid w:val="0"/>
        <w:spacing w:line="360" w:lineRule="auto"/>
        <w:ind w:left="-61" w:firstLine="514"/>
        <w:rPr>
          <w:rFonts w:cs="宋体"/>
          <w:color w:val="000000" w:themeColor="text1"/>
          <w:sz w:val="24"/>
          <w:highlight w:val="yellow"/>
          <w14:textFill>
            <w14:solidFill>
              <w14:schemeClr w14:val="tx1"/>
            </w14:solidFill>
          </w14:textFill>
        </w:rPr>
      </w:pPr>
      <w:r>
        <w:rPr>
          <w:rFonts w:hint="eastAsia" w:cs="宋体"/>
          <w:b/>
          <w:color w:val="000000" w:themeColor="text1"/>
          <w:sz w:val="24"/>
          <w14:textFill>
            <w14:solidFill>
              <w14:schemeClr w14:val="tx1"/>
            </w14:solidFill>
          </w14:textFill>
        </w:rPr>
        <w:t>第十二条  调试和验收</w:t>
      </w:r>
    </w:p>
    <w:p w14:paraId="32FF9AB6">
      <w:pPr>
        <w:pStyle w:val="29"/>
        <w:snapToGrid w:val="0"/>
        <w:spacing w:line="360" w:lineRule="auto"/>
        <w:ind w:firstLine="480" w:firstLineChars="200"/>
        <w:jc w:val="left"/>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28AC347B">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2.乙方交货前应对产品作出全面检查和对验收文件进行整理，并列出清单，作为甲方收货验收和使用的技术条件依据，检验的结果应随货物交甲方。</w:t>
      </w:r>
    </w:p>
    <w:p w14:paraId="00EFFE8C">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14:paraId="28FD66D4">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4.对技术复杂的货物，甲方应请国家认可的专业检测机构参与初步验收及最终验收，并由其出具质量检测报告。</w:t>
      </w:r>
    </w:p>
    <w:p w14:paraId="79DCAFE5">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5.验收时乙方必须在现场，验收完毕后作出验收结果报告；验收费用按招标文件约定承担方负责。</w:t>
      </w:r>
    </w:p>
    <w:p w14:paraId="493D314E">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6.其它规定：</w:t>
      </w:r>
    </w:p>
    <w:p w14:paraId="58166141">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p>
    <w:p w14:paraId="7FF9FFE2">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产品到货后，采购人现场根据招标文件要求及投标文件承诺逐条对应进行核验（含测试或试运行），核验不合格的，采购人有权不予验收，同时报相关监督管理部门，由此造成采购人经济损失的由中标人负责承担全部赔偿责任。</w:t>
      </w:r>
    </w:p>
    <w:p w14:paraId="676E0865">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（3）设备开机试运行，测试设备的技术性能指标，确认各项功能正常运行，同时检查随机文件应齐整。</w:t>
      </w:r>
    </w:p>
    <w:p w14:paraId="4F9F7E73">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4）验收时，采购人有权邀请国家认可的第三方检测计量单位到现场进行校准，并出具校准报告，所涉及的相关费用由中标人承担（投标人自行将费用综合考虑进入投标报价中），采购人不再另行支付。校准不合格的，采购人不予验收。</w:t>
      </w:r>
    </w:p>
    <w:p w14:paraId="7DFEA67A">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（5）因产品质量问题发生争议的，应邀请国家认可的质量检测机构对产品质量进行鉴定。产品符合标准的，鉴定费由采购人承担；产品不符合标准的，鉴定费由中标人承担。</w:t>
      </w:r>
    </w:p>
    <w:p w14:paraId="7C2EF6F7">
      <w:pPr>
        <w:pStyle w:val="29"/>
        <w:snapToGrid w:val="0"/>
        <w:spacing w:line="360" w:lineRule="auto"/>
        <w:ind w:firstLine="472" w:firstLineChars="1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第十三条  货物包装、发运及运输</w:t>
      </w:r>
    </w:p>
    <w:p w14:paraId="3C3FC4CD">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1.乙方应在货物发运前对其进行满足运输距离、防潮、防震、防锈和防破损装卸等要求包装，以保证货物安全运达甲方指定地点。</w:t>
      </w:r>
    </w:p>
    <w:p w14:paraId="72A85AC2">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 使用说明书（货物属于进口产品的，供货时应同时附上中文使用说明书）、质量检验证明书、随配附件和工具以及清单一并附于货物内。</w:t>
      </w:r>
    </w:p>
    <w:p w14:paraId="6AA00EFC">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3.乙方在货物发运手续办理完毕后二十四小时内或者货到甲方四十八小时前通知甲方，以准备接货。</w:t>
      </w:r>
    </w:p>
    <w:p w14:paraId="10F29C83">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4.货物在交付甲方前发生的风险均由乙方负责。</w:t>
      </w:r>
    </w:p>
    <w:p w14:paraId="6B0A9598">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5.货物在规定的交付期限内由乙方送达甲方指定的地点视为交付，乙方同时需通知甲方货物已送达。</w:t>
      </w:r>
    </w:p>
    <w:p w14:paraId="05E58F32">
      <w:pPr>
        <w:snapToGrid w:val="0"/>
        <w:spacing w:line="360" w:lineRule="auto"/>
        <w:ind w:firstLine="482" w:firstLineChars="200"/>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第十四条　违约责任</w:t>
      </w:r>
    </w:p>
    <w:p w14:paraId="13436DD7">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乙方所提供的产品名称、生产厂家、品牌、规格型号、技术参数等不符合投标（响应）文件承诺或质量不合格的，应在2日内及时更换，更换不及时的按逾期交货处罚；因质量问题甲方不同意接收的或特殊情况甲方同意接收的，乙方应向甲方支付违约货款额5%违约金并赔偿甲方经济损失。</w:t>
      </w:r>
    </w:p>
    <w:p w14:paraId="5BBB1ACD">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2.乙方提供的货物如侵犯了第三方合法权益而引发的任何纠纷或诉讼，均由乙方负责交涉并承担全部责任。</w:t>
      </w:r>
    </w:p>
    <w:p w14:paraId="45079824">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3.因包装、运输引起的货物损坏，按质量不合格处罚。</w:t>
      </w:r>
    </w:p>
    <w:p w14:paraId="435407A5">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甲方无故延期接收货物、乙方逾期交货的，每天向对方偿付违约货款额3‰违约金，但违约金累计不得超过违约货款额5%，超过7天对方有权解除合同，违约方承担因此给对方造成经济损失；甲方延期付货款的，每天向乙方偿付延期货款额的3‰，但累计不得超过延期货款额的5%。</w:t>
      </w:r>
    </w:p>
    <w:p w14:paraId="75EA4D03">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5.乙方未按本合同和投标文件中规定的服务承诺提供售后服务的，乙方应按本合同合计金额5%向甲方支付违约金。</w:t>
      </w:r>
    </w:p>
    <w:p w14:paraId="58DF3107">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6.乙方提供的货物在质量保证期内，因设计、工艺或材料的缺陷和其它质量原因造成的问题，由乙方负责，费用从履约保证金中扣除，不足另补。</w:t>
      </w:r>
    </w:p>
    <w:p w14:paraId="68B14E88">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7.其它违约行为按违约货款额5%收取违约金并赔偿经济损失。</w:t>
      </w:r>
    </w:p>
    <w:p w14:paraId="72C3A7FA">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8.乙方于投标文件中必须对所有产品的技术参数要求作出真实、有效的响应和承诺。所提供的产品必须为原装正品的、全新的、符合国家有关质量标准的产品。验收前，甲方现场根据采购文件要求及投标文件承诺对各项参数逐条对应进行核验，核验或检测数据不符合甲方要求及投标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投标文件承诺的指标要求，所有产生的费用由乙方承担，并承担政府采购虚假竞标的相关法律责任。</w:t>
      </w:r>
    </w:p>
    <w:p w14:paraId="19E47A7B">
      <w:pPr>
        <w:pStyle w:val="29"/>
        <w:snapToGrid w:val="0"/>
        <w:spacing w:line="360" w:lineRule="auto"/>
        <w:ind w:firstLine="472" w:firstLineChars="1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第十五条  不可抗力事件处理</w:t>
      </w:r>
    </w:p>
    <w:p w14:paraId="6D20E62C">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1.在合同有效期内，任何一方因不可抗力事件导致不能履行合同，则合同履行期可延长，其延长期与不可抗力影响期相同。</w:t>
      </w:r>
    </w:p>
    <w:p w14:paraId="510D3D52">
      <w:pPr>
        <w:pStyle w:val="29"/>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2.不可抗力事件发生后，应立即通知对方，并寄送有关权威机构出具的证明。</w:t>
      </w:r>
    </w:p>
    <w:p w14:paraId="5C129869">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3.不可抗力事件延续一百二十天以上，双方应通过友好协商，确定是否继续履行合同。</w:t>
      </w:r>
    </w:p>
    <w:p w14:paraId="6A22B528">
      <w:pPr>
        <w:snapToGrid w:val="0"/>
        <w:spacing w:line="360" w:lineRule="auto"/>
        <w:ind w:firstLine="482" w:firstLineChars="200"/>
        <w:rPr>
          <w:rFonts w:cs="宋体"/>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第十六条  合同争议解决</w:t>
      </w:r>
    </w:p>
    <w:p w14:paraId="1B53AE24">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 因货物质量问题发生争议的，应邀请国家认可的质量检测机构对货物质量进行鉴定。货物符合标准的，鉴定费由甲方承担；货物不符合标准的，鉴定费由乙方承担。</w:t>
      </w:r>
    </w:p>
    <w:p w14:paraId="5B6E91C5">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 因履行本合同引起的或者与本合同有关的争议，甲乙双方应首先通过友好协商解决，如果协商不能解决，可向甲方所在地有管辖权的人民法院提起诉讼。</w:t>
      </w:r>
    </w:p>
    <w:p w14:paraId="57149BB3">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3.诉讼期间，本合同继续履行。</w:t>
      </w:r>
    </w:p>
    <w:p w14:paraId="2C3909ED">
      <w:pPr>
        <w:pStyle w:val="29"/>
        <w:snapToGrid w:val="0"/>
        <w:spacing w:line="360" w:lineRule="auto"/>
        <w:ind w:firstLine="472" w:firstLineChars="1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第十七条  合同生效及其他</w:t>
      </w:r>
    </w:p>
    <w:p w14:paraId="3A786388">
      <w:pPr>
        <w:pStyle w:val="29"/>
        <w:snapToGrid w:val="0"/>
        <w:spacing w:line="360" w:lineRule="auto"/>
        <w:ind w:firstLine="480" w:firstLineChars="20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1. 合同经双方法定代表人或者其委托代理人签字并加盖</w:t>
      </w:r>
      <w:r>
        <w:rPr>
          <w:rFonts w:ascii="Times New Roman" w:hAnsi="Times New Roman" w:cs="宋体"/>
          <w:bCs/>
          <w:color w:val="000000" w:themeColor="text1"/>
          <w:sz w:val="24"/>
          <w:szCs w:val="24"/>
          <w14:textFill>
            <w14:solidFill>
              <w14:schemeClr w14:val="tx1"/>
            </w14:solidFill>
          </w14:textFill>
        </w:rPr>
        <w:t>单位</w:t>
      </w:r>
      <w:r>
        <w:rPr>
          <w:rFonts w:hint="eastAsia" w:ascii="Times New Roman" w:hAnsi="Times New Roman" w:cs="宋体"/>
          <w:bCs/>
          <w:color w:val="000000" w:themeColor="text1"/>
          <w:sz w:val="24"/>
          <w:szCs w:val="24"/>
          <w14:textFill>
            <w14:solidFill>
              <w14:schemeClr w14:val="tx1"/>
            </w14:solidFill>
          </w14:textFill>
        </w:rPr>
        <w:t>公章后生效（委托代理人签字的需后附法定代表人授权委托书，格式自拟）。</w:t>
      </w:r>
    </w:p>
    <w:p w14:paraId="0F06BC1F">
      <w:pPr>
        <w:pStyle w:val="29"/>
        <w:snapToGrid w:val="0"/>
        <w:spacing w:line="360" w:lineRule="auto"/>
        <w:ind w:firstLine="480" w:firstLineChars="20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76DE7F28">
      <w:pPr>
        <w:pStyle w:val="29"/>
        <w:snapToGrid w:val="0"/>
        <w:spacing w:line="360" w:lineRule="auto"/>
        <w:ind w:left="420" w:leftChars="20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3.本合同未尽事宜，遵照《中华人民共和国民法典》有关条文执行。</w:t>
      </w:r>
    </w:p>
    <w:p w14:paraId="439AE6D9">
      <w:pPr>
        <w:snapToGrid w:val="0"/>
        <w:spacing w:line="360" w:lineRule="auto"/>
        <w:ind w:firstLine="482" w:firstLineChars="200"/>
        <w:rPr>
          <w:rFonts w:cs="宋体"/>
          <w:bCs/>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第十八条　</w:t>
      </w:r>
      <w:r>
        <w:rPr>
          <w:rFonts w:hint="eastAsia" w:cs="宋体"/>
          <w:bCs/>
          <w:color w:val="000000" w:themeColor="text1"/>
          <w:sz w:val="24"/>
          <w14:textFill>
            <w14:solidFill>
              <w14:schemeClr w14:val="tx1"/>
            </w14:solidFill>
          </w14:textFill>
        </w:rPr>
        <w:t>合同的变更、终止与转让</w:t>
      </w:r>
    </w:p>
    <w:p w14:paraId="25153950">
      <w:pPr>
        <w:snapToGrid w:val="0"/>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 除《中华人民共和国政府采购法》第五十条规定的情形外，本合同一经签订，甲乙双方不得擅自变更、中止或者终止。</w:t>
      </w:r>
    </w:p>
    <w:p w14:paraId="252331E4">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 乙方不得擅自转让（无进口资格的供应商委托进口货物除外）其应履行的合同义务。</w:t>
      </w:r>
    </w:p>
    <w:p w14:paraId="2A953934">
      <w:pPr>
        <w:snapToGrid w:val="0"/>
        <w:spacing w:line="360" w:lineRule="auto"/>
        <w:ind w:firstLine="482" w:firstLineChars="200"/>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第十九条　</w:t>
      </w:r>
      <w:r>
        <w:rPr>
          <w:rFonts w:hint="eastAsia" w:cs="宋体"/>
          <w:color w:val="000000" w:themeColor="text1"/>
          <w:kern w:val="0"/>
          <w:sz w:val="24"/>
          <w14:textFill>
            <w14:solidFill>
              <w14:schemeClr w14:val="tx1"/>
            </w14:solidFill>
          </w14:textFill>
        </w:rPr>
        <w:t>本合同书与下列文件一起构成合同文件</w:t>
      </w:r>
    </w:p>
    <w:p w14:paraId="604A39D4">
      <w:pPr>
        <w:pStyle w:val="29"/>
        <w:snapToGrid w:val="0"/>
        <w:spacing w:line="360" w:lineRule="auto"/>
        <w:ind w:left="420" w:left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1.中标通知书；</w:t>
      </w:r>
    </w:p>
    <w:p w14:paraId="43CB27BE">
      <w:pPr>
        <w:pStyle w:val="29"/>
        <w:snapToGrid w:val="0"/>
        <w:spacing w:line="360" w:lineRule="auto"/>
        <w:ind w:left="420" w:left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2.投标函；</w:t>
      </w:r>
    </w:p>
    <w:p w14:paraId="4426E4D8">
      <w:pPr>
        <w:pStyle w:val="29"/>
        <w:snapToGrid w:val="0"/>
        <w:spacing w:line="360" w:lineRule="auto"/>
        <w:ind w:left="420" w:left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3.商务条款偏离表和技术需求偏离表；</w:t>
      </w:r>
    </w:p>
    <w:p w14:paraId="448498C3">
      <w:pPr>
        <w:pStyle w:val="29"/>
        <w:snapToGrid w:val="0"/>
        <w:spacing w:line="360" w:lineRule="auto"/>
        <w:ind w:left="420" w:left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4.采购需求；</w:t>
      </w:r>
    </w:p>
    <w:p w14:paraId="6A98E7F0">
      <w:pPr>
        <w:pStyle w:val="29"/>
        <w:snapToGrid w:val="0"/>
        <w:spacing w:line="360" w:lineRule="auto"/>
        <w:ind w:left="420" w:left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5.开标一览表；</w:t>
      </w:r>
    </w:p>
    <w:p w14:paraId="71A85747">
      <w:pPr>
        <w:pStyle w:val="29"/>
        <w:snapToGrid w:val="0"/>
        <w:spacing w:line="360" w:lineRule="auto"/>
        <w:ind w:left="420" w:left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6.其他合同文件。</w:t>
      </w:r>
    </w:p>
    <w:p w14:paraId="2B3B057F">
      <w:pPr>
        <w:pStyle w:val="29"/>
        <w:snapToGrid w:val="0"/>
        <w:spacing w:line="360" w:lineRule="auto"/>
        <w:ind w:firstLine="480" w:firstLineChars="200"/>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7.上述合同文件互相补充和解释。如果合同文件之间存在矛盾或者不一致之处，以上述文件的排列顺序在先者为准。</w:t>
      </w:r>
    </w:p>
    <w:p w14:paraId="1007C7E2">
      <w:pPr>
        <w:snapToGrid w:val="0"/>
        <w:spacing w:line="360" w:lineRule="auto"/>
        <w:ind w:firstLine="482" w:firstLineChars="200"/>
        <w:rPr>
          <w:rFonts w:cs="宋体"/>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第二十条　</w:t>
      </w:r>
      <w:r>
        <w:rPr>
          <w:rFonts w:hint="eastAsia" w:cs="宋体"/>
          <w:color w:val="000000" w:themeColor="text1"/>
          <w:sz w:val="24"/>
          <w14:textFill>
            <w14:solidFill>
              <w14:schemeClr w14:val="tx1"/>
            </w14:solidFill>
          </w14:textFill>
        </w:rPr>
        <w:t>本合同一式四份，具有同等法律效力，财政部门（政府采购监管部门）、采购代理机构各一份，甲乙双方各一份（可根据需要另增加）。</w:t>
      </w:r>
    </w:p>
    <w:p w14:paraId="0675C408">
      <w:pPr>
        <w:snapToGrid w:val="0"/>
        <w:spacing w:line="360" w:lineRule="auto"/>
        <w:ind w:left="-61" w:firstLine="51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本合同甲乙双方签字盖章后生效，自签订之日起七个工作日内，甲方应当将合同副本报同级财政部门备案。</w:t>
      </w:r>
    </w:p>
    <w:p w14:paraId="4149C40E">
      <w:pPr>
        <w:spacing w:line="360" w:lineRule="auto"/>
        <w:ind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本合同自签订之日起2个工作日内，甲方应当将采购合同在广西壮族自治区财政厅指定的媒体上公告。</w:t>
      </w:r>
    </w:p>
    <w:p w14:paraId="76DDECC9">
      <w:pPr>
        <w:pStyle w:val="34"/>
        <w:rPr>
          <w:color w:val="000000" w:themeColor="text1"/>
          <w14:textFill>
            <w14:solidFill>
              <w14:schemeClr w14:val="tx1"/>
            </w14:solidFill>
          </w14:textFill>
        </w:rPr>
      </w:pPr>
    </w:p>
    <w:tbl>
      <w:tblPr>
        <w:tblStyle w:val="257"/>
        <w:tblW w:w="97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3"/>
        <w:gridCol w:w="4965"/>
      </w:tblGrid>
      <w:tr w14:paraId="06CC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813" w:type="dxa"/>
          </w:tcPr>
          <w:p w14:paraId="2F4136E4">
            <w:pPr>
              <w:pStyle w:val="256"/>
              <w:spacing w:line="360" w:lineRule="auto"/>
              <w:ind w:left="135"/>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甲方（章）：广西壮族自治区南溪山医院（广西壮族自治区第二人民医院）</w:t>
            </w:r>
          </w:p>
        </w:tc>
        <w:tc>
          <w:tcPr>
            <w:tcW w:w="4965" w:type="dxa"/>
          </w:tcPr>
          <w:p w14:paraId="41B966F0">
            <w:pPr>
              <w:pStyle w:val="256"/>
              <w:spacing w:line="360" w:lineRule="auto"/>
              <w:ind w:left="135"/>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乙方</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章</w:t>
            </w:r>
            <w:r>
              <w:rPr>
                <w:rFonts w:hint="eastAsia" w:ascii="Times New Roman" w:hAnsi="Times New Roman"/>
                <w:color w:val="000000" w:themeColor="text1"/>
                <w:sz w:val="24"/>
                <w:szCs w:val="24"/>
                <w:lang w:eastAsia="zh-CN"/>
                <w14:textFill>
                  <w14:solidFill>
                    <w14:schemeClr w14:val="tx1"/>
                  </w14:solidFill>
                </w14:textFill>
              </w:rPr>
              <w:t>）：</w:t>
            </w:r>
          </w:p>
        </w:tc>
      </w:tr>
      <w:tr w14:paraId="14F7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813" w:type="dxa"/>
          </w:tcPr>
          <w:p w14:paraId="45985BF8">
            <w:pPr>
              <w:pStyle w:val="256"/>
              <w:spacing w:line="360" w:lineRule="auto"/>
              <w:ind w:left="135"/>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单位地址：桂林市象山区崇信路46号</w:t>
            </w:r>
          </w:p>
        </w:tc>
        <w:tc>
          <w:tcPr>
            <w:tcW w:w="4965" w:type="dxa"/>
          </w:tcPr>
          <w:p w14:paraId="4398EADA">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单位地址：</w:t>
            </w:r>
          </w:p>
        </w:tc>
      </w:tr>
      <w:tr w14:paraId="2B6DB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813" w:type="dxa"/>
          </w:tcPr>
          <w:p w14:paraId="063F8E6D">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法定代表人：</w:t>
            </w:r>
          </w:p>
        </w:tc>
        <w:tc>
          <w:tcPr>
            <w:tcW w:w="4965" w:type="dxa"/>
          </w:tcPr>
          <w:p w14:paraId="542AE572">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法定代表人：</w:t>
            </w:r>
          </w:p>
        </w:tc>
      </w:tr>
      <w:tr w14:paraId="3D520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813" w:type="dxa"/>
          </w:tcPr>
          <w:p w14:paraId="7B37738F">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委托代理人：</w:t>
            </w:r>
          </w:p>
        </w:tc>
        <w:tc>
          <w:tcPr>
            <w:tcW w:w="4965" w:type="dxa"/>
          </w:tcPr>
          <w:p w14:paraId="679B388D">
            <w:pPr>
              <w:pStyle w:val="256"/>
              <w:spacing w:line="360" w:lineRule="auto"/>
              <w:ind w:left="135"/>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委托代理人：</w:t>
            </w:r>
          </w:p>
          <w:p w14:paraId="236025D0">
            <w:pPr>
              <w:pStyle w:val="256"/>
              <w:spacing w:line="360" w:lineRule="auto"/>
              <w:ind w:left="135"/>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手机号：</w:t>
            </w:r>
          </w:p>
        </w:tc>
      </w:tr>
      <w:tr w14:paraId="49E99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813" w:type="dxa"/>
          </w:tcPr>
          <w:p w14:paraId="0C417316">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电话：0773-3831227</w:t>
            </w:r>
          </w:p>
        </w:tc>
        <w:tc>
          <w:tcPr>
            <w:tcW w:w="4965" w:type="dxa"/>
          </w:tcPr>
          <w:p w14:paraId="7CBF1BE4">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电话：</w:t>
            </w:r>
          </w:p>
        </w:tc>
      </w:tr>
      <w:tr w14:paraId="5444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4813" w:type="dxa"/>
          </w:tcPr>
          <w:p w14:paraId="7CD1AF8E">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电子邮箱：nysbk3831227@163.com</w:t>
            </w:r>
          </w:p>
        </w:tc>
        <w:tc>
          <w:tcPr>
            <w:tcW w:w="4965" w:type="dxa"/>
          </w:tcPr>
          <w:p w14:paraId="43B909A9">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电子邮箱：</w:t>
            </w:r>
          </w:p>
        </w:tc>
      </w:tr>
      <w:tr w14:paraId="70244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813" w:type="dxa"/>
          </w:tcPr>
          <w:p w14:paraId="11D402D9">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纳税人识别号：12450000498502373N</w:t>
            </w:r>
          </w:p>
        </w:tc>
        <w:tc>
          <w:tcPr>
            <w:tcW w:w="4965" w:type="dxa"/>
          </w:tcPr>
          <w:p w14:paraId="28C43152">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纳税人识别号：</w:t>
            </w:r>
          </w:p>
        </w:tc>
      </w:tr>
      <w:tr w14:paraId="45CBD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813" w:type="dxa"/>
          </w:tcPr>
          <w:p w14:paraId="6EC160EB">
            <w:pPr>
              <w:pStyle w:val="256"/>
              <w:spacing w:line="360" w:lineRule="auto"/>
              <w:ind w:left="115" w:right="158"/>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开户银行：中国建设银行股份有限公司桂林城南支行</w:t>
            </w:r>
          </w:p>
        </w:tc>
        <w:tc>
          <w:tcPr>
            <w:tcW w:w="4965" w:type="dxa"/>
          </w:tcPr>
          <w:p w14:paraId="257C5926">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开户银行：</w:t>
            </w:r>
          </w:p>
        </w:tc>
      </w:tr>
      <w:tr w14:paraId="5964D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813" w:type="dxa"/>
          </w:tcPr>
          <w:p w14:paraId="1A72ED9F">
            <w:pPr>
              <w:pStyle w:val="256"/>
              <w:spacing w:line="360" w:lineRule="auto"/>
              <w:ind w:left="115" w:right="158"/>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银行账号：</w:t>
            </w:r>
          </w:p>
        </w:tc>
        <w:tc>
          <w:tcPr>
            <w:tcW w:w="4965" w:type="dxa"/>
          </w:tcPr>
          <w:p w14:paraId="48FD9ECD">
            <w:pPr>
              <w:pStyle w:val="256"/>
              <w:spacing w:line="360" w:lineRule="auto"/>
              <w:ind w:left="13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银行账号：</w:t>
            </w:r>
          </w:p>
        </w:tc>
      </w:tr>
    </w:tbl>
    <w:p w14:paraId="3759A549">
      <w:pPr>
        <w:snapToGrid w:val="0"/>
        <w:spacing w:line="360" w:lineRule="auto"/>
        <w:jc w:val="center"/>
        <w:rPr>
          <w:rFonts w:cs="宋体"/>
          <w:b/>
          <w:color w:val="000000" w:themeColor="text1"/>
          <w:szCs w:val="21"/>
          <w14:textFill>
            <w14:solidFill>
              <w14:schemeClr w14:val="tx1"/>
            </w14:solidFill>
          </w14:textFill>
        </w:rPr>
      </w:pPr>
      <w:bookmarkStart w:id="102" w:name="bookmark69"/>
      <w:bookmarkEnd w:id="102"/>
    </w:p>
    <w:p w14:paraId="3ADF89A9">
      <w:pPr>
        <w:snapToGrid w:val="0"/>
        <w:spacing w:line="360" w:lineRule="auto"/>
        <w:jc w:val="center"/>
        <w:rPr>
          <w:rFonts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br w:type="page"/>
      </w:r>
      <w:r>
        <w:rPr>
          <w:rFonts w:hint="eastAsia" w:cs="宋体"/>
          <w:b/>
          <w:color w:val="000000" w:themeColor="text1"/>
          <w:szCs w:val="21"/>
          <w14:textFill>
            <w14:solidFill>
              <w14:schemeClr w14:val="tx1"/>
            </w14:solidFill>
          </w14:textFill>
        </w:rPr>
        <w:t>合 同 附 件</w:t>
      </w:r>
    </w:p>
    <w:p w14:paraId="09F5E4CE">
      <w:pPr>
        <w:snapToGrid w:val="0"/>
        <w:spacing w:line="360" w:lineRule="auto"/>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一般货物类</w:t>
      </w:r>
    </w:p>
    <w:tbl>
      <w:tblPr>
        <w:tblStyle w:val="53"/>
        <w:tblW w:w="9735" w:type="dxa"/>
        <w:tblInd w:w="151" w:type="dxa"/>
        <w:tblLayout w:type="fixed"/>
        <w:tblCellMar>
          <w:top w:w="0" w:type="dxa"/>
          <w:left w:w="108" w:type="dxa"/>
          <w:bottom w:w="0" w:type="dxa"/>
          <w:right w:w="108" w:type="dxa"/>
        </w:tblCellMar>
      </w:tblPr>
      <w:tblGrid>
        <w:gridCol w:w="4995"/>
        <w:gridCol w:w="4740"/>
      </w:tblGrid>
      <w:tr w14:paraId="119B5EA1">
        <w:tblPrEx>
          <w:tblCellMar>
            <w:top w:w="0" w:type="dxa"/>
            <w:left w:w="108" w:type="dxa"/>
            <w:bottom w:w="0" w:type="dxa"/>
            <w:right w:w="108" w:type="dxa"/>
          </w:tblCellMar>
        </w:tblPrEx>
        <w:trPr>
          <w:trHeight w:val="1226" w:hRule="atLeast"/>
        </w:trPr>
        <w:tc>
          <w:tcPr>
            <w:tcW w:w="9735" w:type="dxa"/>
            <w:gridSpan w:val="2"/>
            <w:tcBorders>
              <w:top w:val="single" w:color="auto" w:sz="4" w:space="0"/>
              <w:left w:val="single" w:color="auto" w:sz="4" w:space="0"/>
              <w:right w:val="single" w:color="auto" w:sz="4" w:space="0"/>
            </w:tcBorders>
          </w:tcPr>
          <w:p w14:paraId="4523467D">
            <w:pPr>
              <w:snapToGrid w:val="0"/>
              <w:spacing w:line="360" w:lineRule="auto"/>
              <w:ind w:firstLine="422" w:firstLineChars="200"/>
              <w:rPr>
                <w:rFonts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1. 乙方承诺具体事项：</w:t>
            </w:r>
          </w:p>
        </w:tc>
      </w:tr>
      <w:tr w14:paraId="366EC9D1">
        <w:tblPrEx>
          <w:tblCellMar>
            <w:top w:w="0" w:type="dxa"/>
            <w:left w:w="108" w:type="dxa"/>
            <w:bottom w:w="0" w:type="dxa"/>
            <w:right w:w="108" w:type="dxa"/>
          </w:tblCellMar>
        </w:tblPrEx>
        <w:trPr>
          <w:trHeight w:val="1228" w:hRule="atLeast"/>
        </w:trPr>
        <w:tc>
          <w:tcPr>
            <w:tcW w:w="9735" w:type="dxa"/>
            <w:gridSpan w:val="2"/>
            <w:tcBorders>
              <w:top w:val="single" w:color="auto" w:sz="4" w:space="0"/>
              <w:left w:val="single" w:color="auto" w:sz="4" w:space="0"/>
              <w:right w:val="single" w:color="auto" w:sz="4" w:space="0"/>
            </w:tcBorders>
          </w:tcPr>
          <w:p w14:paraId="1C3A6058">
            <w:pPr>
              <w:snapToGrid w:val="0"/>
              <w:spacing w:line="360" w:lineRule="auto"/>
              <w:ind w:firstLine="422" w:firstLineChars="200"/>
              <w:rPr>
                <w:rFonts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2. 售后服务具体事项：</w:t>
            </w:r>
          </w:p>
        </w:tc>
      </w:tr>
      <w:tr w14:paraId="37A8849E">
        <w:tblPrEx>
          <w:tblCellMar>
            <w:top w:w="0" w:type="dxa"/>
            <w:left w:w="108" w:type="dxa"/>
            <w:bottom w:w="0" w:type="dxa"/>
            <w:right w:w="108" w:type="dxa"/>
          </w:tblCellMar>
        </w:tblPrEx>
        <w:trPr>
          <w:trHeight w:val="1088" w:hRule="atLeast"/>
        </w:trPr>
        <w:tc>
          <w:tcPr>
            <w:tcW w:w="9735" w:type="dxa"/>
            <w:gridSpan w:val="2"/>
            <w:tcBorders>
              <w:top w:val="single" w:color="auto" w:sz="4" w:space="0"/>
              <w:left w:val="single" w:color="auto" w:sz="4" w:space="0"/>
              <w:right w:val="single" w:color="auto" w:sz="4" w:space="0"/>
            </w:tcBorders>
          </w:tcPr>
          <w:p w14:paraId="52967200">
            <w:pPr>
              <w:snapToGrid w:val="0"/>
              <w:spacing w:line="360" w:lineRule="auto"/>
              <w:ind w:firstLine="422" w:firstLineChars="200"/>
              <w:rPr>
                <w:rFonts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3. 保修期责任：</w:t>
            </w:r>
          </w:p>
        </w:tc>
      </w:tr>
      <w:tr w14:paraId="555C48D0">
        <w:tblPrEx>
          <w:tblCellMar>
            <w:top w:w="0" w:type="dxa"/>
            <w:left w:w="108" w:type="dxa"/>
            <w:bottom w:w="0" w:type="dxa"/>
            <w:right w:w="108" w:type="dxa"/>
          </w:tblCellMar>
        </w:tblPrEx>
        <w:trPr>
          <w:trHeight w:val="1360" w:hRule="atLeast"/>
        </w:trPr>
        <w:tc>
          <w:tcPr>
            <w:tcW w:w="9735" w:type="dxa"/>
            <w:gridSpan w:val="2"/>
            <w:tcBorders>
              <w:top w:val="single" w:color="auto" w:sz="4" w:space="0"/>
              <w:left w:val="single" w:color="auto" w:sz="4" w:space="0"/>
              <w:right w:val="single" w:color="auto" w:sz="4" w:space="0"/>
            </w:tcBorders>
          </w:tcPr>
          <w:p w14:paraId="3DD7AC1B">
            <w:pPr>
              <w:snapToGrid w:val="0"/>
              <w:spacing w:line="360" w:lineRule="auto"/>
              <w:ind w:firstLine="422" w:firstLineChars="200"/>
              <w:rPr>
                <w:rFonts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4. 其他具体事项：</w:t>
            </w:r>
          </w:p>
        </w:tc>
      </w:tr>
      <w:tr w14:paraId="25CB42E2">
        <w:tblPrEx>
          <w:tblCellMar>
            <w:top w:w="0" w:type="dxa"/>
            <w:left w:w="108" w:type="dxa"/>
            <w:bottom w:w="0" w:type="dxa"/>
            <w:right w:w="108" w:type="dxa"/>
          </w:tblCellMar>
        </w:tblPrEx>
        <w:trPr>
          <w:trHeight w:val="1703" w:hRule="atLeast"/>
        </w:trPr>
        <w:tc>
          <w:tcPr>
            <w:tcW w:w="4995" w:type="dxa"/>
            <w:tcBorders>
              <w:top w:val="single" w:color="auto" w:sz="4" w:space="0"/>
              <w:left w:val="single" w:color="auto" w:sz="4" w:space="0"/>
              <w:bottom w:val="single" w:color="auto" w:sz="4" w:space="0"/>
              <w:right w:val="single" w:color="auto" w:sz="4" w:space="0"/>
            </w:tcBorders>
            <w:vAlign w:val="center"/>
          </w:tcPr>
          <w:p w14:paraId="1BF84A60">
            <w:pPr>
              <w:snapToGrid w:val="0"/>
              <w:spacing w:line="360" w:lineRule="auto"/>
              <w:ind w:firstLine="422" w:firstLineChars="200"/>
              <w:rPr>
                <w:rFonts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甲方（章）</w:t>
            </w:r>
          </w:p>
          <w:p w14:paraId="02B8FF02">
            <w:pPr>
              <w:snapToGrid w:val="0"/>
              <w:spacing w:line="360" w:lineRule="auto"/>
              <w:ind w:firstLine="422" w:firstLineChars="200"/>
              <w:rPr>
                <w:rFonts w:cs="宋体"/>
                <w:b/>
                <w:color w:val="000000" w:themeColor="text1"/>
                <w:szCs w:val="21"/>
                <w14:textFill>
                  <w14:solidFill>
                    <w14:schemeClr w14:val="tx1"/>
                  </w14:solidFill>
                </w14:textFill>
              </w:rPr>
            </w:pPr>
          </w:p>
          <w:p w14:paraId="1C37B966">
            <w:pPr>
              <w:snapToGrid w:val="0"/>
              <w:spacing w:line="360" w:lineRule="auto"/>
              <w:rPr>
                <w:rFonts w:cs="宋体"/>
                <w:b/>
                <w:color w:val="000000" w:themeColor="text1"/>
                <w:szCs w:val="21"/>
                <w14:textFill>
                  <w14:solidFill>
                    <w14:schemeClr w14:val="tx1"/>
                  </w14:solidFill>
                </w14:textFill>
              </w:rPr>
            </w:pPr>
          </w:p>
          <w:p w14:paraId="142F160D">
            <w:pPr>
              <w:snapToGrid w:val="0"/>
              <w:spacing w:line="360" w:lineRule="auto"/>
              <w:ind w:firstLine="422" w:firstLineChars="200"/>
              <w:rPr>
                <w:rFonts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 xml:space="preserve">                 年   月   日 </w:t>
            </w:r>
          </w:p>
        </w:tc>
        <w:tc>
          <w:tcPr>
            <w:tcW w:w="4740" w:type="dxa"/>
            <w:tcBorders>
              <w:top w:val="single" w:color="auto" w:sz="4" w:space="0"/>
              <w:left w:val="single" w:color="auto" w:sz="4" w:space="0"/>
              <w:bottom w:val="single" w:color="auto" w:sz="4" w:space="0"/>
              <w:right w:val="single" w:color="auto" w:sz="4" w:space="0"/>
            </w:tcBorders>
            <w:vAlign w:val="center"/>
          </w:tcPr>
          <w:p w14:paraId="1B68531B">
            <w:pPr>
              <w:snapToGrid w:val="0"/>
              <w:spacing w:line="360" w:lineRule="auto"/>
              <w:ind w:firstLine="422" w:firstLineChars="200"/>
              <w:rPr>
                <w:rFonts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乙方（章）</w:t>
            </w:r>
          </w:p>
          <w:p w14:paraId="4F4E0263">
            <w:pPr>
              <w:snapToGrid w:val="0"/>
              <w:spacing w:line="360" w:lineRule="auto"/>
              <w:ind w:firstLine="422" w:firstLineChars="200"/>
              <w:rPr>
                <w:rFonts w:cs="宋体"/>
                <w:b/>
                <w:color w:val="000000" w:themeColor="text1"/>
                <w:szCs w:val="21"/>
                <w14:textFill>
                  <w14:solidFill>
                    <w14:schemeClr w14:val="tx1"/>
                  </w14:solidFill>
                </w14:textFill>
              </w:rPr>
            </w:pPr>
          </w:p>
          <w:p w14:paraId="4FA60AF7">
            <w:pPr>
              <w:snapToGrid w:val="0"/>
              <w:spacing w:line="360" w:lineRule="auto"/>
              <w:rPr>
                <w:rFonts w:cs="宋体"/>
                <w:b/>
                <w:color w:val="000000" w:themeColor="text1"/>
                <w:szCs w:val="21"/>
                <w14:textFill>
                  <w14:solidFill>
                    <w14:schemeClr w14:val="tx1"/>
                  </w14:solidFill>
                </w14:textFill>
              </w:rPr>
            </w:pPr>
          </w:p>
          <w:p w14:paraId="61084690">
            <w:pPr>
              <w:snapToGrid w:val="0"/>
              <w:spacing w:line="360" w:lineRule="auto"/>
              <w:ind w:firstLine="422" w:firstLineChars="200"/>
              <w:rPr>
                <w:rFonts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 xml:space="preserve">                年   月   日</w:t>
            </w:r>
          </w:p>
        </w:tc>
      </w:tr>
    </w:tbl>
    <w:p w14:paraId="7BF2E412">
      <w:pPr>
        <w:snapToGrid w:val="0"/>
        <w:spacing w:line="360" w:lineRule="auto"/>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注：售后服务事项填不下时可另加附页</w:t>
      </w:r>
    </w:p>
    <w:p w14:paraId="1AE284D0">
      <w:pPr>
        <w:snapToGrid w:val="0"/>
        <w:spacing w:line="360" w:lineRule="auto"/>
        <w:jc w:val="left"/>
        <w:rPr>
          <w:rFonts w:ascii="Arial" w:hAnsi="Arial" w:cs="Arial"/>
          <w:b/>
          <w:color w:val="000000" w:themeColor="text1"/>
          <w:sz w:val="36"/>
          <w:szCs w:val="36"/>
          <w14:textFill>
            <w14:solidFill>
              <w14:schemeClr w14:val="tx1"/>
            </w14:solidFill>
          </w14:textFill>
        </w:rPr>
      </w:pPr>
    </w:p>
    <w:p w14:paraId="359AC26A">
      <w:pPr>
        <w:rPr>
          <w:rFonts w:ascii="Arial" w:hAnsi="Arial" w:cs="Arial"/>
          <w:color w:val="000000" w:themeColor="text1"/>
          <w14:textFill>
            <w14:solidFill>
              <w14:schemeClr w14:val="tx1"/>
            </w14:solidFill>
          </w14:textFill>
        </w:rPr>
      </w:pPr>
    </w:p>
    <w:p w14:paraId="61B76B36">
      <w:pPr>
        <w:widowControl/>
        <w:jc w:val="left"/>
        <w:rPr>
          <w:rFonts w:ascii="Arial" w:hAnsi="Arial" w:eastAsia="仿宋" w:cs="Arial"/>
          <w:color w:val="000000" w:themeColor="text1"/>
          <w:szCs w:val="21"/>
          <w:u w:val="single"/>
          <w14:textFill>
            <w14:solidFill>
              <w14:schemeClr w14:val="tx1"/>
            </w14:solidFill>
          </w14:textFill>
        </w:rPr>
      </w:pPr>
    </w:p>
    <w:p w14:paraId="35A720EB">
      <w:pPr>
        <w:widowControl/>
        <w:jc w:val="left"/>
        <w:rPr>
          <w:rFonts w:ascii="Arial" w:hAnsi="Arial" w:cs="Arial"/>
          <w:b/>
          <w:bCs/>
          <w:color w:val="000000" w:themeColor="text1"/>
          <w:szCs w:val="21"/>
          <w14:textFill>
            <w14:solidFill>
              <w14:schemeClr w14:val="tx1"/>
            </w14:solidFill>
          </w14:textFill>
        </w:rPr>
      </w:pPr>
      <w:bookmarkStart w:id="103" w:name="_Hlk77607667"/>
    </w:p>
    <w:bookmarkEnd w:id="103"/>
    <w:p w14:paraId="45A017CD">
      <w:pPr>
        <w:pStyle w:val="22"/>
        <w:ind w:firstLine="0" w:firstLineChars="0"/>
        <w:rPr>
          <w:rFonts w:ascii="Arial" w:hAnsi="Arial" w:eastAsia="宋体" w:cs="Arial"/>
          <w:color w:val="000000" w:themeColor="text1"/>
          <w14:textFill>
            <w14:solidFill>
              <w14:schemeClr w14:val="tx1"/>
            </w14:solidFill>
          </w14:textFill>
        </w:rPr>
      </w:pPr>
    </w:p>
    <w:p w14:paraId="48101BF9">
      <w:pPr>
        <w:rPr>
          <w:rFonts w:ascii="Arial" w:hAnsi="Arial" w:cs="Arial"/>
          <w:color w:val="000000" w:themeColor="text1"/>
          <w:sz w:val="32"/>
          <w:szCs w:val="32"/>
          <w14:textFill>
            <w14:solidFill>
              <w14:schemeClr w14:val="tx1"/>
            </w14:solidFill>
          </w14:textFill>
        </w:rPr>
      </w:pPr>
      <w:bookmarkStart w:id="104" w:name="_Toc21747"/>
      <w:r>
        <w:rPr>
          <w:rFonts w:ascii="Arial" w:hAnsi="Arial" w:cs="Arial"/>
          <w:color w:val="000000" w:themeColor="text1"/>
          <w:sz w:val="32"/>
          <w:szCs w:val="32"/>
          <w14:textFill>
            <w14:solidFill>
              <w14:schemeClr w14:val="tx1"/>
            </w14:solidFill>
          </w14:textFill>
        </w:rPr>
        <w:br w:type="page"/>
      </w:r>
    </w:p>
    <w:p w14:paraId="3BEC8524">
      <w:pPr>
        <w:pStyle w:val="29"/>
        <w:snapToGrid w:val="0"/>
        <w:spacing w:before="120" w:after="120" w:line="320" w:lineRule="exact"/>
        <w:jc w:val="center"/>
        <w:outlineLvl w:val="0"/>
        <w:rPr>
          <w:rFonts w:ascii="Arial" w:hAnsi="Arial" w:cs="Arial"/>
          <w:color w:val="000000" w:themeColor="text1"/>
          <w:sz w:val="32"/>
          <w:szCs w:val="32"/>
          <w14:textFill>
            <w14:solidFill>
              <w14:schemeClr w14:val="tx1"/>
            </w14:solidFill>
          </w14:textFill>
        </w:rPr>
      </w:pPr>
      <w:r>
        <w:rPr>
          <w:rFonts w:ascii="Arial" w:hAnsi="Arial" w:cs="Arial"/>
          <w:color w:val="000000" w:themeColor="text1"/>
          <w:sz w:val="32"/>
          <w:szCs w:val="32"/>
          <w14:textFill>
            <w14:solidFill>
              <w14:schemeClr w14:val="tx1"/>
            </w14:solidFill>
          </w14:textFill>
        </w:rPr>
        <w:t>第六章  投标文件格式</w:t>
      </w:r>
      <w:bookmarkEnd w:id="104"/>
    </w:p>
    <w:p w14:paraId="486ADCF2">
      <w:pPr>
        <w:rPr>
          <w:rFonts w:ascii="Arial" w:hAnsi="Arial" w:cs="Arial"/>
          <w:color w:val="000000" w:themeColor="text1"/>
          <w:sz w:val="28"/>
          <w:szCs w:val="28"/>
          <w14:textFill>
            <w14:solidFill>
              <w14:schemeClr w14:val="tx1"/>
            </w14:solidFill>
          </w14:textFill>
        </w:rPr>
      </w:pPr>
    </w:p>
    <w:p w14:paraId="39E17061">
      <w:pPr>
        <w:rPr>
          <w:rFonts w:ascii="Arial" w:hAnsi="Arial" w:cs="Arial"/>
          <w:color w:val="000000" w:themeColor="text1"/>
          <w:sz w:val="28"/>
          <w:szCs w:val="28"/>
          <w14:textFill>
            <w14:solidFill>
              <w14:schemeClr w14:val="tx1"/>
            </w14:solidFill>
          </w14:textFill>
        </w:rPr>
      </w:pPr>
    </w:p>
    <w:p w14:paraId="2D6D35B8">
      <w:pPr>
        <w:spacing w:line="500" w:lineRule="exact"/>
        <w:ind w:firstLine="560" w:firstLineChars="200"/>
        <w:rPr>
          <w:rFonts w:ascii="Arial" w:hAnsi="Arial" w:cs="Arial"/>
          <w:color w:val="000000" w:themeColor="text1"/>
          <w:sz w:val="28"/>
          <w:szCs w:val="28"/>
          <w14:textFill>
            <w14:solidFill>
              <w14:schemeClr w14:val="tx1"/>
            </w14:solidFill>
          </w14:textFill>
        </w:rPr>
      </w:pPr>
      <w:bookmarkStart w:id="105" w:name="_Hlk19114175"/>
      <w:r>
        <w:rPr>
          <w:rFonts w:ascii="Arial" w:hAnsi="Arial" w:cs="Arial"/>
          <w:color w:val="000000" w:themeColor="text1"/>
          <w:sz w:val="28"/>
          <w:szCs w:val="28"/>
          <w14:textFill>
            <w14:solidFill>
              <w14:schemeClr w14:val="tx1"/>
            </w14:solidFill>
          </w14:textFill>
        </w:rPr>
        <w:t>注：本章标注“必须提供”的，应按要求必须提供；有签字、盖章要求的应按要求签字、盖章。未标注“必须提供”的，供应商可自行决定是否提供。</w:t>
      </w:r>
    </w:p>
    <w:bookmarkEnd w:id="105"/>
    <w:p w14:paraId="61CC4037">
      <w:pPr>
        <w:spacing w:line="500" w:lineRule="exact"/>
        <w:ind w:firstLine="480" w:firstLineChars="200"/>
        <w:rPr>
          <w:rFonts w:ascii="Arial" w:hAnsi="Arial" w:cs="Arial"/>
          <w:color w:val="000000" w:themeColor="text1"/>
          <w:sz w:val="24"/>
          <w14:textFill>
            <w14:solidFill>
              <w14:schemeClr w14:val="tx1"/>
            </w14:solidFill>
          </w14:textFill>
        </w:rPr>
      </w:pPr>
    </w:p>
    <w:p w14:paraId="40B8BBB8">
      <w:pPr>
        <w:spacing w:line="500" w:lineRule="exact"/>
        <w:ind w:firstLine="480" w:firstLineChars="200"/>
        <w:rPr>
          <w:rFonts w:ascii="Arial" w:hAnsi="Arial" w:cs="Arial"/>
          <w:bCs/>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br w:type="page"/>
      </w:r>
      <w:bookmarkEnd w:id="0"/>
      <w:bookmarkEnd w:id="1"/>
      <w:r>
        <w:rPr>
          <w:rFonts w:ascii="Arial" w:hAnsi="Arial" w:cs="Arial"/>
          <w:bCs/>
          <w:color w:val="000000" w:themeColor="text1"/>
          <w:sz w:val="24"/>
          <w14:textFill>
            <w14:solidFill>
              <w14:schemeClr w14:val="tx1"/>
            </w14:solidFill>
          </w14:textFill>
        </w:rPr>
        <w:t>一、投标文件第1个密封袋的包装封面参考格式：</w:t>
      </w:r>
    </w:p>
    <w:p w14:paraId="017671E2">
      <w:pPr>
        <w:rPr>
          <w:rFonts w:ascii="Arial" w:hAnsi="Arial" w:cs="Arial"/>
          <w:color w:val="000000" w:themeColor="text1"/>
          <w14:textFill>
            <w14:solidFill>
              <w14:schemeClr w14:val="tx1"/>
            </w14:solidFill>
          </w14:textFill>
        </w:rPr>
      </w:pPr>
    </w:p>
    <w:p w14:paraId="3EA256AE">
      <w:pPr>
        <w:snapToGrid w:val="0"/>
        <w:spacing w:before="120" w:beforeLines="50" w:after="50" w:line="440" w:lineRule="exact"/>
        <w:jc w:val="center"/>
        <w:rPr>
          <w:rFonts w:ascii="Arial" w:hAnsi="Arial" w:cs="Arial"/>
          <w:bCs/>
          <w:color w:val="000000" w:themeColor="text1"/>
          <w:sz w:val="24"/>
          <w14:textFill>
            <w14:solidFill>
              <w14:schemeClr w14:val="tx1"/>
            </w14:solidFill>
          </w14:textFill>
        </w:rPr>
      </w:pPr>
    </w:p>
    <w:p w14:paraId="07813D51">
      <w:pPr>
        <w:snapToGrid w:val="0"/>
        <w:spacing w:before="120" w:beforeLines="50" w:after="50" w:line="440" w:lineRule="exact"/>
        <w:jc w:val="center"/>
        <w:rPr>
          <w:rFonts w:ascii="Arial" w:hAnsi="Arial" w:cs="Arial"/>
          <w:b/>
          <w:bCs/>
          <w:color w:val="000000" w:themeColor="text1"/>
          <w:sz w:val="44"/>
          <w:szCs w:val="44"/>
          <w14:textFill>
            <w14:solidFill>
              <w14:schemeClr w14:val="tx1"/>
            </w14:solidFill>
          </w14:textFill>
        </w:rPr>
      </w:pPr>
      <w:r>
        <w:rPr>
          <w:rFonts w:ascii="Arial" w:hAnsi="Arial" w:cs="Arial"/>
          <w:b/>
          <w:bCs/>
          <w:color w:val="000000" w:themeColor="text1"/>
          <w:sz w:val="44"/>
          <w:szCs w:val="44"/>
          <w14:textFill>
            <w14:solidFill>
              <w14:schemeClr w14:val="tx1"/>
            </w14:solidFill>
          </w14:textFill>
        </w:rPr>
        <w:t>投 标 文 件</w:t>
      </w:r>
    </w:p>
    <w:p w14:paraId="0C8237C3">
      <w:pPr>
        <w:snapToGrid w:val="0"/>
        <w:spacing w:before="120" w:beforeLines="50" w:after="50" w:line="440" w:lineRule="exact"/>
        <w:rPr>
          <w:rFonts w:ascii="Arial" w:hAnsi="Arial" w:cs="Arial"/>
          <w:bCs/>
          <w:color w:val="000000" w:themeColor="text1"/>
          <w:sz w:val="24"/>
          <w14:textFill>
            <w14:solidFill>
              <w14:schemeClr w14:val="tx1"/>
            </w14:solidFill>
          </w14:textFill>
        </w:rPr>
      </w:pPr>
    </w:p>
    <w:p w14:paraId="0B260174">
      <w:pPr>
        <w:snapToGrid w:val="0"/>
        <w:spacing w:before="120" w:beforeLines="50" w:after="50" w:line="440" w:lineRule="exact"/>
        <w:ind w:firstLine="720" w:firstLineChars="3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 xml:space="preserve">项目名称： </w:t>
      </w:r>
    </w:p>
    <w:p w14:paraId="0C372C63">
      <w:pPr>
        <w:snapToGrid w:val="0"/>
        <w:spacing w:before="120" w:beforeLines="50" w:after="50" w:line="440" w:lineRule="exact"/>
        <w:ind w:firstLine="720" w:firstLineChars="3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 xml:space="preserve">项目编号： </w:t>
      </w:r>
    </w:p>
    <w:p w14:paraId="2F7D6482">
      <w:pPr>
        <w:snapToGrid w:val="0"/>
        <w:spacing w:before="120" w:beforeLines="50" w:after="50" w:line="440" w:lineRule="exact"/>
        <w:ind w:firstLine="720" w:firstLineChars="3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分标号：（若无留空或写“/”）</w:t>
      </w:r>
    </w:p>
    <w:p w14:paraId="1FFAE1D4">
      <w:pPr>
        <w:pStyle w:val="8"/>
        <w:snapToGrid w:val="0"/>
        <w:spacing w:before="50" w:after="50" w:line="440" w:lineRule="exact"/>
        <w:ind w:left="718" w:leftChars="342" w:firstLine="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szCs w:val="24"/>
          <w14:textFill>
            <w14:solidFill>
              <w14:schemeClr w14:val="tx1"/>
            </w14:solidFill>
          </w14:textFill>
        </w:rPr>
        <w:t>投标文件名称：第一册</w:t>
      </w:r>
      <w:r>
        <w:rPr>
          <w:rFonts w:ascii="Arial" w:hAnsi="Arial" w:cs="Arial"/>
          <w:bCs/>
          <w:color w:val="000000" w:themeColor="text1"/>
          <w:sz w:val="24"/>
          <w14:textFill>
            <w14:solidFill>
              <w14:schemeClr w14:val="tx1"/>
            </w14:solidFill>
          </w14:textFill>
        </w:rPr>
        <w:t>资格审查文件、第二册</w:t>
      </w:r>
      <w:r>
        <w:rPr>
          <w:rFonts w:ascii="Arial" w:hAnsi="Arial" w:cs="Arial"/>
          <w:bCs/>
          <w:color w:val="000000" w:themeColor="text1"/>
          <w:sz w:val="24"/>
          <w:szCs w:val="24"/>
          <w14:textFill>
            <w14:solidFill>
              <w14:schemeClr w14:val="tx1"/>
            </w14:solidFill>
          </w14:textFill>
        </w:rPr>
        <w:t>商务技术报价文件</w:t>
      </w:r>
    </w:p>
    <w:p w14:paraId="238C82A0">
      <w:pPr>
        <w:pStyle w:val="22"/>
        <w:ind w:left="559" w:leftChars="133" w:hanging="280" w:hangingChars="100"/>
        <w:rPr>
          <w:rFonts w:ascii="Arial" w:hAnsi="Arial" w:eastAsia="宋体" w:cs="Arial"/>
          <w:bCs/>
          <w:color w:val="000000" w:themeColor="text1"/>
          <w:sz w:val="28"/>
          <w:szCs w:val="28"/>
          <w14:textFill>
            <w14:solidFill>
              <w14:schemeClr w14:val="tx1"/>
            </w14:solidFill>
          </w14:textFill>
        </w:rPr>
      </w:pPr>
      <w:bookmarkStart w:id="106" w:name="_Toc20319_WPSOffice_Level2"/>
      <w:bookmarkStart w:id="107" w:name="_Toc4932_WPSOffice_Level2"/>
    </w:p>
    <w:p w14:paraId="0BCEC1F2">
      <w:pPr>
        <w:pStyle w:val="22"/>
        <w:ind w:left="559" w:leftChars="133" w:hanging="280" w:hangingChars="100"/>
        <w:rPr>
          <w:rFonts w:ascii="Arial" w:hAnsi="Arial" w:eastAsia="宋体" w:cs="Arial"/>
          <w:bCs/>
          <w:color w:val="000000" w:themeColor="text1"/>
          <w:sz w:val="28"/>
          <w:szCs w:val="28"/>
          <w14:textFill>
            <w14:solidFill>
              <w14:schemeClr w14:val="tx1"/>
            </w14:solidFill>
          </w14:textFill>
        </w:rPr>
      </w:pPr>
    </w:p>
    <w:p w14:paraId="1A34FC79">
      <w:pPr>
        <w:pStyle w:val="22"/>
        <w:ind w:left="559" w:leftChars="133" w:hanging="280" w:hangingChars="100"/>
        <w:rPr>
          <w:rFonts w:ascii="Arial" w:hAnsi="Arial" w:eastAsia="宋体" w:cs="Arial"/>
          <w:bCs/>
          <w:color w:val="000000" w:themeColor="text1"/>
          <w:sz w:val="28"/>
          <w:szCs w:val="28"/>
          <w14:textFill>
            <w14:solidFill>
              <w14:schemeClr w14:val="tx1"/>
            </w14:solidFill>
          </w14:textFill>
        </w:rPr>
      </w:pPr>
    </w:p>
    <w:bookmarkEnd w:id="106"/>
    <w:bookmarkEnd w:id="107"/>
    <w:p w14:paraId="1511E64A">
      <w:pPr>
        <w:pStyle w:val="22"/>
        <w:spacing w:line="360" w:lineRule="auto"/>
        <w:ind w:firstLine="480" w:firstLineChars="200"/>
        <w:rPr>
          <w:rFonts w:ascii="Arial" w:hAnsi="Arial" w:eastAsia="宋体" w:cs="Arial"/>
          <w:bCs/>
          <w:color w:val="000000" w:themeColor="text1"/>
          <w:sz w:val="28"/>
          <w:szCs w:val="28"/>
          <w14:textFill>
            <w14:solidFill>
              <w14:schemeClr w14:val="tx1"/>
            </w14:solidFill>
          </w14:textFill>
        </w:rPr>
      </w:pPr>
      <w:r>
        <w:rPr>
          <w:rFonts w:ascii="Arial" w:hAnsi="Arial" w:eastAsia="宋体" w:cs="Arial"/>
          <w:bCs/>
          <w:color w:val="000000" w:themeColor="text1"/>
          <w:sz w:val="24"/>
          <w:szCs w:val="24"/>
          <w14:textFill>
            <w14:solidFill>
              <w14:schemeClr w14:val="tx1"/>
            </w14:solidFill>
          </w14:textFill>
        </w:rPr>
        <w:t>供应商[公章(CA签章)]</w:t>
      </w:r>
      <w:r>
        <w:rPr>
          <w:rFonts w:ascii="Arial" w:hAnsi="Arial" w:eastAsia="宋体" w:cs="Arial"/>
          <w:bCs/>
          <w:color w:val="000000" w:themeColor="text1"/>
          <w:sz w:val="28"/>
          <w:szCs w:val="28"/>
          <w14:textFill>
            <w14:solidFill>
              <w14:schemeClr w14:val="tx1"/>
            </w14:solidFill>
          </w14:textFill>
        </w:rPr>
        <w:t>：</w:t>
      </w:r>
      <w:r>
        <w:rPr>
          <w:rFonts w:ascii="Arial" w:hAnsi="Arial" w:eastAsia="宋体" w:cs="Arial"/>
          <w:bCs/>
          <w:color w:val="000000" w:themeColor="text1"/>
          <w:sz w:val="28"/>
          <w:szCs w:val="28"/>
          <w:u w:val="single"/>
          <w14:textFill>
            <w14:solidFill>
              <w14:schemeClr w14:val="tx1"/>
            </w14:solidFill>
          </w14:textFill>
        </w:rPr>
        <w:t xml:space="preserve">                              </w:t>
      </w:r>
    </w:p>
    <w:p w14:paraId="70395099">
      <w:pPr>
        <w:pStyle w:val="22"/>
        <w:spacing w:line="360" w:lineRule="auto"/>
        <w:ind w:left="519" w:leftChars="247" w:firstLine="0" w:firstLineChars="0"/>
        <w:rPr>
          <w:rFonts w:ascii="Arial" w:hAnsi="Arial" w:eastAsia="宋体" w:cs="Arial"/>
          <w:color w:val="000000" w:themeColor="text1"/>
          <w:sz w:val="28"/>
          <w:szCs w:val="28"/>
          <w:u w:val="single"/>
          <w14:textFill>
            <w14:solidFill>
              <w14:schemeClr w14:val="tx1"/>
            </w14:solidFill>
          </w14:textFill>
        </w:rPr>
      </w:pPr>
      <w:r>
        <w:rPr>
          <w:rFonts w:ascii="Arial" w:hAnsi="Arial" w:eastAsia="宋体" w:cs="Arial"/>
          <w:bCs/>
          <w:color w:val="000000" w:themeColor="text1"/>
          <w:sz w:val="24"/>
          <w:szCs w:val="24"/>
          <w14:textFill>
            <w14:solidFill>
              <w14:schemeClr w14:val="tx1"/>
            </w14:solidFill>
          </w14:textFill>
        </w:rPr>
        <w:t>法定代表人或相应的委托代理人签字[或盖章(CA签章)]</w:t>
      </w:r>
      <w:r>
        <w:rPr>
          <w:rFonts w:ascii="Arial" w:hAnsi="Arial" w:eastAsia="宋体" w:cs="Arial"/>
          <w:color w:val="000000" w:themeColor="text1"/>
          <w:sz w:val="28"/>
          <w:szCs w:val="28"/>
          <w14:textFill>
            <w14:solidFill>
              <w14:schemeClr w14:val="tx1"/>
            </w14:solidFill>
          </w14:textFill>
        </w:rPr>
        <w:t>：</w:t>
      </w:r>
      <w:r>
        <w:rPr>
          <w:rFonts w:ascii="Arial" w:hAnsi="Arial" w:eastAsia="宋体" w:cs="Arial"/>
          <w:color w:val="000000" w:themeColor="text1"/>
          <w:sz w:val="28"/>
          <w:szCs w:val="28"/>
          <w:u w:val="single"/>
          <w14:textFill>
            <w14:solidFill>
              <w14:schemeClr w14:val="tx1"/>
            </w14:solidFill>
          </w14:textFill>
        </w:rPr>
        <w:t xml:space="preserve">              </w:t>
      </w:r>
    </w:p>
    <w:p w14:paraId="4E9BFC86">
      <w:pPr>
        <w:pStyle w:val="22"/>
        <w:spacing w:line="360" w:lineRule="auto"/>
        <w:ind w:left="479" w:leftChars="228" w:firstLine="0" w:firstLineChars="0"/>
        <w:rPr>
          <w:rFonts w:ascii="Arial" w:hAnsi="Arial" w:eastAsia="宋体" w:cs="Arial"/>
          <w:bCs/>
          <w:color w:val="000000" w:themeColor="text1"/>
          <w:sz w:val="28"/>
          <w:szCs w:val="28"/>
          <w:u w:val="single"/>
          <w14:textFill>
            <w14:solidFill>
              <w14:schemeClr w14:val="tx1"/>
            </w14:solidFill>
          </w14:textFill>
        </w:rPr>
      </w:pPr>
      <w:r>
        <w:rPr>
          <w:rFonts w:ascii="Arial" w:hAnsi="Arial" w:eastAsia="宋体" w:cs="Arial"/>
          <w:bCs/>
          <w:color w:val="000000" w:themeColor="text1"/>
          <w:sz w:val="24"/>
          <w:szCs w:val="24"/>
          <w14:textFill>
            <w14:solidFill>
              <w14:schemeClr w14:val="tx1"/>
            </w14:solidFill>
          </w14:textFill>
        </w:rPr>
        <w:t>联系电话</w:t>
      </w:r>
      <w:r>
        <w:rPr>
          <w:rFonts w:ascii="Arial" w:hAnsi="Arial" w:eastAsia="宋体" w:cs="Arial"/>
          <w:bCs/>
          <w:color w:val="000000" w:themeColor="text1"/>
          <w:sz w:val="28"/>
          <w:szCs w:val="28"/>
          <w14:textFill>
            <w14:solidFill>
              <w14:schemeClr w14:val="tx1"/>
            </w14:solidFill>
          </w14:textFill>
        </w:rPr>
        <w:t>：</w:t>
      </w:r>
      <w:r>
        <w:rPr>
          <w:rFonts w:ascii="Arial" w:hAnsi="Arial" w:eastAsia="宋体" w:cs="Arial"/>
          <w:bCs/>
          <w:color w:val="000000" w:themeColor="text1"/>
          <w:sz w:val="28"/>
          <w:szCs w:val="28"/>
          <w:u w:val="single"/>
          <w14:textFill>
            <w14:solidFill>
              <w14:schemeClr w14:val="tx1"/>
            </w14:solidFill>
          </w14:textFill>
        </w:rPr>
        <w:t xml:space="preserve">                                                </w:t>
      </w:r>
    </w:p>
    <w:p w14:paraId="7596B559">
      <w:pPr>
        <w:pStyle w:val="22"/>
        <w:spacing w:line="360" w:lineRule="auto"/>
        <w:ind w:left="479" w:leftChars="228" w:firstLine="0" w:firstLineChars="0"/>
        <w:rPr>
          <w:rFonts w:ascii="Arial" w:hAnsi="Arial" w:eastAsia="宋体" w:cs="Arial"/>
          <w:bCs/>
          <w:color w:val="000000" w:themeColor="text1"/>
          <w:sz w:val="24"/>
          <w:szCs w:val="24"/>
          <w14:textFill>
            <w14:solidFill>
              <w14:schemeClr w14:val="tx1"/>
            </w14:solidFill>
          </w14:textFill>
        </w:rPr>
      </w:pPr>
      <w:bookmarkStart w:id="108" w:name="_Toc15933_WPSOffice_Level2"/>
      <w:bookmarkStart w:id="109" w:name="_Toc26465_WPSOffice_Level2"/>
      <w:r>
        <w:rPr>
          <w:rFonts w:ascii="Arial" w:hAnsi="Arial" w:eastAsia="宋体" w:cs="Arial"/>
          <w:bCs/>
          <w:color w:val="000000" w:themeColor="text1"/>
          <w:sz w:val="24"/>
          <w:szCs w:val="24"/>
          <w14:textFill>
            <w14:solidFill>
              <w14:schemeClr w14:val="tx1"/>
            </w14:solidFill>
          </w14:textFill>
        </w:rPr>
        <w:t>日期：</w:t>
      </w:r>
      <w:r>
        <w:rPr>
          <w:rFonts w:ascii="Arial" w:hAnsi="Arial" w:eastAsia="宋体" w:cs="Arial"/>
          <w:bCs/>
          <w:color w:val="000000" w:themeColor="text1"/>
          <w:sz w:val="28"/>
          <w:szCs w:val="28"/>
          <w:u w:val="single"/>
          <w14:textFill>
            <w14:solidFill>
              <w14:schemeClr w14:val="tx1"/>
            </w14:solidFill>
          </w14:textFill>
        </w:rPr>
        <w:t xml:space="preserve">      </w:t>
      </w:r>
      <w:r>
        <w:rPr>
          <w:rFonts w:ascii="Arial" w:hAnsi="Arial" w:eastAsia="宋体" w:cs="Arial"/>
          <w:bCs/>
          <w:color w:val="000000" w:themeColor="text1"/>
          <w:sz w:val="24"/>
          <w:szCs w:val="24"/>
          <w14:textFill>
            <w14:solidFill>
              <w14:schemeClr w14:val="tx1"/>
            </w14:solidFill>
          </w14:textFill>
        </w:rPr>
        <w:t>年</w:t>
      </w:r>
      <w:r>
        <w:rPr>
          <w:rFonts w:ascii="Arial" w:hAnsi="Arial" w:eastAsia="宋体" w:cs="Arial"/>
          <w:bCs/>
          <w:color w:val="000000" w:themeColor="text1"/>
          <w:sz w:val="28"/>
          <w:szCs w:val="28"/>
          <w:u w:val="single"/>
          <w14:textFill>
            <w14:solidFill>
              <w14:schemeClr w14:val="tx1"/>
            </w14:solidFill>
          </w14:textFill>
        </w:rPr>
        <w:t xml:space="preserve">      </w:t>
      </w:r>
      <w:r>
        <w:rPr>
          <w:rFonts w:ascii="Arial" w:hAnsi="Arial" w:eastAsia="宋体" w:cs="Arial"/>
          <w:bCs/>
          <w:color w:val="000000" w:themeColor="text1"/>
          <w:sz w:val="24"/>
          <w:szCs w:val="24"/>
          <w14:textFill>
            <w14:solidFill>
              <w14:schemeClr w14:val="tx1"/>
            </w14:solidFill>
          </w14:textFill>
        </w:rPr>
        <w:t>月</w:t>
      </w:r>
      <w:r>
        <w:rPr>
          <w:rFonts w:ascii="Arial" w:hAnsi="Arial" w:eastAsia="宋体" w:cs="Arial"/>
          <w:bCs/>
          <w:color w:val="000000" w:themeColor="text1"/>
          <w:sz w:val="28"/>
          <w:szCs w:val="28"/>
          <w:u w:val="single"/>
          <w14:textFill>
            <w14:solidFill>
              <w14:schemeClr w14:val="tx1"/>
            </w14:solidFill>
          </w14:textFill>
        </w:rPr>
        <w:t xml:space="preserve">      </w:t>
      </w:r>
      <w:r>
        <w:rPr>
          <w:rFonts w:ascii="Arial" w:hAnsi="Arial" w:eastAsia="宋体" w:cs="Arial"/>
          <w:bCs/>
          <w:color w:val="000000" w:themeColor="text1"/>
          <w:sz w:val="24"/>
          <w:szCs w:val="24"/>
          <w14:textFill>
            <w14:solidFill>
              <w14:schemeClr w14:val="tx1"/>
            </w14:solidFill>
          </w14:textFill>
        </w:rPr>
        <w:t>日</w:t>
      </w:r>
      <w:bookmarkEnd w:id="108"/>
      <w:bookmarkEnd w:id="109"/>
    </w:p>
    <w:p w14:paraId="262511F4">
      <w:pPr>
        <w:pStyle w:val="8"/>
        <w:snapToGrid w:val="0"/>
        <w:spacing w:before="50" w:after="50" w:line="360" w:lineRule="auto"/>
        <w:ind w:left="718" w:leftChars="342" w:firstLine="0"/>
        <w:rPr>
          <w:rFonts w:ascii="Arial" w:hAnsi="Arial" w:cs="Arial"/>
          <w:bCs/>
          <w:color w:val="000000" w:themeColor="text1"/>
          <w:sz w:val="24"/>
          <w14:textFill>
            <w14:solidFill>
              <w14:schemeClr w14:val="tx1"/>
            </w14:solidFill>
          </w14:textFill>
        </w:rPr>
      </w:pPr>
    </w:p>
    <w:p w14:paraId="619A9244">
      <w:pPr>
        <w:snapToGrid w:val="0"/>
        <w:spacing w:before="120" w:beforeLines="50" w:after="50" w:line="440" w:lineRule="exact"/>
        <w:jc w:val="left"/>
        <w:outlineLvl w:val="1"/>
        <w:rPr>
          <w:rFonts w:ascii="Arial" w:hAnsi="Arial" w:cs="Arial"/>
          <w:bCs/>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br w:type="page"/>
      </w:r>
      <w:r>
        <w:rPr>
          <w:rFonts w:ascii="Arial" w:hAnsi="Arial" w:cs="Arial"/>
          <w:bCs/>
          <w:color w:val="000000" w:themeColor="text1"/>
          <w:sz w:val="24"/>
          <w14:textFill>
            <w14:solidFill>
              <w14:schemeClr w14:val="tx1"/>
            </w14:solidFill>
          </w14:textFill>
        </w:rPr>
        <w:t xml:space="preserve">1．投标文件第一册封面参考格式： </w:t>
      </w:r>
    </w:p>
    <w:p w14:paraId="75B912F7">
      <w:pPr>
        <w:snapToGrid w:val="0"/>
        <w:spacing w:before="120" w:beforeLines="50" w:after="50" w:line="360" w:lineRule="exact"/>
        <w:rPr>
          <w:rFonts w:ascii="Arial" w:hAnsi="Arial" w:cs="Arial"/>
          <w:color w:val="000000" w:themeColor="text1"/>
          <w:sz w:val="24"/>
          <w14:textFill>
            <w14:solidFill>
              <w14:schemeClr w14:val="tx1"/>
            </w14:solidFill>
          </w14:textFill>
        </w:rPr>
      </w:pPr>
    </w:p>
    <w:p w14:paraId="7C03DEE8">
      <w:pPr>
        <w:snapToGrid w:val="0"/>
        <w:spacing w:before="120" w:beforeLines="50" w:after="50" w:line="360" w:lineRule="exact"/>
        <w:jc w:val="center"/>
        <w:rPr>
          <w:rFonts w:ascii="Arial" w:hAnsi="Arial" w:cs="Arial"/>
          <w:bCs/>
          <w:color w:val="000000" w:themeColor="text1"/>
          <w:sz w:val="24"/>
          <w14:textFill>
            <w14:solidFill>
              <w14:schemeClr w14:val="tx1"/>
            </w14:solidFill>
          </w14:textFill>
        </w:rPr>
      </w:pPr>
    </w:p>
    <w:p w14:paraId="14261D0A">
      <w:pPr>
        <w:pStyle w:val="29"/>
        <w:rPr>
          <w:rFonts w:ascii="Arial" w:hAnsi="Arial" w:cs="Arial"/>
          <w:color w:val="000000" w:themeColor="text1"/>
          <w14:textFill>
            <w14:solidFill>
              <w14:schemeClr w14:val="tx1"/>
            </w14:solidFill>
          </w14:textFill>
        </w:rPr>
      </w:pPr>
    </w:p>
    <w:p w14:paraId="5AE30E9D">
      <w:pPr>
        <w:snapToGrid w:val="0"/>
        <w:spacing w:before="120" w:beforeLines="50" w:after="50" w:line="360" w:lineRule="exact"/>
        <w:jc w:val="center"/>
        <w:rPr>
          <w:rFonts w:ascii="Arial" w:hAnsi="Arial" w:cs="Arial"/>
          <w:b/>
          <w:bCs/>
          <w:color w:val="000000" w:themeColor="text1"/>
          <w:sz w:val="44"/>
          <w:szCs w:val="44"/>
          <w14:textFill>
            <w14:solidFill>
              <w14:schemeClr w14:val="tx1"/>
            </w14:solidFill>
          </w14:textFill>
        </w:rPr>
      </w:pPr>
      <w:r>
        <w:rPr>
          <w:rFonts w:ascii="Arial" w:hAnsi="Arial" w:cs="Arial"/>
          <w:b/>
          <w:bCs/>
          <w:color w:val="000000" w:themeColor="text1"/>
          <w:sz w:val="44"/>
          <w:szCs w:val="44"/>
          <w14:textFill>
            <w14:solidFill>
              <w14:schemeClr w14:val="tx1"/>
            </w14:solidFill>
          </w14:textFill>
        </w:rPr>
        <w:t>投标文件</w:t>
      </w:r>
    </w:p>
    <w:p w14:paraId="521B5ACE">
      <w:pPr>
        <w:snapToGrid w:val="0"/>
        <w:spacing w:before="120" w:beforeLines="50" w:after="50" w:line="360" w:lineRule="exact"/>
        <w:jc w:val="center"/>
        <w:rPr>
          <w:rFonts w:ascii="Arial" w:hAnsi="Arial" w:cs="Arial"/>
          <w:b/>
          <w:bCs/>
          <w:color w:val="000000" w:themeColor="text1"/>
          <w:sz w:val="44"/>
          <w:szCs w:val="44"/>
          <w14:textFill>
            <w14:solidFill>
              <w14:schemeClr w14:val="tx1"/>
            </w14:solidFill>
          </w14:textFill>
        </w:rPr>
      </w:pPr>
    </w:p>
    <w:p w14:paraId="2FC69A98">
      <w:pPr>
        <w:snapToGrid w:val="0"/>
        <w:spacing w:before="120" w:beforeLines="50" w:after="50" w:line="360" w:lineRule="exact"/>
        <w:jc w:val="center"/>
        <w:rPr>
          <w:rFonts w:ascii="Arial" w:hAnsi="Arial" w:cs="Arial"/>
          <w:b/>
          <w:bCs/>
          <w:color w:val="000000" w:themeColor="text1"/>
          <w:sz w:val="44"/>
          <w:szCs w:val="44"/>
          <w14:textFill>
            <w14:solidFill>
              <w14:schemeClr w14:val="tx1"/>
            </w14:solidFill>
          </w14:textFill>
        </w:rPr>
      </w:pPr>
    </w:p>
    <w:p w14:paraId="21DA1951">
      <w:pPr>
        <w:snapToGrid w:val="0"/>
        <w:spacing w:before="120" w:beforeLines="50" w:after="50" w:line="360" w:lineRule="exact"/>
        <w:jc w:val="center"/>
        <w:rPr>
          <w:rFonts w:ascii="Arial" w:hAnsi="Arial" w:cs="Arial"/>
          <w:b/>
          <w:bCs/>
          <w:color w:val="000000" w:themeColor="text1"/>
          <w:sz w:val="44"/>
          <w:szCs w:val="44"/>
          <w14:textFill>
            <w14:solidFill>
              <w14:schemeClr w14:val="tx1"/>
            </w14:solidFill>
          </w14:textFill>
        </w:rPr>
      </w:pPr>
      <w:r>
        <w:rPr>
          <w:rFonts w:ascii="Arial" w:hAnsi="Arial" w:cs="Arial"/>
          <w:b/>
          <w:bCs/>
          <w:color w:val="000000" w:themeColor="text1"/>
          <w:sz w:val="44"/>
          <w:szCs w:val="44"/>
          <w14:textFill>
            <w14:solidFill>
              <w14:schemeClr w14:val="tx1"/>
            </w14:solidFill>
          </w14:textFill>
        </w:rPr>
        <w:t>第一册  资格审查文件</w:t>
      </w:r>
    </w:p>
    <w:p w14:paraId="42747369">
      <w:pPr>
        <w:snapToGrid w:val="0"/>
        <w:spacing w:before="120" w:beforeLines="50" w:after="50" w:line="360" w:lineRule="exact"/>
        <w:rPr>
          <w:rFonts w:ascii="Arial" w:hAnsi="Arial" w:cs="Arial"/>
          <w:bCs/>
          <w:color w:val="000000" w:themeColor="text1"/>
          <w:sz w:val="24"/>
          <w14:textFill>
            <w14:solidFill>
              <w14:schemeClr w14:val="tx1"/>
            </w14:solidFill>
          </w14:textFill>
        </w:rPr>
      </w:pPr>
    </w:p>
    <w:p w14:paraId="5E09E420">
      <w:pPr>
        <w:snapToGrid w:val="0"/>
        <w:spacing w:before="120" w:beforeLines="50" w:after="50" w:line="360" w:lineRule="exact"/>
        <w:rPr>
          <w:rFonts w:ascii="Arial" w:hAnsi="Arial" w:cs="Arial"/>
          <w:bCs/>
          <w:color w:val="000000" w:themeColor="text1"/>
          <w:sz w:val="24"/>
          <w14:textFill>
            <w14:solidFill>
              <w14:schemeClr w14:val="tx1"/>
            </w14:solidFill>
          </w14:textFill>
        </w:rPr>
      </w:pPr>
    </w:p>
    <w:p w14:paraId="23ADCF76">
      <w:pPr>
        <w:snapToGrid w:val="0"/>
        <w:spacing w:before="120" w:beforeLines="50" w:after="50" w:line="360" w:lineRule="exact"/>
        <w:rPr>
          <w:rFonts w:ascii="Arial" w:hAnsi="Arial" w:cs="Arial"/>
          <w:bCs/>
          <w:color w:val="000000" w:themeColor="text1"/>
          <w:sz w:val="24"/>
          <w14:textFill>
            <w14:solidFill>
              <w14:schemeClr w14:val="tx1"/>
            </w14:solidFill>
          </w14:textFill>
        </w:rPr>
      </w:pPr>
    </w:p>
    <w:p w14:paraId="494E7717">
      <w:pPr>
        <w:snapToGrid w:val="0"/>
        <w:spacing w:before="120" w:beforeLines="50" w:after="50" w:line="360" w:lineRule="exact"/>
        <w:ind w:firstLine="720" w:firstLineChars="3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 xml:space="preserve">项目名称： </w:t>
      </w:r>
    </w:p>
    <w:p w14:paraId="6B2B4DBE">
      <w:pPr>
        <w:snapToGrid w:val="0"/>
        <w:spacing w:before="120" w:beforeLines="50" w:after="50" w:line="360" w:lineRule="exact"/>
        <w:ind w:firstLine="720" w:firstLineChars="3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项目编号：</w:t>
      </w:r>
    </w:p>
    <w:p w14:paraId="12FDDC6E">
      <w:pPr>
        <w:snapToGrid w:val="0"/>
        <w:spacing w:before="120" w:beforeLines="50" w:after="50" w:line="360" w:lineRule="exact"/>
        <w:ind w:firstLine="720" w:firstLineChars="3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分标号：（若无留空或写“/”）</w:t>
      </w:r>
    </w:p>
    <w:p w14:paraId="6005D1FB">
      <w:pPr>
        <w:pStyle w:val="22"/>
        <w:spacing w:line="360" w:lineRule="auto"/>
        <w:ind w:firstLine="0" w:firstLineChars="0"/>
        <w:rPr>
          <w:rFonts w:ascii="Arial" w:hAnsi="Arial" w:eastAsia="宋体" w:cs="Arial"/>
          <w:bCs/>
          <w:color w:val="000000" w:themeColor="text1"/>
          <w:sz w:val="24"/>
          <w:szCs w:val="24"/>
          <w14:textFill>
            <w14:solidFill>
              <w14:schemeClr w14:val="tx1"/>
            </w14:solidFill>
          </w14:textFill>
        </w:rPr>
      </w:pPr>
    </w:p>
    <w:p w14:paraId="57537C4E">
      <w:pPr>
        <w:pStyle w:val="22"/>
        <w:spacing w:line="360" w:lineRule="auto"/>
        <w:ind w:firstLine="480" w:firstLineChars="200"/>
        <w:rPr>
          <w:rFonts w:ascii="Arial" w:hAnsi="Arial" w:eastAsia="宋体" w:cs="Arial"/>
          <w:bCs/>
          <w:color w:val="000000" w:themeColor="text1"/>
          <w:sz w:val="28"/>
          <w:szCs w:val="28"/>
          <w14:textFill>
            <w14:solidFill>
              <w14:schemeClr w14:val="tx1"/>
            </w14:solidFill>
          </w14:textFill>
        </w:rPr>
      </w:pPr>
      <w:r>
        <w:rPr>
          <w:rFonts w:ascii="Arial" w:hAnsi="Arial" w:eastAsia="宋体" w:cs="Arial"/>
          <w:bCs/>
          <w:color w:val="000000" w:themeColor="text1"/>
          <w:sz w:val="24"/>
          <w:szCs w:val="24"/>
          <w14:textFill>
            <w14:solidFill>
              <w14:schemeClr w14:val="tx1"/>
            </w14:solidFill>
          </w14:textFill>
        </w:rPr>
        <w:t>供应商[公章(CA签章)]</w:t>
      </w:r>
      <w:r>
        <w:rPr>
          <w:rFonts w:ascii="Arial" w:hAnsi="Arial" w:eastAsia="宋体" w:cs="Arial"/>
          <w:bCs/>
          <w:color w:val="000000" w:themeColor="text1"/>
          <w:sz w:val="28"/>
          <w:szCs w:val="28"/>
          <w14:textFill>
            <w14:solidFill>
              <w14:schemeClr w14:val="tx1"/>
            </w14:solidFill>
          </w14:textFill>
        </w:rPr>
        <w:t>：</w:t>
      </w:r>
      <w:r>
        <w:rPr>
          <w:rFonts w:ascii="Arial" w:hAnsi="Arial" w:eastAsia="宋体" w:cs="Arial"/>
          <w:bCs/>
          <w:color w:val="000000" w:themeColor="text1"/>
          <w:sz w:val="28"/>
          <w:szCs w:val="28"/>
          <w:u w:val="single"/>
          <w14:textFill>
            <w14:solidFill>
              <w14:schemeClr w14:val="tx1"/>
            </w14:solidFill>
          </w14:textFill>
        </w:rPr>
        <w:t xml:space="preserve">                              </w:t>
      </w:r>
    </w:p>
    <w:p w14:paraId="29296BE8">
      <w:pPr>
        <w:pStyle w:val="22"/>
        <w:spacing w:line="360" w:lineRule="auto"/>
        <w:ind w:left="519" w:leftChars="247" w:firstLine="0" w:firstLineChars="0"/>
        <w:rPr>
          <w:rFonts w:ascii="Arial" w:hAnsi="Arial" w:eastAsia="宋体" w:cs="Arial"/>
          <w:color w:val="000000" w:themeColor="text1"/>
          <w:sz w:val="28"/>
          <w:szCs w:val="28"/>
          <w:u w:val="single"/>
          <w14:textFill>
            <w14:solidFill>
              <w14:schemeClr w14:val="tx1"/>
            </w14:solidFill>
          </w14:textFill>
        </w:rPr>
      </w:pPr>
      <w:r>
        <w:rPr>
          <w:rFonts w:ascii="Arial" w:hAnsi="Arial" w:eastAsia="宋体" w:cs="Arial"/>
          <w:bCs/>
          <w:color w:val="000000" w:themeColor="text1"/>
          <w:sz w:val="24"/>
          <w:szCs w:val="24"/>
          <w14:textFill>
            <w14:solidFill>
              <w14:schemeClr w14:val="tx1"/>
            </w14:solidFill>
          </w14:textFill>
        </w:rPr>
        <w:t>法定代表人或相应的委托代理人签字[或盖章(CA签章)]</w:t>
      </w:r>
      <w:r>
        <w:rPr>
          <w:rFonts w:ascii="Arial" w:hAnsi="Arial" w:eastAsia="宋体" w:cs="Arial"/>
          <w:color w:val="000000" w:themeColor="text1"/>
          <w:sz w:val="28"/>
          <w:szCs w:val="28"/>
          <w14:textFill>
            <w14:solidFill>
              <w14:schemeClr w14:val="tx1"/>
            </w14:solidFill>
          </w14:textFill>
        </w:rPr>
        <w:t>：</w:t>
      </w:r>
      <w:r>
        <w:rPr>
          <w:rFonts w:ascii="Arial" w:hAnsi="Arial" w:eastAsia="宋体" w:cs="Arial"/>
          <w:color w:val="000000" w:themeColor="text1"/>
          <w:sz w:val="28"/>
          <w:szCs w:val="28"/>
          <w:u w:val="single"/>
          <w14:textFill>
            <w14:solidFill>
              <w14:schemeClr w14:val="tx1"/>
            </w14:solidFill>
          </w14:textFill>
        </w:rPr>
        <w:t xml:space="preserve">              </w:t>
      </w:r>
    </w:p>
    <w:p w14:paraId="502A8009">
      <w:pPr>
        <w:pStyle w:val="22"/>
        <w:spacing w:line="360" w:lineRule="auto"/>
        <w:ind w:left="479" w:leftChars="228" w:firstLine="0" w:firstLineChars="0"/>
        <w:rPr>
          <w:rFonts w:ascii="Arial" w:hAnsi="Arial" w:eastAsia="宋体" w:cs="Arial"/>
          <w:bCs/>
          <w:color w:val="000000" w:themeColor="text1"/>
          <w:sz w:val="28"/>
          <w:szCs w:val="28"/>
          <w:u w:val="single"/>
          <w14:textFill>
            <w14:solidFill>
              <w14:schemeClr w14:val="tx1"/>
            </w14:solidFill>
          </w14:textFill>
        </w:rPr>
      </w:pPr>
      <w:r>
        <w:rPr>
          <w:rFonts w:ascii="Arial" w:hAnsi="Arial" w:eastAsia="宋体" w:cs="Arial"/>
          <w:bCs/>
          <w:color w:val="000000" w:themeColor="text1"/>
          <w:sz w:val="24"/>
          <w:szCs w:val="24"/>
          <w14:textFill>
            <w14:solidFill>
              <w14:schemeClr w14:val="tx1"/>
            </w14:solidFill>
          </w14:textFill>
        </w:rPr>
        <w:t>联系电话</w:t>
      </w:r>
      <w:r>
        <w:rPr>
          <w:rFonts w:ascii="Arial" w:hAnsi="Arial" w:eastAsia="宋体" w:cs="Arial"/>
          <w:bCs/>
          <w:color w:val="000000" w:themeColor="text1"/>
          <w:sz w:val="28"/>
          <w:szCs w:val="28"/>
          <w14:textFill>
            <w14:solidFill>
              <w14:schemeClr w14:val="tx1"/>
            </w14:solidFill>
          </w14:textFill>
        </w:rPr>
        <w:t>：</w:t>
      </w:r>
      <w:r>
        <w:rPr>
          <w:rFonts w:ascii="Arial" w:hAnsi="Arial" w:eastAsia="宋体" w:cs="Arial"/>
          <w:bCs/>
          <w:color w:val="000000" w:themeColor="text1"/>
          <w:sz w:val="28"/>
          <w:szCs w:val="28"/>
          <w:u w:val="single"/>
          <w14:textFill>
            <w14:solidFill>
              <w14:schemeClr w14:val="tx1"/>
            </w14:solidFill>
          </w14:textFill>
        </w:rPr>
        <w:t xml:space="preserve">                                                </w:t>
      </w:r>
    </w:p>
    <w:p w14:paraId="477DB862">
      <w:pPr>
        <w:snapToGrid w:val="0"/>
        <w:spacing w:before="120" w:beforeLines="50" w:after="50" w:line="360" w:lineRule="exact"/>
        <w:jc w:val="center"/>
        <w:rPr>
          <w:rFonts w:ascii="Arial" w:hAnsi="Arial" w:cs="Arial"/>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日期：</w:t>
      </w:r>
      <w:r>
        <w:rPr>
          <w:rFonts w:ascii="Arial" w:hAnsi="Arial" w:cs="Arial"/>
          <w:bCs/>
          <w:color w:val="000000" w:themeColor="text1"/>
          <w:sz w:val="28"/>
          <w:szCs w:val="28"/>
          <w:u w:val="single"/>
          <w14:textFill>
            <w14:solidFill>
              <w14:schemeClr w14:val="tx1"/>
            </w14:solidFill>
          </w14:textFill>
        </w:rPr>
        <w:t xml:space="preserve">      </w:t>
      </w:r>
      <w:r>
        <w:rPr>
          <w:rFonts w:ascii="Arial" w:hAnsi="Arial" w:cs="Arial"/>
          <w:bCs/>
          <w:color w:val="000000" w:themeColor="text1"/>
          <w:sz w:val="24"/>
          <w14:textFill>
            <w14:solidFill>
              <w14:schemeClr w14:val="tx1"/>
            </w14:solidFill>
          </w14:textFill>
        </w:rPr>
        <w:t>年</w:t>
      </w:r>
      <w:r>
        <w:rPr>
          <w:rFonts w:ascii="Arial" w:hAnsi="Arial" w:cs="Arial"/>
          <w:bCs/>
          <w:color w:val="000000" w:themeColor="text1"/>
          <w:sz w:val="28"/>
          <w:szCs w:val="28"/>
          <w:u w:val="single"/>
          <w14:textFill>
            <w14:solidFill>
              <w14:schemeClr w14:val="tx1"/>
            </w14:solidFill>
          </w14:textFill>
        </w:rPr>
        <w:t xml:space="preserve">      </w:t>
      </w:r>
      <w:r>
        <w:rPr>
          <w:rFonts w:ascii="Arial" w:hAnsi="Arial" w:cs="Arial"/>
          <w:bCs/>
          <w:color w:val="000000" w:themeColor="text1"/>
          <w:sz w:val="24"/>
          <w14:textFill>
            <w14:solidFill>
              <w14:schemeClr w14:val="tx1"/>
            </w14:solidFill>
          </w14:textFill>
        </w:rPr>
        <w:t>月</w:t>
      </w:r>
      <w:r>
        <w:rPr>
          <w:rFonts w:ascii="Arial" w:hAnsi="Arial" w:cs="Arial"/>
          <w:bCs/>
          <w:color w:val="000000" w:themeColor="text1"/>
          <w:sz w:val="28"/>
          <w:szCs w:val="28"/>
          <w:u w:val="single"/>
          <w14:textFill>
            <w14:solidFill>
              <w14:schemeClr w14:val="tx1"/>
            </w14:solidFill>
          </w14:textFill>
        </w:rPr>
        <w:t xml:space="preserve">      </w:t>
      </w:r>
      <w:r>
        <w:rPr>
          <w:rFonts w:ascii="Arial" w:hAnsi="Arial" w:cs="Arial"/>
          <w:bCs/>
          <w:color w:val="000000" w:themeColor="text1"/>
          <w:sz w:val="24"/>
          <w14:textFill>
            <w14:solidFill>
              <w14:schemeClr w14:val="tx1"/>
            </w14:solidFill>
          </w14:textFill>
        </w:rPr>
        <w:t>日</w:t>
      </w:r>
    </w:p>
    <w:p w14:paraId="35B98817">
      <w:pPr>
        <w:rPr>
          <w:rFonts w:ascii="Arial" w:hAnsi="Arial" w:cs="Arial"/>
          <w:color w:val="000000" w:themeColor="text1"/>
          <w14:textFill>
            <w14:solidFill>
              <w14:schemeClr w14:val="tx1"/>
            </w14:solidFill>
          </w14:textFill>
        </w:rPr>
      </w:pPr>
      <w:bookmarkStart w:id="110" w:name="_Toc254970698"/>
      <w:bookmarkStart w:id="111" w:name="_Toc254970557"/>
      <w:r>
        <w:rPr>
          <w:rFonts w:ascii="Arial" w:hAnsi="Arial" w:cs="Arial"/>
          <w:color w:val="000000" w:themeColor="text1"/>
          <w14:textFill>
            <w14:solidFill>
              <w14:schemeClr w14:val="tx1"/>
            </w14:solidFill>
          </w14:textFill>
        </w:rPr>
        <w:br w:type="page"/>
      </w:r>
      <w:bookmarkEnd w:id="110"/>
      <w:bookmarkEnd w:id="111"/>
      <w:r>
        <w:rPr>
          <w:rFonts w:ascii="Arial" w:hAnsi="Arial" w:cs="Arial"/>
          <w:b/>
          <w:bCs/>
          <w:color w:val="000000" w:themeColor="text1"/>
          <w14:textFill>
            <w14:solidFill>
              <w14:schemeClr w14:val="tx1"/>
            </w14:solidFill>
          </w14:textFill>
        </w:rPr>
        <w:t xml:space="preserve"> </w:t>
      </w:r>
    </w:p>
    <w:p w14:paraId="720A7C26">
      <w:pPr>
        <w:snapToGrid w:val="0"/>
        <w:spacing w:before="50" w:after="50" w:line="440" w:lineRule="exact"/>
        <w:ind w:firstLine="138" w:firstLineChars="49"/>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目录</w:t>
      </w:r>
    </w:p>
    <w:p w14:paraId="19B9776A">
      <w:pPr>
        <w:snapToGrid w:val="0"/>
        <w:spacing w:before="50" w:after="50" w:line="440" w:lineRule="exact"/>
        <w:ind w:firstLine="118" w:firstLineChars="49"/>
        <w:jc w:val="center"/>
        <w:rPr>
          <w:rFonts w:ascii="Arial" w:hAnsi="Arial" w:cs="Arial"/>
          <w:b/>
          <w:color w:val="000000" w:themeColor="text1"/>
          <w:sz w:val="24"/>
          <w14:textFill>
            <w14:solidFill>
              <w14:schemeClr w14:val="tx1"/>
            </w14:solidFill>
          </w14:textFill>
        </w:rPr>
      </w:pPr>
      <w:r>
        <w:rPr>
          <w:rFonts w:ascii="Arial" w:hAnsi="Arial" w:cs="Arial"/>
          <w:b/>
          <w:color w:val="000000" w:themeColor="text1"/>
          <w:sz w:val="24"/>
          <w14:textFill>
            <w14:solidFill>
              <w14:schemeClr w14:val="tx1"/>
            </w14:solidFill>
          </w14:textFill>
        </w:rPr>
        <w:t>（应有页码）</w:t>
      </w:r>
    </w:p>
    <w:p w14:paraId="6737176C">
      <w:pPr>
        <w:snapToGrid w:val="0"/>
        <w:spacing w:before="50" w:after="50" w:line="440" w:lineRule="exact"/>
        <w:ind w:firstLine="118" w:firstLineChars="49"/>
        <w:jc w:val="center"/>
        <w:rPr>
          <w:rFonts w:ascii="Arial" w:hAnsi="Arial" w:cs="Arial"/>
          <w:b/>
          <w:color w:val="000000" w:themeColor="text1"/>
          <w:sz w:val="24"/>
          <w14:textFill>
            <w14:solidFill>
              <w14:schemeClr w14:val="tx1"/>
            </w14:solidFill>
          </w14:textFill>
        </w:rPr>
      </w:pPr>
      <w:r>
        <w:rPr>
          <w:rFonts w:ascii="Arial" w:hAnsi="Arial" w:cs="Arial"/>
          <w:b/>
          <w:color w:val="000000" w:themeColor="text1"/>
          <w:sz w:val="24"/>
          <w14:textFill>
            <w14:solidFill>
              <w14:schemeClr w14:val="tx1"/>
            </w14:solidFill>
          </w14:textFill>
        </w:rPr>
        <w:br w:type="page"/>
      </w:r>
    </w:p>
    <w:p w14:paraId="5F15F1F8">
      <w:pPr>
        <w:snapToGrid w:val="0"/>
        <w:spacing w:before="50" w:after="50" w:line="440" w:lineRule="exact"/>
        <w:jc w:val="left"/>
        <w:rPr>
          <w:rFonts w:ascii="Arial" w:hAnsi="Arial" w:cs="Arial"/>
          <w:b/>
          <w:color w:val="000000" w:themeColor="text1"/>
          <w:szCs w:val="21"/>
          <w14:textFill>
            <w14:solidFill>
              <w14:schemeClr w14:val="tx1"/>
            </w14:solidFill>
          </w14:textFill>
        </w:rPr>
      </w:pPr>
      <w:bookmarkStart w:id="112" w:name="_Hlk19114217"/>
      <w:r>
        <w:rPr>
          <w:rFonts w:ascii="Arial" w:hAnsi="Arial" w:cs="Arial"/>
          <w:b/>
          <w:color w:val="000000" w:themeColor="text1"/>
          <w:szCs w:val="21"/>
          <w14:textFill>
            <w14:solidFill>
              <w14:schemeClr w14:val="tx1"/>
            </w14:solidFill>
          </w14:textFill>
        </w:rPr>
        <w:t>1．投标声明书格式（必须提供）：</w:t>
      </w:r>
    </w:p>
    <w:p w14:paraId="6D19975B">
      <w:pPr>
        <w:snapToGrid w:val="0"/>
        <w:spacing w:before="120" w:beforeLines="50" w:after="50" w:line="360" w:lineRule="exact"/>
        <w:jc w:val="center"/>
        <w:rPr>
          <w:rFonts w:ascii="Arial" w:hAnsi="Arial" w:cs="Arial"/>
          <w:b/>
          <w:color w:val="000000" w:themeColor="text1"/>
          <w:szCs w:val="21"/>
          <w14:textFill>
            <w14:solidFill>
              <w14:schemeClr w14:val="tx1"/>
            </w14:solidFill>
          </w14:textFill>
        </w:rPr>
      </w:pPr>
    </w:p>
    <w:p w14:paraId="428BA516">
      <w:pPr>
        <w:snapToGrid w:val="0"/>
        <w:spacing w:before="120" w:beforeLines="50" w:after="50" w:line="36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投标声明书</w:t>
      </w:r>
    </w:p>
    <w:p w14:paraId="237B8966">
      <w:pPr>
        <w:snapToGrid w:val="0"/>
        <w:spacing w:before="120" w:beforeLines="50" w:after="50" w:line="360" w:lineRule="exact"/>
        <w:jc w:val="center"/>
        <w:rPr>
          <w:rFonts w:ascii="Arial" w:hAnsi="Arial" w:cs="Arial"/>
          <w:color w:val="000000" w:themeColor="text1"/>
          <w:szCs w:val="21"/>
          <w14:textFill>
            <w14:solidFill>
              <w14:schemeClr w14:val="tx1"/>
            </w14:solidFill>
          </w14:textFill>
        </w:rPr>
      </w:pPr>
    </w:p>
    <w:p w14:paraId="6517A623">
      <w:pPr>
        <w:snapToGrid w:val="0"/>
        <w:spacing w:before="120" w:beforeLines="50" w:after="50" w:line="36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致：</w:t>
      </w:r>
      <w:r>
        <w:rPr>
          <w:rFonts w:ascii="Arial" w:hAnsi="Arial" w:cs="Arial"/>
          <w:i/>
          <w:iCs/>
          <w:color w:val="000000" w:themeColor="text1"/>
          <w:szCs w:val="21"/>
          <w:u w:val="single"/>
          <w14:textFill>
            <w14:solidFill>
              <w14:schemeClr w14:val="tx1"/>
            </w14:solidFill>
          </w14:textFill>
        </w:rPr>
        <w:t>（采购人名称）</w:t>
      </w:r>
      <w:r>
        <w:rPr>
          <w:rFonts w:ascii="Arial" w:hAnsi="Arial" w:cs="Arial"/>
          <w:color w:val="000000" w:themeColor="text1"/>
          <w:szCs w:val="21"/>
          <w14:textFill>
            <w14:solidFill>
              <w14:schemeClr w14:val="tx1"/>
            </w14:solidFill>
          </w14:textFill>
        </w:rPr>
        <w:t>：</w:t>
      </w:r>
    </w:p>
    <w:p w14:paraId="69BDFAE4">
      <w:pPr>
        <w:snapToGrid w:val="0"/>
        <w:spacing w:before="120" w:beforeLines="50" w:after="50" w:line="360" w:lineRule="exact"/>
        <w:ind w:firstLine="630" w:firstLineChars="300"/>
        <w:rPr>
          <w:rFonts w:ascii="Arial" w:hAnsi="Arial" w:cs="Arial"/>
          <w:color w:val="000000" w:themeColor="text1"/>
          <w:szCs w:val="21"/>
          <w14:textFill>
            <w14:solidFill>
              <w14:schemeClr w14:val="tx1"/>
            </w14:solidFill>
          </w14:textFill>
        </w:rPr>
      </w:pPr>
      <w:r>
        <w:rPr>
          <w:rFonts w:ascii="Arial" w:hAnsi="Arial" w:cs="Arial"/>
          <w:i/>
          <w:iCs/>
          <w:color w:val="000000" w:themeColor="text1"/>
          <w:szCs w:val="21"/>
          <w:u w:val="single"/>
          <w14:textFill>
            <w14:solidFill>
              <w14:schemeClr w14:val="tx1"/>
            </w14:solidFill>
          </w14:textFill>
        </w:rPr>
        <w:t>（供应商名称）</w:t>
      </w:r>
      <w:r>
        <w:rPr>
          <w:rFonts w:ascii="Arial" w:hAnsi="Arial" w:cs="Arial"/>
          <w:color w:val="000000" w:themeColor="text1"/>
          <w:szCs w:val="21"/>
          <w14:textFill>
            <w14:solidFill>
              <w14:schemeClr w14:val="tx1"/>
            </w14:solidFill>
          </w14:textFill>
        </w:rPr>
        <w:t>系中华人民共和国合法企业，</w:t>
      </w:r>
      <w:r>
        <w:rPr>
          <w:rFonts w:ascii="Arial" w:hAnsi="Arial" w:cs="Arial"/>
          <w:color w:val="000000" w:themeColor="text1"/>
          <w:szCs w:val="21"/>
          <w:u w:val="single"/>
          <w14:textFill>
            <w14:solidFill>
              <w14:schemeClr w14:val="tx1"/>
            </w14:solidFill>
          </w14:textFill>
        </w:rPr>
        <w:t xml:space="preserve"> </w:t>
      </w:r>
      <w:r>
        <w:rPr>
          <w:rFonts w:ascii="Arial" w:hAnsi="Arial" w:cs="Arial"/>
          <w:i/>
          <w:iCs/>
          <w:color w:val="000000" w:themeColor="text1"/>
          <w:szCs w:val="21"/>
          <w:u w:val="single"/>
          <w14:textFill>
            <w14:solidFill>
              <w14:schemeClr w14:val="tx1"/>
            </w14:solidFill>
          </w14:textFill>
        </w:rPr>
        <w:t xml:space="preserve"> （经营地址）</w:t>
      </w:r>
      <w:r>
        <w:rPr>
          <w:rFonts w:ascii="Arial" w:hAnsi="Arial" w:cs="Arial"/>
          <w:color w:val="000000" w:themeColor="text1"/>
          <w:szCs w:val="21"/>
          <w14:textFill>
            <w14:solidFill>
              <w14:schemeClr w14:val="tx1"/>
            </w14:solidFill>
          </w14:textFill>
        </w:rPr>
        <w:t>。</w:t>
      </w:r>
    </w:p>
    <w:p w14:paraId="15E624A4">
      <w:pPr>
        <w:snapToGrid w:val="0"/>
        <w:spacing w:before="120" w:beforeLines="50" w:after="50" w:line="360" w:lineRule="exact"/>
        <w:ind w:firstLine="645"/>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我</w:t>
      </w:r>
      <w:r>
        <w:rPr>
          <w:rFonts w:ascii="Arial" w:hAnsi="Arial" w:cs="Arial"/>
          <w:i/>
          <w:iCs/>
          <w:color w:val="000000" w:themeColor="text1"/>
          <w:szCs w:val="21"/>
          <w:u w:val="single"/>
          <w14:textFill>
            <w14:solidFill>
              <w14:schemeClr w14:val="tx1"/>
            </w14:solidFill>
          </w14:textFill>
        </w:rPr>
        <w:t xml:space="preserve">（姓名） </w:t>
      </w:r>
      <w:r>
        <w:rPr>
          <w:rFonts w:ascii="Arial" w:hAnsi="Arial" w:cs="Arial"/>
          <w:color w:val="000000" w:themeColor="text1"/>
          <w:szCs w:val="21"/>
          <w14:textFill>
            <w14:solidFill>
              <w14:schemeClr w14:val="tx1"/>
            </w14:solidFill>
          </w14:textFill>
        </w:rPr>
        <w:t>系</w:t>
      </w:r>
      <w:r>
        <w:rPr>
          <w:rFonts w:ascii="Arial" w:hAnsi="Arial" w:cs="Arial"/>
          <w:i/>
          <w:iCs/>
          <w:color w:val="000000" w:themeColor="text1"/>
          <w:szCs w:val="21"/>
          <w:u w:val="single"/>
          <w14:textFill>
            <w14:solidFill>
              <w14:schemeClr w14:val="tx1"/>
            </w14:solidFill>
          </w14:textFill>
        </w:rPr>
        <w:t>（供应商名称）</w:t>
      </w:r>
      <w:r>
        <w:rPr>
          <w:rFonts w:ascii="Arial" w:hAnsi="Arial" w:cs="Arial"/>
          <w:color w:val="000000" w:themeColor="text1"/>
          <w:szCs w:val="21"/>
          <w14:textFill>
            <w14:solidFill>
              <w14:schemeClr w14:val="tx1"/>
            </w14:solidFill>
          </w14:textFill>
        </w:rPr>
        <w:t xml:space="preserve">的法定代表人，我方愿意参加贵方组织的 </w:t>
      </w:r>
      <w:r>
        <w:rPr>
          <w:rFonts w:ascii="Arial" w:hAnsi="Arial" w:cs="Arial"/>
          <w:i/>
          <w:iCs/>
          <w:color w:val="000000" w:themeColor="text1"/>
          <w:szCs w:val="21"/>
          <w:u w:val="single"/>
          <w14:textFill>
            <w14:solidFill>
              <w14:schemeClr w14:val="tx1"/>
            </w14:solidFill>
          </w14:textFill>
        </w:rPr>
        <w:t xml:space="preserve">（项目名称） </w:t>
      </w:r>
      <w:r>
        <w:rPr>
          <w:rFonts w:ascii="Arial" w:hAnsi="Arial" w:cs="Arial"/>
          <w:color w:val="000000" w:themeColor="text1"/>
          <w:szCs w:val="21"/>
          <w14:textFill>
            <w14:solidFill>
              <w14:schemeClr w14:val="tx1"/>
            </w14:solidFill>
          </w14:textFill>
        </w:rPr>
        <w:t>项目的投标，为便于贵方公正、择优地确定中标供应商及其投标产品和服务，我方就本次投标有关事项郑重声明如下：</w:t>
      </w:r>
    </w:p>
    <w:p w14:paraId="790DDDEF">
      <w:pPr>
        <w:snapToGrid w:val="0"/>
        <w:spacing w:before="120" w:beforeLines="50" w:line="360" w:lineRule="exac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（1）我方向贵方提交的所有投标文件、资料都是准确的和真实的。</w:t>
      </w:r>
    </w:p>
    <w:p w14:paraId="690A5AEE">
      <w:pPr>
        <w:snapToGrid w:val="0"/>
        <w:spacing w:before="120" w:beforeLines="50" w:line="360" w:lineRule="exac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（2）我方不是采购人的附属机构；也不是为本项目提供整体设计、规范编制或者项目管理、监理、检测等服务的供应商或其附属机构。</w:t>
      </w:r>
    </w:p>
    <w:p w14:paraId="23063627">
      <w:pPr>
        <w:snapToGrid w:val="0"/>
        <w:spacing w:before="120" w:beforeLines="50" w:line="360" w:lineRule="exac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（3）我方承诺在参加本政府采购项目活动前，没有被纳入政府部门或银行认定的失信名单，我方具有良好的商业信誉。</w:t>
      </w:r>
    </w:p>
    <w:p w14:paraId="466A6E5F">
      <w:pPr>
        <w:snapToGrid w:val="0"/>
        <w:spacing w:before="120" w:beforeLines="50" w:line="360" w:lineRule="exac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F1707B3">
      <w:pPr>
        <w:snapToGrid w:val="0"/>
        <w:spacing w:before="120" w:beforeLines="50" w:line="360" w:lineRule="exac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（5）我方承诺具有履行本项目合同所必需的设备和专业技术能力。</w:t>
      </w:r>
    </w:p>
    <w:p w14:paraId="451CA6F9">
      <w:pPr>
        <w:snapToGrid w:val="0"/>
        <w:spacing w:before="120" w:beforeLines="50" w:line="360" w:lineRule="exac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1D0AC3FC">
      <w:pPr>
        <w:snapToGrid w:val="0"/>
        <w:spacing w:before="120" w:beforeLines="50" w:line="360" w:lineRule="exac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（7）我方承诺中标后按规定缴纳代理服务费。</w:t>
      </w:r>
    </w:p>
    <w:p w14:paraId="3CF031B6">
      <w:pPr>
        <w:snapToGrid w:val="0"/>
        <w:spacing w:before="120" w:beforeLines="50" w:line="360" w:lineRule="exac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我方对以上声明负全部法律责任。如有虚假或隐瞒，我方愿意承担一切后果，并不再寻求任何旨在减轻或免除法律责任的辩解。</w:t>
      </w:r>
    </w:p>
    <w:bookmarkEnd w:id="112"/>
    <w:p w14:paraId="210E70FE">
      <w:pPr>
        <w:snapToGrid w:val="0"/>
        <w:spacing w:before="120" w:beforeLines="50" w:line="360" w:lineRule="exact"/>
        <w:ind w:firstLine="420" w:firstLineChars="200"/>
        <w:rPr>
          <w:rFonts w:ascii="Arial" w:hAnsi="Arial" w:cs="Arial"/>
          <w:color w:val="000000" w:themeColor="text1"/>
          <w:szCs w:val="21"/>
          <w14:textFill>
            <w14:solidFill>
              <w14:schemeClr w14:val="tx1"/>
            </w14:solidFill>
          </w14:textFill>
        </w:rPr>
      </w:pPr>
    </w:p>
    <w:p w14:paraId="48F185F2">
      <w:pPr>
        <w:snapToGrid w:val="0"/>
        <w:spacing w:before="120" w:beforeLines="50" w:line="360" w:lineRule="exact"/>
        <w:ind w:firstLine="3509" w:firstLineChars="1671"/>
        <w:rPr>
          <w:rFonts w:ascii="Arial" w:hAnsi="Arial" w:cs="Arial"/>
          <w:color w:val="000000" w:themeColor="text1"/>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法定代表人签字或个人CA签章：</w:t>
      </w:r>
    </w:p>
    <w:p w14:paraId="758C4224">
      <w:pPr>
        <w:snapToGrid w:val="0"/>
        <w:spacing w:before="120" w:beforeLines="50" w:after="50" w:line="360" w:lineRule="exact"/>
        <w:ind w:firstLine="3570" w:firstLineChars="1700"/>
        <w:rPr>
          <w:rFonts w:ascii="Arial" w:hAnsi="Arial" w:cs="Arial"/>
          <w:color w:val="000000" w:themeColor="text1"/>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供应商公章（CA签章）：</w:t>
      </w:r>
      <w:r>
        <w:rPr>
          <w:rFonts w:ascii="Arial" w:hAnsi="Arial" w:cs="Arial"/>
          <w:color w:val="000000" w:themeColor="text1"/>
          <w:szCs w:val="21"/>
          <w:u w:val="single"/>
          <w14:textFill>
            <w14:solidFill>
              <w14:schemeClr w14:val="tx1"/>
            </w14:solidFill>
          </w14:textFill>
        </w:rPr>
        <w:t xml:space="preserve">       </w:t>
      </w:r>
    </w:p>
    <w:p w14:paraId="0BC788F2">
      <w:pPr>
        <w:snapToGrid w:val="0"/>
        <w:spacing w:before="120" w:beforeLines="50" w:after="50" w:line="360" w:lineRule="exact"/>
        <w:ind w:firstLine="3990" w:firstLineChars="19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  年月日</w:t>
      </w:r>
    </w:p>
    <w:p w14:paraId="77E02F37">
      <w:pPr>
        <w:snapToGrid w:val="0"/>
        <w:spacing w:before="120" w:beforeLines="50" w:after="50" w:line="288"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br w:type="page"/>
      </w:r>
      <w:r>
        <w:rPr>
          <w:rFonts w:ascii="Arial" w:hAnsi="Arial" w:cs="Arial"/>
          <w:color w:val="000000" w:themeColor="text1"/>
          <w:szCs w:val="21"/>
          <w14:textFill>
            <w14:solidFill>
              <w14:schemeClr w14:val="tx1"/>
            </w14:solidFill>
          </w14:textFill>
        </w:rPr>
        <w:t>2．供应商有效的“营业执照”或“事业单位法人证书”或“自然人的身份证明”副本复印件（加盖供应商CA签章）。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r>
        <w:rPr>
          <w:rFonts w:ascii="Arial" w:hAnsi="Arial" w:cs="Arial"/>
          <w:b/>
          <w:color w:val="000000" w:themeColor="text1"/>
          <w:szCs w:val="21"/>
          <w14:textFill>
            <w14:solidFill>
              <w14:schemeClr w14:val="tx1"/>
            </w14:solidFill>
          </w14:textFill>
        </w:rPr>
        <w:t>（必须提供）</w:t>
      </w:r>
    </w:p>
    <w:p w14:paraId="30DE7199">
      <w:pPr>
        <w:snapToGrid w:val="0"/>
        <w:spacing w:before="120" w:beforeLines="50" w:after="50" w:line="288" w:lineRule="auto"/>
        <w:rPr>
          <w:rFonts w:ascii="Arial" w:hAnsi="Arial" w:cs="Arial"/>
          <w:color w:val="000000" w:themeColor="text1"/>
          <w:sz w:val="18"/>
          <w:szCs w:val="18"/>
          <w14:textFill>
            <w14:solidFill>
              <w14:schemeClr w14:val="tx1"/>
            </w14:solidFill>
          </w14:textFill>
        </w:rPr>
      </w:pPr>
    </w:p>
    <w:p w14:paraId="40220B24">
      <w:pPr>
        <w:snapToGrid w:val="0"/>
        <w:spacing w:before="120" w:beforeLines="50" w:after="50" w:line="288" w:lineRule="auto"/>
        <w:rPr>
          <w:rFonts w:hint="default" w:ascii="Arial" w:hAnsi="Arial" w:cs="Arial"/>
          <w:color w:val="000000" w:themeColor="text1"/>
          <w:szCs w:val="21"/>
          <w:lang w:val="en-US" w:eastAsia="zh-CN"/>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3</w:t>
      </w:r>
      <w:r>
        <w:rPr>
          <w:rFonts w:ascii="Arial" w:hAnsi="Arial" w:cs="Arial"/>
          <w:color w:val="000000" w:themeColor="text1"/>
          <w:szCs w:val="21"/>
          <w14:textFill>
            <w14:solidFill>
              <w14:schemeClr w14:val="tx1"/>
            </w14:solidFill>
          </w14:textFill>
        </w:rPr>
        <w:t>．</w:t>
      </w:r>
      <w:r>
        <w:rPr>
          <w:rFonts w:hint="eastAsia" w:ascii="Arial" w:hAnsi="Arial" w:cs="Arial"/>
          <w:color w:val="000000" w:themeColor="text1"/>
          <w:szCs w:val="21"/>
          <w:lang w:val="en-US" w:eastAsia="zh-CN"/>
          <w14:textFill>
            <w14:solidFill>
              <w14:schemeClr w14:val="tx1"/>
            </w14:solidFill>
          </w14:textFill>
        </w:rPr>
        <w:t>供应商具有药品监督管理的部门颁发有效的医疗器械经营许可或者备案（按《医疗器械监督管理条例》免于经营备案和无需办理医疗器械经营许可或者备案的情形除外），提供证明材料复印件。</w:t>
      </w:r>
    </w:p>
    <w:p w14:paraId="6EC0E0B7">
      <w:pPr>
        <w:pStyle w:val="2"/>
        <w:rPr>
          <w:rFonts w:ascii="Arial" w:hAnsi="Arial" w:cs="Arial"/>
          <w:color w:val="000000" w:themeColor="text1"/>
          <w:sz w:val="18"/>
          <w:szCs w:val="18"/>
          <w14:textFill>
            <w14:solidFill>
              <w14:schemeClr w14:val="tx1"/>
            </w14:solidFill>
          </w14:textFill>
        </w:rPr>
      </w:pPr>
    </w:p>
    <w:p w14:paraId="5B04F492">
      <w:pPr>
        <w:snapToGrid w:val="0"/>
        <w:spacing w:before="120" w:beforeLines="50" w:after="50" w:line="288" w:lineRule="auto"/>
        <w:rPr>
          <w:rFonts w:ascii="Arial" w:hAnsi="Arial" w:cs="Arial"/>
          <w:b/>
          <w:color w:val="000000" w:themeColor="text1"/>
          <w:szCs w:val="21"/>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4</w:t>
      </w:r>
      <w:r>
        <w:rPr>
          <w:rFonts w:ascii="Arial" w:hAnsi="Arial" w:cs="Arial"/>
          <w:color w:val="000000" w:themeColor="text1"/>
          <w:szCs w:val="21"/>
          <w14:textFill>
            <w14:solidFill>
              <w14:schemeClr w14:val="tx1"/>
            </w14:solidFill>
          </w14:textFill>
        </w:rPr>
        <w:t>．财务状况报告（表）复印件或银行出具的资信证明复印件。</w:t>
      </w:r>
      <w:r>
        <w:rPr>
          <w:rFonts w:ascii="Arial" w:hAnsi="Arial" w:cs="Arial"/>
          <w:color w:val="000000" w:themeColor="text1"/>
          <w14:textFill>
            <w14:solidFill>
              <w14:schemeClr w14:val="tx1"/>
            </w14:solidFill>
          </w14:textFill>
        </w:rPr>
        <w:t>对于从取得营业执照时间起到截标时间为止不足1年的供应商，只需提交</w:t>
      </w:r>
      <w:r>
        <w:rPr>
          <w:rFonts w:ascii="Arial" w:hAnsi="Arial" w:cs="Arial"/>
          <w:color w:val="000000" w:themeColor="text1"/>
          <w:szCs w:val="21"/>
          <w14:textFill>
            <w14:solidFill>
              <w14:schemeClr w14:val="tx1"/>
            </w14:solidFill>
          </w14:textFill>
        </w:rPr>
        <w:t>截标时间前一个月的财务状况报告（表）复印件。（按“评标方法及评标标准” “资格审查表”规定提供）。（加盖供应商CA签章）。</w:t>
      </w:r>
      <w:r>
        <w:rPr>
          <w:rFonts w:ascii="Arial" w:hAnsi="Arial" w:cs="Arial"/>
          <w:b/>
          <w:color w:val="000000" w:themeColor="text1"/>
          <w:szCs w:val="21"/>
          <w14:textFill>
            <w14:solidFill>
              <w14:schemeClr w14:val="tx1"/>
            </w14:solidFill>
          </w14:textFill>
        </w:rPr>
        <w:t>（必须提供）</w:t>
      </w:r>
    </w:p>
    <w:p w14:paraId="6342F802">
      <w:pPr>
        <w:snapToGrid w:val="0"/>
        <w:spacing w:before="120" w:beforeLines="50" w:after="50" w:line="288" w:lineRule="auto"/>
        <w:rPr>
          <w:rFonts w:ascii="Arial" w:hAnsi="Arial" w:cs="Arial"/>
          <w:color w:val="000000" w:themeColor="text1"/>
          <w:szCs w:val="21"/>
          <w14:textFill>
            <w14:solidFill>
              <w14:schemeClr w14:val="tx1"/>
            </w14:solidFill>
          </w14:textFill>
        </w:rPr>
      </w:pPr>
    </w:p>
    <w:p w14:paraId="6955F870">
      <w:pPr>
        <w:snapToGrid w:val="0"/>
        <w:spacing w:before="120" w:beforeLines="50" w:after="50" w:line="288" w:lineRule="auto"/>
        <w:rPr>
          <w:rFonts w:ascii="Arial" w:hAnsi="Arial" w:cs="Arial"/>
          <w:color w:val="000000" w:themeColor="text1"/>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5</w:t>
      </w:r>
      <w:r>
        <w:rPr>
          <w:rFonts w:ascii="Arial" w:hAnsi="Arial" w:cs="Arial"/>
          <w:color w:val="000000" w:themeColor="text1"/>
          <w14:textFill>
            <w14:solidFill>
              <w14:schemeClr w14:val="tx1"/>
            </w14:solidFill>
          </w14:textFill>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color w:val="000000" w:themeColor="text1"/>
          <w:szCs w:val="21"/>
          <w14:textFill>
            <w14:solidFill>
              <w14:schemeClr w14:val="tx1"/>
            </w14:solidFill>
          </w14:textFill>
        </w:rPr>
        <w:t>（按“评标方法及评标标准” “资格审查表”规定提供）（加盖供应商CA签章）。</w:t>
      </w:r>
      <w:r>
        <w:rPr>
          <w:rFonts w:ascii="Arial" w:hAnsi="Arial" w:cs="Arial"/>
          <w:b/>
          <w:color w:val="000000" w:themeColor="text1"/>
          <w:szCs w:val="21"/>
          <w14:textFill>
            <w14:solidFill>
              <w14:schemeClr w14:val="tx1"/>
            </w14:solidFill>
          </w14:textFill>
        </w:rPr>
        <w:t>（必须提供）</w:t>
      </w:r>
    </w:p>
    <w:p w14:paraId="64E508B9">
      <w:pPr>
        <w:snapToGrid w:val="0"/>
        <w:spacing w:before="120" w:beforeLines="50" w:after="50" w:line="288" w:lineRule="auto"/>
        <w:rPr>
          <w:rFonts w:ascii="Arial" w:hAnsi="Arial" w:cs="Arial"/>
          <w:color w:val="000000" w:themeColor="text1"/>
          <w:szCs w:val="21"/>
          <w14:textFill>
            <w14:solidFill>
              <w14:schemeClr w14:val="tx1"/>
            </w14:solidFill>
          </w14:textFill>
        </w:rPr>
      </w:pPr>
    </w:p>
    <w:p w14:paraId="3506754A">
      <w:pPr>
        <w:snapToGrid w:val="0"/>
        <w:spacing w:before="50" w:after="120" w:afterLines="50" w:line="288" w:lineRule="auto"/>
        <w:jc w:val="left"/>
        <w:rPr>
          <w:rFonts w:ascii="Arial" w:hAnsi="Arial" w:cs="Arial"/>
          <w:b/>
          <w:color w:val="000000" w:themeColor="text1"/>
          <w:szCs w:val="21"/>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6</w:t>
      </w:r>
      <w:r>
        <w:rPr>
          <w:rFonts w:ascii="Arial" w:hAnsi="Arial" w:cs="Arial"/>
          <w:color w:val="000000" w:themeColor="text1"/>
          <w:szCs w:val="21"/>
          <w14:textFill>
            <w14:solidFill>
              <w14:schemeClr w14:val="tx1"/>
            </w14:solidFill>
          </w14:textFill>
        </w:rPr>
        <w:t>．具备法律、行政法规规定的其他要求的证明材料</w:t>
      </w:r>
      <w:r>
        <w:rPr>
          <w:rFonts w:ascii="Arial" w:hAnsi="Arial" w:cs="Arial"/>
          <w:color w:val="000000" w:themeColor="text1"/>
          <w14:textFill>
            <w14:solidFill>
              <w14:schemeClr w14:val="tx1"/>
            </w14:solidFill>
          </w14:textFill>
        </w:rPr>
        <w:t>（</w:t>
      </w:r>
      <w:r>
        <w:rPr>
          <w:rFonts w:ascii="Arial" w:hAnsi="Arial" w:cs="Arial"/>
          <w:color w:val="000000" w:themeColor="text1"/>
          <w:szCs w:val="21"/>
          <w14:textFill>
            <w14:solidFill>
              <w14:schemeClr w14:val="tx1"/>
            </w14:solidFill>
          </w14:textFill>
        </w:rPr>
        <w:t>按“评标方法及评标标准” “资格性检查表”规定提供</w:t>
      </w:r>
      <w:r>
        <w:rPr>
          <w:rFonts w:ascii="Arial" w:hAnsi="Arial" w:cs="Arial"/>
          <w:color w:val="000000" w:themeColor="text1"/>
          <w14:textFill>
            <w14:solidFill>
              <w14:schemeClr w14:val="tx1"/>
            </w14:solidFill>
          </w14:textFill>
        </w:rPr>
        <w:t>）。</w:t>
      </w:r>
      <w:r>
        <w:rPr>
          <w:rFonts w:ascii="Arial" w:hAnsi="Arial" w:cs="Arial"/>
          <w:b/>
          <w:color w:val="000000" w:themeColor="text1"/>
          <w:szCs w:val="21"/>
          <w14:textFill>
            <w14:solidFill>
              <w14:schemeClr w14:val="tx1"/>
            </w14:solidFill>
          </w14:textFill>
        </w:rPr>
        <w:t>（如招标文件有要求，则必须提供）</w:t>
      </w:r>
    </w:p>
    <w:p w14:paraId="17E34B00">
      <w:pPr>
        <w:snapToGrid w:val="0"/>
        <w:spacing w:before="50" w:after="120" w:afterLines="50" w:line="288" w:lineRule="auto"/>
        <w:jc w:val="left"/>
        <w:rPr>
          <w:rFonts w:ascii="Arial" w:hAnsi="Arial" w:cs="Arial"/>
          <w:color w:val="000000" w:themeColor="text1"/>
          <w14:textFill>
            <w14:solidFill>
              <w14:schemeClr w14:val="tx1"/>
            </w14:solidFill>
          </w14:textFill>
        </w:rPr>
      </w:pPr>
    </w:p>
    <w:p w14:paraId="34BAF7C9">
      <w:pPr>
        <w:snapToGrid w:val="0"/>
        <w:spacing w:before="50" w:after="120" w:afterLines="50" w:line="288" w:lineRule="auto"/>
        <w:jc w:val="left"/>
        <w:rPr>
          <w:rFonts w:ascii="Arial" w:hAnsi="Arial" w:cs="Arial"/>
          <w:color w:val="000000" w:themeColor="text1"/>
          <w:szCs w:val="21"/>
          <w14:textFill>
            <w14:solidFill>
              <w14:schemeClr w14:val="tx1"/>
            </w14:solidFill>
          </w14:textFill>
        </w:rPr>
      </w:pPr>
    </w:p>
    <w:p w14:paraId="74FF6A6F">
      <w:pPr>
        <w:snapToGrid w:val="0"/>
        <w:spacing w:before="50" w:after="120" w:afterLines="50" w:line="440" w:lineRule="exact"/>
        <w:jc w:val="left"/>
        <w:rPr>
          <w:rFonts w:ascii="Arial" w:hAnsi="Arial" w:cs="Arial"/>
          <w:b/>
          <w:bCs/>
          <w:color w:val="000000" w:themeColor="text1"/>
          <w:szCs w:val="21"/>
          <w14:textFill>
            <w14:solidFill>
              <w14:schemeClr w14:val="tx1"/>
            </w14:solidFill>
          </w14:textFill>
        </w:rPr>
      </w:pPr>
      <w:bookmarkStart w:id="113" w:name="_Hlk19115874"/>
      <w:bookmarkStart w:id="114" w:name="_Hlk132792497"/>
      <w:r>
        <w:rPr>
          <w:rFonts w:hint="eastAsia" w:ascii="Arial" w:hAnsi="Arial" w:cs="Arial"/>
          <w:color w:val="000000" w:themeColor="text1"/>
          <w:szCs w:val="21"/>
          <w:lang w:val="en-US" w:eastAsia="zh-CN"/>
          <w14:textFill>
            <w14:solidFill>
              <w14:schemeClr w14:val="tx1"/>
            </w14:solidFill>
          </w14:textFill>
        </w:rPr>
        <w:t>7</w:t>
      </w:r>
      <w:r>
        <w:rPr>
          <w:rFonts w:ascii="Arial" w:hAnsi="Arial" w:cs="Arial"/>
          <w:color w:val="000000" w:themeColor="text1"/>
          <w:szCs w:val="21"/>
          <w14:textFill>
            <w14:solidFill>
              <w14:schemeClr w14:val="tx1"/>
            </w14:solidFill>
          </w14:textFill>
        </w:rPr>
        <w:t>．满足供应商特定资格条件的其他证明材料加盖供应商CA签章（按“评标方法及评标标准” “资格性检查表”“ 供应商应符合的特定资格条件”规定提供）。</w:t>
      </w:r>
      <w:r>
        <w:rPr>
          <w:rFonts w:ascii="Arial" w:hAnsi="Arial" w:cs="Arial"/>
          <w:b/>
          <w:bCs/>
          <w:color w:val="000000" w:themeColor="text1"/>
          <w:szCs w:val="21"/>
          <w14:textFill>
            <w14:solidFill>
              <w14:schemeClr w14:val="tx1"/>
            </w14:solidFill>
          </w14:textFill>
        </w:rPr>
        <w:t>（如招标文件有要求，则必须提供）</w:t>
      </w:r>
    </w:p>
    <w:bookmarkEnd w:id="113"/>
    <w:bookmarkEnd w:id="114"/>
    <w:p w14:paraId="512662CD">
      <w:pPr>
        <w:snapToGrid w:val="0"/>
        <w:spacing w:before="50" w:after="120" w:afterLines="50" w:line="288" w:lineRule="auto"/>
        <w:jc w:val="left"/>
        <w:rPr>
          <w:rFonts w:ascii="Arial" w:hAnsi="Arial" w:cs="Arial"/>
          <w:b/>
          <w:bCs/>
          <w:color w:val="000000" w:themeColor="text1"/>
          <w:szCs w:val="21"/>
          <w14:textFill>
            <w14:solidFill>
              <w14:schemeClr w14:val="tx1"/>
            </w14:solidFill>
          </w14:textFill>
        </w:rPr>
      </w:pPr>
    </w:p>
    <w:p w14:paraId="1F233432">
      <w:pPr>
        <w:snapToGrid w:val="0"/>
        <w:spacing w:before="50" w:after="120" w:afterLines="50" w:line="288" w:lineRule="auto"/>
        <w:jc w:val="left"/>
        <w:rPr>
          <w:rFonts w:ascii="Arial" w:hAnsi="Arial" w:cs="Arial"/>
          <w:color w:val="000000" w:themeColor="text1"/>
          <w:szCs w:val="21"/>
          <w14:textFill>
            <w14:solidFill>
              <w14:schemeClr w14:val="tx1"/>
            </w14:solidFill>
          </w14:textFill>
        </w:rPr>
      </w:pPr>
    </w:p>
    <w:p w14:paraId="54B0B02D">
      <w:pPr>
        <w:snapToGrid w:val="0"/>
        <w:spacing w:before="50" w:after="120" w:afterLines="50" w:line="288" w:lineRule="auto"/>
        <w:jc w:val="left"/>
        <w:rPr>
          <w:rFonts w:ascii="Arial" w:hAnsi="Arial" w:cs="Arial"/>
          <w:color w:val="000000" w:themeColor="text1"/>
          <w:szCs w:val="21"/>
          <w14:textFill>
            <w14:solidFill>
              <w14:schemeClr w14:val="tx1"/>
            </w14:solidFill>
          </w14:textFill>
        </w:rPr>
      </w:pPr>
    </w:p>
    <w:p w14:paraId="0919FC47">
      <w:pPr>
        <w:snapToGrid w:val="0"/>
        <w:spacing w:before="50" w:after="120" w:afterLines="50" w:line="288" w:lineRule="auto"/>
        <w:jc w:val="left"/>
        <w:rPr>
          <w:rFonts w:ascii="Arial" w:hAnsi="Arial" w:cs="Arial"/>
          <w:b/>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br w:type="page"/>
      </w:r>
      <w:r>
        <w:rPr>
          <w:rFonts w:hint="eastAsia" w:ascii="Arial" w:hAnsi="Arial" w:cs="Arial"/>
          <w:color w:val="000000" w:themeColor="text1"/>
          <w:szCs w:val="21"/>
          <w:lang w:val="en-US" w:eastAsia="zh-CN"/>
          <w14:textFill>
            <w14:solidFill>
              <w14:schemeClr w14:val="tx1"/>
            </w14:solidFill>
          </w14:textFill>
        </w:rPr>
        <w:t>8</w:t>
      </w:r>
      <w:r>
        <w:rPr>
          <w:rFonts w:ascii="Arial" w:hAnsi="Arial" w:cs="Arial"/>
          <w:color w:val="000000" w:themeColor="text1"/>
          <w:szCs w:val="21"/>
          <w14:textFill>
            <w14:solidFill>
              <w14:schemeClr w14:val="tx1"/>
            </w14:solidFill>
          </w14:textFill>
        </w:rPr>
        <w:t>．</w:t>
      </w:r>
      <w:r>
        <w:rPr>
          <w:rFonts w:ascii="Arial" w:hAnsi="Arial" w:cs="Arial"/>
          <w:color w:val="000000" w:themeColor="text1"/>
          <w14:textFill>
            <w14:solidFill>
              <w14:schemeClr w14:val="tx1"/>
            </w14:solidFill>
          </w14:textFill>
        </w:rPr>
        <w:t>满足供应商特定资格条件的其他证明材料</w:t>
      </w:r>
      <w:r>
        <w:rPr>
          <w:rFonts w:ascii="Arial" w:hAnsi="Arial" w:cs="Arial"/>
          <w:color w:val="000000" w:themeColor="text1"/>
          <w:szCs w:val="21"/>
          <w14:textFill>
            <w14:solidFill>
              <w14:schemeClr w14:val="tx1"/>
            </w14:solidFill>
          </w14:textFill>
        </w:rPr>
        <w:t>加盖供应商CA签章</w:t>
      </w:r>
      <w:r>
        <w:rPr>
          <w:rFonts w:ascii="Arial" w:hAnsi="Arial" w:cs="Arial"/>
          <w:color w:val="000000" w:themeColor="text1"/>
          <w14:textFill>
            <w14:solidFill>
              <w14:schemeClr w14:val="tx1"/>
            </w14:solidFill>
          </w14:textFill>
        </w:rPr>
        <w:t>（</w:t>
      </w:r>
      <w:r>
        <w:rPr>
          <w:rFonts w:ascii="Arial" w:hAnsi="Arial" w:cs="Arial"/>
          <w:color w:val="000000" w:themeColor="text1"/>
          <w:szCs w:val="21"/>
          <w14:textFill>
            <w14:solidFill>
              <w14:schemeClr w14:val="tx1"/>
            </w14:solidFill>
          </w14:textFill>
        </w:rPr>
        <w:t>按“评标方法及评标标准” “资格性检查表”“</w:t>
      </w:r>
      <w:r>
        <w:rPr>
          <w:rFonts w:ascii="Arial" w:hAnsi="Arial" w:cs="Arial"/>
          <w:color w:val="000000" w:themeColor="text1"/>
          <w:szCs w:val="21"/>
          <w:lang w:val="zh-CN"/>
          <w14:textFill>
            <w14:solidFill>
              <w14:schemeClr w14:val="tx1"/>
            </w14:solidFill>
          </w14:textFill>
        </w:rPr>
        <w:t xml:space="preserve"> 供应商应符合的</w:t>
      </w:r>
      <w:r>
        <w:rPr>
          <w:rFonts w:ascii="Arial" w:hAnsi="Arial" w:cs="Arial"/>
          <w:color w:val="000000" w:themeColor="text1"/>
          <w:szCs w:val="21"/>
          <w14:textFill>
            <w14:solidFill>
              <w14:schemeClr w14:val="tx1"/>
            </w14:solidFill>
          </w14:textFill>
        </w:rPr>
        <w:t>特定资格条件”规定提供</w:t>
      </w:r>
      <w:r>
        <w:rPr>
          <w:rFonts w:ascii="Arial" w:hAnsi="Arial" w:cs="Arial"/>
          <w:color w:val="000000" w:themeColor="text1"/>
          <w14:textFill>
            <w14:solidFill>
              <w14:schemeClr w14:val="tx1"/>
            </w14:solidFill>
          </w14:textFill>
        </w:rPr>
        <w:t>）。</w:t>
      </w:r>
      <w:r>
        <w:rPr>
          <w:rFonts w:ascii="Arial" w:hAnsi="Arial" w:cs="Arial"/>
          <w:b/>
          <w:color w:val="000000" w:themeColor="text1"/>
          <w:szCs w:val="21"/>
          <w14:textFill>
            <w14:solidFill>
              <w14:schemeClr w14:val="tx1"/>
            </w14:solidFill>
          </w14:textFill>
        </w:rPr>
        <w:t>（如招标文件有要求，则必须提供）</w:t>
      </w:r>
    </w:p>
    <w:p w14:paraId="740FAEE5">
      <w:pPr>
        <w:snapToGrid w:val="0"/>
        <w:spacing w:before="50" w:after="120" w:afterLines="50" w:line="360" w:lineRule="auto"/>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8</w:t>
      </w:r>
      <w:r>
        <w:rPr>
          <w:rFonts w:ascii="Arial" w:hAnsi="Arial" w:cs="Arial"/>
          <w:color w:val="000000" w:themeColor="text1"/>
          <w:szCs w:val="21"/>
          <w14:textFill>
            <w14:solidFill>
              <w14:schemeClr w14:val="tx1"/>
            </w14:solidFill>
          </w14:textFill>
        </w:rPr>
        <w:t>.1投标人直接控股股东信息表</w:t>
      </w:r>
    </w:p>
    <w:tbl>
      <w:tblPr>
        <w:tblStyle w:val="53"/>
        <w:tblW w:w="9476" w:type="dxa"/>
        <w:tblInd w:w="0" w:type="dxa"/>
        <w:tblLayout w:type="fixed"/>
        <w:tblCellMar>
          <w:top w:w="0" w:type="dxa"/>
          <w:left w:w="0" w:type="dxa"/>
          <w:bottom w:w="0" w:type="dxa"/>
          <w:right w:w="0" w:type="dxa"/>
        </w:tblCellMar>
      </w:tblPr>
      <w:tblGrid>
        <w:gridCol w:w="828"/>
        <w:gridCol w:w="2269"/>
        <w:gridCol w:w="1239"/>
        <w:gridCol w:w="3722"/>
        <w:gridCol w:w="1418"/>
      </w:tblGrid>
      <w:tr w14:paraId="24A6A52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CC7A0A">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4C1301">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DAFE86">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DA3112">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C391C8">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备注</w:t>
            </w:r>
          </w:p>
        </w:tc>
      </w:tr>
      <w:tr w14:paraId="1F26205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73C736">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CCAB05">
            <w:pPr>
              <w:spacing w:line="360" w:lineRule="auto"/>
              <w:jc w:val="center"/>
              <w:rPr>
                <w:rFonts w:ascii="Arial" w:hAnsi="Arial" w:cs="Arial"/>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25ACF3">
            <w:pPr>
              <w:spacing w:line="360" w:lineRule="auto"/>
              <w:jc w:val="center"/>
              <w:rPr>
                <w:rFonts w:ascii="Arial" w:hAnsi="Arial" w:cs="Arial"/>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ACE894">
            <w:pPr>
              <w:spacing w:line="360" w:lineRule="auto"/>
              <w:jc w:val="center"/>
              <w:rPr>
                <w:rFonts w:ascii="Arial" w:hAnsi="Arial" w:cs="Arial"/>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756C53">
            <w:pPr>
              <w:spacing w:line="360" w:lineRule="auto"/>
              <w:jc w:val="center"/>
              <w:rPr>
                <w:rFonts w:ascii="Arial" w:hAnsi="Arial" w:cs="Arial"/>
                <w:color w:val="000000" w:themeColor="text1"/>
                <w:szCs w:val="21"/>
                <w14:textFill>
                  <w14:solidFill>
                    <w14:schemeClr w14:val="tx1"/>
                  </w14:solidFill>
                </w14:textFill>
              </w:rPr>
            </w:pPr>
          </w:p>
        </w:tc>
      </w:tr>
      <w:tr w14:paraId="1C2202A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E01BF3">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0DA3C5">
            <w:pPr>
              <w:spacing w:line="360" w:lineRule="auto"/>
              <w:jc w:val="center"/>
              <w:rPr>
                <w:rFonts w:ascii="Arial" w:hAnsi="Arial" w:cs="Arial"/>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1405CF">
            <w:pPr>
              <w:spacing w:line="360" w:lineRule="auto"/>
              <w:jc w:val="center"/>
              <w:rPr>
                <w:rFonts w:ascii="Arial" w:hAnsi="Arial" w:cs="Arial"/>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D2687B">
            <w:pPr>
              <w:spacing w:line="360" w:lineRule="auto"/>
              <w:jc w:val="center"/>
              <w:rPr>
                <w:rFonts w:ascii="Arial" w:hAnsi="Arial" w:cs="Arial"/>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FF104B">
            <w:pPr>
              <w:spacing w:line="360" w:lineRule="auto"/>
              <w:jc w:val="center"/>
              <w:rPr>
                <w:rFonts w:ascii="Arial" w:hAnsi="Arial" w:cs="Arial"/>
                <w:color w:val="000000" w:themeColor="text1"/>
                <w:szCs w:val="21"/>
                <w14:textFill>
                  <w14:solidFill>
                    <w14:schemeClr w14:val="tx1"/>
                  </w14:solidFill>
                </w14:textFill>
              </w:rPr>
            </w:pPr>
          </w:p>
        </w:tc>
      </w:tr>
      <w:tr w14:paraId="1C8DCBD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82967D">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0A16DF">
            <w:pPr>
              <w:spacing w:line="360" w:lineRule="auto"/>
              <w:jc w:val="center"/>
              <w:rPr>
                <w:rFonts w:ascii="Arial" w:hAnsi="Arial" w:cs="Arial"/>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4F97FB">
            <w:pPr>
              <w:spacing w:line="360" w:lineRule="auto"/>
              <w:jc w:val="center"/>
              <w:rPr>
                <w:rFonts w:ascii="Arial" w:hAnsi="Arial" w:cs="Arial"/>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99650D">
            <w:pPr>
              <w:spacing w:line="360" w:lineRule="auto"/>
              <w:jc w:val="center"/>
              <w:rPr>
                <w:rFonts w:ascii="Arial" w:hAnsi="Arial" w:cs="Arial"/>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68637D">
            <w:pPr>
              <w:spacing w:line="360" w:lineRule="auto"/>
              <w:jc w:val="center"/>
              <w:rPr>
                <w:rFonts w:ascii="Arial" w:hAnsi="Arial" w:cs="Arial"/>
                <w:color w:val="000000" w:themeColor="text1"/>
                <w:szCs w:val="21"/>
                <w14:textFill>
                  <w14:solidFill>
                    <w14:schemeClr w14:val="tx1"/>
                  </w14:solidFill>
                </w14:textFill>
              </w:rPr>
            </w:pPr>
          </w:p>
        </w:tc>
      </w:tr>
      <w:tr w14:paraId="55CD5F2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7E27DF">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E15258">
            <w:pPr>
              <w:spacing w:line="360" w:lineRule="auto"/>
              <w:jc w:val="center"/>
              <w:rPr>
                <w:rFonts w:ascii="Arial" w:hAnsi="Arial" w:cs="Arial"/>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817770">
            <w:pPr>
              <w:spacing w:line="360" w:lineRule="auto"/>
              <w:jc w:val="center"/>
              <w:rPr>
                <w:rFonts w:ascii="Arial" w:hAnsi="Arial" w:cs="Arial"/>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AA81F4">
            <w:pPr>
              <w:spacing w:line="360" w:lineRule="auto"/>
              <w:jc w:val="center"/>
              <w:rPr>
                <w:rFonts w:ascii="Arial" w:hAnsi="Arial" w:cs="Arial"/>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F0AA3C">
            <w:pPr>
              <w:spacing w:line="360" w:lineRule="auto"/>
              <w:jc w:val="center"/>
              <w:rPr>
                <w:rFonts w:ascii="Arial" w:hAnsi="Arial" w:cs="Arial"/>
                <w:color w:val="000000" w:themeColor="text1"/>
                <w:szCs w:val="21"/>
                <w14:textFill>
                  <w14:solidFill>
                    <w14:schemeClr w14:val="tx1"/>
                  </w14:solidFill>
                </w14:textFill>
              </w:rPr>
            </w:pPr>
          </w:p>
        </w:tc>
      </w:tr>
    </w:tbl>
    <w:p w14:paraId="250D22FE">
      <w:pPr>
        <w:snapToGrid w:val="0"/>
        <w:spacing w:line="360" w:lineRule="auto"/>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注：</w:t>
      </w:r>
    </w:p>
    <w:p w14:paraId="1037D938">
      <w:pPr>
        <w:snapToGrid w:val="0"/>
        <w:spacing w:line="360" w:lineRule="auto"/>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CC8BEA">
      <w:pPr>
        <w:snapToGrid w:val="0"/>
        <w:spacing w:line="360" w:lineRule="auto"/>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32D0BEBA">
      <w:pPr>
        <w:snapToGrid w:val="0"/>
        <w:spacing w:line="360" w:lineRule="auto"/>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3.供应商不存在直接控股股东的，则填“无”。</w:t>
      </w:r>
    </w:p>
    <w:p w14:paraId="3AD9A0AA">
      <w:pPr>
        <w:snapToGrid w:val="0"/>
        <w:spacing w:line="360" w:lineRule="auto"/>
        <w:jc w:val="left"/>
        <w:rPr>
          <w:rFonts w:ascii="Arial" w:hAnsi="Arial" w:cs="Arial"/>
          <w:color w:val="000000" w:themeColor="text1"/>
          <w:szCs w:val="21"/>
          <w14:textFill>
            <w14:solidFill>
              <w14:schemeClr w14:val="tx1"/>
            </w14:solidFill>
          </w14:textFill>
        </w:rPr>
      </w:pPr>
    </w:p>
    <w:p w14:paraId="07BE7A1E">
      <w:pPr>
        <w:snapToGrid w:val="0"/>
        <w:spacing w:line="360" w:lineRule="auto"/>
        <w:jc w:val="left"/>
        <w:rPr>
          <w:rFonts w:ascii="Arial" w:hAnsi="Arial" w:cs="Arial"/>
          <w:color w:val="000000" w:themeColor="text1"/>
          <w:szCs w:val="21"/>
          <w14:textFill>
            <w14:solidFill>
              <w14:schemeClr w14:val="tx1"/>
            </w14:solidFill>
          </w14:textFill>
        </w:rPr>
      </w:pPr>
    </w:p>
    <w:p w14:paraId="19675CFE">
      <w:pPr>
        <w:snapToGrid w:val="0"/>
        <w:spacing w:line="360" w:lineRule="auto"/>
        <w:jc w:val="left"/>
        <w:rPr>
          <w:rFonts w:ascii="Arial" w:hAnsi="Arial" w:cs="Arial"/>
          <w:color w:val="000000" w:themeColor="text1"/>
          <w:szCs w:val="21"/>
          <w14:textFill>
            <w14:solidFill>
              <w14:schemeClr w14:val="tx1"/>
            </w14:solidFill>
          </w14:textFill>
        </w:rPr>
      </w:pPr>
    </w:p>
    <w:p w14:paraId="6E860B88">
      <w:pPr>
        <w:snapToGrid w:val="0"/>
        <w:spacing w:line="360" w:lineRule="auto"/>
        <w:jc w:val="left"/>
        <w:rPr>
          <w:rFonts w:ascii="Arial" w:hAnsi="Arial" w:cs="Arial"/>
          <w:color w:val="000000" w:themeColor="text1"/>
          <w:szCs w:val="21"/>
          <w14:textFill>
            <w14:solidFill>
              <w14:schemeClr w14:val="tx1"/>
            </w14:solidFill>
          </w14:textFill>
        </w:rPr>
      </w:pPr>
    </w:p>
    <w:p w14:paraId="2203DE2E">
      <w:pPr>
        <w:snapToGrid w:val="0"/>
        <w:spacing w:line="360" w:lineRule="auto"/>
        <w:jc w:val="left"/>
        <w:rPr>
          <w:rFonts w:ascii="Arial" w:hAnsi="Arial" w:cs="Arial"/>
          <w:color w:val="000000" w:themeColor="text1"/>
          <w:szCs w:val="21"/>
          <w14:textFill>
            <w14:solidFill>
              <w14:schemeClr w14:val="tx1"/>
            </w14:solidFill>
          </w14:textFill>
        </w:rPr>
      </w:pPr>
    </w:p>
    <w:p w14:paraId="097FA1B0">
      <w:pPr>
        <w:snapToGrid w:val="0"/>
        <w:spacing w:line="360" w:lineRule="auto"/>
        <w:ind w:firstLine="4410" w:firstLineChars="21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供应商名称(电子签章)：</w:t>
      </w:r>
    </w:p>
    <w:p w14:paraId="7C987D35">
      <w:pPr>
        <w:snapToGrid w:val="0"/>
        <w:spacing w:line="360" w:lineRule="auto"/>
        <w:ind w:firstLine="4515" w:firstLineChars="215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日期：  年  月   日</w:t>
      </w:r>
    </w:p>
    <w:p w14:paraId="1DE6DDF6">
      <w:pPr>
        <w:snapToGrid w:val="0"/>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br w:type="page"/>
      </w:r>
    </w:p>
    <w:p w14:paraId="695CD711">
      <w:pPr>
        <w:snapToGrid w:val="0"/>
        <w:spacing w:line="360" w:lineRule="auto"/>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lang w:val="en-US" w:eastAsia="zh-CN"/>
          <w14:textFill>
            <w14:solidFill>
              <w14:schemeClr w14:val="tx1"/>
            </w14:solidFill>
          </w14:textFill>
        </w:rPr>
        <w:t>8</w:t>
      </w:r>
      <w:r>
        <w:rPr>
          <w:rFonts w:ascii="Arial" w:hAnsi="Arial" w:cs="Arial"/>
          <w:color w:val="000000" w:themeColor="text1"/>
          <w:szCs w:val="21"/>
          <w14:textFill>
            <w14:solidFill>
              <w14:schemeClr w14:val="tx1"/>
            </w14:solidFill>
          </w14:textFill>
        </w:rPr>
        <w:t>.2投标人直接管理关系信息表</w:t>
      </w:r>
    </w:p>
    <w:tbl>
      <w:tblPr>
        <w:tblStyle w:val="5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33870B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96586">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118274">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966C8D">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58BAC">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备注</w:t>
            </w:r>
          </w:p>
        </w:tc>
      </w:tr>
      <w:tr w14:paraId="339AD45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E5EE67">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BFF3B9">
            <w:pPr>
              <w:spacing w:line="360" w:lineRule="auto"/>
              <w:jc w:val="center"/>
              <w:rPr>
                <w:rFonts w:ascii="Arial" w:hAnsi="Arial" w:cs="Arial"/>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803D97">
            <w:pPr>
              <w:spacing w:line="360" w:lineRule="auto"/>
              <w:jc w:val="center"/>
              <w:rPr>
                <w:rFonts w:ascii="Arial" w:hAnsi="Arial" w:cs="Arial"/>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62F48">
            <w:pPr>
              <w:spacing w:line="360" w:lineRule="auto"/>
              <w:jc w:val="center"/>
              <w:rPr>
                <w:rFonts w:ascii="Arial" w:hAnsi="Arial" w:cs="Arial"/>
                <w:color w:val="000000" w:themeColor="text1"/>
                <w:szCs w:val="21"/>
                <w14:textFill>
                  <w14:solidFill>
                    <w14:schemeClr w14:val="tx1"/>
                  </w14:solidFill>
                </w14:textFill>
              </w:rPr>
            </w:pPr>
          </w:p>
        </w:tc>
      </w:tr>
      <w:tr w14:paraId="175CAC6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2BE40">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131028">
            <w:pPr>
              <w:spacing w:line="360" w:lineRule="auto"/>
              <w:jc w:val="center"/>
              <w:rPr>
                <w:rFonts w:ascii="Arial" w:hAnsi="Arial" w:cs="Arial"/>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0C07BE">
            <w:pPr>
              <w:spacing w:line="360" w:lineRule="auto"/>
              <w:jc w:val="center"/>
              <w:rPr>
                <w:rFonts w:ascii="Arial" w:hAnsi="Arial" w:cs="Arial"/>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101D9A">
            <w:pPr>
              <w:spacing w:line="360" w:lineRule="auto"/>
              <w:jc w:val="center"/>
              <w:rPr>
                <w:rFonts w:ascii="Arial" w:hAnsi="Arial" w:cs="Arial"/>
                <w:color w:val="000000" w:themeColor="text1"/>
                <w:szCs w:val="21"/>
                <w14:textFill>
                  <w14:solidFill>
                    <w14:schemeClr w14:val="tx1"/>
                  </w14:solidFill>
                </w14:textFill>
              </w:rPr>
            </w:pPr>
          </w:p>
        </w:tc>
      </w:tr>
      <w:tr w14:paraId="3D01016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3DEC61">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FE459F">
            <w:pPr>
              <w:spacing w:line="360" w:lineRule="auto"/>
              <w:jc w:val="center"/>
              <w:rPr>
                <w:rFonts w:ascii="Arial" w:hAnsi="Arial" w:cs="Arial"/>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9455DF">
            <w:pPr>
              <w:spacing w:line="360" w:lineRule="auto"/>
              <w:jc w:val="center"/>
              <w:rPr>
                <w:rFonts w:ascii="Arial" w:hAnsi="Arial" w:cs="Arial"/>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B214E7">
            <w:pPr>
              <w:spacing w:line="360" w:lineRule="auto"/>
              <w:jc w:val="center"/>
              <w:rPr>
                <w:rFonts w:ascii="Arial" w:hAnsi="Arial" w:cs="Arial"/>
                <w:color w:val="000000" w:themeColor="text1"/>
                <w:szCs w:val="21"/>
                <w14:textFill>
                  <w14:solidFill>
                    <w14:schemeClr w14:val="tx1"/>
                  </w14:solidFill>
                </w14:textFill>
              </w:rPr>
            </w:pPr>
          </w:p>
        </w:tc>
      </w:tr>
      <w:tr w14:paraId="571F8D8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172165">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B030D">
            <w:pPr>
              <w:spacing w:line="360" w:lineRule="auto"/>
              <w:jc w:val="center"/>
              <w:rPr>
                <w:rFonts w:ascii="Arial" w:hAnsi="Arial" w:cs="Arial"/>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DC727E">
            <w:pPr>
              <w:spacing w:line="360" w:lineRule="auto"/>
              <w:jc w:val="center"/>
              <w:rPr>
                <w:rFonts w:ascii="Arial" w:hAnsi="Arial" w:cs="Arial"/>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77EF0D">
            <w:pPr>
              <w:spacing w:line="360" w:lineRule="auto"/>
              <w:jc w:val="center"/>
              <w:rPr>
                <w:rFonts w:ascii="Arial" w:hAnsi="Arial" w:cs="Arial"/>
                <w:color w:val="000000" w:themeColor="text1"/>
                <w:szCs w:val="21"/>
                <w14:textFill>
                  <w14:solidFill>
                    <w14:schemeClr w14:val="tx1"/>
                  </w14:solidFill>
                </w14:textFill>
              </w:rPr>
            </w:pPr>
          </w:p>
        </w:tc>
      </w:tr>
    </w:tbl>
    <w:p w14:paraId="49CD495A">
      <w:pPr>
        <w:snapToGrid w:val="0"/>
        <w:spacing w:line="360" w:lineRule="auto"/>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注：</w:t>
      </w:r>
    </w:p>
    <w:p w14:paraId="426A259B">
      <w:pPr>
        <w:snapToGri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1.管理关系：是指不具有出资持股关系的其他单位之间存在的管理与被管理关系，如一些上下级关系的事业单位和团体组织。</w:t>
      </w:r>
    </w:p>
    <w:p w14:paraId="5EE404FA">
      <w:pPr>
        <w:snapToGri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2.本表所指的管理关系仅限于直接管理关系，不包括间接的管理关系。</w:t>
      </w:r>
    </w:p>
    <w:p w14:paraId="50F84785">
      <w:pPr>
        <w:snapToGrid w:val="0"/>
        <w:spacing w:line="360" w:lineRule="auto"/>
        <w:ind w:firstLine="420" w:firstLineChars="2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3.供应商不存在直接管理关系的，则填“无”。</w:t>
      </w:r>
    </w:p>
    <w:p w14:paraId="6F47CD70">
      <w:pPr>
        <w:snapToGrid w:val="0"/>
        <w:spacing w:line="360" w:lineRule="auto"/>
        <w:jc w:val="left"/>
        <w:rPr>
          <w:rFonts w:ascii="Arial" w:hAnsi="Arial" w:cs="Arial"/>
          <w:color w:val="000000" w:themeColor="text1"/>
          <w:szCs w:val="21"/>
          <w14:textFill>
            <w14:solidFill>
              <w14:schemeClr w14:val="tx1"/>
            </w14:solidFill>
          </w14:textFill>
        </w:rPr>
      </w:pPr>
    </w:p>
    <w:p w14:paraId="59D0D629">
      <w:pPr>
        <w:snapToGrid w:val="0"/>
        <w:spacing w:line="360" w:lineRule="auto"/>
        <w:jc w:val="left"/>
        <w:rPr>
          <w:rFonts w:ascii="Arial" w:hAnsi="Arial" w:cs="Arial"/>
          <w:color w:val="000000" w:themeColor="text1"/>
          <w:szCs w:val="21"/>
          <w14:textFill>
            <w14:solidFill>
              <w14:schemeClr w14:val="tx1"/>
            </w14:solidFill>
          </w14:textFill>
        </w:rPr>
      </w:pPr>
    </w:p>
    <w:p w14:paraId="6B308E6D">
      <w:pPr>
        <w:snapToGrid w:val="0"/>
        <w:spacing w:line="360" w:lineRule="auto"/>
        <w:ind w:firstLine="4410" w:firstLineChars="21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供应商名称(电子签章)：</w:t>
      </w:r>
    </w:p>
    <w:p w14:paraId="62CD6421">
      <w:pPr>
        <w:snapToGrid w:val="0"/>
        <w:spacing w:line="360" w:lineRule="auto"/>
        <w:ind w:firstLine="4515" w:firstLineChars="215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日期：  年  月   日</w:t>
      </w:r>
    </w:p>
    <w:p w14:paraId="1E866E6F">
      <w:pPr>
        <w:snapToGrid w:val="0"/>
        <w:spacing w:before="50" w:after="120" w:afterLines="50" w:line="440" w:lineRule="exact"/>
        <w:jc w:val="left"/>
        <w:rPr>
          <w:rFonts w:ascii="Arial" w:hAnsi="Arial" w:cs="Arial"/>
          <w:color w:val="000000" w:themeColor="text1"/>
          <w:szCs w:val="21"/>
          <w14:textFill>
            <w14:solidFill>
              <w14:schemeClr w14:val="tx1"/>
            </w14:solidFill>
          </w14:textFill>
        </w:rPr>
      </w:pPr>
    </w:p>
    <w:p w14:paraId="44F3D564">
      <w:pPr>
        <w:snapToGrid w:val="0"/>
        <w:spacing w:before="120" w:beforeLines="50" w:after="50" w:line="360" w:lineRule="exact"/>
        <w:rPr>
          <w:rFonts w:ascii="Arial" w:hAnsi="Arial" w:cs="Arial"/>
          <w:color w:val="000000" w:themeColor="text1"/>
          <w:szCs w:val="21"/>
          <w14:textFill>
            <w14:solidFill>
              <w14:schemeClr w14:val="tx1"/>
            </w14:solidFill>
          </w14:textFill>
        </w:rPr>
      </w:pPr>
    </w:p>
    <w:p w14:paraId="6E2613F9">
      <w:pPr>
        <w:snapToGrid w:val="0"/>
        <w:spacing w:before="50" w:after="120" w:afterLines="50"/>
        <w:jc w:val="left"/>
        <w:rPr>
          <w:rFonts w:ascii="Arial" w:hAnsi="Arial" w:cs="Arial"/>
          <w:color w:val="000000" w:themeColor="text1"/>
          <w:szCs w:val="21"/>
          <w14:textFill>
            <w14:solidFill>
              <w14:schemeClr w14:val="tx1"/>
            </w14:solidFill>
          </w14:textFill>
        </w:rPr>
      </w:pPr>
      <w:bookmarkStart w:id="115" w:name="_Hlk93048232"/>
      <w:r>
        <w:rPr>
          <w:rFonts w:hint="eastAsia" w:ascii="Arial" w:hAnsi="Arial" w:cs="Arial"/>
          <w:color w:val="000000" w:themeColor="text1"/>
          <w:szCs w:val="21"/>
          <w:lang w:val="en-US" w:eastAsia="zh-CN"/>
          <w14:textFill>
            <w14:solidFill>
              <w14:schemeClr w14:val="tx1"/>
            </w14:solidFill>
          </w14:textFill>
        </w:rPr>
        <w:t>9</w:t>
      </w:r>
      <w:r>
        <w:rPr>
          <w:rFonts w:ascii="Arial" w:hAnsi="Arial" w:cs="Arial"/>
          <w:color w:val="000000" w:themeColor="text1"/>
          <w:szCs w:val="21"/>
          <w14:textFill>
            <w14:solidFill>
              <w14:schemeClr w14:val="tx1"/>
            </w14:solidFill>
          </w14:textFill>
        </w:rPr>
        <w:t>．供应商认为应当要提交的其他资格证明材料。</w:t>
      </w:r>
      <w:r>
        <w:rPr>
          <w:rFonts w:ascii="Arial" w:hAnsi="Arial" w:cs="Arial"/>
          <w:bCs/>
          <w:color w:val="000000" w:themeColor="text1"/>
          <w:sz w:val="24"/>
          <w14:textFill>
            <w14:solidFill>
              <w14:schemeClr w14:val="tx1"/>
            </w14:solidFill>
          </w14:textFill>
        </w:rPr>
        <w:t xml:space="preserve"> </w:t>
      </w:r>
    </w:p>
    <w:p w14:paraId="06B48D8A">
      <w:pPr>
        <w:snapToGrid w:val="0"/>
        <w:spacing w:before="120" w:beforeLines="50" w:after="50" w:line="440" w:lineRule="exact"/>
        <w:jc w:val="left"/>
        <w:outlineLvl w:val="1"/>
        <w:rPr>
          <w:rFonts w:ascii="Arial" w:hAnsi="Arial" w:cs="Arial"/>
          <w:bCs/>
          <w:color w:val="000000" w:themeColor="text1"/>
          <w:sz w:val="24"/>
          <w14:textFill>
            <w14:solidFill>
              <w14:schemeClr w14:val="tx1"/>
            </w14:solidFill>
          </w14:textFill>
        </w:rPr>
      </w:pPr>
      <w:r>
        <w:rPr>
          <w:rFonts w:ascii="Arial" w:hAnsi="Arial" w:cs="Arial"/>
          <w:color w:val="000000" w:themeColor="text1"/>
          <w:szCs w:val="21"/>
          <w14:textFill>
            <w14:solidFill>
              <w14:schemeClr w14:val="tx1"/>
            </w14:solidFill>
          </w14:textFill>
        </w:rPr>
        <w:br w:type="page"/>
      </w:r>
      <w:bookmarkEnd w:id="115"/>
      <w:r>
        <w:rPr>
          <w:rFonts w:ascii="Arial" w:hAnsi="Arial" w:cs="Arial"/>
          <w:bCs/>
          <w:color w:val="000000" w:themeColor="text1"/>
          <w:sz w:val="24"/>
          <w14:textFill>
            <w14:solidFill>
              <w14:schemeClr w14:val="tx1"/>
            </w14:solidFill>
          </w14:textFill>
        </w:rPr>
        <w:t xml:space="preserve">2．投标文件第二册封面参考格式： </w:t>
      </w:r>
    </w:p>
    <w:p w14:paraId="2E20820B">
      <w:pPr>
        <w:snapToGrid w:val="0"/>
        <w:spacing w:before="50" w:after="120" w:afterLines="50" w:line="400" w:lineRule="exact"/>
        <w:jc w:val="left"/>
        <w:rPr>
          <w:rFonts w:ascii="Arial" w:hAnsi="Arial" w:cs="Arial"/>
          <w:bCs/>
          <w:color w:val="000000" w:themeColor="text1"/>
          <w:sz w:val="24"/>
          <w14:textFill>
            <w14:solidFill>
              <w14:schemeClr w14:val="tx1"/>
            </w14:solidFill>
          </w14:textFill>
        </w:rPr>
      </w:pPr>
    </w:p>
    <w:p w14:paraId="382C383E">
      <w:pPr>
        <w:snapToGrid w:val="0"/>
        <w:spacing w:before="120" w:beforeLines="50" w:after="50" w:line="360" w:lineRule="exact"/>
        <w:rPr>
          <w:rFonts w:ascii="Arial" w:hAnsi="Arial" w:cs="Arial"/>
          <w:color w:val="000000" w:themeColor="text1"/>
          <w:sz w:val="24"/>
          <w14:textFill>
            <w14:solidFill>
              <w14:schemeClr w14:val="tx1"/>
            </w14:solidFill>
          </w14:textFill>
        </w:rPr>
      </w:pPr>
    </w:p>
    <w:p w14:paraId="60D32043">
      <w:pPr>
        <w:snapToGrid w:val="0"/>
        <w:spacing w:before="120" w:beforeLines="50" w:after="50" w:line="360" w:lineRule="exact"/>
        <w:jc w:val="center"/>
        <w:rPr>
          <w:rFonts w:ascii="Arial" w:hAnsi="Arial" w:cs="Arial"/>
          <w:bCs/>
          <w:color w:val="000000" w:themeColor="text1"/>
          <w:sz w:val="24"/>
          <w14:textFill>
            <w14:solidFill>
              <w14:schemeClr w14:val="tx1"/>
            </w14:solidFill>
          </w14:textFill>
        </w:rPr>
      </w:pPr>
    </w:p>
    <w:p w14:paraId="66D69AB1">
      <w:pPr>
        <w:pStyle w:val="29"/>
        <w:rPr>
          <w:rFonts w:ascii="Arial" w:hAnsi="Arial" w:cs="Arial"/>
          <w:color w:val="000000" w:themeColor="text1"/>
          <w14:textFill>
            <w14:solidFill>
              <w14:schemeClr w14:val="tx1"/>
            </w14:solidFill>
          </w14:textFill>
        </w:rPr>
      </w:pPr>
    </w:p>
    <w:p w14:paraId="06D018C2">
      <w:pPr>
        <w:snapToGrid w:val="0"/>
        <w:spacing w:before="120" w:beforeLines="50" w:after="50" w:line="360" w:lineRule="exact"/>
        <w:jc w:val="center"/>
        <w:rPr>
          <w:rFonts w:ascii="Arial" w:hAnsi="Arial" w:cs="Arial"/>
          <w:b/>
          <w:bCs/>
          <w:color w:val="000000" w:themeColor="text1"/>
          <w:sz w:val="44"/>
          <w:szCs w:val="44"/>
          <w14:textFill>
            <w14:solidFill>
              <w14:schemeClr w14:val="tx1"/>
            </w14:solidFill>
          </w14:textFill>
        </w:rPr>
      </w:pPr>
      <w:r>
        <w:rPr>
          <w:rFonts w:ascii="Arial" w:hAnsi="Arial" w:cs="Arial"/>
          <w:b/>
          <w:bCs/>
          <w:color w:val="000000" w:themeColor="text1"/>
          <w:sz w:val="44"/>
          <w:szCs w:val="44"/>
          <w14:textFill>
            <w14:solidFill>
              <w14:schemeClr w14:val="tx1"/>
            </w14:solidFill>
          </w14:textFill>
        </w:rPr>
        <w:t>投标文件</w:t>
      </w:r>
    </w:p>
    <w:p w14:paraId="36E24BA8">
      <w:pPr>
        <w:snapToGrid w:val="0"/>
        <w:spacing w:before="120" w:beforeLines="50" w:after="50" w:line="360" w:lineRule="exact"/>
        <w:jc w:val="center"/>
        <w:rPr>
          <w:rFonts w:ascii="Arial" w:hAnsi="Arial" w:cs="Arial"/>
          <w:b/>
          <w:bCs/>
          <w:color w:val="000000" w:themeColor="text1"/>
          <w:sz w:val="44"/>
          <w:szCs w:val="44"/>
          <w14:textFill>
            <w14:solidFill>
              <w14:schemeClr w14:val="tx1"/>
            </w14:solidFill>
          </w14:textFill>
        </w:rPr>
      </w:pPr>
    </w:p>
    <w:p w14:paraId="284DC9C1">
      <w:pPr>
        <w:snapToGrid w:val="0"/>
        <w:spacing w:before="120" w:beforeLines="50" w:after="50" w:line="360" w:lineRule="exact"/>
        <w:jc w:val="center"/>
        <w:rPr>
          <w:rFonts w:ascii="Arial" w:hAnsi="Arial" w:cs="Arial"/>
          <w:b/>
          <w:bCs/>
          <w:color w:val="000000" w:themeColor="text1"/>
          <w:sz w:val="44"/>
          <w:szCs w:val="44"/>
          <w14:textFill>
            <w14:solidFill>
              <w14:schemeClr w14:val="tx1"/>
            </w14:solidFill>
          </w14:textFill>
        </w:rPr>
      </w:pPr>
    </w:p>
    <w:p w14:paraId="58E10909">
      <w:pPr>
        <w:snapToGrid w:val="0"/>
        <w:spacing w:before="120" w:beforeLines="50" w:after="50" w:line="360" w:lineRule="exact"/>
        <w:jc w:val="center"/>
        <w:rPr>
          <w:rFonts w:ascii="Arial" w:hAnsi="Arial" w:cs="Arial"/>
          <w:b/>
          <w:bCs/>
          <w:color w:val="000000" w:themeColor="text1"/>
          <w:sz w:val="44"/>
          <w:szCs w:val="44"/>
          <w14:textFill>
            <w14:solidFill>
              <w14:schemeClr w14:val="tx1"/>
            </w14:solidFill>
          </w14:textFill>
        </w:rPr>
      </w:pPr>
      <w:r>
        <w:rPr>
          <w:rFonts w:ascii="Arial" w:hAnsi="Arial" w:cs="Arial"/>
          <w:b/>
          <w:bCs/>
          <w:color w:val="000000" w:themeColor="text1"/>
          <w:sz w:val="44"/>
          <w:szCs w:val="44"/>
          <w14:textFill>
            <w14:solidFill>
              <w14:schemeClr w14:val="tx1"/>
            </w14:solidFill>
          </w14:textFill>
        </w:rPr>
        <w:t>第二册  商务技术报价文件</w:t>
      </w:r>
    </w:p>
    <w:p w14:paraId="75E391BA">
      <w:pPr>
        <w:snapToGrid w:val="0"/>
        <w:spacing w:before="120" w:beforeLines="50" w:after="50" w:line="360" w:lineRule="exact"/>
        <w:rPr>
          <w:rFonts w:ascii="Arial" w:hAnsi="Arial" w:cs="Arial"/>
          <w:bCs/>
          <w:color w:val="000000" w:themeColor="text1"/>
          <w:sz w:val="24"/>
          <w14:textFill>
            <w14:solidFill>
              <w14:schemeClr w14:val="tx1"/>
            </w14:solidFill>
          </w14:textFill>
        </w:rPr>
      </w:pPr>
    </w:p>
    <w:p w14:paraId="220DE722">
      <w:pPr>
        <w:snapToGrid w:val="0"/>
        <w:spacing w:before="120" w:beforeLines="50" w:after="50" w:line="360" w:lineRule="exact"/>
        <w:rPr>
          <w:rFonts w:ascii="Arial" w:hAnsi="Arial" w:cs="Arial"/>
          <w:bCs/>
          <w:color w:val="000000" w:themeColor="text1"/>
          <w:sz w:val="24"/>
          <w14:textFill>
            <w14:solidFill>
              <w14:schemeClr w14:val="tx1"/>
            </w14:solidFill>
          </w14:textFill>
        </w:rPr>
      </w:pPr>
    </w:p>
    <w:p w14:paraId="7F601238">
      <w:pPr>
        <w:snapToGrid w:val="0"/>
        <w:spacing w:before="120" w:beforeLines="50" w:after="50" w:line="360" w:lineRule="exact"/>
        <w:rPr>
          <w:rFonts w:ascii="Arial" w:hAnsi="Arial" w:cs="Arial"/>
          <w:bCs/>
          <w:color w:val="000000" w:themeColor="text1"/>
          <w:sz w:val="24"/>
          <w14:textFill>
            <w14:solidFill>
              <w14:schemeClr w14:val="tx1"/>
            </w14:solidFill>
          </w14:textFill>
        </w:rPr>
      </w:pPr>
    </w:p>
    <w:p w14:paraId="567A3620">
      <w:pPr>
        <w:snapToGrid w:val="0"/>
        <w:spacing w:before="120" w:beforeLines="50" w:after="50" w:line="360" w:lineRule="exact"/>
        <w:ind w:firstLine="720" w:firstLineChars="3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 xml:space="preserve">项目名称： </w:t>
      </w:r>
    </w:p>
    <w:p w14:paraId="0761E2E6">
      <w:pPr>
        <w:snapToGrid w:val="0"/>
        <w:spacing w:before="120" w:beforeLines="50" w:after="50" w:line="360" w:lineRule="exact"/>
        <w:ind w:firstLine="720" w:firstLineChars="3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项目编号：</w:t>
      </w:r>
    </w:p>
    <w:p w14:paraId="6DA1F388">
      <w:pPr>
        <w:snapToGrid w:val="0"/>
        <w:spacing w:before="120" w:beforeLines="50" w:after="50" w:line="360" w:lineRule="exact"/>
        <w:ind w:firstLine="720" w:firstLineChars="3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分标号：（若无留空或写“/”）</w:t>
      </w:r>
    </w:p>
    <w:p w14:paraId="3A4FA698">
      <w:pPr>
        <w:pStyle w:val="22"/>
        <w:spacing w:line="360" w:lineRule="auto"/>
        <w:ind w:firstLine="480" w:firstLineChars="200"/>
        <w:rPr>
          <w:rFonts w:ascii="Arial" w:hAnsi="Arial" w:eastAsia="宋体" w:cs="Arial"/>
          <w:bCs/>
          <w:color w:val="000000" w:themeColor="text1"/>
          <w:sz w:val="24"/>
          <w:szCs w:val="24"/>
          <w14:textFill>
            <w14:solidFill>
              <w14:schemeClr w14:val="tx1"/>
            </w14:solidFill>
          </w14:textFill>
        </w:rPr>
      </w:pPr>
    </w:p>
    <w:p w14:paraId="0E2CBF62">
      <w:pPr>
        <w:pStyle w:val="22"/>
        <w:spacing w:line="360" w:lineRule="auto"/>
        <w:ind w:firstLine="480" w:firstLineChars="200"/>
        <w:rPr>
          <w:rFonts w:ascii="Arial" w:hAnsi="Arial" w:eastAsia="宋体" w:cs="Arial"/>
          <w:bCs/>
          <w:color w:val="000000" w:themeColor="text1"/>
          <w:sz w:val="28"/>
          <w:szCs w:val="28"/>
          <w14:textFill>
            <w14:solidFill>
              <w14:schemeClr w14:val="tx1"/>
            </w14:solidFill>
          </w14:textFill>
        </w:rPr>
      </w:pPr>
      <w:r>
        <w:rPr>
          <w:rFonts w:ascii="Arial" w:hAnsi="Arial" w:eastAsia="宋体" w:cs="Arial"/>
          <w:bCs/>
          <w:color w:val="000000" w:themeColor="text1"/>
          <w:sz w:val="24"/>
          <w:szCs w:val="24"/>
          <w14:textFill>
            <w14:solidFill>
              <w14:schemeClr w14:val="tx1"/>
            </w14:solidFill>
          </w14:textFill>
        </w:rPr>
        <w:t>供应商[公章(CA签章)]</w:t>
      </w:r>
      <w:r>
        <w:rPr>
          <w:rFonts w:ascii="Arial" w:hAnsi="Arial" w:eastAsia="宋体" w:cs="Arial"/>
          <w:bCs/>
          <w:color w:val="000000" w:themeColor="text1"/>
          <w:sz w:val="28"/>
          <w:szCs w:val="28"/>
          <w14:textFill>
            <w14:solidFill>
              <w14:schemeClr w14:val="tx1"/>
            </w14:solidFill>
          </w14:textFill>
        </w:rPr>
        <w:t>：</w:t>
      </w:r>
      <w:r>
        <w:rPr>
          <w:rFonts w:ascii="Arial" w:hAnsi="Arial" w:eastAsia="宋体" w:cs="Arial"/>
          <w:bCs/>
          <w:color w:val="000000" w:themeColor="text1"/>
          <w:sz w:val="28"/>
          <w:szCs w:val="28"/>
          <w:u w:val="single"/>
          <w14:textFill>
            <w14:solidFill>
              <w14:schemeClr w14:val="tx1"/>
            </w14:solidFill>
          </w14:textFill>
        </w:rPr>
        <w:t xml:space="preserve">                              </w:t>
      </w:r>
    </w:p>
    <w:p w14:paraId="42EEBE5A">
      <w:pPr>
        <w:pStyle w:val="22"/>
        <w:spacing w:line="360" w:lineRule="auto"/>
        <w:ind w:left="519" w:leftChars="247" w:firstLine="0" w:firstLineChars="0"/>
        <w:rPr>
          <w:rFonts w:ascii="Arial" w:hAnsi="Arial" w:eastAsia="宋体" w:cs="Arial"/>
          <w:color w:val="000000" w:themeColor="text1"/>
          <w:sz w:val="28"/>
          <w:szCs w:val="28"/>
          <w:u w:val="single"/>
          <w14:textFill>
            <w14:solidFill>
              <w14:schemeClr w14:val="tx1"/>
            </w14:solidFill>
          </w14:textFill>
        </w:rPr>
      </w:pPr>
      <w:r>
        <w:rPr>
          <w:rFonts w:ascii="Arial" w:hAnsi="Arial" w:eastAsia="宋体" w:cs="Arial"/>
          <w:bCs/>
          <w:color w:val="000000" w:themeColor="text1"/>
          <w:sz w:val="24"/>
          <w:szCs w:val="24"/>
          <w14:textFill>
            <w14:solidFill>
              <w14:schemeClr w14:val="tx1"/>
            </w14:solidFill>
          </w14:textFill>
        </w:rPr>
        <w:t>法定代表人或相应的委托代理人签字[或盖章(CA签章)]</w:t>
      </w:r>
      <w:r>
        <w:rPr>
          <w:rFonts w:ascii="Arial" w:hAnsi="Arial" w:eastAsia="宋体" w:cs="Arial"/>
          <w:color w:val="000000" w:themeColor="text1"/>
          <w:sz w:val="28"/>
          <w:szCs w:val="28"/>
          <w14:textFill>
            <w14:solidFill>
              <w14:schemeClr w14:val="tx1"/>
            </w14:solidFill>
          </w14:textFill>
        </w:rPr>
        <w:t>：</w:t>
      </w:r>
      <w:r>
        <w:rPr>
          <w:rFonts w:ascii="Arial" w:hAnsi="Arial" w:eastAsia="宋体" w:cs="Arial"/>
          <w:color w:val="000000" w:themeColor="text1"/>
          <w:sz w:val="28"/>
          <w:szCs w:val="28"/>
          <w:u w:val="single"/>
          <w14:textFill>
            <w14:solidFill>
              <w14:schemeClr w14:val="tx1"/>
            </w14:solidFill>
          </w14:textFill>
        </w:rPr>
        <w:t xml:space="preserve">              </w:t>
      </w:r>
    </w:p>
    <w:p w14:paraId="72F0C060">
      <w:pPr>
        <w:pStyle w:val="22"/>
        <w:spacing w:line="360" w:lineRule="auto"/>
        <w:ind w:left="479" w:leftChars="228" w:firstLine="0" w:firstLineChars="0"/>
        <w:rPr>
          <w:rFonts w:ascii="Arial" w:hAnsi="Arial" w:eastAsia="宋体" w:cs="Arial"/>
          <w:bCs/>
          <w:color w:val="000000" w:themeColor="text1"/>
          <w:sz w:val="28"/>
          <w:szCs w:val="28"/>
          <w:u w:val="single"/>
          <w14:textFill>
            <w14:solidFill>
              <w14:schemeClr w14:val="tx1"/>
            </w14:solidFill>
          </w14:textFill>
        </w:rPr>
      </w:pPr>
      <w:r>
        <w:rPr>
          <w:rFonts w:ascii="Arial" w:hAnsi="Arial" w:eastAsia="宋体" w:cs="Arial"/>
          <w:bCs/>
          <w:color w:val="000000" w:themeColor="text1"/>
          <w:sz w:val="24"/>
          <w:szCs w:val="24"/>
          <w14:textFill>
            <w14:solidFill>
              <w14:schemeClr w14:val="tx1"/>
            </w14:solidFill>
          </w14:textFill>
        </w:rPr>
        <w:t>联系电话</w:t>
      </w:r>
      <w:r>
        <w:rPr>
          <w:rFonts w:ascii="Arial" w:hAnsi="Arial" w:eastAsia="宋体" w:cs="Arial"/>
          <w:bCs/>
          <w:color w:val="000000" w:themeColor="text1"/>
          <w:sz w:val="28"/>
          <w:szCs w:val="28"/>
          <w14:textFill>
            <w14:solidFill>
              <w14:schemeClr w14:val="tx1"/>
            </w14:solidFill>
          </w14:textFill>
        </w:rPr>
        <w:t>：</w:t>
      </w:r>
      <w:r>
        <w:rPr>
          <w:rFonts w:ascii="Arial" w:hAnsi="Arial" w:eastAsia="宋体" w:cs="Arial"/>
          <w:bCs/>
          <w:color w:val="000000" w:themeColor="text1"/>
          <w:sz w:val="28"/>
          <w:szCs w:val="28"/>
          <w:u w:val="single"/>
          <w14:textFill>
            <w14:solidFill>
              <w14:schemeClr w14:val="tx1"/>
            </w14:solidFill>
          </w14:textFill>
        </w:rPr>
        <w:t xml:space="preserve">                                                </w:t>
      </w:r>
    </w:p>
    <w:p w14:paraId="4B1725AB">
      <w:pPr>
        <w:snapToGrid w:val="0"/>
        <w:spacing w:before="120" w:beforeLines="50" w:after="50" w:line="360" w:lineRule="exact"/>
        <w:ind w:firstLine="720" w:firstLineChars="300"/>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日期：</w:t>
      </w:r>
      <w:r>
        <w:rPr>
          <w:rFonts w:ascii="Arial" w:hAnsi="Arial" w:cs="Arial"/>
          <w:bCs/>
          <w:color w:val="000000" w:themeColor="text1"/>
          <w:sz w:val="28"/>
          <w:szCs w:val="28"/>
          <w:u w:val="single"/>
          <w14:textFill>
            <w14:solidFill>
              <w14:schemeClr w14:val="tx1"/>
            </w14:solidFill>
          </w14:textFill>
        </w:rPr>
        <w:t xml:space="preserve">      </w:t>
      </w:r>
      <w:r>
        <w:rPr>
          <w:rFonts w:ascii="Arial" w:hAnsi="Arial" w:cs="Arial"/>
          <w:bCs/>
          <w:color w:val="000000" w:themeColor="text1"/>
          <w:sz w:val="24"/>
          <w14:textFill>
            <w14:solidFill>
              <w14:schemeClr w14:val="tx1"/>
            </w14:solidFill>
          </w14:textFill>
        </w:rPr>
        <w:t>年</w:t>
      </w:r>
      <w:r>
        <w:rPr>
          <w:rFonts w:ascii="Arial" w:hAnsi="Arial" w:cs="Arial"/>
          <w:bCs/>
          <w:color w:val="000000" w:themeColor="text1"/>
          <w:sz w:val="28"/>
          <w:szCs w:val="28"/>
          <w:u w:val="single"/>
          <w14:textFill>
            <w14:solidFill>
              <w14:schemeClr w14:val="tx1"/>
            </w14:solidFill>
          </w14:textFill>
        </w:rPr>
        <w:t xml:space="preserve">      </w:t>
      </w:r>
      <w:r>
        <w:rPr>
          <w:rFonts w:ascii="Arial" w:hAnsi="Arial" w:cs="Arial"/>
          <w:bCs/>
          <w:color w:val="000000" w:themeColor="text1"/>
          <w:sz w:val="24"/>
          <w14:textFill>
            <w14:solidFill>
              <w14:schemeClr w14:val="tx1"/>
            </w14:solidFill>
          </w14:textFill>
        </w:rPr>
        <w:t>月</w:t>
      </w:r>
      <w:r>
        <w:rPr>
          <w:rFonts w:ascii="Arial" w:hAnsi="Arial" w:cs="Arial"/>
          <w:bCs/>
          <w:color w:val="000000" w:themeColor="text1"/>
          <w:sz w:val="28"/>
          <w:szCs w:val="28"/>
          <w:u w:val="single"/>
          <w14:textFill>
            <w14:solidFill>
              <w14:schemeClr w14:val="tx1"/>
            </w14:solidFill>
          </w14:textFill>
        </w:rPr>
        <w:t xml:space="preserve">      </w:t>
      </w:r>
      <w:r>
        <w:rPr>
          <w:rFonts w:ascii="Arial" w:hAnsi="Arial" w:cs="Arial"/>
          <w:bCs/>
          <w:color w:val="000000" w:themeColor="text1"/>
          <w:sz w:val="24"/>
          <w14:textFill>
            <w14:solidFill>
              <w14:schemeClr w14:val="tx1"/>
            </w14:solidFill>
          </w14:textFill>
        </w:rPr>
        <w:t>日</w:t>
      </w:r>
    </w:p>
    <w:p w14:paraId="7BCF7938">
      <w:pPr>
        <w:pStyle w:val="8"/>
        <w:snapToGrid w:val="0"/>
        <w:spacing w:before="50" w:after="50" w:line="360" w:lineRule="exact"/>
        <w:ind w:firstLine="960" w:firstLineChars="400"/>
        <w:rPr>
          <w:rFonts w:ascii="Arial" w:hAnsi="Arial" w:cs="Arial"/>
          <w:bCs/>
          <w:color w:val="000000" w:themeColor="text1"/>
          <w:sz w:val="24"/>
          <w:szCs w:val="24"/>
          <w14:textFill>
            <w14:solidFill>
              <w14:schemeClr w14:val="tx1"/>
            </w14:solidFill>
          </w14:textFill>
        </w:rPr>
      </w:pPr>
    </w:p>
    <w:p w14:paraId="41A138B8">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br w:type="page"/>
      </w:r>
    </w:p>
    <w:p w14:paraId="38992880">
      <w:pPr>
        <w:snapToGrid w:val="0"/>
        <w:spacing w:before="50" w:after="50" w:line="440" w:lineRule="exact"/>
        <w:ind w:firstLine="138" w:firstLineChars="49"/>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目录</w:t>
      </w:r>
    </w:p>
    <w:p w14:paraId="3B3F237D">
      <w:pPr>
        <w:snapToGrid w:val="0"/>
        <w:spacing w:before="50" w:after="50" w:line="440" w:lineRule="exact"/>
        <w:ind w:firstLine="118" w:firstLineChars="49"/>
        <w:jc w:val="center"/>
        <w:rPr>
          <w:rFonts w:ascii="Arial" w:hAnsi="Arial" w:cs="Arial"/>
          <w:b/>
          <w:color w:val="000000" w:themeColor="text1"/>
          <w:sz w:val="24"/>
          <w14:textFill>
            <w14:solidFill>
              <w14:schemeClr w14:val="tx1"/>
            </w14:solidFill>
          </w14:textFill>
        </w:rPr>
      </w:pPr>
      <w:r>
        <w:rPr>
          <w:rFonts w:ascii="Arial" w:hAnsi="Arial" w:cs="Arial"/>
          <w:b/>
          <w:color w:val="000000" w:themeColor="text1"/>
          <w:sz w:val="24"/>
          <w14:textFill>
            <w14:solidFill>
              <w14:schemeClr w14:val="tx1"/>
            </w14:solidFill>
          </w14:textFill>
        </w:rPr>
        <w:t>（应有页码）</w:t>
      </w:r>
    </w:p>
    <w:p w14:paraId="48E2D8FC">
      <w:pPr>
        <w:rPr>
          <w:rFonts w:ascii="Arial" w:hAnsi="Arial" w:cs="Arial"/>
          <w:b/>
          <w:color w:val="000000" w:themeColor="text1"/>
          <w:szCs w:val="21"/>
          <w14:textFill>
            <w14:solidFill>
              <w14:schemeClr w14:val="tx1"/>
            </w14:solidFill>
          </w14:textFill>
        </w:rPr>
      </w:pPr>
      <w:r>
        <w:rPr>
          <w:rFonts w:ascii="Arial" w:hAnsi="Arial" w:cs="Arial"/>
          <w:color w:val="000000" w:themeColor="text1"/>
          <w14:textFill>
            <w14:solidFill>
              <w14:schemeClr w14:val="tx1"/>
            </w14:solidFill>
          </w14:textFill>
        </w:rPr>
        <w:br w:type="page"/>
      </w:r>
      <w:bookmarkStart w:id="116" w:name="_Toc455309222"/>
      <w:bookmarkStart w:id="117" w:name="_Toc462223472"/>
      <w:bookmarkStart w:id="118" w:name="_Toc462320613"/>
      <w:bookmarkStart w:id="119" w:name="_Hlk19114325"/>
      <w:r>
        <w:rPr>
          <w:rFonts w:ascii="Arial" w:hAnsi="Arial" w:cs="Arial"/>
          <w:color w:val="000000" w:themeColor="text1"/>
          <w:szCs w:val="21"/>
          <w14:textFill>
            <w14:solidFill>
              <w14:schemeClr w14:val="tx1"/>
            </w14:solidFill>
          </w14:textFill>
        </w:rPr>
        <w:t>1．法定代表人身份证明</w:t>
      </w:r>
      <w:r>
        <w:rPr>
          <w:rFonts w:ascii="Arial" w:hAnsi="Arial" w:cs="Arial"/>
          <w:b/>
          <w:color w:val="000000" w:themeColor="text1"/>
          <w:szCs w:val="21"/>
          <w14:textFill>
            <w14:solidFill>
              <w14:schemeClr w14:val="tx1"/>
            </w14:solidFill>
          </w14:textFill>
        </w:rPr>
        <w:t>（无授权代表时必须提供）：</w:t>
      </w:r>
    </w:p>
    <w:p w14:paraId="3CA663D5">
      <w:pPr>
        <w:snapToGrid w:val="0"/>
        <w:spacing w:before="120" w:beforeLines="50" w:after="50" w:line="440" w:lineRule="exact"/>
        <w:jc w:val="center"/>
        <w:rPr>
          <w:rFonts w:ascii="Arial" w:hAnsi="Arial" w:cs="Arial"/>
          <w:color w:val="000000" w:themeColor="text1"/>
          <w:szCs w:val="21"/>
          <w14:textFill>
            <w14:solidFill>
              <w14:schemeClr w14:val="tx1"/>
            </w14:solidFill>
          </w14:textFill>
        </w:rPr>
      </w:pPr>
    </w:p>
    <w:p w14:paraId="0E2716DD">
      <w:pPr>
        <w:snapToGrid w:val="0"/>
        <w:spacing w:before="120" w:beforeLines="50" w:after="50" w:line="44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法定代表人身份证明</w:t>
      </w:r>
      <w:bookmarkEnd w:id="116"/>
      <w:bookmarkEnd w:id="117"/>
      <w:bookmarkEnd w:id="118"/>
    </w:p>
    <w:p w14:paraId="48853AAA">
      <w:pPr>
        <w:spacing w:line="360" w:lineRule="auto"/>
        <w:rPr>
          <w:rFonts w:ascii="Arial" w:hAnsi="Arial" w:cs="Arial"/>
          <w:color w:val="000000" w:themeColor="text1"/>
          <w14:textFill>
            <w14:solidFill>
              <w14:schemeClr w14:val="tx1"/>
            </w14:solidFill>
          </w14:textFill>
        </w:rPr>
      </w:pPr>
    </w:p>
    <w:p w14:paraId="711F34E4">
      <w:pPr>
        <w:spacing w:line="5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供应商名称： </w:t>
      </w:r>
      <w:r>
        <w:rPr>
          <w:rFonts w:ascii="Arial" w:hAnsi="Arial" w:cs="Arial"/>
          <w:color w:val="000000" w:themeColor="text1"/>
          <w:szCs w:val="21"/>
          <w:u w:val="single"/>
          <w14:textFill>
            <w14:solidFill>
              <w14:schemeClr w14:val="tx1"/>
            </w14:solidFill>
          </w14:textFill>
        </w:rPr>
        <w:t xml:space="preserve">               </w:t>
      </w:r>
    </w:p>
    <w:p w14:paraId="0D01518D">
      <w:pPr>
        <w:spacing w:line="5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单位性质：</w:t>
      </w:r>
      <w:r>
        <w:rPr>
          <w:rFonts w:ascii="Arial" w:hAnsi="Arial" w:cs="Arial"/>
          <w:color w:val="000000" w:themeColor="text1"/>
          <w:szCs w:val="21"/>
          <w:u w:val="single"/>
          <w14:textFill>
            <w14:solidFill>
              <w14:schemeClr w14:val="tx1"/>
            </w14:solidFill>
          </w14:textFill>
        </w:rPr>
        <w:t xml:space="preserve">               </w:t>
      </w:r>
    </w:p>
    <w:p w14:paraId="2BC232CA">
      <w:pPr>
        <w:spacing w:line="5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地址：</w:t>
      </w:r>
      <w:r>
        <w:rPr>
          <w:rFonts w:ascii="Arial" w:hAnsi="Arial" w:cs="Arial"/>
          <w:color w:val="000000" w:themeColor="text1"/>
          <w:szCs w:val="21"/>
          <w:u w:val="single"/>
          <w14:textFill>
            <w14:solidFill>
              <w14:schemeClr w14:val="tx1"/>
            </w14:solidFill>
          </w14:textFill>
        </w:rPr>
        <w:t xml:space="preserve">                     </w:t>
      </w:r>
    </w:p>
    <w:p w14:paraId="1CCCACEA">
      <w:pPr>
        <w:spacing w:line="540" w:lineRule="exact"/>
        <w:rPr>
          <w:rFonts w:ascii="Arial" w:hAnsi="Arial" w:cs="Arial"/>
          <w:color w:val="000000" w:themeColor="text1"/>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成立时间：</w:t>
      </w:r>
      <w:r>
        <w:rPr>
          <w:rFonts w:ascii="Arial" w:hAnsi="Arial" w:cs="Arial"/>
          <w:color w:val="000000" w:themeColor="text1"/>
          <w:szCs w:val="21"/>
          <w:u w:val="single"/>
          <w14:textFill>
            <w14:solidFill>
              <w14:schemeClr w14:val="tx1"/>
            </w14:solidFill>
          </w14:textFill>
        </w:rPr>
        <w:t>年      月     日</w:t>
      </w:r>
    </w:p>
    <w:p w14:paraId="106CD243">
      <w:pPr>
        <w:spacing w:line="5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经营期限：</w:t>
      </w:r>
    </w:p>
    <w:p w14:paraId="60AEEEA4">
      <w:pPr>
        <w:spacing w:line="5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姓名：；          性别：  </w:t>
      </w:r>
    </w:p>
    <w:p w14:paraId="6F713670">
      <w:pPr>
        <w:spacing w:line="5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年龄：；    职务：；    身份证：</w:t>
      </w:r>
    </w:p>
    <w:p w14:paraId="60C4E218">
      <w:pPr>
        <w:spacing w:line="5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系</w:t>
      </w:r>
      <w:r>
        <w:rPr>
          <w:rFonts w:ascii="Arial" w:hAnsi="Arial" w:cs="Arial"/>
          <w:color w:val="000000" w:themeColor="text1"/>
          <w:szCs w:val="21"/>
          <w:u w:val="single"/>
          <w14:textFill>
            <w14:solidFill>
              <w14:schemeClr w14:val="tx1"/>
            </w14:solidFill>
          </w14:textFill>
        </w:rPr>
        <w:t>（ 供应商名称）</w:t>
      </w:r>
      <w:r>
        <w:rPr>
          <w:rFonts w:ascii="Arial" w:hAnsi="Arial" w:cs="Arial"/>
          <w:color w:val="000000" w:themeColor="text1"/>
          <w:szCs w:val="21"/>
          <w14:textFill>
            <w14:solidFill>
              <w14:schemeClr w14:val="tx1"/>
            </w14:solidFill>
          </w14:textFill>
        </w:rPr>
        <w:t>的法定代表人。</w:t>
      </w:r>
    </w:p>
    <w:p w14:paraId="62959C17">
      <w:pPr>
        <w:spacing w:line="540" w:lineRule="exact"/>
        <w:rPr>
          <w:rFonts w:ascii="Arial" w:hAnsi="Arial" w:cs="Arial"/>
          <w:color w:val="000000" w:themeColor="text1"/>
          <w:szCs w:val="21"/>
          <w14:textFill>
            <w14:solidFill>
              <w14:schemeClr w14:val="tx1"/>
            </w14:solidFill>
          </w14:textFill>
        </w:rPr>
      </w:pPr>
    </w:p>
    <w:p w14:paraId="3A947E64">
      <w:pPr>
        <w:spacing w:line="540" w:lineRule="exac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特此证明。</w:t>
      </w:r>
    </w:p>
    <w:p w14:paraId="2F2EC58A">
      <w:pPr>
        <w:spacing w:line="360" w:lineRule="auto"/>
        <w:ind w:firstLine="4830" w:firstLineChars="23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供应商公章（CA签章）：</w:t>
      </w:r>
      <w:r>
        <w:rPr>
          <w:rFonts w:ascii="Arial" w:hAnsi="Arial" w:cs="Arial"/>
          <w:color w:val="000000" w:themeColor="text1"/>
          <w:szCs w:val="21"/>
          <w:u w:val="single"/>
          <w14:textFill>
            <w14:solidFill>
              <w14:schemeClr w14:val="tx1"/>
            </w14:solidFill>
          </w14:textFill>
        </w:rPr>
        <w:t xml:space="preserve"> </w:t>
      </w:r>
    </w:p>
    <w:p w14:paraId="3E2580CC">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年  月  日 </w:t>
      </w:r>
    </w:p>
    <w:p w14:paraId="33E8B03E">
      <w:pPr>
        <w:spacing w:line="360" w:lineRule="auto"/>
        <w:ind w:firstLine="420" w:firstLineChars="200"/>
        <w:rPr>
          <w:rFonts w:ascii="Arial" w:hAnsi="Arial" w:cs="Arial"/>
          <w:color w:val="000000" w:themeColor="text1"/>
          <w:szCs w:val="21"/>
          <w14:textFill>
            <w14:solidFill>
              <w14:schemeClr w14:val="tx1"/>
            </w14:solidFill>
          </w14:textFill>
        </w:rPr>
      </w:pPr>
    </w:p>
    <w:p w14:paraId="2B6DAFF5">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附件：法定代表人身份证复印件</w:t>
      </w:r>
    </w:p>
    <w:p w14:paraId="10DC059C">
      <w:pPr>
        <w:spacing w:line="360" w:lineRule="auto"/>
        <w:rPr>
          <w:rFonts w:ascii="Arial" w:hAnsi="Arial" w:cs="Arial"/>
          <w:color w:val="000000" w:themeColor="text1"/>
          <w:szCs w:val="21"/>
          <w14:textFill>
            <w14:solidFill>
              <w14:schemeClr w14:val="tx1"/>
            </w14:solidFill>
          </w14:textFill>
        </w:rPr>
      </w:pPr>
    </w:p>
    <w:p w14:paraId="4D6E1FAD">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注：法定代表人亲自出席开标会议时，须随身携带本“法定代表人身份证明”原件一份以及身份证原件，以备核查。</w:t>
      </w:r>
    </w:p>
    <w:bookmarkEnd w:id="119"/>
    <w:p w14:paraId="037950E3">
      <w:pPr>
        <w:snapToGrid w:val="0"/>
        <w:spacing w:before="120" w:beforeLines="50" w:after="50" w:line="360" w:lineRule="exact"/>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br w:type="page"/>
      </w:r>
      <w:r>
        <w:rPr>
          <w:rFonts w:ascii="Arial" w:hAnsi="Arial" w:cs="Arial"/>
          <w:b/>
          <w:color w:val="000000" w:themeColor="text1"/>
          <w:szCs w:val="21"/>
          <w14:textFill>
            <w14:solidFill>
              <w14:schemeClr w14:val="tx1"/>
            </w14:solidFill>
          </w14:textFill>
        </w:rPr>
        <w:t>1．授权委托书（有授权代表时必须提供）：</w:t>
      </w:r>
    </w:p>
    <w:p w14:paraId="0EE7229A">
      <w:pPr>
        <w:snapToGrid w:val="0"/>
        <w:spacing w:before="120" w:beforeLines="50" w:after="50" w:line="440" w:lineRule="exact"/>
        <w:jc w:val="center"/>
        <w:rPr>
          <w:rFonts w:ascii="Arial" w:hAnsi="Arial" w:cs="Arial"/>
          <w:b/>
          <w:color w:val="000000" w:themeColor="text1"/>
          <w:szCs w:val="21"/>
          <w14:textFill>
            <w14:solidFill>
              <w14:schemeClr w14:val="tx1"/>
            </w14:solidFill>
          </w14:textFill>
        </w:rPr>
      </w:pPr>
    </w:p>
    <w:p w14:paraId="7DF1C519">
      <w:pPr>
        <w:snapToGrid w:val="0"/>
        <w:spacing w:before="120" w:beforeLines="50" w:after="50" w:line="440" w:lineRule="exact"/>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法定代表人授权委托书</w:t>
      </w:r>
    </w:p>
    <w:p w14:paraId="39057C35">
      <w:pPr>
        <w:snapToGrid w:val="0"/>
        <w:spacing w:before="120" w:beforeLines="50" w:after="50" w:line="440" w:lineRule="exact"/>
        <w:rPr>
          <w:rFonts w:ascii="Arial" w:hAnsi="Arial" w:cs="Arial"/>
          <w:b/>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致：</w:t>
      </w:r>
      <w:r>
        <w:rPr>
          <w:rFonts w:ascii="Arial" w:hAnsi="Arial" w:cs="Arial"/>
          <w:i/>
          <w:iCs/>
          <w:color w:val="000000" w:themeColor="text1"/>
          <w:szCs w:val="21"/>
          <w:u w:val="single"/>
          <w14:textFill>
            <w14:solidFill>
              <w14:schemeClr w14:val="tx1"/>
            </w14:solidFill>
          </w14:textFill>
        </w:rPr>
        <w:t>（采购人名称）</w:t>
      </w:r>
      <w:r>
        <w:rPr>
          <w:rFonts w:ascii="Arial" w:hAnsi="Arial" w:cs="Arial"/>
          <w:color w:val="000000" w:themeColor="text1"/>
          <w:szCs w:val="21"/>
          <w14:textFill>
            <w14:solidFill>
              <w14:schemeClr w14:val="tx1"/>
            </w14:solidFill>
          </w14:textFill>
        </w:rPr>
        <w:t>：</w:t>
      </w:r>
    </w:p>
    <w:p w14:paraId="345D9F2B">
      <w:pPr>
        <w:snapToGrid w:val="0"/>
        <w:spacing w:before="120" w:beforeLines="50" w:after="50" w:line="440" w:lineRule="exact"/>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我__</w:t>
      </w:r>
      <w:r>
        <w:rPr>
          <w:rFonts w:ascii="Arial" w:hAnsi="Arial" w:cs="Arial"/>
          <w:i/>
          <w:iCs/>
          <w:color w:val="000000" w:themeColor="text1"/>
          <w:szCs w:val="21"/>
          <w:u w:val="single"/>
          <w14:textFill>
            <w14:solidFill>
              <w14:schemeClr w14:val="tx1"/>
            </w14:solidFill>
          </w14:textFill>
        </w:rPr>
        <w:t>（法定代表人姓名）</w:t>
      </w:r>
      <w:r>
        <w:rPr>
          <w:rFonts w:ascii="Arial" w:hAnsi="Arial" w:cs="Arial"/>
          <w:color w:val="000000" w:themeColor="text1"/>
          <w:szCs w:val="21"/>
          <w14:textFill>
            <w14:solidFill>
              <w14:schemeClr w14:val="tx1"/>
            </w14:solidFill>
          </w14:textFill>
        </w:rPr>
        <w:t>_系_</w:t>
      </w:r>
      <w:r>
        <w:rPr>
          <w:rFonts w:ascii="Arial" w:hAnsi="Arial" w:cs="Arial"/>
          <w:i/>
          <w:iCs/>
          <w:color w:val="000000" w:themeColor="text1"/>
          <w:szCs w:val="21"/>
          <w:u w:val="single"/>
          <w14:textFill>
            <w14:solidFill>
              <w14:schemeClr w14:val="tx1"/>
            </w14:solidFill>
          </w14:textFill>
        </w:rPr>
        <w:t>（供应商名称）</w:t>
      </w:r>
      <w:r>
        <w:rPr>
          <w:rFonts w:ascii="Arial" w:hAnsi="Arial" w:cs="Arial"/>
          <w:color w:val="000000" w:themeColor="text1"/>
          <w:szCs w:val="21"/>
          <w14:textFill>
            <w14:solidFill>
              <w14:schemeClr w14:val="tx1"/>
            </w14:solidFill>
          </w14:textFill>
        </w:rPr>
        <w:t>_的法定代表人，现授权委托本单位在职职工（姓名）以我方的名义参加</w:t>
      </w:r>
      <w:r>
        <w:rPr>
          <w:rFonts w:ascii="Arial" w:hAnsi="Arial" w:cs="Arial"/>
          <w:color w:val="000000" w:themeColor="text1"/>
          <w:szCs w:val="21"/>
          <w:u w:val="single"/>
          <w14:textFill>
            <w14:solidFill>
              <w14:schemeClr w14:val="tx1"/>
            </w14:solidFill>
          </w14:textFill>
        </w:rPr>
        <w:t xml:space="preserve"> </w:t>
      </w:r>
      <w:r>
        <w:rPr>
          <w:rFonts w:ascii="Arial" w:hAnsi="Arial" w:cs="Arial"/>
          <w:i/>
          <w:iCs/>
          <w:color w:val="000000" w:themeColor="text1"/>
          <w:szCs w:val="21"/>
          <w:u w:val="single"/>
          <w14:textFill>
            <w14:solidFill>
              <w14:schemeClr w14:val="tx1"/>
            </w14:solidFill>
          </w14:textFill>
        </w:rPr>
        <w:t>（项目名称）</w:t>
      </w:r>
      <w:r>
        <w:rPr>
          <w:rFonts w:ascii="Arial" w:hAnsi="Arial" w:cs="Arial"/>
          <w:color w:val="000000" w:themeColor="text1"/>
          <w:szCs w:val="21"/>
          <w:u w:val="single"/>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项目的投标活动，并代表我方全权办理针对上述项目的投标、开标、评标、签约等具体事务和签署相关文件。</w:t>
      </w:r>
    </w:p>
    <w:p w14:paraId="7F9592D4">
      <w:pPr>
        <w:snapToGrid w:val="0"/>
        <w:spacing w:before="120" w:beforeLines="50" w:after="50" w:line="4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我方对被授权人的签名事项负全部责任。</w:t>
      </w:r>
    </w:p>
    <w:p w14:paraId="339D5150">
      <w:pPr>
        <w:snapToGrid w:val="0"/>
        <w:spacing w:before="120" w:beforeLines="50" w:after="50" w:line="440" w:lineRule="exact"/>
        <w:ind w:firstLine="48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在撤销授权的书面通知以前，本授权书一直有效。被授权人在授权书有效期内签署的所有文件不因授权的撤销而失效。</w:t>
      </w:r>
    </w:p>
    <w:p w14:paraId="3D86BAD4">
      <w:pPr>
        <w:snapToGrid w:val="0"/>
        <w:spacing w:before="120" w:beforeLines="50" w:after="50" w:line="440" w:lineRule="exact"/>
        <w:ind w:firstLine="48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被授权人无转委托权，特此委托。</w:t>
      </w:r>
    </w:p>
    <w:p w14:paraId="14D663D0">
      <w:pPr>
        <w:snapToGrid w:val="0"/>
        <w:spacing w:before="120" w:beforeLines="50" w:after="50" w:line="440" w:lineRule="exact"/>
        <w:rPr>
          <w:rFonts w:ascii="Arial" w:hAnsi="Arial" w:cs="Arial"/>
          <w:color w:val="000000" w:themeColor="text1"/>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被授权人签字或个人CA签章：  法定代表人签字或个人CA签章：</w:t>
      </w:r>
    </w:p>
    <w:p w14:paraId="2ED7C052">
      <w:pPr>
        <w:snapToGrid w:val="0"/>
        <w:spacing w:before="120" w:beforeLines="50" w:after="50" w:line="4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职务：职务：</w:t>
      </w:r>
      <w:r>
        <w:rPr>
          <w:rFonts w:ascii="Arial" w:hAnsi="Arial" w:cs="Arial"/>
          <w:color w:val="000000" w:themeColor="text1"/>
          <w:szCs w:val="21"/>
          <w:u w:val="single"/>
          <w14:textFill>
            <w14:solidFill>
              <w14:schemeClr w14:val="tx1"/>
            </w14:solidFill>
          </w14:textFill>
        </w:rPr>
        <w:t xml:space="preserve">               </w:t>
      </w:r>
    </w:p>
    <w:p w14:paraId="1F1DD3A0">
      <w:pPr>
        <w:snapToGrid w:val="0"/>
        <w:spacing w:before="120" w:beforeLines="50" w:after="50" w:line="4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被授权人身份证号码：</w:t>
      </w:r>
      <w:r>
        <w:rPr>
          <w:rFonts w:ascii="Arial" w:hAnsi="Arial" w:cs="Arial"/>
          <w:color w:val="000000" w:themeColor="text1"/>
          <w:szCs w:val="21"/>
          <w:u w:val="single"/>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 xml:space="preserve">                   授权人身份证号码：</w:t>
      </w:r>
      <w:r>
        <w:rPr>
          <w:rFonts w:ascii="Arial" w:hAnsi="Arial" w:cs="Arial"/>
          <w:color w:val="000000" w:themeColor="text1"/>
          <w:szCs w:val="21"/>
          <w:u w:val="single"/>
          <w14:textFill>
            <w14:solidFill>
              <w14:schemeClr w14:val="tx1"/>
            </w14:solidFill>
          </w14:textFill>
        </w:rPr>
        <w:t xml:space="preserve">               </w:t>
      </w:r>
    </w:p>
    <w:p w14:paraId="1D6F76B3">
      <w:pPr>
        <w:snapToGrid w:val="0"/>
        <w:spacing w:before="120" w:beforeLines="50" w:after="50" w:line="4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被授权人邮箱：</w:t>
      </w:r>
    </w:p>
    <w:p w14:paraId="7465B6D6">
      <w:pPr>
        <w:snapToGrid w:val="0"/>
        <w:spacing w:before="120" w:beforeLines="50" w:after="50" w:line="440" w:lineRule="exact"/>
        <w:ind w:firstLine="5670" w:firstLineChars="2700"/>
        <w:rPr>
          <w:rFonts w:ascii="Arial" w:hAnsi="Arial" w:cs="Arial"/>
          <w:color w:val="000000" w:themeColor="text1"/>
          <w:szCs w:val="21"/>
          <w14:textFill>
            <w14:solidFill>
              <w14:schemeClr w14:val="tx1"/>
            </w14:solidFill>
          </w14:textFill>
        </w:rPr>
      </w:pPr>
    </w:p>
    <w:p w14:paraId="680FD893">
      <w:pPr>
        <w:snapToGrid w:val="0"/>
        <w:spacing w:before="120" w:beforeLines="50" w:after="50" w:line="440" w:lineRule="exact"/>
        <w:ind w:firstLine="5670" w:firstLineChars="27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供应商公章（CA签章）：</w:t>
      </w:r>
      <w:r>
        <w:rPr>
          <w:rFonts w:ascii="Arial" w:hAnsi="Arial" w:cs="Arial"/>
          <w:color w:val="000000" w:themeColor="text1"/>
          <w:szCs w:val="21"/>
          <w:u w:val="single"/>
          <w14:textFill>
            <w14:solidFill>
              <w14:schemeClr w14:val="tx1"/>
            </w14:solidFill>
          </w14:textFill>
        </w:rPr>
        <w:t xml:space="preserve"> </w:t>
      </w:r>
    </w:p>
    <w:p w14:paraId="13FF7EC4">
      <w:pPr>
        <w:snapToGrid w:val="0"/>
        <w:spacing w:before="120" w:beforeLines="50" w:after="50" w:line="44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年月日</w:t>
      </w:r>
    </w:p>
    <w:p w14:paraId="7ED68CD9">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附件：法定代表人身份证复印件及授权代表身份证复印件</w:t>
      </w:r>
    </w:p>
    <w:p w14:paraId="067A620C">
      <w:pPr>
        <w:spacing w:line="360" w:lineRule="auto"/>
        <w:rPr>
          <w:rFonts w:ascii="Arial" w:hAnsi="Arial" w:cs="Arial"/>
          <w:color w:val="000000" w:themeColor="text1"/>
          <w14:textFill>
            <w14:solidFill>
              <w14:schemeClr w14:val="tx1"/>
            </w14:solidFill>
          </w14:textFill>
        </w:rPr>
      </w:pPr>
    </w:p>
    <w:p w14:paraId="484C8CA9">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注：授权代表出席开标会议时，须随身携带本“法定代表人授权委托书”原件一份以及本人身份证原件，以备核查。</w:t>
      </w:r>
    </w:p>
    <w:p w14:paraId="06899B5C">
      <w:pPr>
        <w:snapToGrid w:val="0"/>
        <w:spacing w:before="120" w:beforeLines="50" w:after="50" w:line="440" w:lineRule="exact"/>
        <w:jc w:val="center"/>
        <w:outlineLvl w:val="1"/>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br w:type="page"/>
      </w:r>
      <w:r>
        <w:rPr>
          <w:rFonts w:ascii="Arial" w:hAnsi="Arial" w:cs="Arial"/>
          <w:bCs/>
          <w:color w:val="000000" w:themeColor="text1"/>
          <w:sz w:val="24"/>
          <w14:textFill>
            <w14:solidFill>
              <w14:schemeClr w14:val="tx1"/>
            </w14:solidFill>
          </w14:textFill>
        </w:rPr>
        <w:t>第一部分 商务文件</w:t>
      </w:r>
    </w:p>
    <w:p w14:paraId="328CDB5C">
      <w:pPr>
        <w:jc w:val="center"/>
        <w:rPr>
          <w:rFonts w:ascii="Arial" w:hAnsi="Arial" w:cs="Arial"/>
          <w:bCs/>
          <w:color w:val="000000" w:themeColor="text1"/>
          <w:sz w:val="24"/>
          <w14:textFill>
            <w14:solidFill>
              <w14:schemeClr w14:val="tx1"/>
            </w14:solidFill>
          </w14:textFill>
        </w:rPr>
      </w:pPr>
      <w:r>
        <w:rPr>
          <w:rFonts w:ascii="Arial" w:hAnsi="Arial" w:cs="Arial"/>
          <w:color w:val="000000" w:themeColor="text1"/>
          <w14:textFill>
            <w14:solidFill>
              <w14:schemeClr w14:val="tx1"/>
            </w14:solidFill>
          </w14:textFill>
        </w:rPr>
        <w:t>（本商务文件除标注“必须提供”的部分外，其余部分供应商可自行编写，也可参照下述提纲编写）</w:t>
      </w:r>
    </w:p>
    <w:p w14:paraId="1ABD191E">
      <w:pPr>
        <w:snapToGrid w:val="0"/>
        <w:spacing w:before="50" w:after="120" w:afterLines="50" w:line="440" w:lineRule="exact"/>
        <w:jc w:val="left"/>
        <w:rPr>
          <w:rFonts w:ascii="Arial" w:hAnsi="Arial" w:cs="Arial"/>
          <w:color w:val="000000" w:themeColor="text1"/>
          <w:szCs w:val="21"/>
          <w14:textFill>
            <w14:solidFill>
              <w14:schemeClr w14:val="tx1"/>
            </w14:solidFill>
          </w14:textFill>
        </w:rPr>
      </w:pPr>
    </w:p>
    <w:p w14:paraId="1EF5E1CD">
      <w:pPr>
        <w:snapToGrid w:val="0"/>
        <w:spacing w:before="50" w:after="120" w:afterLines="50" w:line="44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1．对本项目第二章《项目采购需求》“本项目商务要求”的响应偏离表</w:t>
      </w:r>
      <w:r>
        <w:rPr>
          <w:rFonts w:ascii="Arial" w:hAnsi="Arial" w:cs="Arial"/>
          <w:b/>
          <w:color w:val="000000" w:themeColor="text1"/>
          <w:szCs w:val="21"/>
          <w14:textFill>
            <w14:solidFill>
              <w14:schemeClr w14:val="tx1"/>
            </w14:solidFill>
          </w14:textFill>
        </w:rPr>
        <w:t>（</w:t>
      </w:r>
      <w:r>
        <w:rPr>
          <w:rFonts w:ascii="Arial" w:hAnsi="Arial" w:cs="Arial"/>
          <w:b/>
          <w:color w:val="000000" w:themeColor="text1"/>
          <w14:textFill>
            <w14:solidFill>
              <w14:schemeClr w14:val="tx1"/>
            </w14:solidFill>
          </w14:textFill>
        </w:rPr>
        <w:t>必须提供</w:t>
      </w:r>
      <w:r>
        <w:rPr>
          <w:rFonts w:ascii="Arial" w:hAnsi="Arial" w:cs="Arial"/>
          <w:b/>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w:t>
      </w:r>
    </w:p>
    <w:tbl>
      <w:tblPr>
        <w:tblStyle w:val="53"/>
        <w:tblW w:w="8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2122"/>
        <w:gridCol w:w="4657"/>
        <w:gridCol w:w="1349"/>
      </w:tblGrid>
      <w:tr w14:paraId="4C845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3C895136">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序号</w:t>
            </w:r>
          </w:p>
        </w:tc>
        <w:tc>
          <w:tcPr>
            <w:tcW w:w="2122" w:type="dxa"/>
            <w:tcBorders>
              <w:top w:val="single" w:color="auto" w:sz="4" w:space="0"/>
              <w:left w:val="single" w:color="auto" w:sz="4" w:space="0"/>
              <w:bottom w:val="single" w:color="auto" w:sz="4" w:space="0"/>
              <w:right w:val="single" w:color="auto" w:sz="4" w:space="0"/>
            </w:tcBorders>
            <w:vAlign w:val="center"/>
          </w:tcPr>
          <w:p w14:paraId="6CDBFB5D">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招标文件的商务要求</w:t>
            </w:r>
          </w:p>
        </w:tc>
        <w:tc>
          <w:tcPr>
            <w:tcW w:w="4657" w:type="dxa"/>
            <w:tcBorders>
              <w:top w:val="single" w:color="auto" w:sz="4" w:space="0"/>
              <w:left w:val="single" w:color="auto" w:sz="4" w:space="0"/>
              <w:bottom w:val="single" w:color="auto" w:sz="4" w:space="0"/>
              <w:right w:val="single" w:color="auto" w:sz="4" w:space="0"/>
            </w:tcBorders>
            <w:vAlign w:val="center"/>
          </w:tcPr>
          <w:p w14:paraId="3B6D5934">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投标文件响应内容（可注明所在页码）</w:t>
            </w:r>
          </w:p>
        </w:tc>
        <w:tc>
          <w:tcPr>
            <w:tcW w:w="1349" w:type="dxa"/>
            <w:tcBorders>
              <w:top w:val="single" w:color="auto" w:sz="4" w:space="0"/>
              <w:left w:val="single" w:color="auto" w:sz="4" w:space="0"/>
              <w:bottom w:val="single" w:color="auto" w:sz="4" w:space="0"/>
              <w:right w:val="single" w:color="auto" w:sz="4" w:space="0"/>
            </w:tcBorders>
            <w:vAlign w:val="center"/>
          </w:tcPr>
          <w:p w14:paraId="761A192F">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14:textFill>
                  <w14:solidFill>
                    <w14:schemeClr w14:val="tx1"/>
                  </w14:solidFill>
                </w14:textFill>
              </w:rPr>
              <w:t>偏离</w:t>
            </w:r>
            <w:r>
              <w:rPr>
                <w:rFonts w:ascii="Arial" w:hAnsi="Arial" w:cs="Arial"/>
                <w:color w:val="000000" w:themeColor="text1"/>
                <w:szCs w:val="21"/>
                <w14:textFill>
                  <w14:solidFill>
                    <w14:schemeClr w14:val="tx1"/>
                  </w14:solidFill>
                </w14:textFill>
              </w:rPr>
              <w:t>说明</w:t>
            </w:r>
          </w:p>
        </w:tc>
      </w:tr>
      <w:tr w14:paraId="03CF7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vAlign w:val="center"/>
          </w:tcPr>
          <w:p w14:paraId="35E03874">
            <w:pPr>
              <w:snapToGrid w:val="0"/>
              <w:spacing w:before="120" w:beforeLines="50"/>
              <w:jc w:val="center"/>
              <w:rPr>
                <w:rFonts w:ascii="Arial" w:hAnsi="Arial" w:cs="Arial"/>
                <w:color w:val="000000" w:themeColor="text1"/>
                <w:szCs w:val="21"/>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vAlign w:val="center"/>
          </w:tcPr>
          <w:p w14:paraId="5F93DB5D">
            <w:pPr>
              <w:snapToGrid w:val="0"/>
              <w:spacing w:before="120" w:beforeLines="50"/>
              <w:jc w:val="center"/>
              <w:rPr>
                <w:rFonts w:ascii="Arial" w:hAnsi="Arial" w:cs="Arial"/>
                <w:color w:val="000000" w:themeColor="text1"/>
                <w:szCs w:val="21"/>
                <w14:textFill>
                  <w14:solidFill>
                    <w14:schemeClr w14:val="tx1"/>
                  </w14:solidFill>
                </w14:textFill>
              </w:rPr>
            </w:pPr>
          </w:p>
        </w:tc>
        <w:tc>
          <w:tcPr>
            <w:tcW w:w="4657" w:type="dxa"/>
            <w:tcBorders>
              <w:top w:val="single" w:color="auto" w:sz="4" w:space="0"/>
              <w:left w:val="single" w:color="auto" w:sz="4" w:space="0"/>
              <w:bottom w:val="single" w:color="auto" w:sz="4" w:space="0"/>
              <w:right w:val="single" w:color="auto" w:sz="4" w:space="0"/>
            </w:tcBorders>
            <w:vAlign w:val="center"/>
          </w:tcPr>
          <w:p w14:paraId="1E3AF45B">
            <w:pPr>
              <w:snapToGrid w:val="0"/>
              <w:spacing w:before="120" w:beforeLines="50"/>
              <w:jc w:val="center"/>
              <w:rPr>
                <w:rFonts w:ascii="Arial" w:hAnsi="Arial" w:cs="Arial"/>
                <w:color w:val="000000" w:themeColor="text1"/>
                <w:szCs w:val="21"/>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cBorders>
            <w:vAlign w:val="center"/>
          </w:tcPr>
          <w:p w14:paraId="2A061457">
            <w:pPr>
              <w:snapToGrid w:val="0"/>
              <w:spacing w:before="120" w:beforeLines="50"/>
              <w:jc w:val="center"/>
              <w:rPr>
                <w:rFonts w:ascii="Arial" w:hAnsi="Arial" w:cs="Arial"/>
                <w:color w:val="000000" w:themeColor="text1"/>
                <w:szCs w:val="21"/>
                <w14:textFill>
                  <w14:solidFill>
                    <w14:schemeClr w14:val="tx1"/>
                  </w14:solidFill>
                </w14:textFill>
              </w:rPr>
            </w:pPr>
          </w:p>
        </w:tc>
      </w:tr>
      <w:tr w14:paraId="21349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F19C5D">
            <w:pPr>
              <w:snapToGrid w:val="0"/>
              <w:spacing w:before="120" w:beforeLines="50"/>
              <w:jc w:val="center"/>
              <w:rPr>
                <w:rFonts w:ascii="Arial" w:hAnsi="Arial" w:cs="Arial"/>
                <w:color w:val="000000" w:themeColor="text1"/>
                <w:szCs w:val="21"/>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vAlign w:val="center"/>
          </w:tcPr>
          <w:p w14:paraId="35599510">
            <w:pPr>
              <w:snapToGrid w:val="0"/>
              <w:spacing w:before="120" w:beforeLines="50"/>
              <w:jc w:val="center"/>
              <w:rPr>
                <w:rFonts w:ascii="Arial" w:hAnsi="Arial" w:cs="Arial"/>
                <w:color w:val="000000" w:themeColor="text1"/>
                <w:szCs w:val="21"/>
                <w14:textFill>
                  <w14:solidFill>
                    <w14:schemeClr w14:val="tx1"/>
                  </w14:solidFill>
                </w14:textFill>
              </w:rPr>
            </w:pPr>
          </w:p>
        </w:tc>
        <w:tc>
          <w:tcPr>
            <w:tcW w:w="4657" w:type="dxa"/>
            <w:tcBorders>
              <w:top w:val="single" w:color="auto" w:sz="4" w:space="0"/>
              <w:left w:val="single" w:color="auto" w:sz="4" w:space="0"/>
              <w:bottom w:val="single" w:color="auto" w:sz="4" w:space="0"/>
              <w:right w:val="single" w:color="auto" w:sz="4" w:space="0"/>
            </w:tcBorders>
            <w:vAlign w:val="center"/>
          </w:tcPr>
          <w:p w14:paraId="61D462DE">
            <w:pPr>
              <w:snapToGrid w:val="0"/>
              <w:spacing w:before="120" w:beforeLines="50"/>
              <w:jc w:val="center"/>
              <w:rPr>
                <w:rFonts w:ascii="Arial" w:hAnsi="Arial" w:cs="Arial"/>
                <w:color w:val="000000" w:themeColor="text1"/>
                <w:szCs w:val="21"/>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cBorders>
            <w:vAlign w:val="center"/>
          </w:tcPr>
          <w:p w14:paraId="15AB81E5">
            <w:pPr>
              <w:snapToGrid w:val="0"/>
              <w:spacing w:before="120" w:beforeLines="50"/>
              <w:jc w:val="center"/>
              <w:rPr>
                <w:rFonts w:ascii="Arial" w:hAnsi="Arial" w:cs="Arial"/>
                <w:color w:val="000000" w:themeColor="text1"/>
                <w:szCs w:val="21"/>
                <w14:textFill>
                  <w14:solidFill>
                    <w14:schemeClr w14:val="tx1"/>
                  </w14:solidFill>
                </w14:textFill>
              </w:rPr>
            </w:pPr>
          </w:p>
        </w:tc>
      </w:tr>
      <w:tr w14:paraId="47A92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750" w:type="dxa"/>
            <w:tcBorders>
              <w:top w:val="single" w:color="auto" w:sz="4" w:space="0"/>
              <w:left w:val="single" w:color="auto" w:sz="4" w:space="0"/>
              <w:bottom w:val="single" w:color="auto" w:sz="4" w:space="0"/>
              <w:right w:val="single" w:color="auto" w:sz="4" w:space="0"/>
            </w:tcBorders>
            <w:vAlign w:val="center"/>
          </w:tcPr>
          <w:p w14:paraId="6C77AFB9">
            <w:pPr>
              <w:snapToGrid w:val="0"/>
              <w:spacing w:before="120" w:beforeLines="50"/>
              <w:jc w:val="center"/>
              <w:rPr>
                <w:rFonts w:ascii="Arial" w:hAnsi="Arial" w:cs="Arial"/>
                <w:color w:val="000000" w:themeColor="text1"/>
                <w:szCs w:val="21"/>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vAlign w:val="center"/>
          </w:tcPr>
          <w:p w14:paraId="18436475">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w:t>
            </w:r>
          </w:p>
        </w:tc>
        <w:tc>
          <w:tcPr>
            <w:tcW w:w="4657" w:type="dxa"/>
            <w:tcBorders>
              <w:top w:val="single" w:color="auto" w:sz="4" w:space="0"/>
              <w:left w:val="single" w:color="auto" w:sz="4" w:space="0"/>
              <w:bottom w:val="single" w:color="auto" w:sz="4" w:space="0"/>
              <w:right w:val="single" w:color="auto" w:sz="4" w:space="0"/>
            </w:tcBorders>
            <w:vAlign w:val="center"/>
          </w:tcPr>
          <w:p w14:paraId="12168E81">
            <w:pPr>
              <w:snapToGrid w:val="0"/>
              <w:spacing w:before="120" w:beforeLines="50"/>
              <w:jc w:val="center"/>
              <w:rPr>
                <w:rFonts w:ascii="Arial" w:hAnsi="Arial" w:cs="Arial"/>
                <w:color w:val="000000" w:themeColor="text1"/>
                <w:szCs w:val="21"/>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cBorders>
            <w:vAlign w:val="center"/>
          </w:tcPr>
          <w:p w14:paraId="2413F262">
            <w:pPr>
              <w:snapToGrid w:val="0"/>
              <w:spacing w:before="120" w:beforeLines="50"/>
              <w:jc w:val="center"/>
              <w:rPr>
                <w:rFonts w:ascii="Arial" w:hAnsi="Arial" w:cs="Arial"/>
                <w:color w:val="000000" w:themeColor="text1"/>
                <w:szCs w:val="21"/>
                <w14:textFill>
                  <w14:solidFill>
                    <w14:schemeClr w14:val="tx1"/>
                  </w14:solidFill>
                </w14:textFill>
              </w:rPr>
            </w:pPr>
          </w:p>
        </w:tc>
      </w:tr>
    </w:tbl>
    <w:p w14:paraId="3B1988B7">
      <w:pPr>
        <w:pStyle w:val="29"/>
        <w:tabs>
          <w:tab w:val="left" w:pos="2127"/>
        </w:tabs>
        <w:spacing w:line="340" w:lineRule="exact"/>
        <w:ind w:firstLine="420" w:firstLineChars="20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注：（1）本表应对招标文件第二章《项目采购需求》中所列商务要求进行响应；</w:t>
      </w:r>
    </w:p>
    <w:p w14:paraId="1DCB3FC9">
      <w:pPr>
        <w:pStyle w:val="29"/>
        <w:tabs>
          <w:tab w:val="left" w:pos="2127"/>
        </w:tabs>
        <w:spacing w:line="340" w:lineRule="exact"/>
        <w:ind w:firstLine="420" w:firstLineChars="200"/>
        <w:jc w:val="left"/>
        <w:rPr>
          <w:rFonts w:ascii="Arial" w:hAnsi="Arial" w:cs="Arial"/>
          <w:color w:val="000000" w:themeColor="text1"/>
          <w14:textFill>
            <w14:solidFill>
              <w14:schemeClr w14:val="tx1"/>
            </w14:solidFill>
          </w14:textFill>
        </w:rPr>
      </w:pPr>
      <w:bookmarkStart w:id="120" w:name="_Hlk19049081"/>
      <w:r>
        <w:rPr>
          <w:rFonts w:ascii="Arial" w:hAnsi="Arial" w:cs="Arial"/>
          <w:color w:val="000000" w:themeColor="text1"/>
          <w14:textFill>
            <w14:solidFill>
              <w14:schemeClr w14:val="tx1"/>
            </w14:solidFill>
          </w14:textFill>
        </w:rPr>
        <w:t>（2）本表内容必须如实填写，并根据响应情况在“偏离说明”栏填写正偏离或负偏离及原因，完全符合的填写“无偏离”。填写“无偏离”时，如相应条款在投标文件其他部分描述明确不满足招标文件要求时，评标委员会将按不满足要求进行评审。</w:t>
      </w:r>
    </w:p>
    <w:bookmarkEnd w:id="120"/>
    <w:p w14:paraId="70CAFE51">
      <w:pPr>
        <w:pStyle w:val="29"/>
        <w:tabs>
          <w:tab w:val="left" w:pos="2127"/>
        </w:tabs>
        <w:spacing w:line="340" w:lineRule="exact"/>
        <w:ind w:firstLine="420" w:firstLineChars="20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（3）本表可扩展。</w:t>
      </w:r>
    </w:p>
    <w:p w14:paraId="14AADF52">
      <w:pPr>
        <w:snapToGrid w:val="0"/>
        <w:spacing w:before="50" w:after="50"/>
        <w:rPr>
          <w:rFonts w:ascii="Arial" w:hAnsi="Arial" w:cs="Arial"/>
          <w:color w:val="000000" w:themeColor="text1"/>
          <w:spacing w:val="20"/>
          <w:szCs w:val="21"/>
          <w:u w:val="single"/>
          <w14:textFill>
            <w14:solidFill>
              <w14:schemeClr w14:val="tx1"/>
            </w14:solidFill>
          </w14:textFill>
        </w:rPr>
      </w:pPr>
      <w:r>
        <w:rPr>
          <w:rFonts w:ascii="Arial" w:hAnsi="Arial" w:cs="Arial"/>
          <w:color w:val="000000" w:themeColor="text1"/>
          <w14:textFill>
            <w14:solidFill>
              <w14:schemeClr w14:val="tx1"/>
            </w14:solidFill>
          </w14:textFill>
        </w:rPr>
        <w:t>法定代表人或授权代表签字或</w:t>
      </w:r>
      <w:r>
        <w:rPr>
          <w:rFonts w:ascii="Arial" w:hAnsi="Arial" w:cs="Arial"/>
          <w:color w:val="000000" w:themeColor="text1"/>
          <w:szCs w:val="21"/>
          <w14:textFill>
            <w14:solidFill>
              <w14:schemeClr w14:val="tx1"/>
            </w14:solidFill>
          </w14:textFill>
        </w:rPr>
        <w:t>个人CA签章</w:t>
      </w:r>
      <w:r>
        <w:rPr>
          <w:rFonts w:ascii="Arial" w:hAnsi="Arial" w:cs="Arial"/>
          <w:color w:val="000000" w:themeColor="text1"/>
          <w:spacing w:val="20"/>
          <w:szCs w:val="21"/>
          <w14:textFill>
            <w14:solidFill>
              <w14:schemeClr w14:val="tx1"/>
            </w14:solidFill>
          </w14:textFill>
        </w:rPr>
        <w:t>：</w:t>
      </w:r>
      <w:r>
        <w:rPr>
          <w:rFonts w:ascii="Arial" w:hAnsi="Arial" w:cs="Arial"/>
          <w:color w:val="000000" w:themeColor="text1"/>
          <w:spacing w:val="20"/>
          <w:szCs w:val="21"/>
          <w:u w:val="single"/>
          <w14:textFill>
            <w14:solidFill>
              <w14:schemeClr w14:val="tx1"/>
            </w14:solidFill>
          </w14:textFill>
        </w:rPr>
        <w:t xml:space="preserve">                 </w:t>
      </w:r>
    </w:p>
    <w:p w14:paraId="3B8F00B1">
      <w:pPr>
        <w:snapToGrid w:val="0"/>
        <w:spacing w:before="50" w:after="120" w:afterLines="50"/>
        <w:jc w:val="left"/>
        <w:rPr>
          <w:rFonts w:ascii="Arial" w:hAnsi="Arial" w:cs="Arial"/>
          <w:color w:val="000000" w:themeColor="text1"/>
          <w:spacing w:val="20"/>
          <w:szCs w:val="21"/>
          <w14:textFill>
            <w14:solidFill>
              <w14:schemeClr w14:val="tx1"/>
            </w14:solidFill>
          </w14:textFill>
        </w:rPr>
      </w:pPr>
      <w:r>
        <w:rPr>
          <w:rFonts w:ascii="Arial" w:hAnsi="Arial" w:cs="Arial"/>
          <w:color w:val="000000" w:themeColor="text1"/>
          <w:spacing w:val="20"/>
          <w:szCs w:val="21"/>
          <w14:textFill>
            <w14:solidFill>
              <w14:schemeClr w14:val="tx1"/>
            </w14:solidFill>
          </w14:textFill>
        </w:rPr>
        <w:t>供应商公章</w:t>
      </w:r>
      <w:r>
        <w:rPr>
          <w:rFonts w:ascii="Arial" w:hAnsi="Arial" w:cs="Arial"/>
          <w:color w:val="000000" w:themeColor="text1"/>
          <w:szCs w:val="21"/>
          <w14:textFill>
            <w14:solidFill>
              <w14:schemeClr w14:val="tx1"/>
            </w14:solidFill>
          </w14:textFill>
        </w:rPr>
        <w:t>（CA签章）</w:t>
      </w:r>
      <w:r>
        <w:rPr>
          <w:rFonts w:ascii="Arial" w:hAnsi="Arial" w:cs="Arial"/>
          <w:color w:val="000000" w:themeColor="text1"/>
          <w:spacing w:val="20"/>
          <w:szCs w:val="21"/>
          <w14:textFill>
            <w14:solidFill>
              <w14:schemeClr w14:val="tx1"/>
            </w14:solidFill>
          </w14:textFill>
        </w:rPr>
        <w:t>：</w:t>
      </w:r>
    </w:p>
    <w:p w14:paraId="702DFB61">
      <w:pPr>
        <w:snapToGrid w:val="0"/>
        <w:spacing w:before="50" w:after="120" w:afterLines="50"/>
        <w:jc w:val="left"/>
        <w:rPr>
          <w:rFonts w:ascii="Arial" w:hAnsi="Arial" w:cs="Arial"/>
          <w:strike/>
          <w:color w:val="000000" w:themeColor="text1"/>
          <w:szCs w:val="21"/>
          <w14:textFill>
            <w14:solidFill>
              <w14:schemeClr w14:val="tx1"/>
            </w14:solidFill>
          </w14:textFill>
        </w:rPr>
      </w:pPr>
      <w:r>
        <w:rPr>
          <w:rFonts w:ascii="Arial" w:hAnsi="Arial" w:cs="Arial"/>
          <w:color w:val="000000" w:themeColor="text1"/>
          <w:spacing w:val="20"/>
          <w:szCs w:val="21"/>
          <w14:textFill>
            <w14:solidFill>
              <w14:schemeClr w14:val="tx1"/>
            </w14:solidFill>
          </w14:textFill>
        </w:rPr>
        <w:t>日  期：</w:t>
      </w:r>
    </w:p>
    <w:p w14:paraId="59D8209A">
      <w:pPr>
        <w:snapToGrid w:val="0"/>
        <w:spacing w:before="50" w:after="120" w:afterLines="50" w:line="440" w:lineRule="exact"/>
        <w:jc w:val="left"/>
        <w:rPr>
          <w:rFonts w:ascii="Arial" w:hAnsi="Arial" w:cs="Arial"/>
          <w:strike/>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2．售后服务机构概况</w:t>
      </w:r>
    </w:p>
    <w:tbl>
      <w:tblPr>
        <w:tblStyle w:val="53"/>
        <w:tblW w:w="73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4"/>
        <w:gridCol w:w="1439"/>
        <w:gridCol w:w="194"/>
        <w:gridCol w:w="1458"/>
        <w:gridCol w:w="899"/>
        <w:gridCol w:w="1455"/>
      </w:tblGrid>
      <w:tr w14:paraId="03418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23A1B234">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售后服务机构名称</w:t>
            </w:r>
          </w:p>
        </w:tc>
        <w:tc>
          <w:tcPr>
            <w:tcW w:w="5445" w:type="dxa"/>
            <w:gridSpan w:val="5"/>
            <w:tcBorders>
              <w:top w:val="single" w:color="auto" w:sz="4" w:space="0"/>
              <w:left w:val="single" w:color="auto" w:sz="4" w:space="0"/>
              <w:bottom w:val="single" w:color="auto" w:sz="4" w:space="0"/>
              <w:right w:val="single" w:color="auto" w:sz="4" w:space="0"/>
            </w:tcBorders>
          </w:tcPr>
          <w:p w14:paraId="76DC88C7">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6E5A6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6459F6A2">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地址</w:t>
            </w:r>
          </w:p>
        </w:tc>
        <w:tc>
          <w:tcPr>
            <w:tcW w:w="5445" w:type="dxa"/>
            <w:gridSpan w:val="5"/>
            <w:tcBorders>
              <w:top w:val="single" w:color="auto" w:sz="4" w:space="0"/>
              <w:left w:val="single" w:color="auto" w:sz="4" w:space="0"/>
              <w:bottom w:val="single" w:color="auto" w:sz="4" w:space="0"/>
              <w:right w:val="single" w:color="auto" w:sz="4" w:space="0"/>
            </w:tcBorders>
          </w:tcPr>
          <w:p w14:paraId="6F68C62F">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20E6B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0CA42C6F">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注册资本金</w:t>
            </w:r>
          </w:p>
        </w:tc>
        <w:tc>
          <w:tcPr>
            <w:tcW w:w="1439" w:type="dxa"/>
            <w:tcBorders>
              <w:top w:val="single" w:color="auto" w:sz="4" w:space="0"/>
              <w:left w:val="single" w:color="auto" w:sz="4" w:space="0"/>
              <w:bottom w:val="single" w:color="auto" w:sz="4" w:space="0"/>
              <w:right w:val="single" w:color="auto" w:sz="4" w:space="0"/>
            </w:tcBorders>
          </w:tcPr>
          <w:p w14:paraId="163ADC8E">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2551" w:type="dxa"/>
            <w:gridSpan w:val="3"/>
            <w:tcBorders>
              <w:top w:val="single" w:color="auto" w:sz="4" w:space="0"/>
              <w:left w:val="single" w:color="auto" w:sz="4" w:space="0"/>
              <w:bottom w:val="single" w:color="auto" w:sz="4" w:space="0"/>
              <w:right w:val="single" w:color="auto" w:sz="4" w:space="0"/>
            </w:tcBorders>
          </w:tcPr>
          <w:p w14:paraId="3E32E294">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其中：供应商出资比例</w:t>
            </w:r>
          </w:p>
        </w:tc>
        <w:tc>
          <w:tcPr>
            <w:tcW w:w="1455" w:type="dxa"/>
            <w:tcBorders>
              <w:top w:val="single" w:color="auto" w:sz="4" w:space="0"/>
              <w:left w:val="single" w:color="auto" w:sz="4" w:space="0"/>
              <w:bottom w:val="single" w:color="auto" w:sz="4" w:space="0"/>
              <w:right w:val="single" w:color="auto" w:sz="4" w:space="0"/>
            </w:tcBorders>
          </w:tcPr>
          <w:p w14:paraId="36FF21EE">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78D0B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6DA2F9D0">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员工总人数</w:t>
            </w:r>
          </w:p>
        </w:tc>
        <w:tc>
          <w:tcPr>
            <w:tcW w:w="1439" w:type="dxa"/>
            <w:tcBorders>
              <w:top w:val="single" w:color="auto" w:sz="4" w:space="0"/>
              <w:left w:val="single" w:color="auto" w:sz="4" w:space="0"/>
              <w:bottom w:val="single" w:color="auto" w:sz="4" w:space="0"/>
              <w:right w:val="single" w:color="auto" w:sz="4" w:space="0"/>
            </w:tcBorders>
          </w:tcPr>
          <w:p w14:paraId="38576B61">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2551" w:type="dxa"/>
            <w:gridSpan w:val="3"/>
            <w:tcBorders>
              <w:top w:val="single" w:color="auto" w:sz="4" w:space="0"/>
              <w:left w:val="single" w:color="auto" w:sz="4" w:space="0"/>
              <w:bottom w:val="single" w:color="auto" w:sz="4" w:space="0"/>
              <w:right w:val="single" w:color="auto" w:sz="4" w:space="0"/>
            </w:tcBorders>
          </w:tcPr>
          <w:p w14:paraId="467EC8E6">
            <w:pPr>
              <w:snapToGrid w:val="0"/>
              <w:spacing w:before="50" w:after="120" w:afterLines="50" w:line="400" w:lineRule="exact"/>
              <w:ind w:left="6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其中：技术人员数</w:t>
            </w:r>
          </w:p>
        </w:tc>
        <w:tc>
          <w:tcPr>
            <w:tcW w:w="1455" w:type="dxa"/>
            <w:tcBorders>
              <w:top w:val="single" w:color="auto" w:sz="4" w:space="0"/>
              <w:left w:val="single" w:color="auto" w:sz="4" w:space="0"/>
              <w:bottom w:val="single" w:color="auto" w:sz="4" w:space="0"/>
              <w:right w:val="single" w:color="auto" w:sz="4" w:space="0"/>
            </w:tcBorders>
          </w:tcPr>
          <w:p w14:paraId="77A8F807">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2B4E5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0873AD72">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经营期限</w:t>
            </w:r>
          </w:p>
        </w:tc>
        <w:tc>
          <w:tcPr>
            <w:tcW w:w="5445" w:type="dxa"/>
            <w:gridSpan w:val="5"/>
            <w:tcBorders>
              <w:top w:val="single" w:color="auto" w:sz="4" w:space="0"/>
              <w:left w:val="single" w:color="auto" w:sz="4" w:space="0"/>
              <w:bottom w:val="single" w:color="auto" w:sz="4" w:space="0"/>
              <w:right w:val="single" w:color="auto" w:sz="4" w:space="0"/>
            </w:tcBorders>
          </w:tcPr>
          <w:p w14:paraId="792CF2EC">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0F1ED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60215EAE">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售后服务协议</w:t>
            </w:r>
          </w:p>
        </w:tc>
        <w:tc>
          <w:tcPr>
            <w:tcW w:w="5445" w:type="dxa"/>
            <w:gridSpan w:val="5"/>
            <w:tcBorders>
              <w:top w:val="single" w:color="auto" w:sz="4" w:space="0"/>
              <w:left w:val="single" w:color="auto" w:sz="4" w:space="0"/>
              <w:bottom w:val="single" w:color="auto" w:sz="4" w:space="0"/>
              <w:right w:val="single" w:color="auto" w:sz="4" w:space="0"/>
            </w:tcBorders>
          </w:tcPr>
          <w:p w14:paraId="254B6488">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632AF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4267323A">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售后服务内容</w:t>
            </w:r>
          </w:p>
        </w:tc>
        <w:tc>
          <w:tcPr>
            <w:tcW w:w="5445" w:type="dxa"/>
            <w:gridSpan w:val="5"/>
            <w:tcBorders>
              <w:top w:val="single" w:color="auto" w:sz="4" w:space="0"/>
              <w:left w:val="single" w:color="auto" w:sz="4" w:space="0"/>
              <w:bottom w:val="single" w:color="auto" w:sz="4" w:space="0"/>
              <w:right w:val="single" w:color="auto" w:sz="4" w:space="0"/>
            </w:tcBorders>
          </w:tcPr>
          <w:p w14:paraId="0459EC38">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7FA57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1F4C66C4">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工作业绩</w:t>
            </w:r>
          </w:p>
        </w:tc>
        <w:tc>
          <w:tcPr>
            <w:tcW w:w="5445" w:type="dxa"/>
            <w:gridSpan w:val="5"/>
            <w:tcBorders>
              <w:top w:val="single" w:color="auto" w:sz="4" w:space="0"/>
              <w:left w:val="single" w:color="auto" w:sz="4" w:space="0"/>
              <w:bottom w:val="single" w:color="auto" w:sz="4" w:space="0"/>
              <w:right w:val="single" w:color="auto" w:sz="4" w:space="0"/>
            </w:tcBorders>
          </w:tcPr>
          <w:p w14:paraId="321A44D3">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05453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3D390045">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服务承诺</w:t>
            </w:r>
          </w:p>
        </w:tc>
        <w:tc>
          <w:tcPr>
            <w:tcW w:w="5445" w:type="dxa"/>
            <w:gridSpan w:val="5"/>
            <w:tcBorders>
              <w:top w:val="single" w:color="auto" w:sz="4" w:space="0"/>
              <w:left w:val="single" w:color="auto" w:sz="4" w:space="0"/>
              <w:bottom w:val="single" w:color="auto" w:sz="4" w:space="0"/>
              <w:right w:val="single" w:color="auto" w:sz="4" w:space="0"/>
            </w:tcBorders>
          </w:tcPr>
          <w:p w14:paraId="3B2D2F3D">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7F660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6D473759">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业务咨询电话</w:t>
            </w:r>
          </w:p>
        </w:tc>
        <w:tc>
          <w:tcPr>
            <w:tcW w:w="1633" w:type="dxa"/>
            <w:gridSpan w:val="2"/>
            <w:tcBorders>
              <w:top w:val="single" w:color="auto" w:sz="4" w:space="0"/>
              <w:left w:val="single" w:color="auto" w:sz="4" w:space="0"/>
              <w:bottom w:val="single" w:color="auto" w:sz="4" w:space="0"/>
              <w:right w:val="single" w:color="auto" w:sz="2" w:space="0"/>
            </w:tcBorders>
          </w:tcPr>
          <w:p w14:paraId="0374A53C">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458" w:type="dxa"/>
            <w:tcBorders>
              <w:top w:val="single" w:color="auto" w:sz="4" w:space="0"/>
              <w:left w:val="single" w:color="auto" w:sz="2" w:space="0"/>
              <w:bottom w:val="single" w:color="auto" w:sz="4" w:space="0"/>
              <w:right w:val="single" w:color="auto" w:sz="2" w:space="0"/>
            </w:tcBorders>
          </w:tcPr>
          <w:p w14:paraId="57C1E819">
            <w:pPr>
              <w:snapToGrid w:val="0"/>
              <w:spacing w:before="50" w:after="120" w:afterLines="50" w:line="400" w:lineRule="exact"/>
              <w:ind w:firstLine="210" w:firstLineChars="10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传 真</w:t>
            </w:r>
          </w:p>
        </w:tc>
        <w:tc>
          <w:tcPr>
            <w:tcW w:w="2354" w:type="dxa"/>
            <w:gridSpan w:val="2"/>
            <w:tcBorders>
              <w:top w:val="single" w:color="auto" w:sz="4" w:space="0"/>
              <w:left w:val="single" w:color="auto" w:sz="2" w:space="0"/>
              <w:bottom w:val="single" w:color="auto" w:sz="4" w:space="0"/>
              <w:right w:val="single" w:color="auto" w:sz="2" w:space="0"/>
            </w:tcBorders>
          </w:tcPr>
          <w:p w14:paraId="2AEE4157">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5053F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exact"/>
          <w:jc w:val="center"/>
        </w:trPr>
        <w:tc>
          <w:tcPr>
            <w:tcW w:w="1954" w:type="dxa"/>
            <w:tcBorders>
              <w:top w:val="single" w:color="auto" w:sz="4" w:space="0"/>
              <w:left w:val="single" w:color="auto" w:sz="4" w:space="0"/>
              <w:bottom w:val="single" w:color="auto" w:sz="4" w:space="0"/>
              <w:right w:val="single" w:color="auto" w:sz="4" w:space="0"/>
            </w:tcBorders>
          </w:tcPr>
          <w:p w14:paraId="0C06CB19">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负责人</w:t>
            </w:r>
          </w:p>
        </w:tc>
        <w:tc>
          <w:tcPr>
            <w:tcW w:w="1633" w:type="dxa"/>
            <w:gridSpan w:val="2"/>
            <w:tcBorders>
              <w:top w:val="single" w:color="auto" w:sz="4" w:space="0"/>
              <w:left w:val="single" w:color="auto" w:sz="4" w:space="0"/>
              <w:bottom w:val="single" w:color="auto" w:sz="4" w:space="0"/>
              <w:right w:val="single" w:color="auto" w:sz="2" w:space="0"/>
            </w:tcBorders>
          </w:tcPr>
          <w:p w14:paraId="556D2A73">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458" w:type="dxa"/>
            <w:tcBorders>
              <w:top w:val="single" w:color="auto" w:sz="4" w:space="0"/>
              <w:left w:val="single" w:color="auto" w:sz="2" w:space="0"/>
              <w:bottom w:val="single" w:color="auto" w:sz="4" w:space="0"/>
              <w:right w:val="single" w:color="auto" w:sz="2" w:space="0"/>
            </w:tcBorders>
          </w:tcPr>
          <w:p w14:paraId="349B3A6D">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联系电话</w:t>
            </w:r>
          </w:p>
        </w:tc>
        <w:tc>
          <w:tcPr>
            <w:tcW w:w="2354" w:type="dxa"/>
            <w:gridSpan w:val="2"/>
            <w:tcBorders>
              <w:top w:val="single" w:color="auto" w:sz="4" w:space="0"/>
              <w:left w:val="single" w:color="auto" w:sz="2" w:space="0"/>
              <w:bottom w:val="single" w:color="auto" w:sz="4" w:space="0"/>
              <w:right w:val="single" w:color="auto" w:sz="4" w:space="0"/>
            </w:tcBorders>
          </w:tcPr>
          <w:p w14:paraId="5D49FA82">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bl>
    <w:p w14:paraId="74BF8D94">
      <w:pPr>
        <w:pStyle w:val="17"/>
        <w:snapToGrid w:val="0"/>
        <w:ind w:firstLine="630" w:firstLineChars="300"/>
        <w:rPr>
          <w:rFonts w:eastAsia="宋体"/>
          <w:color w:val="000000" w:themeColor="text1"/>
          <w:sz w:val="21"/>
          <w:szCs w:val="21"/>
          <w:u w:val="single"/>
          <w14:textFill>
            <w14:solidFill>
              <w14:schemeClr w14:val="tx1"/>
            </w14:solidFill>
          </w14:textFill>
        </w:rPr>
      </w:pPr>
      <w:r>
        <w:rPr>
          <w:rFonts w:eastAsia="宋体"/>
          <w:color w:val="000000" w:themeColor="text1"/>
          <w:sz w:val="21"/>
          <w:szCs w:val="21"/>
          <w14:textFill>
            <w14:solidFill>
              <w14:schemeClr w14:val="tx1"/>
            </w14:solidFill>
          </w14:textFill>
        </w:rPr>
        <w:t>法定代表人或授权代表签字或个人CA签章：</w:t>
      </w:r>
      <w:r>
        <w:rPr>
          <w:rFonts w:eastAsia="宋体"/>
          <w:color w:val="000000" w:themeColor="text1"/>
          <w:sz w:val="21"/>
          <w:szCs w:val="21"/>
          <w:u w:val="single"/>
          <w14:textFill>
            <w14:solidFill>
              <w14:schemeClr w14:val="tx1"/>
            </w14:solidFill>
          </w14:textFill>
        </w:rPr>
        <w:t>　　　　　</w:t>
      </w:r>
    </w:p>
    <w:p w14:paraId="720886B8">
      <w:pPr>
        <w:pStyle w:val="2"/>
        <w:snapToGrid w:val="0"/>
        <w:ind w:left="1260" w:hanging="420"/>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供应商公章（CA签章）： 　 年  月　 日</w:t>
      </w:r>
    </w:p>
    <w:p w14:paraId="7A653C99">
      <w:pPr>
        <w:snapToGrid w:val="0"/>
        <w:spacing w:before="50" w:after="120" w:afterLines="50" w:line="440" w:lineRule="exact"/>
        <w:jc w:val="left"/>
        <w:rPr>
          <w:rFonts w:ascii="Arial" w:hAnsi="Arial" w:cs="Arial"/>
          <w:color w:val="000000" w:themeColor="text1"/>
          <w:szCs w:val="21"/>
          <w14:textFill>
            <w14:solidFill>
              <w14:schemeClr w14:val="tx1"/>
            </w14:solidFill>
          </w14:textFill>
        </w:rPr>
      </w:pPr>
    </w:p>
    <w:p w14:paraId="48567CC7">
      <w:pPr>
        <w:snapToGrid w:val="0"/>
        <w:spacing w:before="50" w:after="120" w:afterLines="50" w:line="440" w:lineRule="exact"/>
        <w:jc w:val="left"/>
        <w:rPr>
          <w:rFonts w:ascii="Arial" w:hAnsi="Arial" w:cs="Arial"/>
          <w:color w:val="000000" w:themeColor="text1"/>
          <w:spacing w:val="20"/>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3．售后服务方案（如有，供应商自行编写）</w:t>
      </w:r>
    </w:p>
    <w:p w14:paraId="0260E042">
      <w:pPr>
        <w:snapToGrid w:val="0"/>
        <w:spacing w:before="50" w:after="120" w:afterLines="50" w:line="440" w:lineRule="exact"/>
        <w:jc w:val="left"/>
        <w:rPr>
          <w:rFonts w:ascii="Arial" w:hAnsi="Arial" w:cs="Arial"/>
          <w:color w:val="000000" w:themeColor="text1"/>
          <w:spacing w:val="20"/>
          <w:szCs w:val="21"/>
          <w:u w:val="single"/>
          <w14:textFill>
            <w14:solidFill>
              <w14:schemeClr w14:val="tx1"/>
            </w14:solidFill>
          </w14:textFill>
        </w:rPr>
        <w:sectPr>
          <w:headerReference r:id="rId14" w:type="first"/>
          <w:headerReference r:id="rId13" w:type="default"/>
          <w:footerReference r:id="rId15" w:type="default"/>
          <w:pgSz w:w="11906" w:h="16838"/>
          <w:pgMar w:top="1418" w:right="1028" w:bottom="1246" w:left="1418" w:header="851" w:footer="992" w:gutter="0"/>
          <w:cols w:space="720" w:num="1"/>
          <w:docGrid w:linePitch="312" w:charSpace="0"/>
        </w:sectPr>
      </w:pPr>
    </w:p>
    <w:p w14:paraId="5699DF35">
      <w:pPr>
        <w:snapToGrid w:val="0"/>
        <w:spacing w:before="50" w:after="120" w:afterLines="50"/>
        <w:jc w:val="left"/>
        <w:rPr>
          <w:rFonts w:ascii="Arial" w:hAnsi="Arial" w:cs="Arial"/>
          <w:b/>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4．近年供应商类似成功案例的业绩证明。</w:t>
      </w:r>
    </w:p>
    <w:p w14:paraId="60A41CC5">
      <w:pPr>
        <w:snapToGrid w:val="0"/>
        <w:spacing w:before="50" w:after="120" w:afterLines="50"/>
        <w:jc w:val="center"/>
        <w:rPr>
          <w:rFonts w:ascii="Arial" w:hAnsi="Arial" w:cs="Arial"/>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类似成功案例业绩一览表</w:t>
      </w:r>
    </w:p>
    <w:tbl>
      <w:tblPr>
        <w:tblStyle w:val="53"/>
        <w:tblW w:w="141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3"/>
        <w:gridCol w:w="3895"/>
        <w:gridCol w:w="1230"/>
        <w:gridCol w:w="1230"/>
        <w:gridCol w:w="1640"/>
        <w:gridCol w:w="3181"/>
      </w:tblGrid>
      <w:tr w14:paraId="70C13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2993" w:type="dxa"/>
            <w:vMerge w:val="restart"/>
            <w:tcBorders>
              <w:top w:val="single" w:color="auto" w:sz="4" w:space="0"/>
              <w:left w:val="single" w:color="auto" w:sz="4" w:space="0"/>
              <w:bottom w:val="single" w:color="auto" w:sz="4" w:space="0"/>
              <w:right w:val="single" w:color="auto" w:sz="4" w:space="0"/>
            </w:tcBorders>
            <w:vAlign w:val="center"/>
          </w:tcPr>
          <w:p w14:paraId="10ACC47A">
            <w:pPr>
              <w:snapToGrid w:val="0"/>
              <w:spacing w:line="24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采购单位名称</w:t>
            </w:r>
          </w:p>
        </w:tc>
        <w:tc>
          <w:tcPr>
            <w:tcW w:w="3895" w:type="dxa"/>
            <w:vMerge w:val="restart"/>
            <w:tcBorders>
              <w:top w:val="single" w:color="auto" w:sz="4" w:space="0"/>
              <w:left w:val="single" w:color="auto" w:sz="4" w:space="0"/>
              <w:bottom w:val="single" w:color="auto" w:sz="4" w:space="0"/>
              <w:right w:val="single" w:color="auto" w:sz="4" w:space="0"/>
            </w:tcBorders>
            <w:vAlign w:val="center"/>
          </w:tcPr>
          <w:p w14:paraId="045B283C">
            <w:pPr>
              <w:snapToGrid w:val="0"/>
              <w:spacing w:line="24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产品或项目名称</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52078561">
            <w:pPr>
              <w:snapToGrid w:val="0"/>
              <w:spacing w:line="24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采购</w:t>
            </w:r>
          </w:p>
          <w:p w14:paraId="23A02082">
            <w:pPr>
              <w:snapToGrid w:val="0"/>
              <w:spacing w:line="24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数量</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20184FDB">
            <w:pPr>
              <w:snapToGrid w:val="0"/>
              <w:spacing w:line="24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单价（元）</w:t>
            </w:r>
          </w:p>
        </w:tc>
        <w:tc>
          <w:tcPr>
            <w:tcW w:w="1640" w:type="dxa"/>
            <w:vMerge w:val="restart"/>
            <w:tcBorders>
              <w:top w:val="single" w:color="auto" w:sz="4" w:space="0"/>
              <w:left w:val="single" w:color="auto" w:sz="4" w:space="0"/>
              <w:bottom w:val="single" w:color="auto" w:sz="4" w:space="0"/>
              <w:right w:val="single" w:color="auto" w:sz="4" w:space="0"/>
            </w:tcBorders>
            <w:vAlign w:val="center"/>
          </w:tcPr>
          <w:p w14:paraId="0F5162E1">
            <w:pPr>
              <w:snapToGrid w:val="0"/>
              <w:spacing w:line="24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合同总价（元）</w:t>
            </w:r>
          </w:p>
        </w:tc>
        <w:tc>
          <w:tcPr>
            <w:tcW w:w="3181" w:type="dxa"/>
            <w:vMerge w:val="restart"/>
            <w:tcBorders>
              <w:top w:val="single" w:color="auto" w:sz="4" w:space="0"/>
              <w:left w:val="single" w:color="auto" w:sz="4" w:space="0"/>
              <w:right w:val="single" w:color="auto" w:sz="4" w:space="0"/>
            </w:tcBorders>
            <w:vAlign w:val="center"/>
          </w:tcPr>
          <w:p w14:paraId="254FAC21">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采购单位联系人及联系电话</w:t>
            </w:r>
          </w:p>
        </w:tc>
      </w:tr>
      <w:tr w14:paraId="65A02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trPr>
        <w:tc>
          <w:tcPr>
            <w:tcW w:w="2993" w:type="dxa"/>
            <w:vMerge w:val="continue"/>
            <w:tcBorders>
              <w:top w:val="single" w:color="auto" w:sz="4" w:space="0"/>
              <w:left w:val="single" w:color="auto" w:sz="4" w:space="0"/>
              <w:bottom w:val="single" w:color="auto" w:sz="4" w:space="0"/>
              <w:right w:val="single" w:color="auto" w:sz="4" w:space="0"/>
            </w:tcBorders>
            <w:vAlign w:val="center"/>
          </w:tcPr>
          <w:p w14:paraId="147616FA">
            <w:pPr>
              <w:widowControl/>
              <w:jc w:val="left"/>
              <w:rPr>
                <w:rFonts w:ascii="Arial" w:hAnsi="Arial" w:cs="Arial"/>
                <w:color w:val="000000" w:themeColor="text1"/>
                <w:szCs w:val="21"/>
                <w14:textFill>
                  <w14:solidFill>
                    <w14:schemeClr w14:val="tx1"/>
                  </w14:solidFill>
                </w14:textFill>
              </w:rPr>
            </w:pPr>
          </w:p>
        </w:tc>
        <w:tc>
          <w:tcPr>
            <w:tcW w:w="3895" w:type="dxa"/>
            <w:vMerge w:val="continue"/>
            <w:tcBorders>
              <w:top w:val="single" w:color="auto" w:sz="4" w:space="0"/>
              <w:left w:val="single" w:color="auto" w:sz="4" w:space="0"/>
              <w:bottom w:val="single" w:color="auto" w:sz="4" w:space="0"/>
              <w:right w:val="single" w:color="auto" w:sz="4" w:space="0"/>
            </w:tcBorders>
            <w:vAlign w:val="center"/>
          </w:tcPr>
          <w:p w14:paraId="6E4C5797">
            <w:pPr>
              <w:widowControl/>
              <w:jc w:val="left"/>
              <w:rPr>
                <w:rFonts w:ascii="Arial" w:hAnsi="Arial" w:cs="Arial"/>
                <w:color w:val="000000" w:themeColor="text1"/>
                <w:szCs w:val="21"/>
                <w14:textFill>
                  <w14:solidFill>
                    <w14:schemeClr w14:val="tx1"/>
                  </w14:solidFill>
                </w14:textFill>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E9C47F2">
            <w:pPr>
              <w:widowControl/>
              <w:jc w:val="left"/>
              <w:rPr>
                <w:rFonts w:ascii="Arial" w:hAnsi="Arial" w:cs="Arial"/>
                <w:color w:val="000000" w:themeColor="text1"/>
                <w:szCs w:val="21"/>
                <w14:textFill>
                  <w14:solidFill>
                    <w14:schemeClr w14:val="tx1"/>
                  </w14:solidFill>
                </w14:textFill>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00B0165E">
            <w:pPr>
              <w:widowControl/>
              <w:jc w:val="left"/>
              <w:rPr>
                <w:rFonts w:ascii="Arial" w:hAnsi="Arial" w:cs="Arial"/>
                <w:color w:val="000000" w:themeColor="text1"/>
                <w:szCs w:val="21"/>
                <w14:textFill>
                  <w14:solidFill>
                    <w14:schemeClr w14:val="tx1"/>
                  </w14:solidFill>
                </w14:textFill>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E19C38">
            <w:pPr>
              <w:widowControl/>
              <w:jc w:val="left"/>
              <w:rPr>
                <w:rFonts w:ascii="Arial" w:hAnsi="Arial" w:cs="Arial"/>
                <w:color w:val="000000" w:themeColor="text1"/>
                <w:szCs w:val="21"/>
                <w14:textFill>
                  <w14:solidFill>
                    <w14:schemeClr w14:val="tx1"/>
                  </w14:solidFill>
                </w14:textFill>
              </w:rPr>
            </w:pPr>
          </w:p>
        </w:tc>
        <w:tc>
          <w:tcPr>
            <w:tcW w:w="3181" w:type="dxa"/>
            <w:vMerge w:val="continue"/>
            <w:tcBorders>
              <w:left w:val="single" w:color="auto" w:sz="4" w:space="0"/>
              <w:bottom w:val="single" w:color="auto" w:sz="4" w:space="0"/>
              <w:right w:val="single" w:color="auto" w:sz="4" w:space="0"/>
            </w:tcBorders>
          </w:tcPr>
          <w:p w14:paraId="31040CF2">
            <w:pPr>
              <w:snapToGrid w:val="0"/>
              <w:spacing w:line="240" w:lineRule="exact"/>
              <w:jc w:val="center"/>
              <w:rPr>
                <w:rFonts w:ascii="Arial" w:hAnsi="Arial" w:cs="Arial"/>
                <w:strike/>
                <w:color w:val="000000" w:themeColor="text1"/>
                <w:szCs w:val="21"/>
                <w14:textFill>
                  <w14:solidFill>
                    <w14:schemeClr w14:val="tx1"/>
                  </w14:solidFill>
                </w14:textFill>
              </w:rPr>
            </w:pPr>
          </w:p>
        </w:tc>
      </w:tr>
      <w:tr w14:paraId="7A15C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3" w:type="dxa"/>
            <w:tcBorders>
              <w:top w:val="single" w:color="auto" w:sz="4" w:space="0"/>
              <w:left w:val="single" w:color="auto" w:sz="4" w:space="0"/>
              <w:bottom w:val="single" w:color="auto" w:sz="4" w:space="0"/>
              <w:right w:val="single" w:color="auto" w:sz="4" w:space="0"/>
            </w:tcBorders>
          </w:tcPr>
          <w:p w14:paraId="6A6BB447">
            <w:pPr>
              <w:snapToGrid w:val="0"/>
              <w:spacing w:line="240" w:lineRule="exact"/>
              <w:jc w:val="left"/>
              <w:rPr>
                <w:rFonts w:ascii="Arial" w:hAnsi="Arial" w:cs="Arial"/>
                <w:color w:val="000000" w:themeColor="text1"/>
                <w:szCs w:val="21"/>
                <w14:textFill>
                  <w14:solidFill>
                    <w14:schemeClr w14:val="tx1"/>
                  </w14:solidFill>
                </w14:textFill>
              </w:rPr>
            </w:pPr>
          </w:p>
        </w:tc>
        <w:tc>
          <w:tcPr>
            <w:tcW w:w="3895" w:type="dxa"/>
            <w:tcBorders>
              <w:top w:val="single" w:color="auto" w:sz="4" w:space="0"/>
              <w:left w:val="single" w:color="auto" w:sz="4" w:space="0"/>
              <w:bottom w:val="single" w:color="auto" w:sz="4" w:space="0"/>
              <w:right w:val="single" w:color="auto" w:sz="4" w:space="0"/>
            </w:tcBorders>
          </w:tcPr>
          <w:p w14:paraId="455FBE00">
            <w:pPr>
              <w:snapToGrid w:val="0"/>
              <w:spacing w:line="240" w:lineRule="exact"/>
              <w:jc w:val="left"/>
              <w:rPr>
                <w:rFonts w:ascii="Arial" w:hAnsi="Arial" w:cs="Arial"/>
                <w:color w:val="000000" w:themeColor="text1"/>
                <w:szCs w:val="2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008C9C94">
            <w:pPr>
              <w:snapToGrid w:val="0"/>
              <w:spacing w:line="240" w:lineRule="exact"/>
              <w:jc w:val="left"/>
              <w:rPr>
                <w:rFonts w:ascii="Arial" w:hAnsi="Arial" w:cs="Arial"/>
                <w:color w:val="000000" w:themeColor="text1"/>
                <w:szCs w:val="2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6047360C">
            <w:pPr>
              <w:snapToGrid w:val="0"/>
              <w:spacing w:line="240" w:lineRule="exact"/>
              <w:jc w:val="left"/>
              <w:rPr>
                <w:rFonts w:ascii="Arial" w:hAnsi="Arial" w:cs="Arial"/>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tcPr>
          <w:p w14:paraId="35797218">
            <w:pPr>
              <w:snapToGrid w:val="0"/>
              <w:spacing w:line="240" w:lineRule="exact"/>
              <w:jc w:val="left"/>
              <w:rPr>
                <w:rFonts w:ascii="Arial" w:hAnsi="Arial" w:cs="Arial"/>
                <w:color w:val="000000" w:themeColor="text1"/>
                <w:szCs w:val="21"/>
                <w14:textFill>
                  <w14:solidFill>
                    <w14:schemeClr w14:val="tx1"/>
                  </w14:solidFill>
                </w14:textFill>
              </w:rPr>
            </w:pPr>
          </w:p>
        </w:tc>
        <w:tc>
          <w:tcPr>
            <w:tcW w:w="3181" w:type="dxa"/>
            <w:tcBorders>
              <w:top w:val="single" w:color="auto" w:sz="4" w:space="0"/>
              <w:left w:val="single" w:color="auto" w:sz="4" w:space="0"/>
              <w:bottom w:val="single" w:color="auto" w:sz="4" w:space="0"/>
              <w:right w:val="single" w:color="auto" w:sz="4" w:space="0"/>
            </w:tcBorders>
          </w:tcPr>
          <w:p w14:paraId="3523AF97">
            <w:pPr>
              <w:snapToGrid w:val="0"/>
              <w:spacing w:line="240" w:lineRule="exact"/>
              <w:jc w:val="left"/>
              <w:rPr>
                <w:rFonts w:ascii="Arial" w:hAnsi="Arial" w:cs="Arial"/>
                <w:color w:val="000000" w:themeColor="text1"/>
                <w:szCs w:val="21"/>
                <w14:textFill>
                  <w14:solidFill>
                    <w14:schemeClr w14:val="tx1"/>
                  </w14:solidFill>
                </w14:textFill>
              </w:rPr>
            </w:pPr>
          </w:p>
        </w:tc>
      </w:tr>
      <w:tr w14:paraId="1B7B6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14:paraId="1CDDF9D8">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3895" w:type="dxa"/>
            <w:tcBorders>
              <w:top w:val="single" w:color="auto" w:sz="4" w:space="0"/>
              <w:left w:val="single" w:color="auto" w:sz="4" w:space="0"/>
              <w:bottom w:val="single" w:color="auto" w:sz="4" w:space="0"/>
              <w:right w:val="single" w:color="auto" w:sz="4" w:space="0"/>
            </w:tcBorders>
          </w:tcPr>
          <w:p w14:paraId="133BA1D5">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129F98A9">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14908F8D">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tcPr>
          <w:p w14:paraId="7FB6CE46">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3181" w:type="dxa"/>
            <w:tcBorders>
              <w:top w:val="single" w:color="auto" w:sz="4" w:space="0"/>
              <w:left w:val="single" w:color="auto" w:sz="4" w:space="0"/>
              <w:bottom w:val="single" w:color="auto" w:sz="4" w:space="0"/>
              <w:right w:val="single" w:color="auto" w:sz="4" w:space="0"/>
            </w:tcBorders>
          </w:tcPr>
          <w:p w14:paraId="3D0F2FBF">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76177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3" w:type="dxa"/>
            <w:tcBorders>
              <w:top w:val="single" w:color="auto" w:sz="4" w:space="0"/>
              <w:left w:val="single" w:color="auto" w:sz="4" w:space="0"/>
              <w:bottom w:val="single" w:color="auto" w:sz="4" w:space="0"/>
              <w:right w:val="single" w:color="auto" w:sz="4" w:space="0"/>
            </w:tcBorders>
          </w:tcPr>
          <w:p w14:paraId="51E05142">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3895" w:type="dxa"/>
            <w:tcBorders>
              <w:top w:val="single" w:color="auto" w:sz="4" w:space="0"/>
              <w:left w:val="single" w:color="auto" w:sz="4" w:space="0"/>
              <w:bottom w:val="single" w:color="auto" w:sz="4" w:space="0"/>
              <w:right w:val="single" w:color="auto" w:sz="4" w:space="0"/>
            </w:tcBorders>
          </w:tcPr>
          <w:p w14:paraId="348C5B3F">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5C5A485A">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2F610D83">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tcPr>
          <w:p w14:paraId="76AA9FB4">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3181" w:type="dxa"/>
            <w:tcBorders>
              <w:top w:val="single" w:color="auto" w:sz="4" w:space="0"/>
              <w:left w:val="single" w:color="auto" w:sz="4" w:space="0"/>
              <w:bottom w:val="single" w:color="auto" w:sz="4" w:space="0"/>
              <w:right w:val="single" w:color="auto" w:sz="4" w:space="0"/>
            </w:tcBorders>
          </w:tcPr>
          <w:p w14:paraId="78BD6B8C">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7EC17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14:paraId="4690A79E">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3895" w:type="dxa"/>
            <w:tcBorders>
              <w:top w:val="single" w:color="auto" w:sz="4" w:space="0"/>
              <w:left w:val="single" w:color="auto" w:sz="4" w:space="0"/>
              <w:bottom w:val="single" w:color="auto" w:sz="4" w:space="0"/>
              <w:right w:val="single" w:color="auto" w:sz="4" w:space="0"/>
            </w:tcBorders>
          </w:tcPr>
          <w:p w14:paraId="0FC95017">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6201E1F5">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7B020438">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tcPr>
          <w:p w14:paraId="4D2E409B">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3181" w:type="dxa"/>
            <w:tcBorders>
              <w:top w:val="single" w:color="auto" w:sz="4" w:space="0"/>
              <w:left w:val="single" w:color="auto" w:sz="4" w:space="0"/>
              <w:bottom w:val="single" w:color="auto" w:sz="4" w:space="0"/>
              <w:right w:val="single" w:color="auto" w:sz="4" w:space="0"/>
            </w:tcBorders>
          </w:tcPr>
          <w:p w14:paraId="3A5C9CD9">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r w14:paraId="038BB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14:paraId="42970F1B">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3895" w:type="dxa"/>
            <w:tcBorders>
              <w:top w:val="single" w:color="auto" w:sz="4" w:space="0"/>
              <w:left w:val="single" w:color="auto" w:sz="4" w:space="0"/>
              <w:bottom w:val="single" w:color="auto" w:sz="4" w:space="0"/>
              <w:right w:val="single" w:color="auto" w:sz="4" w:space="0"/>
            </w:tcBorders>
          </w:tcPr>
          <w:p w14:paraId="49C25C99">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2D4CFFA3">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2A80C2C6">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tcPr>
          <w:p w14:paraId="37629767">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c>
          <w:tcPr>
            <w:tcW w:w="3181" w:type="dxa"/>
            <w:tcBorders>
              <w:top w:val="single" w:color="auto" w:sz="4" w:space="0"/>
              <w:left w:val="single" w:color="auto" w:sz="4" w:space="0"/>
              <w:bottom w:val="single" w:color="auto" w:sz="4" w:space="0"/>
              <w:right w:val="single" w:color="auto" w:sz="4" w:space="0"/>
            </w:tcBorders>
          </w:tcPr>
          <w:p w14:paraId="16B1E2BB">
            <w:pPr>
              <w:snapToGrid w:val="0"/>
              <w:spacing w:before="50" w:after="120" w:afterLines="50" w:line="400" w:lineRule="exact"/>
              <w:jc w:val="left"/>
              <w:rPr>
                <w:rFonts w:ascii="Arial" w:hAnsi="Arial" w:cs="Arial"/>
                <w:color w:val="000000" w:themeColor="text1"/>
                <w:szCs w:val="21"/>
                <w14:textFill>
                  <w14:solidFill>
                    <w14:schemeClr w14:val="tx1"/>
                  </w14:solidFill>
                </w14:textFill>
              </w:rPr>
            </w:pPr>
          </w:p>
        </w:tc>
      </w:tr>
    </w:tbl>
    <w:p w14:paraId="398033CA">
      <w:pPr>
        <w:pStyle w:val="17"/>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注：</w:t>
      </w:r>
      <w:bookmarkStart w:id="121" w:name="_Hlk19049505"/>
      <w:r>
        <w:rPr>
          <w:rFonts w:eastAsia="宋体"/>
          <w:color w:val="000000" w:themeColor="text1"/>
          <w:sz w:val="21"/>
          <w:szCs w:val="21"/>
          <w14:textFill>
            <w14:solidFill>
              <w14:schemeClr w14:val="tx1"/>
            </w14:solidFill>
          </w14:textFill>
        </w:rPr>
        <w:t>本表可拓展并逐页签字及盖章。</w:t>
      </w:r>
      <w:bookmarkEnd w:id="121"/>
    </w:p>
    <w:p w14:paraId="30773898">
      <w:pPr>
        <w:pStyle w:val="17"/>
        <w:snapToGrid w:val="0"/>
        <w:rPr>
          <w:rFonts w:eastAsia="宋体"/>
          <w:color w:val="000000" w:themeColor="text1"/>
          <w:sz w:val="21"/>
          <w:szCs w:val="21"/>
          <w:u w:val="single"/>
          <w14:textFill>
            <w14:solidFill>
              <w14:schemeClr w14:val="tx1"/>
            </w14:solidFill>
          </w14:textFill>
        </w:rPr>
      </w:pPr>
      <w:r>
        <w:rPr>
          <w:rFonts w:eastAsia="宋体"/>
          <w:color w:val="000000" w:themeColor="text1"/>
          <w:sz w:val="21"/>
          <w:szCs w:val="21"/>
          <w14:textFill>
            <w14:solidFill>
              <w14:schemeClr w14:val="tx1"/>
            </w14:solidFill>
          </w14:textFill>
        </w:rPr>
        <w:t>法定代表人或授权代表签字或个人CA签章：</w:t>
      </w:r>
      <w:r>
        <w:rPr>
          <w:rFonts w:eastAsia="宋体"/>
          <w:color w:val="000000" w:themeColor="text1"/>
          <w:sz w:val="21"/>
          <w:szCs w:val="21"/>
          <w:u w:val="single"/>
          <w14:textFill>
            <w14:solidFill>
              <w14:schemeClr w14:val="tx1"/>
            </w14:solidFill>
          </w14:textFill>
        </w:rPr>
        <w:t>　　　　　</w:t>
      </w:r>
    </w:p>
    <w:p w14:paraId="1ED20904">
      <w:pPr>
        <w:snapToGrid w:val="0"/>
        <w:spacing w:before="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供应商公章（CA签章）：   年   月   日</w:t>
      </w:r>
    </w:p>
    <w:p w14:paraId="1AF99832">
      <w:pPr>
        <w:snapToGrid w:val="0"/>
        <w:spacing w:before="50"/>
        <w:jc w:val="left"/>
        <w:rPr>
          <w:rFonts w:ascii="Arial" w:hAnsi="Arial" w:cs="Arial"/>
          <w:color w:val="000000" w:themeColor="text1"/>
          <w:szCs w:val="21"/>
          <w14:textFill>
            <w14:solidFill>
              <w14:schemeClr w14:val="tx1"/>
            </w14:solidFill>
          </w14:textFill>
        </w:rPr>
      </w:pPr>
    </w:p>
    <w:p w14:paraId="4E202F8E">
      <w:pPr>
        <w:snapToGrid w:val="0"/>
        <w:spacing w:before="50"/>
        <w:jc w:val="left"/>
        <w:rPr>
          <w:rFonts w:ascii="Arial" w:hAnsi="Arial" w:cs="Arial"/>
          <w:color w:val="000000" w:themeColor="text1"/>
          <w:szCs w:val="21"/>
          <w14:textFill>
            <w14:solidFill>
              <w14:schemeClr w14:val="tx1"/>
            </w14:solidFill>
          </w14:textFill>
        </w:rPr>
        <w:sectPr>
          <w:pgSz w:w="16838" w:h="11906" w:orient="landscape"/>
          <w:pgMar w:top="1418" w:right="1418" w:bottom="1133" w:left="1246" w:header="851" w:footer="992" w:gutter="0"/>
          <w:cols w:space="720" w:num="1"/>
          <w:docGrid w:linePitch="312" w:charSpace="0"/>
        </w:sectPr>
      </w:pPr>
    </w:p>
    <w:p w14:paraId="1C12EE12">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5.符合政府采购政策加分条件证明材料。</w:t>
      </w:r>
    </w:p>
    <w:p w14:paraId="1FB991F0">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5.1列入节能产品政府采购品目清单及环境标志产品政府采购品目清单的货物清单。</w:t>
      </w:r>
      <w:r>
        <w:rPr>
          <w:rFonts w:ascii="Arial" w:hAnsi="Arial" w:cs="Arial"/>
          <w:b/>
          <w:color w:val="000000" w:themeColor="text1"/>
          <w:szCs w:val="21"/>
          <w14:textFill>
            <w14:solidFill>
              <w14:schemeClr w14:val="tx1"/>
            </w14:solidFill>
          </w14:textFill>
        </w:rPr>
        <w:t>（如有，须提供）</w:t>
      </w:r>
    </w:p>
    <w:p w14:paraId="018B3C28">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投标产品中如有列入节能产品政府采购品目清单及环境标志产品政府采购品目清单的货物，应按下表提供清单。</w:t>
      </w:r>
    </w:p>
    <w:p w14:paraId="4A33E7AD">
      <w:pPr>
        <w:spacing w:line="360" w:lineRule="auto"/>
        <w:jc w:val="center"/>
        <w:rPr>
          <w:rFonts w:ascii="Arial" w:hAnsi="Arial" w:cs="Arial"/>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节能产品及环境标志产品清单</w:t>
      </w:r>
    </w:p>
    <w:tbl>
      <w:tblPr>
        <w:tblStyle w:val="53"/>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C2C56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vAlign w:val="center"/>
          </w:tcPr>
          <w:p w14:paraId="5AC5526C">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序号</w:t>
            </w:r>
          </w:p>
        </w:tc>
        <w:tc>
          <w:tcPr>
            <w:tcW w:w="1134" w:type="dxa"/>
            <w:tcBorders>
              <w:top w:val="single" w:color="auto" w:sz="12" w:space="0"/>
              <w:left w:val="nil"/>
              <w:bottom w:val="single" w:color="auto" w:sz="8" w:space="0"/>
              <w:right w:val="single" w:color="auto" w:sz="4" w:space="0"/>
            </w:tcBorders>
            <w:vAlign w:val="center"/>
          </w:tcPr>
          <w:p w14:paraId="66D2D7B9">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358AEF0B">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品目</w:t>
            </w:r>
          </w:p>
        </w:tc>
        <w:tc>
          <w:tcPr>
            <w:tcW w:w="1088" w:type="dxa"/>
            <w:tcBorders>
              <w:top w:val="single" w:color="auto" w:sz="12" w:space="0"/>
              <w:left w:val="nil"/>
              <w:bottom w:val="single" w:color="auto" w:sz="8" w:space="0"/>
              <w:right w:val="single" w:color="auto" w:sz="4" w:space="0"/>
            </w:tcBorders>
            <w:vAlign w:val="center"/>
          </w:tcPr>
          <w:p w14:paraId="4A04C7CA">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1278C7B2">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235DB588">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02D0FDD6">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01CE29C3">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备注</w:t>
            </w:r>
          </w:p>
        </w:tc>
      </w:tr>
      <w:tr w14:paraId="311F4C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vAlign w:val="center"/>
          </w:tcPr>
          <w:p w14:paraId="1AF9954A">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1</w:t>
            </w:r>
          </w:p>
        </w:tc>
        <w:tc>
          <w:tcPr>
            <w:tcW w:w="1134" w:type="dxa"/>
            <w:tcBorders>
              <w:top w:val="nil"/>
              <w:left w:val="nil"/>
              <w:bottom w:val="single" w:color="auto" w:sz="8" w:space="0"/>
              <w:right w:val="single" w:color="auto" w:sz="4" w:space="0"/>
            </w:tcBorders>
            <w:vAlign w:val="center"/>
          </w:tcPr>
          <w:p w14:paraId="4E1478E6">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vAlign w:val="center"/>
          </w:tcPr>
          <w:p w14:paraId="72707B32">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088" w:type="dxa"/>
            <w:tcBorders>
              <w:top w:val="nil"/>
              <w:left w:val="nil"/>
              <w:bottom w:val="single" w:color="auto" w:sz="8" w:space="0"/>
              <w:right w:val="single" w:color="auto" w:sz="4" w:space="0"/>
            </w:tcBorders>
            <w:vAlign w:val="center"/>
          </w:tcPr>
          <w:p w14:paraId="5E8AFE7E">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vAlign w:val="center"/>
          </w:tcPr>
          <w:p w14:paraId="29AEA044">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59D37181">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C5C8DB5">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4658868">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r>
      <w:tr w14:paraId="08098E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vAlign w:val="center"/>
          </w:tcPr>
          <w:p w14:paraId="70CC9C73">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2</w:t>
            </w:r>
          </w:p>
        </w:tc>
        <w:tc>
          <w:tcPr>
            <w:tcW w:w="1134" w:type="dxa"/>
            <w:tcBorders>
              <w:top w:val="nil"/>
              <w:left w:val="nil"/>
              <w:bottom w:val="single" w:color="auto" w:sz="8" w:space="0"/>
              <w:right w:val="single" w:color="auto" w:sz="4" w:space="0"/>
            </w:tcBorders>
            <w:vAlign w:val="center"/>
          </w:tcPr>
          <w:p w14:paraId="014B54B7">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vAlign w:val="center"/>
          </w:tcPr>
          <w:p w14:paraId="46E2A482">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088" w:type="dxa"/>
            <w:tcBorders>
              <w:top w:val="nil"/>
              <w:left w:val="nil"/>
              <w:bottom w:val="single" w:color="auto" w:sz="8" w:space="0"/>
              <w:right w:val="single" w:color="auto" w:sz="4" w:space="0"/>
            </w:tcBorders>
            <w:vAlign w:val="center"/>
          </w:tcPr>
          <w:p w14:paraId="08171997">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vAlign w:val="center"/>
          </w:tcPr>
          <w:p w14:paraId="3972F24D">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082CE4A9">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2406ED90">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A8A6211">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r>
      <w:tr w14:paraId="2F9303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vAlign w:val="center"/>
          </w:tcPr>
          <w:p w14:paraId="1178A518">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4" w:space="0"/>
            </w:tcBorders>
            <w:vAlign w:val="center"/>
          </w:tcPr>
          <w:p w14:paraId="1D521B71">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vAlign w:val="center"/>
          </w:tcPr>
          <w:p w14:paraId="22D0C662">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088" w:type="dxa"/>
            <w:tcBorders>
              <w:top w:val="nil"/>
              <w:left w:val="nil"/>
              <w:bottom w:val="single" w:color="auto" w:sz="8" w:space="0"/>
              <w:right w:val="single" w:color="auto" w:sz="4" w:space="0"/>
            </w:tcBorders>
            <w:vAlign w:val="center"/>
          </w:tcPr>
          <w:p w14:paraId="3830E52C">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vAlign w:val="center"/>
          </w:tcPr>
          <w:p w14:paraId="2D0A6AC1">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705240FD">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05A81740">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3B7D9351">
            <w:pPr>
              <w:widowControl/>
              <w:spacing w:before="100" w:beforeAutospacing="1" w:after="100" w:afterAutospacing="1" w:line="376" w:lineRule="atLeast"/>
              <w:jc w:val="center"/>
              <w:rPr>
                <w:rFonts w:ascii="Arial" w:hAnsi="Arial" w:cs="Arial"/>
                <w:color w:val="000000" w:themeColor="text1"/>
                <w:kern w:val="0"/>
                <w:szCs w:val="21"/>
                <w14:textFill>
                  <w14:solidFill>
                    <w14:schemeClr w14:val="tx1"/>
                  </w14:solidFill>
                </w14:textFill>
              </w:rPr>
            </w:pPr>
          </w:p>
        </w:tc>
      </w:tr>
    </w:tbl>
    <w:p w14:paraId="06550424">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注：类别填写节能或环境标志，品目填写编号及产品名称如A02010104台式计算机。</w:t>
      </w:r>
    </w:p>
    <w:p w14:paraId="3384F442">
      <w:pPr>
        <w:snapToGrid w:val="0"/>
        <w:spacing w:before="50" w:after="120" w:afterLines="50"/>
        <w:jc w:val="left"/>
        <w:rPr>
          <w:rFonts w:ascii="Arial" w:hAnsi="Arial" w:cs="Arial"/>
          <w:color w:val="000000" w:themeColor="text1"/>
          <w:szCs w:val="21"/>
          <w14:textFill>
            <w14:solidFill>
              <w14:schemeClr w14:val="tx1"/>
            </w14:solidFill>
          </w14:textFill>
        </w:rPr>
      </w:pPr>
      <w:bookmarkStart w:id="122" w:name="_Hlk19050322"/>
    </w:p>
    <w:p w14:paraId="6DF9535C">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6．无串标行为承诺函</w:t>
      </w:r>
    </w:p>
    <w:p w14:paraId="604B66D0">
      <w:pPr>
        <w:snapToGrid w:val="0"/>
        <w:spacing w:before="50" w:after="120" w:after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投标人参加本项目无围标串标行为的承诺函</w:t>
      </w:r>
    </w:p>
    <w:p w14:paraId="2F23A0B7">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一、我方承诺无下列相互串通投标的情形：</w:t>
      </w:r>
    </w:p>
    <w:p w14:paraId="01AC9EF3">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1.不同投标人的投标文件由同一单位或者个人编制；或者不同投标人报名的IP地址一致的；</w:t>
      </w:r>
    </w:p>
    <w:p w14:paraId="6F2AD94B">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2.不同投标人委托同一单位或者个人办理投标事宜；</w:t>
      </w:r>
    </w:p>
    <w:p w14:paraId="7C028ADA">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3.不同的投标人的投标文件载明的项目管理员为同一个人；</w:t>
      </w:r>
    </w:p>
    <w:p w14:paraId="5CDF73CC">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4.不同投标人的投标文件异常一致或者投标报价呈规律性差异；</w:t>
      </w:r>
    </w:p>
    <w:p w14:paraId="77FD63FC">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5.不同投标人的投标文件相互混装；</w:t>
      </w:r>
    </w:p>
    <w:p w14:paraId="68BFDF2A">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6.不同投标人的投标保证金从同一单位或者个人账户转出。</w:t>
      </w:r>
    </w:p>
    <w:p w14:paraId="73BBFE34">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二、我方承诺无下列恶意串通的情形：</w:t>
      </w:r>
    </w:p>
    <w:p w14:paraId="3404A5FC">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1.投标人直接或者间接从采购人或者采购代理机构处获得其他投标人的相关信息并修改其投标文件或者投标文件；</w:t>
      </w:r>
    </w:p>
    <w:p w14:paraId="1FC3B7C6">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2.投标人按照采购人或者采购代理机构的授意撤换、修改投标文件或者投标文件；</w:t>
      </w:r>
    </w:p>
    <w:p w14:paraId="51CAA502">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3.投标人之间协商报价、技术方案等投标文件或者投标文件的实质性内容；</w:t>
      </w:r>
    </w:p>
    <w:p w14:paraId="392A16C1">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4.属于同一集团、协会、商会等组织成员的投标人按照该组织要求协同参加政府采购活动；</w:t>
      </w:r>
    </w:p>
    <w:p w14:paraId="723EE908">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1EC1195C">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6.投标人之间商定部分投标人放弃参加政府采购活动或者放弃中标；</w:t>
      </w:r>
    </w:p>
    <w:p w14:paraId="339D6BEB">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7.投标人与采购人或者采购代理机构之间、投标人相互之间，为谋求特定投标人中标或者排斥其他投标人的其他串通行为。</w:t>
      </w:r>
    </w:p>
    <w:p w14:paraId="7CD95F91">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以上情形一经核查属实，我方愿意承担一切后果，并不再寻求任何旨在减轻或者免除法律责任的辩解。</w:t>
      </w:r>
    </w:p>
    <w:p w14:paraId="792BD50C">
      <w:pPr>
        <w:snapToGrid w:val="0"/>
        <w:spacing w:before="50" w:after="120" w:after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                                   供应商名称(电子签章)：</w:t>
      </w:r>
    </w:p>
    <w:p w14:paraId="7CB957D0">
      <w:pPr>
        <w:snapToGrid w:val="0"/>
        <w:spacing w:before="50" w:after="120" w:after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                                 日期：  年  月   日</w:t>
      </w:r>
    </w:p>
    <w:p w14:paraId="694CC647">
      <w:pPr>
        <w:snapToGrid w:val="0"/>
        <w:spacing w:before="50" w:after="120" w:afterLines="50"/>
        <w:jc w:val="left"/>
        <w:rPr>
          <w:rFonts w:ascii="Arial" w:hAnsi="Arial" w:cs="Arial"/>
          <w:color w:val="000000" w:themeColor="text1"/>
          <w:szCs w:val="21"/>
          <w14:textFill>
            <w14:solidFill>
              <w14:schemeClr w14:val="tx1"/>
            </w14:solidFill>
          </w14:textFill>
        </w:rPr>
      </w:pPr>
    </w:p>
    <w:p w14:paraId="2B6A1D1C">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7.供应商认为需提供的其他材料（根据招标文件编写）</w:t>
      </w:r>
    </w:p>
    <w:bookmarkEnd w:id="122"/>
    <w:p w14:paraId="561B3946">
      <w:pPr>
        <w:rPr>
          <w:rFonts w:ascii="Arial" w:hAnsi="Arial" w:cs="Arial"/>
          <w:b/>
          <w:bCs/>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br w:type="page"/>
      </w:r>
    </w:p>
    <w:p w14:paraId="71D7E898">
      <w:pPr>
        <w:snapToGrid w:val="0"/>
        <w:spacing w:before="120" w:beforeLines="50" w:after="50" w:line="440" w:lineRule="exact"/>
        <w:jc w:val="center"/>
        <w:outlineLvl w:val="1"/>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第二部分 技术文件</w:t>
      </w:r>
    </w:p>
    <w:p w14:paraId="6080AB83">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（本技术文件除标注“必须提供”的部分外，其余部分供应商可自行编写，也可参照下述提纲编写）</w:t>
      </w:r>
    </w:p>
    <w:p w14:paraId="2EE840A1">
      <w:pPr>
        <w:snapToGrid w:val="0"/>
        <w:spacing w:before="50" w:after="120" w:afterLines="50"/>
        <w:jc w:val="left"/>
        <w:rPr>
          <w:rFonts w:ascii="Arial" w:hAnsi="Arial" w:cs="Arial"/>
          <w:color w:val="000000" w:themeColor="text1"/>
          <w:szCs w:val="21"/>
          <w14:textFill>
            <w14:solidFill>
              <w14:schemeClr w14:val="tx1"/>
            </w14:solidFill>
          </w14:textFill>
        </w:rPr>
      </w:pPr>
    </w:p>
    <w:p w14:paraId="62C362A1">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1．对本项目第二章《项目采购需求》技术要求的响应偏离表</w:t>
      </w:r>
      <w:r>
        <w:rPr>
          <w:rFonts w:ascii="Arial" w:hAnsi="Arial" w:cs="Arial"/>
          <w:b/>
          <w:color w:val="000000" w:themeColor="text1"/>
          <w:szCs w:val="21"/>
          <w14:textFill>
            <w14:solidFill>
              <w14:schemeClr w14:val="tx1"/>
            </w14:solidFill>
          </w14:textFill>
        </w:rPr>
        <w:t>（</w:t>
      </w:r>
      <w:r>
        <w:rPr>
          <w:rFonts w:ascii="Arial" w:hAnsi="Arial" w:cs="Arial"/>
          <w:b/>
          <w:color w:val="000000" w:themeColor="text1"/>
          <w14:textFill>
            <w14:solidFill>
              <w14:schemeClr w14:val="tx1"/>
            </w14:solidFill>
          </w14:textFill>
        </w:rPr>
        <w:t>必须提供</w:t>
      </w:r>
      <w:r>
        <w:rPr>
          <w:rFonts w:ascii="Arial" w:hAnsi="Arial" w:cs="Arial"/>
          <w:b/>
          <w:color w:val="000000" w:themeColor="text1"/>
          <w:szCs w:val="21"/>
          <w14:textFill>
            <w14:solidFill>
              <w14:schemeClr w14:val="tx1"/>
            </w14:solidFill>
          </w14:textFill>
        </w:rPr>
        <w:t>）</w:t>
      </w:r>
      <w:r>
        <w:rPr>
          <w:rFonts w:ascii="Arial" w:hAnsi="Arial" w:cs="Arial"/>
          <w:color w:val="000000" w:themeColor="text1"/>
          <w:szCs w:val="21"/>
          <w14:textFill>
            <w14:solidFill>
              <w14:schemeClr w14:val="tx1"/>
            </w14:solidFill>
          </w14:textFill>
        </w:rPr>
        <w:t>：</w:t>
      </w:r>
    </w:p>
    <w:p w14:paraId="707CFB23">
      <w:pPr>
        <w:rPr>
          <w:rFonts w:ascii="Arial" w:hAnsi="Arial" w:cs="Arial"/>
          <w:color w:val="000000" w:themeColor="text1"/>
          <w:szCs w:val="21"/>
          <w14:textFill>
            <w14:solidFill>
              <w14:schemeClr w14:val="tx1"/>
            </w14:solidFill>
          </w14:textFill>
        </w:rPr>
      </w:pPr>
    </w:p>
    <w:p w14:paraId="3DAF8DE8">
      <w:pPr>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对照第二章《项目采购需求》</w:t>
      </w:r>
      <w:r>
        <w:rPr>
          <w:rFonts w:ascii="Arial" w:hAnsi="Arial" w:cs="Arial"/>
          <w:color w:val="000000" w:themeColor="text1"/>
          <w14:textFill>
            <w14:solidFill>
              <w14:schemeClr w14:val="tx1"/>
            </w14:solidFill>
          </w14:textFill>
        </w:rPr>
        <w:t>中所列的除 “商务要求”外的技术要求的响应偏表</w:t>
      </w:r>
    </w:p>
    <w:tbl>
      <w:tblPr>
        <w:tblStyle w:val="53"/>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017E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32547ED">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4BCC4648">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招标文件要求</w:t>
            </w:r>
          </w:p>
        </w:tc>
        <w:tc>
          <w:tcPr>
            <w:tcW w:w="3405" w:type="dxa"/>
            <w:tcBorders>
              <w:top w:val="single" w:color="auto" w:sz="4" w:space="0"/>
              <w:left w:val="single" w:color="auto" w:sz="4" w:space="0"/>
              <w:bottom w:val="single" w:color="auto" w:sz="4" w:space="0"/>
              <w:right w:val="single" w:color="auto" w:sz="4" w:space="0"/>
            </w:tcBorders>
            <w:vAlign w:val="center"/>
          </w:tcPr>
          <w:p w14:paraId="013767B9">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投标文件响应内容</w:t>
            </w:r>
          </w:p>
          <w:p w14:paraId="3E7B88BA">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（可注明证明材料所在页码）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58B3FCC1">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14:textFill>
                  <w14:solidFill>
                    <w14:schemeClr w14:val="tx1"/>
                  </w14:solidFill>
                </w14:textFill>
              </w:rPr>
              <w:t>偏离</w:t>
            </w:r>
            <w:r>
              <w:rPr>
                <w:rFonts w:ascii="Arial" w:hAnsi="Arial" w:cs="Arial"/>
                <w:color w:val="000000" w:themeColor="text1"/>
                <w:szCs w:val="21"/>
                <w14:textFill>
                  <w14:solidFill>
                    <w14:schemeClr w14:val="tx1"/>
                  </w14:solidFill>
                </w14:textFill>
              </w:rPr>
              <w:t>说明</w:t>
            </w:r>
          </w:p>
        </w:tc>
      </w:tr>
      <w:tr w14:paraId="58AC5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877A432">
            <w:pPr>
              <w:snapToGrid w:val="0"/>
              <w:spacing w:before="120" w:beforeLines="50"/>
              <w:jc w:val="center"/>
              <w:rPr>
                <w:rFonts w:ascii="Arial" w:hAnsi="Arial" w:cs="Arial"/>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0362A823">
            <w:pPr>
              <w:snapToGrid w:val="0"/>
              <w:spacing w:before="120" w:beforeLines="50"/>
              <w:jc w:val="center"/>
              <w:rPr>
                <w:rFonts w:ascii="Arial" w:hAnsi="Arial" w:cs="Arial"/>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29510401">
            <w:pPr>
              <w:snapToGrid w:val="0"/>
              <w:spacing w:before="120" w:beforeLines="50"/>
              <w:jc w:val="center"/>
              <w:rPr>
                <w:rFonts w:ascii="Arial" w:hAnsi="Arial" w:cs="Arial"/>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68D9B7FE">
            <w:pPr>
              <w:snapToGrid w:val="0"/>
              <w:spacing w:before="120" w:beforeLines="50"/>
              <w:jc w:val="center"/>
              <w:rPr>
                <w:rFonts w:ascii="Arial" w:hAnsi="Arial" w:cs="Arial"/>
                <w:color w:val="000000" w:themeColor="text1"/>
                <w:szCs w:val="21"/>
                <w14:textFill>
                  <w14:solidFill>
                    <w14:schemeClr w14:val="tx1"/>
                  </w14:solidFill>
                </w14:textFill>
              </w:rPr>
            </w:pPr>
          </w:p>
        </w:tc>
      </w:tr>
      <w:tr w14:paraId="08C41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E3D7798">
            <w:pPr>
              <w:snapToGrid w:val="0"/>
              <w:spacing w:before="120" w:beforeLines="50"/>
              <w:jc w:val="center"/>
              <w:rPr>
                <w:rFonts w:ascii="Arial" w:hAnsi="Arial" w:cs="Arial"/>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4BFC7D1E">
            <w:pPr>
              <w:snapToGrid w:val="0"/>
              <w:spacing w:before="120" w:beforeLines="50"/>
              <w:jc w:val="center"/>
              <w:rPr>
                <w:rFonts w:ascii="Arial" w:hAnsi="Arial" w:cs="Arial"/>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3F63950F">
            <w:pPr>
              <w:snapToGrid w:val="0"/>
              <w:spacing w:before="120" w:beforeLines="50"/>
              <w:jc w:val="center"/>
              <w:rPr>
                <w:rFonts w:ascii="Arial" w:hAnsi="Arial" w:cs="Arial"/>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0CC4A89E">
            <w:pPr>
              <w:snapToGrid w:val="0"/>
              <w:spacing w:before="120" w:beforeLines="50"/>
              <w:jc w:val="center"/>
              <w:rPr>
                <w:rFonts w:ascii="Arial" w:hAnsi="Arial" w:cs="Arial"/>
                <w:color w:val="000000" w:themeColor="text1"/>
                <w:szCs w:val="21"/>
                <w14:textFill>
                  <w14:solidFill>
                    <w14:schemeClr w14:val="tx1"/>
                  </w14:solidFill>
                </w14:textFill>
              </w:rPr>
            </w:pPr>
          </w:p>
        </w:tc>
      </w:tr>
      <w:tr w14:paraId="329C5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2160DE4">
            <w:pPr>
              <w:snapToGrid w:val="0"/>
              <w:spacing w:before="120" w:beforeLines="50"/>
              <w:jc w:val="center"/>
              <w:rPr>
                <w:rFonts w:ascii="Arial" w:hAnsi="Arial" w:cs="Arial"/>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3D390096">
            <w:pPr>
              <w:snapToGrid w:val="0"/>
              <w:spacing w:before="120" w:beforeLines="50"/>
              <w:jc w:val="center"/>
              <w:rPr>
                <w:rFonts w:ascii="Arial" w:hAnsi="Arial" w:cs="Arial"/>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72C5A9E2">
            <w:pPr>
              <w:snapToGrid w:val="0"/>
              <w:spacing w:before="120" w:beforeLines="50"/>
              <w:jc w:val="center"/>
              <w:rPr>
                <w:rFonts w:ascii="Arial" w:hAnsi="Arial" w:cs="Arial"/>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30C7B5B7">
            <w:pPr>
              <w:snapToGrid w:val="0"/>
              <w:spacing w:before="120" w:beforeLines="50"/>
              <w:jc w:val="center"/>
              <w:rPr>
                <w:rFonts w:ascii="Arial" w:hAnsi="Arial" w:cs="Arial"/>
                <w:color w:val="000000" w:themeColor="text1"/>
                <w:szCs w:val="21"/>
                <w14:textFill>
                  <w14:solidFill>
                    <w14:schemeClr w14:val="tx1"/>
                  </w14:solidFill>
                </w14:textFill>
              </w:rPr>
            </w:pPr>
          </w:p>
        </w:tc>
      </w:tr>
      <w:tr w14:paraId="62014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2B0AF19">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53B654BD">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w:t>
            </w:r>
          </w:p>
        </w:tc>
        <w:tc>
          <w:tcPr>
            <w:tcW w:w="3405" w:type="dxa"/>
            <w:tcBorders>
              <w:top w:val="single" w:color="auto" w:sz="4" w:space="0"/>
              <w:left w:val="single" w:color="auto" w:sz="4" w:space="0"/>
              <w:bottom w:val="single" w:color="auto" w:sz="4" w:space="0"/>
              <w:right w:val="single" w:color="auto" w:sz="4" w:space="0"/>
            </w:tcBorders>
            <w:vAlign w:val="center"/>
          </w:tcPr>
          <w:p w14:paraId="322ADEDA">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w:t>
            </w:r>
          </w:p>
        </w:tc>
        <w:tc>
          <w:tcPr>
            <w:tcW w:w="1082" w:type="dxa"/>
            <w:tcBorders>
              <w:top w:val="single" w:color="auto" w:sz="4" w:space="0"/>
              <w:left w:val="single" w:color="auto" w:sz="4" w:space="0"/>
              <w:bottom w:val="single" w:color="auto" w:sz="4" w:space="0"/>
              <w:right w:val="single" w:color="auto" w:sz="4" w:space="0"/>
            </w:tcBorders>
            <w:vAlign w:val="center"/>
          </w:tcPr>
          <w:p w14:paraId="794C5216">
            <w:pPr>
              <w:snapToGrid w:val="0"/>
              <w:spacing w:before="120" w:beforeLines="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w:t>
            </w:r>
          </w:p>
        </w:tc>
      </w:tr>
    </w:tbl>
    <w:p w14:paraId="678078E4">
      <w:pPr>
        <w:rPr>
          <w:rFonts w:ascii="Arial" w:hAnsi="Arial" w:cs="Arial"/>
          <w:color w:val="000000" w:themeColor="text1"/>
          <w:szCs w:val="21"/>
          <w14:textFill>
            <w14:solidFill>
              <w14:schemeClr w14:val="tx1"/>
            </w14:solidFill>
          </w14:textFill>
        </w:rPr>
      </w:pPr>
    </w:p>
    <w:p w14:paraId="34FE6E86">
      <w:pPr>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注：</w:t>
      </w:r>
      <w:r>
        <w:rPr>
          <w:rFonts w:ascii="Arial" w:hAnsi="Arial" w:cs="Arial"/>
          <w:color w:val="000000" w:themeColor="text1"/>
          <w14:textFill>
            <w14:solidFill>
              <w14:schemeClr w14:val="tx1"/>
            </w14:solidFill>
          </w14:textFill>
        </w:rPr>
        <w:t>（1）</w:t>
      </w:r>
      <w:r>
        <w:rPr>
          <w:rFonts w:ascii="Arial" w:hAnsi="Arial" w:cs="Arial"/>
          <w:color w:val="000000" w:themeColor="text1"/>
          <w:szCs w:val="21"/>
          <w14:textFill>
            <w14:solidFill>
              <w14:schemeClr w14:val="tx1"/>
            </w14:solidFill>
          </w14:textFill>
        </w:rPr>
        <w:t>供应商应根据投标设备的性能指标、对照第二章《项目采购需求》</w:t>
      </w:r>
      <w:r>
        <w:rPr>
          <w:rFonts w:ascii="Arial" w:hAnsi="Arial" w:cs="Arial"/>
          <w:color w:val="000000" w:themeColor="text1"/>
          <w14:textFill>
            <w14:solidFill>
              <w14:schemeClr w14:val="tx1"/>
            </w14:solidFill>
          </w14:textFill>
        </w:rPr>
        <w:t>中所列技术要求（除 “总体要求”、“核心产品”、质量保证”及“</w:t>
      </w:r>
      <w:r>
        <w:rPr>
          <w:rFonts w:ascii="Arial" w:hAnsi="Arial" w:cs="Arial"/>
          <w:color w:val="000000" w:themeColor="text1"/>
          <w:szCs w:val="21"/>
          <w14:textFill>
            <w14:solidFill>
              <w14:schemeClr w14:val="tx1"/>
            </w14:solidFill>
          </w14:textFill>
        </w:rPr>
        <w:t>备品备件及易损件</w:t>
      </w:r>
      <w:r>
        <w:rPr>
          <w:rFonts w:ascii="Arial" w:hAnsi="Arial" w:cs="Arial"/>
          <w:color w:val="000000" w:themeColor="text1"/>
          <w14:textFill>
            <w14:solidFill>
              <w14:schemeClr w14:val="tx1"/>
            </w14:solidFill>
          </w14:textFill>
        </w:rPr>
        <w:t>”外）</w:t>
      </w:r>
      <w:r>
        <w:rPr>
          <w:rFonts w:ascii="Arial" w:hAnsi="Arial" w:cs="Arial"/>
          <w:color w:val="000000" w:themeColor="text1"/>
          <w:szCs w:val="21"/>
          <w14:textFill>
            <w14:solidFill>
              <w14:schemeClr w14:val="tx1"/>
            </w14:solidFill>
          </w14:textFill>
        </w:rPr>
        <w:t>逐条在“偏离说明”栏注明</w:t>
      </w:r>
      <w:r>
        <w:rPr>
          <w:rFonts w:ascii="Arial" w:hAnsi="Arial" w:cs="Arial"/>
          <w:color w:val="000000" w:themeColor="text1"/>
          <w14:textFill>
            <w14:solidFill>
              <w14:schemeClr w14:val="tx1"/>
            </w14:solidFill>
          </w14:textFill>
        </w:rPr>
        <w:t>“正偏离”</w:t>
      </w:r>
      <w:r>
        <w:rPr>
          <w:rFonts w:ascii="Arial" w:hAnsi="Arial" w:cs="Arial"/>
          <w:color w:val="000000" w:themeColor="text1"/>
          <w:szCs w:val="21"/>
          <w14:textFill>
            <w14:solidFill>
              <w14:schemeClr w14:val="tx1"/>
            </w14:solidFill>
          </w14:textFill>
        </w:rPr>
        <w:t>、</w:t>
      </w:r>
      <w:r>
        <w:rPr>
          <w:rFonts w:ascii="Arial" w:hAnsi="Arial" w:cs="Arial"/>
          <w:color w:val="000000" w:themeColor="text1"/>
          <w14:textFill>
            <w14:solidFill>
              <w14:schemeClr w14:val="tx1"/>
            </w14:solidFill>
          </w14:textFill>
        </w:rPr>
        <w:t xml:space="preserve"> “负偏离”</w:t>
      </w:r>
      <w:r>
        <w:rPr>
          <w:rFonts w:ascii="Arial" w:hAnsi="Arial" w:cs="Arial"/>
          <w:color w:val="000000" w:themeColor="text1"/>
          <w:szCs w:val="21"/>
          <w14:textFill>
            <w14:solidFill>
              <w14:schemeClr w14:val="tx1"/>
            </w14:solidFill>
          </w14:textFill>
        </w:rPr>
        <w:t>或</w:t>
      </w:r>
      <w:r>
        <w:rPr>
          <w:rFonts w:ascii="Arial" w:hAnsi="Arial" w:cs="Arial"/>
          <w:color w:val="000000" w:themeColor="text1"/>
          <w14:textFill>
            <w14:solidFill>
              <w14:schemeClr w14:val="tx1"/>
            </w14:solidFill>
          </w14:textFill>
        </w:rPr>
        <w:t>“无偏离”</w:t>
      </w:r>
      <w:r>
        <w:rPr>
          <w:rFonts w:ascii="Arial" w:hAnsi="Arial" w:cs="Arial"/>
          <w:color w:val="000000" w:themeColor="text1"/>
          <w:szCs w:val="21"/>
          <w14:textFill>
            <w14:solidFill>
              <w14:schemeClr w14:val="tx1"/>
            </w14:solidFill>
          </w14:textFill>
        </w:rPr>
        <w:t>。</w:t>
      </w:r>
      <w:r>
        <w:rPr>
          <w:rFonts w:ascii="Arial" w:hAnsi="Arial" w:cs="Arial"/>
          <w:color w:val="000000" w:themeColor="text1"/>
          <w14:textFill>
            <w14:solidFill>
              <w14:schemeClr w14:val="tx1"/>
            </w14:solidFill>
          </w14:textFill>
        </w:rPr>
        <w:t>填写“正偏离”或“无偏离”时，如相应条款在投标文件其他部分描述明确不满足招标文件要求时，评标委员会将按不满足要求进行评审。（2）</w:t>
      </w:r>
      <w:r>
        <w:rPr>
          <w:rFonts w:ascii="Arial" w:hAnsi="Arial" w:cs="Arial"/>
          <w:color w:val="000000" w:themeColor="text1"/>
          <w:szCs w:val="21"/>
          <w14:textFill>
            <w14:solidFill>
              <w14:schemeClr w14:val="tx1"/>
            </w14:solidFill>
          </w14:textFill>
        </w:rPr>
        <w:t>投标技术规格与招标要求相同的为无偏离，投标技术规格高于招标要求的为正偏离，低于招标要求的为负偏离。</w:t>
      </w:r>
      <w:r>
        <w:rPr>
          <w:rFonts w:ascii="Arial" w:hAnsi="Arial" w:cs="Arial"/>
          <w:color w:val="000000" w:themeColor="text1"/>
          <w14:textFill>
            <w14:solidFill>
              <w14:schemeClr w14:val="tx1"/>
            </w14:solidFill>
          </w14:textFill>
        </w:rPr>
        <w:t>（3）本表可扩展。</w:t>
      </w:r>
    </w:p>
    <w:p w14:paraId="06A9FC7B">
      <w:pPr>
        <w:rPr>
          <w:rFonts w:ascii="Arial" w:hAnsi="Arial" w:cs="Arial"/>
          <w:color w:val="000000" w:themeColor="text1"/>
          <w:szCs w:val="21"/>
          <w14:textFill>
            <w14:solidFill>
              <w14:schemeClr w14:val="tx1"/>
            </w14:solidFill>
          </w14:textFill>
        </w:rPr>
      </w:pPr>
    </w:p>
    <w:p w14:paraId="334C259A">
      <w:pPr>
        <w:pStyle w:val="29"/>
        <w:rPr>
          <w:rFonts w:ascii="Arial" w:hAnsi="Arial" w:cs="Arial"/>
          <w:color w:val="000000" w:themeColor="text1"/>
          <w14:textFill>
            <w14:solidFill>
              <w14:schemeClr w14:val="tx1"/>
            </w14:solidFill>
          </w14:textFill>
        </w:rPr>
      </w:pPr>
    </w:p>
    <w:p w14:paraId="219886B2">
      <w:pPr>
        <w:rPr>
          <w:rFonts w:ascii="Arial" w:hAnsi="Arial" w:cs="Arial"/>
          <w:color w:val="000000" w:themeColor="text1"/>
          <w:spacing w:val="20"/>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法定代表人或授权代表签字或个人CA签章</w:t>
      </w:r>
      <w:r>
        <w:rPr>
          <w:rFonts w:ascii="Arial" w:hAnsi="Arial" w:cs="Arial"/>
          <w:color w:val="000000" w:themeColor="text1"/>
          <w:spacing w:val="20"/>
          <w:szCs w:val="21"/>
          <w14:textFill>
            <w14:solidFill>
              <w14:schemeClr w14:val="tx1"/>
            </w14:solidFill>
          </w14:textFill>
        </w:rPr>
        <w:t>：</w:t>
      </w:r>
    </w:p>
    <w:p w14:paraId="23810B37">
      <w:pPr>
        <w:rPr>
          <w:rFonts w:ascii="Arial" w:hAnsi="Arial" w:cs="Arial"/>
          <w:color w:val="000000" w:themeColor="text1"/>
          <w:spacing w:val="20"/>
          <w:szCs w:val="21"/>
          <w14:textFill>
            <w14:solidFill>
              <w14:schemeClr w14:val="tx1"/>
            </w14:solidFill>
          </w14:textFill>
        </w:rPr>
      </w:pPr>
      <w:r>
        <w:rPr>
          <w:rFonts w:ascii="Arial" w:hAnsi="Arial" w:cs="Arial"/>
          <w:color w:val="000000" w:themeColor="text1"/>
          <w:spacing w:val="20"/>
          <w:szCs w:val="21"/>
          <w14:textFill>
            <w14:solidFill>
              <w14:schemeClr w14:val="tx1"/>
            </w14:solidFill>
          </w14:textFill>
        </w:rPr>
        <w:t>供应商公章</w:t>
      </w:r>
      <w:r>
        <w:rPr>
          <w:rFonts w:ascii="Arial" w:hAnsi="Arial" w:cs="Arial"/>
          <w:color w:val="000000" w:themeColor="text1"/>
          <w:szCs w:val="21"/>
          <w14:textFill>
            <w14:solidFill>
              <w14:schemeClr w14:val="tx1"/>
            </w14:solidFill>
          </w14:textFill>
        </w:rPr>
        <w:t>（CA签章）</w:t>
      </w:r>
      <w:r>
        <w:rPr>
          <w:rFonts w:ascii="Arial" w:hAnsi="Arial" w:cs="Arial"/>
          <w:color w:val="000000" w:themeColor="text1"/>
          <w:spacing w:val="20"/>
          <w:szCs w:val="21"/>
          <w14:textFill>
            <w14:solidFill>
              <w14:schemeClr w14:val="tx1"/>
            </w14:solidFill>
          </w14:textFill>
        </w:rPr>
        <w:t xml:space="preserve">： </w:t>
      </w:r>
    </w:p>
    <w:p w14:paraId="0B03A888">
      <w:pPr>
        <w:rPr>
          <w:rFonts w:ascii="Arial" w:hAnsi="Arial" w:cs="Arial"/>
          <w:color w:val="000000" w:themeColor="text1"/>
          <w:szCs w:val="21"/>
          <w14:textFill>
            <w14:solidFill>
              <w14:schemeClr w14:val="tx1"/>
            </w14:solidFill>
          </w14:textFill>
        </w:rPr>
      </w:pPr>
      <w:r>
        <w:rPr>
          <w:rFonts w:ascii="Arial" w:hAnsi="Arial" w:cs="Arial"/>
          <w:color w:val="000000" w:themeColor="text1"/>
          <w:spacing w:val="20"/>
          <w:szCs w:val="21"/>
          <w14:textFill>
            <w14:solidFill>
              <w14:schemeClr w14:val="tx1"/>
            </w14:solidFill>
          </w14:textFill>
        </w:rPr>
        <w:t>日 期：</w:t>
      </w:r>
    </w:p>
    <w:p w14:paraId="576723F4">
      <w:pPr>
        <w:snapToGrid w:val="0"/>
        <w:spacing w:before="50" w:after="120" w:afterLines="50"/>
        <w:jc w:val="left"/>
        <w:rPr>
          <w:rFonts w:ascii="Arial" w:hAnsi="Arial" w:cs="Arial"/>
          <w:color w:val="000000" w:themeColor="text1"/>
          <w:szCs w:val="21"/>
          <w14:textFill>
            <w14:solidFill>
              <w14:schemeClr w14:val="tx1"/>
            </w14:solidFill>
          </w14:textFill>
        </w:rPr>
      </w:pPr>
    </w:p>
    <w:p w14:paraId="1944F05A">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2．货物或产品配置清单格式：</w:t>
      </w:r>
    </w:p>
    <w:tbl>
      <w:tblPr>
        <w:tblStyle w:val="53"/>
        <w:tblW w:w="88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8"/>
        <w:gridCol w:w="1665"/>
        <w:gridCol w:w="1163"/>
        <w:gridCol w:w="1152"/>
        <w:gridCol w:w="1581"/>
        <w:gridCol w:w="1679"/>
        <w:gridCol w:w="1069"/>
      </w:tblGrid>
      <w:tr w14:paraId="189DB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34555DE1">
            <w:pPr>
              <w:snapToGrid w:val="0"/>
              <w:spacing w:before="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序号</w:t>
            </w:r>
          </w:p>
        </w:tc>
        <w:tc>
          <w:tcPr>
            <w:tcW w:w="1665" w:type="dxa"/>
            <w:tcBorders>
              <w:top w:val="single" w:color="auto" w:sz="4" w:space="0"/>
              <w:left w:val="single" w:color="auto" w:sz="4" w:space="0"/>
              <w:bottom w:val="single" w:color="auto" w:sz="4" w:space="0"/>
              <w:right w:val="single" w:color="auto" w:sz="4" w:space="0"/>
            </w:tcBorders>
            <w:vAlign w:val="center"/>
          </w:tcPr>
          <w:p w14:paraId="071BC1B5">
            <w:pPr>
              <w:snapToGrid w:val="0"/>
              <w:spacing w:before="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货物或产品</w:t>
            </w:r>
          </w:p>
          <w:p w14:paraId="0019600E">
            <w:pPr>
              <w:snapToGrid w:val="0"/>
              <w:spacing w:before="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名称</w:t>
            </w:r>
          </w:p>
        </w:tc>
        <w:tc>
          <w:tcPr>
            <w:tcW w:w="1163" w:type="dxa"/>
            <w:tcBorders>
              <w:top w:val="single" w:color="auto" w:sz="4" w:space="0"/>
              <w:left w:val="single" w:color="auto" w:sz="4" w:space="0"/>
              <w:bottom w:val="single" w:color="auto" w:sz="4" w:space="0"/>
              <w:right w:val="single" w:color="auto" w:sz="4" w:space="0"/>
            </w:tcBorders>
            <w:vAlign w:val="center"/>
          </w:tcPr>
          <w:p w14:paraId="10BFE76D">
            <w:pPr>
              <w:snapToGrid w:val="0"/>
              <w:spacing w:before="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品牌或制造商</w:t>
            </w:r>
          </w:p>
        </w:tc>
        <w:tc>
          <w:tcPr>
            <w:tcW w:w="1152" w:type="dxa"/>
            <w:tcBorders>
              <w:top w:val="single" w:color="auto" w:sz="4" w:space="0"/>
              <w:left w:val="single" w:color="auto" w:sz="4" w:space="0"/>
              <w:bottom w:val="single" w:color="auto" w:sz="4" w:space="0"/>
              <w:right w:val="single" w:color="auto" w:sz="4" w:space="0"/>
            </w:tcBorders>
            <w:vAlign w:val="center"/>
          </w:tcPr>
          <w:p w14:paraId="3834DBE5">
            <w:pPr>
              <w:snapToGrid w:val="0"/>
              <w:spacing w:before="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规格型号</w:t>
            </w:r>
          </w:p>
        </w:tc>
        <w:tc>
          <w:tcPr>
            <w:tcW w:w="1581" w:type="dxa"/>
            <w:tcBorders>
              <w:top w:val="single" w:color="auto" w:sz="4" w:space="0"/>
              <w:left w:val="single" w:color="auto" w:sz="4" w:space="0"/>
              <w:bottom w:val="single" w:color="auto" w:sz="4" w:space="0"/>
              <w:right w:val="single" w:color="auto" w:sz="4" w:space="0"/>
            </w:tcBorders>
            <w:vAlign w:val="center"/>
          </w:tcPr>
          <w:p w14:paraId="082E20AB">
            <w:pPr>
              <w:snapToGrid w:val="0"/>
              <w:spacing w:before="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单位及数量</w:t>
            </w:r>
          </w:p>
        </w:tc>
        <w:tc>
          <w:tcPr>
            <w:tcW w:w="1679" w:type="dxa"/>
            <w:tcBorders>
              <w:top w:val="single" w:color="auto" w:sz="4" w:space="0"/>
              <w:left w:val="single" w:color="auto" w:sz="4" w:space="0"/>
              <w:bottom w:val="single" w:color="auto" w:sz="4" w:space="0"/>
              <w:right w:val="single" w:color="auto" w:sz="4" w:space="0"/>
            </w:tcBorders>
            <w:vAlign w:val="center"/>
          </w:tcPr>
          <w:p w14:paraId="1E6A746C">
            <w:pPr>
              <w:snapToGrid w:val="0"/>
              <w:spacing w:before="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性能及指标</w:t>
            </w:r>
          </w:p>
        </w:tc>
        <w:tc>
          <w:tcPr>
            <w:tcW w:w="1069" w:type="dxa"/>
            <w:tcBorders>
              <w:top w:val="single" w:color="auto" w:sz="4" w:space="0"/>
              <w:left w:val="single" w:color="auto" w:sz="4" w:space="0"/>
              <w:bottom w:val="single" w:color="auto" w:sz="4" w:space="0"/>
              <w:right w:val="single" w:color="auto" w:sz="4" w:space="0"/>
            </w:tcBorders>
            <w:vAlign w:val="center"/>
          </w:tcPr>
          <w:p w14:paraId="558976CE">
            <w:pPr>
              <w:snapToGrid w:val="0"/>
              <w:spacing w:before="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产地</w:t>
            </w:r>
          </w:p>
        </w:tc>
      </w:tr>
      <w:tr w14:paraId="644E3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147FDB77">
            <w:pPr>
              <w:snapToGrid w:val="0"/>
              <w:spacing w:before="50" w:after="50"/>
              <w:jc w:val="center"/>
              <w:rPr>
                <w:rFonts w:ascii="Arial" w:hAnsi="Arial" w:cs="Arial"/>
                <w:color w:val="000000" w:themeColor="text1"/>
                <w:szCs w:val="21"/>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14:paraId="638C6E22">
            <w:pPr>
              <w:snapToGrid w:val="0"/>
              <w:spacing w:before="50" w:after="50"/>
              <w:rPr>
                <w:rFonts w:ascii="Arial" w:hAnsi="Arial" w:cs="Arial"/>
                <w:color w:val="000000" w:themeColor="text1"/>
                <w:szCs w:val="21"/>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14:paraId="2D2B430F">
            <w:pPr>
              <w:snapToGrid w:val="0"/>
              <w:spacing w:before="50" w:after="50"/>
              <w:jc w:val="center"/>
              <w:rPr>
                <w:rFonts w:ascii="Arial" w:hAnsi="Arial" w:cs="Arial"/>
                <w:color w:val="000000" w:themeColor="text1"/>
                <w:szCs w:val="21"/>
                <w14:textFill>
                  <w14:solidFill>
                    <w14:schemeClr w14:val="tx1"/>
                  </w14:solidFill>
                </w14:textFill>
              </w:rPr>
            </w:pPr>
          </w:p>
        </w:tc>
        <w:tc>
          <w:tcPr>
            <w:tcW w:w="1152" w:type="dxa"/>
            <w:tcBorders>
              <w:top w:val="single" w:color="auto" w:sz="4" w:space="0"/>
              <w:left w:val="single" w:color="auto" w:sz="4" w:space="0"/>
              <w:bottom w:val="single" w:color="auto" w:sz="4" w:space="0"/>
              <w:right w:val="single" w:color="auto" w:sz="4" w:space="0"/>
            </w:tcBorders>
            <w:vAlign w:val="center"/>
          </w:tcPr>
          <w:p w14:paraId="3BEB27A3">
            <w:pPr>
              <w:snapToGrid w:val="0"/>
              <w:spacing w:before="50" w:after="50"/>
              <w:jc w:val="center"/>
              <w:rPr>
                <w:rFonts w:ascii="Arial" w:hAnsi="Arial" w:cs="Arial"/>
                <w:color w:val="000000" w:themeColor="text1"/>
                <w:szCs w:val="21"/>
                <w14:textFill>
                  <w14:solidFill>
                    <w14:schemeClr w14:val="tx1"/>
                  </w14:solidFill>
                </w14:textFill>
              </w:rPr>
            </w:pPr>
          </w:p>
        </w:tc>
        <w:tc>
          <w:tcPr>
            <w:tcW w:w="1581" w:type="dxa"/>
            <w:tcBorders>
              <w:top w:val="single" w:color="auto" w:sz="4" w:space="0"/>
              <w:left w:val="single" w:color="auto" w:sz="4" w:space="0"/>
              <w:bottom w:val="single" w:color="auto" w:sz="4" w:space="0"/>
              <w:right w:val="single" w:color="auto" w:sz="4" w:space="0"/>
            </w:tcBorders>
            <w:vAlign w:val="center"/>
          </w:tcPr>
          <w:p w14:paraId="0D0D43D1">
            <w:pPr>
              <w:snapToGrid w:val="0"/>
              <w:spacing w:before="50" w:after="50"/>
              <w:jc w:val="center"/>
              <w:rPr>
                <w:rFonts w:ascii="Arial" w:hAnsi="Arial" w:cs="Arial"/>
                <w:color w:val="000000" w:themeColor="text1"/>
                <w:szCs w:val="21"/>
                <w14:textFill>
                  <w14:solidFill>
                    <w14:schemeClr w14:val="tx1"/>
                  </w14:solidFill>
                </w14:textFill>
              </w:rPr>
            </w:pPr>
          </w:p>
        </w:tc>
        <w:tc>
          <w:tcPr>
            <w:tcW w:w="1679" w:type="dxa"/>
            <w:tcBorders>
              <w:top w:val="single" w:color="auto" w:sz="4" w:space="0"/>
              <w:left w:val="single" w:color="auto" w:sz="4" w:space="0"/>
              <w:bottom w:val="single" w:color="auto" w:sz="4" w:space="0"/>
              <w:right w:val="single" w:color="auto" w:sz="4" w:space="0"/>
            </w:tcBorders>
            <w:vAlign w:val="center"/>
          </w:tcPr>
          <w:p w14:paraId="1A19E334">
            <w:pPr>
              <w:snapToGrid w:val="0"/>
              <w:spacing w:before="50" w:after="50"/>
              <w:jc w:val="center"/>
              <w:rPr>
                <w:rFonts w:ascii="Arial" w:hAnsi="Arial" w:cs="Arial"/>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vAlign w:val="center"/>
          </w:tcPr>
          <w:p w14:paraId="740F4FD6">
            <w:pPr>
              <w:snapToGrid w:val="0"/>
              <w:spacing w:before="50" w:after="50"/>
              <w:jc w:val="center"/>
              <w:rPr>
                <w:rFonts w:ascii="Arial" w:hAnsi="Arial" w:cs="Arial"/>
                <w:color w:val="000000" w:themeColor="text1"/>
                <w:szCs w:val="21"/>
                <w14:textFill>
                  <w14:solidFill>
                    <w14:schemeClr w14:val="tx1"/>
                  </w14:solidFill>
                </w14:textFill>
              </w:rPr>
            </w:pPr>
          </w:p>
        </w:tc>
      </w:tr>
      <w:tr w14:paraId="408B3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7024B7F4">
            <w:pPr>
              <w:snapToGrid w:val="0"/>
              <w:spacing w:before="50" w:after="50"/>
              <w:jc w:val="center"/>
              <w:rPr>
                <w:rFonts w:ascii="Arial" w:hAnsi="Arial" w:cs="Arial"/>
                <w:color w:val="000000" w:themeColor="text1"/>
                <w:szCs w:val="21"/>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14:paraId="51160B38">
            <w:pPr>
              <w:snapToGrid w:val="0"/>
              <w:spacing w:before="50" w:after="50"/>
              <w:jc w:val="center"/>
              <w:rPr>
                <w:rFonts w:ascii="Arial" w:hAnsi="Arial" w:cs="Arial"/>
                <w:color w:val="000000" w:themeColor="text1"/>
                <w:szCs w:val="21"/>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14:paraId="21B34E70">
            <w:pPr>
              <w:snapToGrid w:val="0"/>
              <w:spacing w:before="50" w:after="50"/>
              <w:jc w:val="center"/>
              <w:rPr>
                <w:rFonts w:ascii="Arial" w:hAnsi="Arial" w:cs="Arial"/>
                <w:color w:val="000000" w:themeColor="text1"/>
                <w:szCs w:val="21"/>
                <w14:textFill>
                  <w14:solidFill>
                    <w14:schemeClr w14:val="tx1"/>
                  </w14:solidFill>
                </w14:textFill>
              </w:rPr>
            </w:pPr>
          </w:p>
        </w:tc>
        <w:tc>
          <w:tcPr>
            <w:tcW w:w="1152" w:type="dxa"/>
            <w:tcBorders>
              <w:top w:val="single" w:color="auto" w:sz="4" w:space="0"/>
              <w:left w:val="single" w:color="auto" w:sz="4" w:space="0"/>
              <w:bottom w:val="single" w:color="auto" w:sz="4" w:space="0"/>
              <w:right w:val="single" w:color="auto" w:sz="4" w:space="0"/>
            </w:tcBorders>
            <w:vAlign w:val="center"/>
          </w:tcPr>
          <w:p w14:paraId="111AAC54">
            <w:pPr>
              <w:snapToGrid w:val="0"/>
              <w:spacing w:before="50" w:after="50"/>
              <w:jc w:val="center"/>
              <w:rPr>
                <w:rFonts w:ascii="Arial" w:hAnsi="Arial" w:cs="Arial"/>
                <w:color w:val="000000" w:themeColor="text1"/>
                <w:szCs w:val="21"/>
                <w14:textFill>
                  <w14:solidFill>
                    <w14:schemeClr w14:val="tx1"/>
                  </w14:solidFill>
                </w14:textFill>
              </w:rPr>
            </w:pPr>
          </w:p>
        </w:tc>
        <w:tc>
          <w:tcPr>
            <w:tcW w:w="1581" w:type="dxa"/>
            <w:tcBorders>
              <w:top w:val="single" w:color="auto" w:sz="4" w:space="0"/>
              <w:left w:val="single" w:color="auto" w:sz="4" w:space="0"/>
              <w:bottom w:val="single" w:color="auto" w:sz="4" w:space="0"/>
              <w:right w:val="single" w:color="auto" w:sz="4" w:space="0"/>
            </w:tcBorders>
            <w:vAlign w:val="center"/>
          </w:tcPr>
          <w:p w14:paraId="04BFF7AA">
            <w:pPr>
              <w:snapToGrid w:val="0"/>
              <w:spacing w:before="50" w:after="50"/>
              <w:jc w:val="center"/>
              <w:rPr>
                <w:rFonts w:ascii="Arial" w:hAnsi="Arial" w:cs="Arial"/>
                <w:color w:val="000000" w:themeColor="text1"/>
                <w:szCs w:val="21"/>
                <w14:textFill>
                  <w14:solidFill>
                    <w14:schemeClr w14:val="tx1"/>
                  </w14:solidFill>
                </w14:textFill>
              </w:rPr>
            </w:pPr>
          </w:p>
        </w:tc>
        <w:tc>
          <w:tcPr>
            <w:tcW w:w="1679" w:type="dxa"/>
            <w:tcBorders>
              <w:top w:val="single" w:color="auto" w:sz="4" w:space="0"/>
              <w:left w:val="single" w:color="auto" w:sz="4" w:space="0"/>
              <w:bottom w:val="single" w:color="auto" w:sz="4" w:space="0"/>
              <w:right w:val="single" w:color="auto" w:sz="4" w:space="0"/>
            </w:tcBorders>
            <w:vAlign w:val="center"/>
          </w:tcPr>
          <w:p w14:paraId="3269DEC4">
            <w:pPr>
              <w:snapToGrid w:val="0"/>
              <w:spacing w:before="50" w:after="50"/>
              <w:jc w:val="center"/>
              <w:rPr>
                <w:rFonts w:ascii="Arial" w:hAnsi="Arial" w:cs="Arial"/>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vAlign w:val="center"/>
          </w:tcPr>
          <w:p w14:paraId="71857A8C">
            <w:pPr>
              <w:snapToGrid w:val="0"/>
              <w:spacing w:before="50" w:after="50"/>
              <w:jc w:val="center"/>
              <w:rPr>
                <w:rFonts w:ascii="Arial" w:hAnsi="Arial" w:cs="Arial"/>
                <w:color w:val="000000" w:themeColor="text1"/>
                <w:szCs w:val="21"/>
                <w14:textFill>
                  <w14:solidFill>
                    <w14:schemeClr w14:val="tx1"/>
                  </w14:solidFill>
                </w14:textFill>
              </w:rPr>
            </w:pPr>
          </w:p>
        </w:tc>
      </w:tr>
      <w:tr w14:paraId="5FCC7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444BA074">
            <w:pPr>
              <w:snapToGrid w:val="0"/>
              <w:spacing w:before="50" w:after="50"/>
              <w:jc w:val="center"/>
              <w:rPr>
                <w:rFonts w:ascii="Arial" w:hAnsi="Arial" w:cs="Arial"/>
                <w:color w:val="000000" w:themeColor="text1"/>
                <w:szCs w:val="21"/>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14:paraId="2CD59A5F">
            <w:pPr>
              <w:snapToGrid w:val="0"/>
              <w:spacing w:before="50" w:after="50"/>
              <w:jc w:val="center"/>
              <w:rPr>
                <w:rFonts w:ascii="Arial" w:hAnsi="Arial" w:cs="Arial"/>
                <w:color w:val="000000" w:themeColor="text1"/>
                <w:szCs w:val="21"/>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14:paraId="0A032B1F">
            <w:pPr>
              <w:snapToGrid w:val="0"/>
              <w:spacing w:before="50" w:after="50"/>
              <w:jc w:val="center"/>
              <w:rPr>
                <w:rFonts w:ascii="Arial" w:hAnsi="Arial" w:cs="Arial"/>
                <w:color w:val="000000" w:themeColor="text1"/>
                <w:szCs w:val="21"/>
                <w14:textFill>
                  <w14:solidFill>
                    <w14:schemeClr w14:val="tx1"/>
                  </w14:solidFill>
                </w14:textFill>
              </w:rPr>
            </w:pPr>
          </w:p>
        </w:tc>
        <w:tc>
          <w:tcPr>
            <w:tcW w:w="1152" w:type="dxa"/>
            <w:tcBorders>
              <w:top w:val="single" w:color="auto" w:sz="4" w:space="0"/>
              <w:left w:val="single" w:color="auto" w:sz="4" w:space="0"/>
              <w:bottom w:val="single" w:color="auto" w:sz="4" w:space="0"/>
              <w:right w:val="single" w:color="auto" w:sz="4" w:space="0"/>
            </w:tcBorders>
            <w:vAlign w:val="center"/>
          </w:tcPr>
          <w:p w14:paraId="21707931">
            <w:pPr>
              <w:snapToGrid w:val="0"/>
              <w:spacing w:before="50" w:after="50"/>
              <w:jc w:val="center"/>
              <w:rPr>
                <w:rFonts w:ascii="Arial" w:hAnsi="Arial" w:cs="Arial"/>
                <w:color w:val="000000" w:themeColor="text1"/>
                <w:szCs w:val="21"/>
                <w14:textFill>
                  <w14:solidFill>
                    <w14:schemeClr w14:val="tx1"/>
                  </w14:solidFill>
                </w14:textFill>
              </w:rPr>
            </w:pPr>
          </w:p>
        </w:tc>
        <w:tc>
          <w:tcPr>
            <w:tcW w:w="1581" w:type="dxa"/>
            <w:tcBorders>
              <w:top w:val="single" w:color="auto" w:sz="4" w:space="0"/>
              <w:left w:val="single" w:color="auto" w:sz="4" w:space="0"/>
              <w:bottom w:val="single" w:color="auto" w:sz="4" w:space="0"/>
              <w:right w:val="single" w:color="auto" w:sz="4" w:space="0"/>
            </w:tcBorders>
            <w:vAlign w:val="center"/>
          </w:tcPr>
          <w:p w14:paraId="40659721">
            <w:pPr>
              <w:snapToGrid w:val="0"/>
              <w:spacing w:before="50" w:after="50"/>
              <w:jc w:val="center"/>
              <w:rPr>
                <w:rFonts w:ascii="Arial" w:hAnsi="Arial" w:cs="Arial"/>
                <w:color w:val="000000" w:themeColor="text1"/>
                <w:szCs w:val="21"/>
                <w14:textFill>
                  <w14:solidFill>
                    <w14:schemeClr w14:val="tx1"/>
                  </w14:solidFill>
                </w14:textFill>
              </w:rPr>
            </w:pPr>
          </w:p>
        </w:tc>
        <w:tc>
          <w:tcPr>
            <w:tcW w:w="1679" w:type="dxa"/>
            <w:tcBorders>
              <w:top w:val="single" w:color="auto" w:sz="4" w:space="0"/>
              <w:left w:val="single" w:color="auto" w:sz="4" w:space="0"/>
              <w:bottom w:val="single" w:color="auto" w:sz="4" w:space="0"/>
              <w:right w:val="single" w:color="auto" w:sz="4" w:space="0"/>
            </w:tcBorders>
            <w:vAlign w:val="center"/>
          </w:tcPr>
          <w:p w14:paraId="5939E988">
            <w:pPr>
              <w:snapToGrid w:val="0"/>
              <w:spacing w:before="50" w:after="50"/>
              <w:jc w:val="center"/>
              <w:rPr>
                <w:rFonts w:ascii="Arial" w:hAnsi="Arial" w:cs="Arial"/>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vAlign w:val="center"/>
          </w:tcPr>
          <w:p w14:paraId="34ED992A">
            <w:pPr>
              <w:snapToGrid w:val="0"/>
              <w:spacing w:before="50" w:after="50"/>
              <w:jc w:val="center"/>
              <w:rPr>
                <w:rFonts w:ascii="Arial" w:hAnsi="Arial" w:cs="Arial"/>
                <w:color w:val="000000" w:themeColor="text1"/>
                <w:szCs w:val="21"/>
                <w14:textFill>
                  <w14:solidFill>
                    <w14:schemeClr w14:val="tx1"/>
                  </w14:solidFill>
                </w14:textFill>
              </w:rPr>
            </w:pPr>
          </w:p>
        </w:tc>
      </w:tr>
    </w:tbl>
    <w:p w14:paraId="35C1C360">
      <w:pPr>
        <w:snapToGrid w:val="0"/>
        <w:spacing w:before="50" w:after="50" w:line="440" w:lineRule="exact"/>
        <w:rPr>
          <w:rFonts w:ascii="Arial" w:hAnsi="Arial" w:cs="Arial"/>
          <w:color w:val="000000" w:themeColor="text1"/>
          <w:spacing w:val="20"/>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法定代表人或授权代表签字或个人CA签章</w:t>
      </w:r>
      <w:r>
        <w:rPr>
          <w:rFonts w:ascii="Arial" w:hAnsi="Arial" w:cs="Arial"/>
          <w:color w:val="000000" w:themeColor="text1"/>
          <w:spacing w:val="20"/>
          <w:szCs w:val="21"/>
          <w14:textFill>
            <w14:solidFill>
              <w14:schemeClr w14:val="tx1"/>
            </w14:solidFill>
          </w14:textFill>
        </w:rPr>
        <w:t>：</w:t>
      </w:r>
    </w:p>
    <w:p w14:paraId="59C6D0BE">
      <w:pPr>
        <w:snapToGrid w:val="0"/>
        <w:spacing w:before="50" w:after="50" w:line="440" w:lineRule="exact"/>
        <w:rPr>
          <w:rFonts w:ascii="Arial" w:hAnsi="Arial" w:cs="Arial"/>
          <w:color w:val="000000" w:themeColor="text1"/>
          <w:szCs w:val="21"/>
          <w14:textFill>
            <w14:solidFill>
              <w14:schemeClr w14:val="tx1"/>
            </w14:solidFill>
          </w14:textFill>
        </w:rPr>
      </w:pPr>
      <w:r>
        <w:rPr>
          <w:rFonts w:ascii="Arial" w:hAnsi="Arial" w:cs="Arial"/>
          <w:color w:val="000000" w:themeColor="text1"/>
          <w:spacing w:val="20"/>
          <w:szCs w:val="21"/>
          <w14:textFill>
            <w14:solidFill>
              <w14:schemeClr w14:val="tx1"/>
            </w14:solidFill>
          </w14:textFill>
        </w:rPr>
        <w:t>供应商公章</w:t>
      </w:r>
      <w:r>
        <w:rPr>
          <w:rFonts w:ascii="Arial" w:hAnsi="Arial" w:cs="Arial"/>
          <w:color w:val="000000" w:themeColor="text1"/>
          <w:szCs w:val="21"/>
          <w14:textFill>
            <w14:solidFill>
              <w14:schemeClr w14:val="tx1"/>
            </w14:solidFill>
          </w14:textFill>
        </w:rPr>
        <w:t>（CA签章）</w:t>
      </w:r>
      <w:r>
        <w:rPr>
          <w:rFonts w:ascii="Arial" w:hAnsi="Arial" w:cs="Arial"/>
          <w:color w:val="000000" w:themeColor="text1"/>
          <w:spacing w:val="20"/>
          <w:szCs w:val="21"/>
          <w14:textFill>
            <w14:solidFill>
              <w14:schemeClr w14:val="tx1"/>
            </w14:solidFill>
          </w14:textFill>
        </w:rPr>
        <w:t>： 日  期：</w:t>
      </w:r>
    </w:p>
    <w:p w14:paraId="74845319">
      <w:pPr>
        <w:rPr>
          <w:rFonts w:ascii="Arial" w:hAnsi="Arial" w:cs="Arial"/>
          <w:color w:val="000000" w:themeColor="text1"/>
          <w:szCs w:val="21"/>
          <w14:textFill>
            <w14:solidFill>
              <w14:schemeClr w14:val="tx1"/>
            </w14:solidFill>
          </w14:textFill>
        </w:rPr>
      </w:pPr>
    </w:p>
    <w:p w14:paraId="2C44F544">
      <w:pPr>
        <w:rPr>
          <w:rFonts w:ascii="Arial" w:hAnsi="Arial" w:cs="Arial"/>
          <w:color w:val="000000" w:themeColor="text1"/>
          <w:szCs w:val="21"/>
          <w14:textFill>
            <w14:solidFill>
              <w14:schemeClr w14:val="tx1"/>
            </w14:solidFill>
          </w14:textFill>
        </w:rPr>
      </w:pPr>
      <w:bookmarkStart w:id="123" w:name="_Hlk19115689"/>
      <w:r>
        <w:rPr>
          <w:rFonts w:ascii="Arial" w:hAnsi="Arial" w:cs="Arial"/>
          <w:color w:val="000000" w:themeColor="text1"/>
          <w:szCs w:val="21"/>
          <w14:textFill>
            <w14:solidFill>
              <w14:schemeClr w14:val="tx1"/>
            </w14:solidFill>
          </w14:textFill>
        </w:rPr>
        <w:t>3．投标货物或产品的质量保证说明</w:t>
      </w:r>
    </w:p>
    <w:p w14:paraId="3B4C993A">
      <w:pPr>
        <w:rPr>
          <w:rFonts w:ascii="Arial" w:hAnsi="Arial" w:cs="Arial"/>
          <w:color w:val="000000" w:themeColor="text1"/>
          <w:szCs w:val="21"/>
          <w14:textFill>
            <w14:solidFill>
              <w14:schemeClr w14:val="tx1"/>
            </w14:solidFill>
          </w14:textFill>
        </w:rPr>
      </w:pPr>
    </w:p>
    <w:p w14:paraId="50338932">
      <w:pPr>
        <w:rPr>
          <w:rFonts w:ascii="Arial" w:hAnsi="Arial" w:cs="Arial"/>
          <w:color w:val="000000" w:themeColor="text1"/>
          <w:szCs w:val="21"/>
          <w14:textFill>
            <w14:solidFill>
              <w14:schemeClr w14:val="tx1"/>
            </w14:solidFill>
          </w14:textFill>
        </w:rPr>
      </w:pPr>
    </w:p>
    <w:p w14:paraId="79237175">
      <w:pPr>
        <w:jc w:val="left"/>
        <w:rPr>
          <w:rFonts w:ascii="Arial" w:hAnsi="Arial" w:cs="Arial"/>
          <w:color w:val="000000" w:themeColor="text1"/>
          <w:szCs w:val="21"/>
          <w14:textFill>
            <w14:solidFill>
              <w14:schemeClr w14:val="tx1"/>
            </w14:solidFill>
          </w14:textFill>
        </w:rPr>
      </w:pPr>
    </w:p>
    <w:p w14:paraId="1A19F549">
      <w:pPr>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4．质保期过后的优惠条件：供应商承诺给予采购人的各种优惠条件，包括货物或产品的售后服务、备品备件、专用耗材等方面的优惠条件。</w:t>
      </w:r>
    </w:p>
    <w:p w14:paraId="30F09D33">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常用的、容易损坏的备品备件及易损件的优惠价格清单</w:t>
      </w:r>
    </w:p>
    <w:tbl>
      <w:tblPr>
        <w:tblStyle w:val="53"/>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658C8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D67DC3">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4649B2DA">
            <w:pPr>
              <w:snapToGrid w:val="0"/>
              <w:spacing w:before="50" w:after="50" w:line="440" w:lineRule="exact"/>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7D063A39">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适用于何种投标货物（产品）名称及规格型号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726CAE7D">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3639F6D7">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优惠单价</w:t>
            </w:r>
          </w:p>
        </w:tc>
      </w:tr>
      <w:tr w14:paraId="5293A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DD195BF">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p>
        </w:tc>
        <w:tc>
          <w:tcPr>
            <w:tcW w:w="3124" w:type="dxa"/>
            <w:tcBorders>
              <w:top w:val="single" w:color="auto" w:sz="2" w:space="0"/>
              <w:left w:val="single" w:color="auto" w:sz="2" w:space="0"/>
              <w:bottom w:val="single" w:color="auto" w:sz="6" w:space="0"/>
              <w:right w:val="single" w:color="auto" w:sz="4" w:space="0"/>
            </w:tcBorders>
            <w:vAlign w:val="center"/>
          </w:tcPr>
          <w:p w14:paraId="4164D269">
            <w:pPr>
              <w:rPr>
                <w:rFonts w:ascii="Arial" w:hAnsi="Arial" w:cs="Arial"/>
                <w:color w:val="000000" w:themeColor="text1"/>
                <w:szCs w:val="21"/>
                <w14:textFill>
                  <w14:solidFill>
                    <w14:schemeClr w14:val="tx1"/>
                  </w14:solidFill>
                </w14:textFill>
              </w:rPr>
            </w:pPr>
          </w:p>
        </w:tc>
        <w:tc>
          <w:tcPr>
            <w:tcW w:w="2276" w:type="dxa"/>
            <w:tcBorders>
              <w:top w:val="single" w:color="auto" w:sz="2" w:space="0"/>
              <w:left w:val="single" w:color="auto" w:sz="4" w:space="0"/>
              <w:bottom w:val="single" w:color="auto" w:sz="6" w:space="0"/>
              <w:right w:val="single" w:color="auto" w:sz="6" w:space="0"/>
            </w:tcBorders>
            <w:vAlign w:val="center"/>
          </w:tcPr>
          <w:p w14:paraId="58B69B24">
            <w:pPr>
              <w:rPr>
                <w:rFonts w:ascii="Arial" w:hAnsi="Arial" w:cs="Arial"/>
                <w:color w:val="000000" w:themeColor="text1"/>
                <w:szCs w:val="21"/>
                <w14:textFill>
                  <w14:solidFill>
                    <w14:schemeClr w14:val="tx1"/>
                  </w14:solidFill>
                </w14:textFill>
              </w:rPr>
            </w:pPr>
          </w:p>
        </w:tc>
        <w:tc>
          <w:tcPr>
            <w:tcW w:w="1639" w:type="dxa"/>
            <w:tcBorders>
              <w:top w:val="single" w:color="auto" w:sz="2" w:space="0"/>
              <w:left w:val="single" w:color="auto" w:sz="6" w:space="0"/>
              <w:bottom w:val="single" w:color="auto" w:sz="6" w:space="0"/>
              <w:right w:val="single" w:color="auto" w:sz="6" w:space="0"/>
            </w:tcBorders>
          </w:tcPr>
          <w:p w14:paraId="2FE66E61">
            <w:pPr>
              <w:rPr>
                <w:rFonts w:ascii="Arial" w:hAnsi="Arial" w:cs="Arial"/>
                <w:color w:val="000000" w:themeColor="text1"/>
                <w:szCs w:val="21"/>
                <w14:textFill>
                  <w14:solidFill>
                    <w14:schemeClr w14:val="tx1"/>
                  </w14:solidFill>
                </w14:textFill>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9A89540">
            <w:pPr>
              <w:rPr>
                <w:rFonts w:ascii="Arial" w:hAnsi="Arial" w:cs="Arial"/>
                <w:color w:val="000000" w:themeColor="text1"/>
                <w:szCs w:val="21"/>
                <w14:textFill>
                  <w14:solidFill>
                    <w14:schemeClr w14:val="tx1"/>
                  </w14:solidFill>
                </w14:textFill>
              </w:rPr>
            </w:pPr>
          </w:p>
        </w:tc>
      </w:tr>
      <w:tr w14:paraId="60DD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C7F7A0">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w:t>
            </w:r>
          </w:p>
        </w:tc>
        <w:tc>
          <w:tcPr>
            <w:tcW w:w="3124" w:type="dxa"/>
            <w:tcBorders>
              <w:top w:val="single" w:color="auto" w:sz="6" w:space="0"/>
              <w:left w:val="single" w:color="auto" w:sz="2" w:space="0"/>
              <w:bottom w:val="single" w:color="auto" w:sz="6" w:space="0"/>
              <w:right w:val="single" w:color="auto" w:sz="4" w:space="0"/>
            </w:tcBorders>
            <w:vAlign w:val="center"/>
          </w:tcPr>
          <w:p w14:paraId="38A5C749">
            <w:pPr>
              <w:rPr>
                <w:rFonts w:ascii="Arial" w:hAnsi="Arial" w:cs="Arial"/>
                <w:color w:val="000000" w:themeColor="text1"/>
                <w:szCs w:val="21"/>
                <w14:textFill>
                  <w14:solidFill>
                    <w14:schemeClr w14:val="tx1"/>
                  </w14:solidFill>
                </w14:textFill>
              </w:rPr>
            </w:pPr>
          </w:p>
        </w:tc>
        <w:tc>
          <w:tcPr>
            <w:tcW w:w="2276" w:type="dxa"/>
            <w:tcBorders>
              <w:top w:val="single" w:color="auto" w:sz="6" w:space="0"/>
              <w:left w:val="single" w:color="auto" w:sz="4" w:space="0"/>
              <w:bottom w:val="single" w:color="auto" w:sz="6" w:space="0"/>
              <w:right w:val="single" w:color="auto" w:sz="6" w:space="0"/>
            </w:tcBorders>
            <w:vAlign w:val="center"/>
          </w:tcPr>
          <w:p w14:paraId="299760A8">
            <w:pPr>
              <w:rPr>
                <w:rFonts w:ascii="Arial" w:hAnsi="Arial" w:cs="Arial"/>
                <w:color w:val="000000" w:themeColor="text1"/>
                <w:szCs w:val="21"/>
                <w14:textFill>
                  <w14:solidFill>
                    <w14:schemeClr w14:val="tx1"/>
                  </w14:solidFill>
                </w14:textFill>
              </w:rPr>
            </w:pPr>
          </w:p>
        </w:tc>
        <w:tc>
          <w:tcPr>
            <w:tcW w:w="1639" w:type="dxa"/>
            <w:tcBorders>
              <w:top w:val="single" w:color="auto" w:sz="6" w:space="0"/>
              <w:left w:val="single" w:color="auto" w:sz="6" w:space="0"/>
              <w:bottom w:val="single" w:color="auto" w:sz="6" w:space="0"/>
              <w:right w:val="single" w:color="auto" w:sz="6" w:space="0"/>
            </w:tcBorders>
          </w:tcPr>
          <w:p w14:paraId="1C1F3A13">
            <w:pPr>
              <w:rPr>
                <w:rFonts w:ascii="Arial" w:hAnsi="Arial" w:cs="Arial"/>
                <w:color w:val="000000" w:themeColor="text1"/>
                <w:szCs w:val="21"/>
                <w14:textFill>
                  <w14:solidFill>
                    <w14:schemeClr w14:val="tx1"/>
                  </w14:solidFill>
                </w14:textFill>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5006BBC">
            <w:pPr>
              <w:rPr>
                <w:rFonts w:ascii="Arial" w:hAnsi="Arial" w:cs="Arial"/>
                <w:color w:val="000000" w:themeColor="text1"/>
                <w:szCs w:val="21"/>
                <w14:textFill>
                  <w14:solidFill>
                    <w14:schemeClr w14:val="tx1"/>
                  </w14:solidFill>
                </w14:textFill>
              </w:rPr>
            </w:pPr>
          </w:p>
        </w:tc>
      </w:tr>
      <w:tr w14:paraId="315E6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73375E6">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w:t>
            </w:r>
          </w:p>
        </w:tc>
        <w:tc>
          <w:tcPr>
            <w:tcW w:w="3124" w:type="dxa"/>
            <w:tcBorders>
              <w:top w:val="single" w:color="auto" w:sz="6" w:space="0"/>
              <w:left w:val="single" w:color="auto" w:sz="2" w:space="0"/>
              <w:bottom w:val="single" w:color="auto" w:sz="6" w:space="0"/>
              <w:right w:val="single" w:color="auto" w:sz="4" w:space="0"/>
            </w:tcBorders>
            <w:vAlign w:val="center"/>
          </w:tcPr>
          <w:p w14:paraId="219AC613">
            <w:pPr>
              <w:rPr>
                <w:rFonts w:ascii="Arial" w:hAnsi="Arial" w:cs="Arial"/>
                <w:color w:val="000000" w:themeColor="text1"/>
                <w:szCs w:val="21"/>
                <w14:textFill>
                  <w14:solidFill>
                    <w14:schemeClr w14:val="tx1"/>
                  </w14:solidFill>
                </w14:textFill>
              </w:rPr>
            </w:pPr>
          </w:p>
        </w:tc>
        <w:tc>
          <w:tcPr>
            <w:tcW w:w="2276" w:type="dxa"/>
            <w:tcBorders>
              <w:top w:val="single" w:color="auto" w:sz="6" w:space="0"/>
              <w:left w:val="single" w:color="auto" w:sz="4" w:space="0"/>
              <w:bottom w:val="single" w:color="auto" w:sz="6" w:space="0"/>
              <w:right w:val="single" w:color="auto" w:sz="6" w:space="0"/>
            </w:tcBorders>
            <w:vAlign w:val="center"/>
          </w:tcPr>
          <w:p w14:paraId="3B0ADA6B">
            <w:pPr>
              <w:rPr>
                <w:rFonts w:ascii="Arial" w:hAnsi="Arial" w:cs="Arial"/>
                <w:color w:val="000000" w:themeColor="text1"/>
                <w:szCs w:val="21"/>
                <w14:textFill>
                  <w14:solidFill>
                    <w14:schemeClr w14:val="tx1"/>
                  </w14:solidFill>
                </w14:textFill>
              </w:rPr>
            </w:pPr>
          </w:p>
        </w:tc>
        <w:tc>
          <w:tcPr>
            <w:tcW w:w="1639" w:type="dxa"/>
            <w:tcBorders>
              <w:top w:val="single" w:color="auto" w:sz="6" w:space="0"/>
              <w:left w:val="single" w:color="auto" w:sz="6" w:space="0"/>
              <w:bottom w:val="single" w:color="auto" w:sz="6" w:space="0"/>
              <w:right w:val="single" w:color="auto" w:sz="6" w:space="0"/>
            </w:tcBorders>
          </w:tcPr>
          <w:p w14:paraId="5CD32579">
            <w:pPr>
              <w:rPr>
                <w:rFonts w:ascii="Arial" w:hAnsi="Arial" w:cs="Arial"/>
                <w:color w:val="000000" w:themeColor="text1"/>
                <w:szCs w:val="21"/>
                <w14:textFill>
                  <w14:solidFill>
                    <w14:schemeClr w14:val="tx1"/>
                  </w14:solidFill>
                </w14:textFill>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9F97D07">
            <w:pPr>
              <w:rPr>
                <w:rFonts w:ascii="Arial" w:hAnsi="Arial" w:cs="Arial"/>
                <w:color w:val="000000" w:themeColor="text1"/>
                <w:szCs w:val="21"/>
                <w14:textFill>
                  <w14:solidFill>
                    <w14:schemeClr w14:val="tx1"/>
                  </w14:solidFill>
                </w14:textFill>
              </w:rPr>
            </w:pPr>
          </w:p>
        </w:tc>
      </w:tr>
    </w:tbl>
    <w:p w14:paraId="0AFA6D20">
      <w:pPr>
        <w:rPr>
          <w:rFonts w:ascii="Arial" w:hAnsi="Arial" w:cs="Arial"/>
          <w:color w:val="000000" w:themeColor="text1"/>
          <w:spacing w:val="20"/>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法定代表人或授权代表签字或个人CA签章</w:t>
      </w:r>
      <w:r>
        <w:rPr>
          <w:rFonts w:ascii="Arial" w:hAnsi="Arial" w:cs="Arial"/>
          <w:color w:val="000000" w:themeColor="text1"/>
          <w:spacing w:val="20"/>
          <w:szCs w:val="21"/>
          <w14:textFill>
            <w14:solidFill>
              <w14:schemeClr w14:val="tx1"/>
            </w14:solidFill>
          </w14:textFill>
        </w:rPr>
        <w:t>：</w:t>
      </w:r>
    </w:p>
    <w:p w14:paraId="16DC82E0">
      <w:pPr>
        <w:rPr>
          <w:rFonts w:ascii="Arial" w:hAnsi="Arial" w:cs="Arial"/>
          <w:color w:val="000000" w:themeColor="text1"/>
          <w:spacing w:val="20"/>
          <w:szCs w:val="21"/>
          <w14:textFill>
            <w14:solidFill>
              <w14:schemeClr w14:val="tx1"/>
            </w14:solidFill>
          </w14:textFill>
        </w:rPr>
      </w:pPr>
      <w:r>
        <w:rPr>
          <w:rFonts w:ascii="Arial" w:hAnsi="Arial" w:cs="Arial"/>
          <w:color w:val="000000" w:themeColor="text1"/>
          <w:spacing w:val="20"/>
          <w:szCs w:val="21"/>
          <w14:textFill>
            <w14:solidFill>
              <w14:schemeClr w14:val="tx1"/>
            </w14:solidFill>
          </w14:textFill>
        </w:rPr>
        <w:t>供应商公章</w:t>
      </w:r>
      <w:r>
        <w:rPr>
          <w:rFonts w:ascii="Arial" w:hAnsi="Arial" w:cs="Arial"/>
          <w:color w:val="000000" w:themeColor="text1"/>
          <w:szCs w:val="21"/>
          <w14:textFill>
            <w14:solidFill>
              <w14:schemeClr w14:val="tx1"/>
            </w14:solidFill>
          </w14:textFill>
        </w:rPr>
        <w:t>（CA签章）</w:t>
      </w:r>
      <w:r>
        <w:rPr>
          <w:rFonts w:ascii="Arial" w:hAnsi="Arial" w:cs="Arial"/>
          <w:color w:val="000000" w:themeColor="text1"/>
          <w:spacing w:val="20"/>
          <w:szCs w:val="21"/>
          <w14:textFill>
            <w14:solidFill>
              <w14:schemeClr w14:val="tx1"/>
            </w14:solidFill>
          </w14:textFill>
        </w:rPr>
        <w:t>：</w:t>
      </w:r>
    </w:p>
    <w:p w14:paraId="56FF2CD7">
      <w:pPr>
        <w:rPr>
          <w:rFonts w:ascii="Arial" w:hAnsi="Arial" w:cs="Arial"/>
          <w:color w:val="000000" w:themeColor="text1"/>
          <w:szCs w:val="21"/>
          <w14:textFill>
            <w14:solidFill>
              <w14:schemeClr w14:val="tx1"/>
            </w14:solidFill>
          </w14:textFill>
        </w:rPr>
      </w:pPr>
      <w:r>
        <w:rPr>
          <w:rFonts w:ascii="Arial" w:hAnsi="Arial" w:cs="Arial"/>
          <w:color w:val="000000" w:themeColor="text1"/>
          <w:spacing w:val="20"/>
          <w:szCs w:val="21"/>
          <w14:textFill>
            <w14:solidFill>
              <w14:schemeClr w14:val="tx1"/>
            </w14:solidFill>
          </w14:textFill>
        </w:rPr>
        <w:t>日 期：</w:t>
      </w:r>
    </w:p>
    <w:bookmarkEnd w:id="123"/>
    <w:p w14:paraId="54330A4C">
      <w:pPr>
        <w:rPr>
          <w:rFonts w:ascii="Arial" w:hAnsi="Arial" w:cs="Arial"/>
          <w:color w:val="000000" w:themeColor="text1"/>
          <w:szCs w:val="21"/>
          <w14:textFill>
            <w14:solidFill>
              <w14:schemeClr w14:val="tx1"/>
            </w14:solidFill>
          </w14:textFill>
        </w:rPr>
      </w:pPr>
    </w:p>
    <w:p w14:paraId="79806FFD">
      <w:pPr>
        <w:rPr>
          <w:rFonts w:ascii="Arial" w:hAnsi="Arial" w:cs="Arial"/>
          <w:color w:val="000000" w:themeColor="text1"/>
          <w:szCs w:val="21"/>
          <w14:textFill>
            <w14:solidFill>
              <w14:schemeClr w14:val="tx1"/>
            </w14:solidFill>
          </w14:textFill>
        </w:rPr>
      </w:pPr>
    </w:p>
    <w:p w14:paraId="467A4777">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5．产品出厂标准、质量检测报告。</w:t>
      </w:r>
    </w:p>
    <w:p w14:paraId="782B7A55">
      <w:pPr>
        <w:rPr>
          <w:rFonts w:ascii="Arial" w:hAnsi="Arial" w:cs="Arial"/>
          <w:color w:val="000000" w:themeColor="text1"/>
          <w:szCs w:val="21"/>
          <w14:textFill>
            <w14:solidFill>
              <w14:schemeClr w14:val="tx1"/>
            </w14:solidFill>
          </w14:textFill>
        </w:rPr>
      </w:pPr>
    </w:p>
    <w:p w14:paraId="5E57D1F2">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6．原厂出厂配置表及原厂中文使用说明书。</w:t>
      </w:r>
    </w:p>
    <w:p w14:paraId="7389691F">
      <w:pPr>
        <w:rPr>
          <w:rFonts w:ascii="Arial" w:hAnsi="Arial" w:cs="Arial"/>
          <w:color w:val="000000" w:themeColor="text1"/>
          <w:szCs w:val="21"/>
          <w14:textFill>
            <w14:solidFill>
              <w14:schemeClr w14:val="tx1"/>
            </w14:solidFill>
          </w14:textFill>
        </w:rPr>
      </w:pPr>
    </w:p>
    <w:p w14:paraId="74BB1269">
      <w:pPr>
        <w:rPr>
          <w:rFonts w:ascii="Arial" w:hAnsi="Arial" w:cs="Arial"/>
          <w:color w:val="000000" w:themeColor="text1"/>
          <w:szCs w:val="21"/>
          <w14:textFill>
            <w14:solidFill>
              <w14:schemeClr w14:val="tx1"/>
            </w14:solidFill>
          </w14:textFill>
        </w:rPr>
      </w:pPr>
    </w:p>
    <w:p w14:paraId="222194EE">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7．供应商建议的安装、调试、验收方法或方案。</w:t>
      </w:r>
    </w:p>
    <w:p w14:paraId="16EF883D">
      <w:pPr>
        <w:rPr>
          <w:rFonts w:ascii="Arial" w:hAnsi="Arial" w:cs="Arial"/>
          <w:color w:val="000000" w:themeColor="text1"/>
          <w:szCs w:val="21"/>
          <w14:textFill>
            <w14:solidFill>
              <w14:schemeClr w14:val="tx1"/>
            </w14:solidFill>
          </w14:textFill>
        </w:rPr>
      </w:pPr>
    </w:p>
    <w:p w14:paraId="596D6573">
      <w:pPr>
        <w:rPr>
          <w:rFonts w:ascii="Arial" w:hAnsi="Arial" w:cs="Arial"/>
          <w:color w:val="000000" w:themeColor="text1"/>
          <w:szCs w:val="21"/>
          <w14:textFill>
            <w14:solidFill>
              <w14:schemeClr w14:val="tx1"/>
            </w14:solidFill>
          </w14:textFill>
        </w:rPr>
      </w:pPr>
    </w:p>
    <w:p w14:paraId="07D9BEF9">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8．项目实施人员一览表。</w:t>
      </w:r>
    </w:p>
    <w:p w14:paraId="4EC21CF2">
      <w:pPr>
        <w:rPr>
          <w:rFonts w:ascii="Arial" w:hAnsi="Arial" w:cs="Arial"/>
          <w:color w:val="000000" w:themeColor="text1"/>
          <w:szCs w:val="21"/>
          <w14:textFill>
            <w14:solidFill>
              <w14:schemeClr w14:val="tx1"/>
            </w14:solidFill>
          </w14:textFill>
        </w:rPr>
      </w:pPr>
    </w:p>
    <w:p w14:paraId="698ABB9E">
      <w:pPr>
        <w:snapToGrid w:val="0"/>
        <w:spacing w:before="120" w:beforeLines="50" w:after="50" w:line="400" w:lineRule="exact"/>
        <w:jc w:val="center"/>
        <w:rPr>
          <w:rFonts w:ascii="Arial" w:hAnsi="Arial" w:cs="Arial"/>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项目实施人员（主要从业人员及其技术资格）一览表</w:t>
      </w:r>
    </w:p>
    <w:tbl>
      <w:tblPr>
        <w:tblStyle w:val="53"/>
        <w:tblW w:w="91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EFD4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2E4A660">
            <w:pPr>
              <w:snapToGrid w:val="0"/>
              <w:spacing w:before="120" w:beforeLines="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0F27DA7">
            <w:pPr>
              <w:snapToGrid w:val="0"/>
              <w:spacing w:before="120" w:beforeLines="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06DFFE33">
            <w:pPr>
              <w:snapToGrid w:val="0"/>
              <w:spacing w:before="120" w:beforeLines="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3CB8D6B7">
            <w:pPr>
              <w:snapToGrid w:val="0"/>
              <w:spacing w:before="120" w:beforeLines="50" w:after="50"/>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65023AE3">
            <w:pPr>
              <w:snapToGrid w:val="0"/>
              <w:spacing w:before="120" w:beforeLines="50" w:after="50"/>
              <w:jc w:val="center"/>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25F6FF5C">
            <w:pPr>
              <w:snapToGrid w:val="0"/>
              <w:spacing w:before="120" w:beforeLines="50" w:after="50"/>
              <w:jc w:val="center"/>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劳动合同编号</w:t>
            </w:r>
          </w:p>
        </w:tc>
      </w:tr>
      <w:tr w14:paraId="31EE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73ED42D2">
            <w:pPr>
              <w:snapToGrid w:val="0"/>
              <w:spacing w:before="120" w:beforeLines="50" w:after="50"/>
              <w:rPr>
                <w:rFonts w:ascii="Arial" w:hAnsi="Arial" w:cs="Arial"/>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AE80D33">
            <w:pPr>
              <w:snapToGrid w:val="0"/>
              <w:spacing w:before="120" w:beforeLines="50" w:after="50"/>
              <w:rPr>
                <w:rFonts w:ascii="Arial" w:hAnsi="Arial" w:cs="Arial"/>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FC77491">
            <w:pPr>
              <w:snapToGrid w:val="0"/>
              <w:spacing w:before="120" w:beforeLines="50" w:after="50"/>
              <w:rPr>
                <w:rFonts w:ascii="Arial" w:hAnsi="Arial" w:cs="Arial"/>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E90FCE5">
            <w:pPr>
              <w:snapToGrid w:val="0"/>
              <w:spacing w:before="120" w:beforeLines="50" w:after="50"/>
              <w:rPr>
                <w:rFonts w:ascii="Arial" w:hAnsi="Arial" w:cs="Arial"/>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5D05307F">
            <w:pPr>
              <w:snapToGrid w:val="0"/>
              <w:spacing w:before="120" w:beforeLines="50" w:after="50"/>
              <w:rPr>
                <w:rFonts w:ascii="Arial" w:hAnsi="Arial" w:cs="Arial"/>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55807E7C">
            <w:pPr>
              <w:snapToGrid w:val="0"/>
              <w:spacing w:before="120" w:beforeLines="50" w:after="50"/>
              <w:rPr>
                <w:rFonts w:ascii="Arial" w:hAnsi="Arial" w:cs="Arial"/>
                <w:color w:val="000000" w:themeColor="text1"/>
                <w:szCs w:val="21"/>
                <w14:textFill>
                  <w14:solidFill>
                    <w14:schemeClr w14:val="tx1"/>
                  </w14:solidFill>
                </w14:textFill>
              </w:rPr>
            </w:pPr>
          </w:p>
        </w:tc>
      </w:tr>
      <w:tr w14:paraId="753B9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84886F2">
            <w:pPr>
              <w:snapToGrid w:val="0"/>
              <w:spacing w:before="120" w:beforeLines="50" w:after="50"/>
              <w:rPr>
                <w:rFonts w:ascii="Arial" w:hAnsi="Arial" w:cs="Arial"/>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1177D77">
            <w:pPr>
              <w:snapToGrid w:val="0"/>
              <w:spacing w:before="120" w:beforeLines="50" w:after="50"/>
              <w:rPr>
                <w:rFonts w:ascii="Arial" w:hAnsi="Arial" w:cs="Arial"/>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DCD119E">
            <w:pPr>
              <w:snapToGrid w:val="0"/>
              <w:spacing w:before="120" w:beforeLines="50" w:after="50"/>
              <w:rPr>
                <w:rFonts w:ascii="Arial" w:hAnsi="Arial" w:cs="Arial"/>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A06C214">
            <w:pPr>
              <w:snapToGrid w:val="0"/>
              <w:spacing w:before="120" w:beforeLines="50" w:after="50"/>
              <w:rPr>
                <w:rFonts w:ascii="Arial" w:hAnsi="Arial" w:cs="Arial"/>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6CD51920">
            <w:pPr>
              <w:snapToGrid w:val="0"/>
              <w:spacing w:before="120" w:beforeLines="50" w:after="50"/>
              <w:rPr>
                <w:rFonts w:ascii="Arial" w:hAnsi="Arial" w:cs="Arial"/>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63A9C700">
            <w:pPr>
              <w:snapToGrid w:val="0"/>
              <w:spacing w:before="120" w:beforeLines="50" w:after="50"/>
              <w:rPr>
                <w:rFonts w:ascii="Arial" w:hAnsi="Arial" w:cs="Arial"/>
                <w:color w:val="000000" w:themeColor="text1"/>
                <w:szCs w:val="21"/>
                <w14:textFill>
                  <w14:solidFill>
                    <w14:schemeClr w14:val="tx1"/>
                  </w14:solidFill>
                </w14:textFill>
              </w:rPr>
            </w:pPr>
          </w:p>
        </w:tc>
      </w:tr>
      <w:tr w14:paraId="6EAD4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A250CF7">
            <w:pPr>
              <w:snapToGrid w:val="0"/>
              <w:spacing w:before="120" w:beforeLines="50" w:after="50"/>
              <w:rPr>
                <w:rFonts w:ascii="Arial" w:hAnsi="Arial" w:cs="Arial"/>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5B3EF80">
            <w:pPr>
              <w:snapToGrid w:val="0"/>
              <w:spacing w:before="120" w:beforeLines="50" w:after="50"/>
              <w:rPr>
                <w:rFonts w:ascii="Arial" w:hAnsi="Arial" w:cs="Arial"/>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FA5E04A">
            <w:pPr>
              <w:pStyle w:val="31"/>
              <w:snapToGrid w:val="0"/>
              <w:spacing w:before="120" w:beforeLines="50" w:after="50"/>
              <w:ind w:left="5670" w:hanging="420"/>
              <w:rPr>
                <w:rFonts w:ascii="Arial" w:hAnsi="Arial" w:cs="Arial"/>
                <w:color w:val="000000" w:themeColor="text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6477464E">
            <w:pPr>
              <w:snapToGrid w:val="0"/>
              <w:spacing w:before="120" w:beforeLines="50" w:after="50"/>
              <w:rPr>
                <w:rFonts w:ascii="Arial" w:hAnsi="Arial" w:cs="Arial"/>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54FAA132">
            <w:pPr>
              <w:snapToGrid w:val="0"/>
              <w:spacing w:before="120" w:beforeLines="50" w:after="50"/>
              <w:rPr>
                <w:rFonts w:ascii="Arial" w:hAnsi="Arial" w:cs="Arial"/>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5BBA8849">
            <w:pPr>
              <w:snapToGrid w:val="0"/>
              <w:spacing w:before="120" w:beforeLines="50" w:after="50"/>
              <w:rPr>
                <w:rFonts w:ascii="Arial" w:hAnsi="Arial" w:cs="Arial"/>
                <w:color w:val="000000" w:themeColor="text1"/>
                <w:szCs w:val="21"/>
                <w14:textFill>
                  <w14:solidFill>
                    <w14:schemeClr w14:val="tx1"/>
                  </w14:solidFill>
                </w14:textFill>
              </w:rPr>
            </w:pPr>
          </w:p>
        </w:tc>
      </w:tr>
    </w:tbl>
    <w:p w14:paraId="4D4C8A2C">
      <w:pPr>
        <w:snapToGrid w:val="0"/>
        <w:spacing w:before="50" w:after="120" w:afterLines="50" w:line="440" w:lineRule="exact"/>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注：在填写时，如本表格不适合投标单位的实际情况，可根据本表格式自行划表填写。</w:t>
      </w:r>
    </w:p>
    <w:p w14:paraId="0EC2370E">
      <w:pPr>
        <w:snapToGrid w:val="0"/>
        <w:spacing w:before="50" w:after="50" w:line="440" w:lineRule="exact"/>
        <w:rPr>
          <w:rFonts w:ascii="Arial" w:hAnsi="Arial" w:cs="Arial"/>
          <w:color w:val="000000" w:themeColor="text1"/>
          <w:spacing w:val="20"/>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法定代表人或授权代表签字或个人CA签章</w:t>
      </w:r>
      <w:r>
        <w:rPr>
          <w:rFonts w:ascii="Arial" w:hAnsi="Arial" w:cs="Arial"/>
          <w:color w:val="000000" w:themeColor="text1"/>
          <w:spacing w:val="20"/>
          <w:szCs w:val="21"/>
          <w14:textFill>
            <w14:solidFill>
              <w14:schemeClr w14:val="tx1"/>
            </w14:solidFill>
          </w14:textFill>
        </w:rPr>
        <w:t>：</w:t>
      </w:r>
      <w:r>
        <w:rPr>
          <w:rFonts w:ascii="Arial" w:hAnsi="Arial" w:cs="Arial"/>
          <w:color w:val="000000" w:themeColor="text1"/>
          <w:spacing w:val="20"/>
          <w:szCs w:val="21"/>
          <w:u w:val="single"/>
          <w14:textFill>
            <w14:solidFill>
              <w14:schemeClr w14:val="tx1"/>
            </w14:solidFill>
          </w14:textFill>
        </w:rPr>
        <w:t xml:space="preserve">  </w:t>
      </w:r>
    </w:p>
    <w:p w14:paraId="632307CF">
      <w:pPr>
        <w:rPr>
          <w:rFonts w:ascii="Arial" w:hAnsi="Arial" w:cs="Arial"/>
          <w:color w:val="000000" w:themeColor="text1"/>
          <w:spacing w:val="20"/>
          <w:szCs w:val="21"/>
          <w:u w:val="single"/>
          <w14:textFill>
            <w14:solidFill>
              <w14:schemeClr w14:val="tx1"/>
            </w14:solidFill>
          </w14:textFill>
        </w:rPr>
      </w:pPr>
      <w:r>
        <w:rPr>
          <w:rFonts w:ascii="Arial" w:hAnsi="Arial" w:cs="Arial"/>
          <w:color w:val="000000" w:themeColor="text1"/>
          <w:spacing w:val="20"/>
          <w:szCs w:val="21"/>
          <w14:textFill>
            <w14:solidFill>
              <w14:schemeClr w14:val="tx1"/>
            </w14:solidFill>
          </w14:textFill>
        </w:rPr>
        <w:t>供应商公章</w:t>
      </w:r>
      <w:r>
        <w:rPr>
          <w:rFonts w:ascii="Arial" w:hAnsi="Arial" w:cs="Arial"/>
          <w:color w:val="000000" w:themeColor="text1"/>
          <w:szCs w:val="21"/>
          <w14:textFill>
            <w14:solidFill>
              <w14:schemeClr w14:val="tx1"/>
            </w14:solidFill>
          </w14:textFill>
        </w:rPr>
        <w:t>（CA签章）</w:t>
      </w:r>
      <w:r>
        <w:rPr>
          <w:rFonts w:ascii="Arial" w:hAnsi="Arial" w:cs="Arial"/>
          <w:color w:val="000000" w:themeColor="text1"/>
          <w:spacing w:val="20"/>
          <w:szCs w:val="21"/>
          <w14:textFill>
            <w14:solidFill>
              <w14:schemeClr w14:val="tx1"/>
            </w14:solidFill>
          </w14:textFill>
        </w:rPr>
        <w:t>：日  期：</w:t>
      </w:r>
    </w:p>
    <w:p w14:paraId="7778A314">
      <w:pPr>
        <w:rPr>
          <w:rFonts w:ascii="Arial" w:hAnsi="Arial" w:cs="Arial"/>
          <w:color w:val="000000" w:themeColor="text1"/>
          <w:szCs w:val="21"/>
          <w14:textFill>
            <w14:solidFill>
              <w14:schemeClr w14:val="tx1"/>
            </w14:solidFill>
          </w14:textFill>
        </w:rPr>
      </w:pPr>
    </w:p>
    <w:p w14:paraId="553A55CB">
      <w:pPr>
        <w:rPr>
          <w:rFonts w:ascii="Arial" w:hAnsi="Arial" w:cs="Arial"/>
          <w:color w:val="000000" w:themeColor="text1"/>
          <w:szCs w:val="21"/>
          <w14:textFill>
            <w14:solidFill>
              <w14:schemeClr w14:val="tx1"/>
            </w14:solidFill>
          </w14:textFill>
        </w:rPr>
      </w:pPr>
    </w:p>
    <w:p w14:paraId="20B3DB18">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9．技术服务、技术培训、售后服务的内容和措施。</w:t>
      </w:r>
    </w:p>
    <w:p w14:paraId="02585956">
      <w:pPr>
        <w:rPr>
          <w:rFonts w:ascii="Arial" w:hAnsi="Arial" w:cs="Arial"/>
          <w:color w:val="000000" w:themeColor="text1"/>
          <w:szCs w:val="21"/>
          <w14:textFill>
            <w14:solidFill>
              <w14:schemeClr w14:val="tx1"/>
            </w14:solidFill>
          </w14:textFill>
        </w:rPr>
      </w:pPr>
    </w:p>
    <w:p w14:paraId="6C722CEB">
      <w:pPr>
        <w:rPr>
          <w:rFonts w:ascii="Arial" w:hAnsi="Arial" w:cs="Arial"/>
          <w:color w:val="000000" w:themeColor="text1"/>
          <w:szCs w:val="21"/>
          <w14:textFill>
            <w14:solidFill>
              <w14:schemeClr w14:val="tx1"/>
            </w14:solidFill>
          </w14:textFill>
        </w:rPr>
      </w:pPr>
    </w:p>
    <w:p w14:paraId="54CCE0D0">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10．供应商对本项目的合理化建议和改进措施。</w:t>
      </w:r>
    </w:p>
    <w:p w14:paraId="30F569E5">
      <w:pPr>
        <w:rPr>
          <w:rFonts w:ascii="Arial" w:hAnsi="Arial" w:cs="Arial"/>
          <w:color w:val="000000" w:themeColor="text1"/>
          <w:szCs w:val="21"/>
          <w14:textFill>
            <w14:solidFill>
              <w14:schemeClr w14:val="tx1"/>
            </w14:solidFill>
          </w14:textFill>
        </w:rPr>
      </w:pPr>
    </w:p>
    <w:p w14:paraId="21E16505">
      <w:pPr>
        <w:rPr>
          <w:rFonts w:ascii="Arial" w:hAnsi="Arial" w:cs="Arial"/>
          <w:color w:val="000000" w:themeColor="text1"/>
          <w:szCs w:val="21"/>
          <w14:textFill>
            <w14:solidFill>
              <w14:schemeClr w14:val="tx1"/>
            </w14:solidFill>
          </w14:textFill>
        </w:rPr>
      </w:pPr>
    </w:p>
    <w:p w14:paraId="5FBBDC03">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11．供应商需要说明的其他文件和说明。</w:t>
      </w:r>
    </w:p>
    <w:p w14:paraId="7F7D971C">
      <w:pPr>
        <w:jc w:val="center"/>
        <w:rPr>
          <w:rFonts w:ascii="Arial" w:hAnsi="Arial" w:cs="Arial"/>
          <w:b/>
          <w:bCs/>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br w:type="page"/>
      </w:r>
      <w:r>
        <w:rPr>
          <w:rFonts w:ascii="Arial" w:hAnsi="Arial" w:cs="Arial"/>
          <w:b/>
          <w:bCs/>
          <w:color w:val="000000" w:themeColor="text1"/>
          <w:szCs w:val="21"/>
          <w14:textFill>
            <w14:solidFill>
              <w14:schemeClr w14:val="tx1"/>
            </w14:solidFill>
          </w14:textFill>
        </w:rPr>
        <w:t xml:space="preserve"> </w:t>
      </w:r>
    </w:p>
    <w:p w14:paraId="34CDBCDA">
      <w:pPr>
        <w:snapToGrid w:val="0"/>
        <w:spacing w:before="120" w:beforeLines="50" w:after="50" w:line="440" w:lineRule="exact"/>
        <w:jc w:val="center"/>
        <w:outlineLvl w:val="1"/>
        <w:rPr>
          <w:rFonts w:ascii="Arial" w:hAnsi="Arial" w:cs="Arial"/>
          <w:bCs/>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第三部分 报价文件</w:t>
      </w:r>
    </w:p>
    <w:p w14:paraId="6ED13413">
      <w:pPr>
        <w:jc w:val="center"/>
        <w:rPr>
          <w:rFonts w:ascii="Arial" w:hAnsi="Arial" w:cs="Arial"/>
          <w:b/>
          <w:bCs/>
          <w:color w:val="000000" w:themeColor="text1"/>
          <w:szCs w:val="21"/>
          <w14:textFill>
            <w14:solidFill>
              <w14:schemeClr w14:val="tx1"/>
            </w14:solidFill>
          </w14:textFill>
        </w:rPr>
      </w:pPr>
    </w:p>
    <w:p w14:paraId="20B49343">
      <w:pPr>
        <w:rPr>
          <w:rFonts w:ascii="Arial" w:hAnsi="Arial" w:cs="Arial"/>
          <w:color w:val="000000" w:themeColor="text1"/>
          <w14:textFill>
            <w14:solidFill>
              <w14:schemeClr w14:val="tx1"/>
            </w14:solidFill>
          </w14:textFill>
        </w:rPr>
      </w:pPr>
      <w:bookmarkStart w:id="124" w:name="_Hlk19115777"/>
      <w:r>
        <w:rPr>
          <w:rFonts w:ascii="Arial" w:hAnsi="Arial" w:cs="Arial"/>
          <w:color w:val="000000" w:themeColor="text1"/>
          <w14:textFill>
            <w14:solidFill>
              <w14:schemeClr w14:val="tx1"/>
            </w14:solidFill>
          </w14:textFill>
        </w:rPr>
        <w:t>1．投标函格式</w:t>
      </w:r>
      <w:r>
        <w:rPr>
          <w:rFonts w:ascii="Arial" w:hAnsi="Arial" w:cs="Arial"/>
          <w:b/>
          <w:color w:val="000000" w:themeColor="text1"/>
          <w14:textFill>
            <w14:solidFill>
              <w14:schemeClr w14:val="tx1"/>
            </w14:solidFill>
          </w14:textFill>
        </w:rPr>
        <w:t>（</w:t>
      </w:r>
      <w:r>
        <w:rPr>
          <w:rFonts w:ascii="Arial" w:hAnsi="Arial" w:cs="Arial"/>
          <w:b/>
          <w:color w:val="000000" w:themeColor="text1"/>
          <w:szCs w:val="21"/>
          <w14:textFill>
            <w14:solidFill>
              <w14:schemeClr w14:val="tx1"/>
            </w14:solidFill>
          </w14:textFill>
        </w:rPr>
        <w:t>必须提供</w:t>
      </w:r>
      <w:r>
        <w:rPr>
          <w:rFonts w:ascii="Arial" w:hAnsi="Arial" w:cs="Arial"/>
          <w:b/>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p>
    <w:p w14:paraId="3AFB6CDE">
      <w:pPr>
        <w:jc w:val="center"/>
        <w:rPr>
          <w:rFonts w:ascii="Arial" w:hAnsi="Arial" w:cs="Arial"/>
          <w:b/>
          <w:color w:val="000000" w:themeColor="text1"/>
          <w:szCs w:val="21"/>
          <w14:textFill>
            <w14:solidFill>
              <w14:schemeClr w14:val="tx1"/>
            </w14:solidFill>
          </w14:textFill>
        </w:rPr>
      </w:pPr>
    </w:p>
    <w:p w14:paraId="6A35753A">
      <w:pPr>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投 标 函</w:t>
      </w:r>
    </w:p>
    <w:p w14:paraId="4002C4BA">
      <w:pPr>
        <w:rPr>
          <w:rFonts w:ascii="Arial" w:hAnsi="Arial" w:cs="Arial"/>
          <w:b/>
          <w:color w:val="000000" w:themeColor="text1"/>
          <w:szCs w:val="21"/>
          <w14:textFill>
            <w14:solidFill>
              <w14:schemeClr w14:val="tx1"/>
            </w14:solidFill>
          </w14:textFill>
        </w:rPr>
      </w:pPr>
    </w:p>
    <w:p w14:paraId="5CE91C61">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致：</w:t>
      </w:r>
      <w:bookmarkStart w:id="125" w:name="_Hlk19051378"/>
      <w:r>
        <w:rPr>
          <w:rFonts w:ascii="Arial" w:hAnsi="Arial" w:cs="Arial"/>
          <w:color w:val="000000" w:themeColor="text1"/>
          <w:szCs w:val="21"/>
          <w14:textFill>
            <w14:solidFill>
              <w14:schemeClr w14:val="tx1"/>
            </w14:solidFill>
          </w14:textFill>
        </w:rPr>
        <w:t>_</w:t>
      </w:r>
      <w:r>
        <w:rPr>
          <w:rFonts w:ascii="Arial" w:hAnsi="Arial" w:cs="Arial"/>
          <w:i/>
          <w:iCs/>
          <w:color w:val="000000" w:themeColor="text1"/>
          <w:szCs w:val="21"/>
          <w:u w:val="single"/>
          <w14:textFill>
            <w14:solidFill>
              <w14:schemeClr w14:val="tx1"/>
            </w14:solidFill>
          </w14:textFill>
        </w:rPr>
        <w:t>（采购人名称）</w:t>
      </w:r>
      <w:r>
        <w:rPr>
          <w:rFonts w:ascii="Arial" w:hAnsi="Arial" w:cs="Arial"/>
          <w:i/>
          <w:iCs/>
          <w:color w:val="000000" w:themeColor="text1"/>
          <w:szCs w:val="21"/>
          <w14:textFill>
            <w14:solidFill>
              <w14:schemeClr w14:val="tx1"/>
            </w14:solidFill>
          </w14:textFill>
        </w:rPr>
        <w:t>_</w:t>
      </w:r>
      <w:bookmarkEnd w:id="125"/>
      <w:r>
        <w:rPr>
          <w:rFonts w:ascii="Arial" w:hAnsi="Arial" w:cs="Arial"/>
          <w:color w:val="000000" w:themeColor="text1"/>
          <w:szCs w:val="21"/>
          <w14:textFill>
            <w14:solidFill>
              <w14:schemeClr w14:val="tx1"/>
            </w14:solidFill>
          </w14:textFill>
        </w:rPr>
        <w:t>：</w:t>
      </w:r>
    </w:p>
    <w:p w14:paraId="198691A7">
      <w:pPr>
        <w:spacing w:line="360"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我方已仔细研究了</w:t>
      </w:r>
      <w:bookmarkStart w:id="126" w:name="_Hlk19051388"/>
      <w:r>
        <w:rPr>
          <w:rFonts w:ascii="Arial" w:hAnsi="Arial" w:cs="Arial"/>
          <w:i/>
          <w:iCs/>
          <w:color w:val="000000" w:themeColor="text1"/>
          <w:szCs w:val="21"/>
          <w:u w:val="single"/>
          <w14:textFill>
            <w14:solidFill>
              <w14:schemeClr w14:val="tx1"/>
            </w14:solidFill>
          </w14:textFill>
        </w:rPr>
        <w:t>（项目名称）</w:t>
      </w:r>
      <w:bookmarkEnd w:id="126"/>
      <w:r>
        <w:rPr>
          <w:rFonts w:ascii="Arial" w:hAnsi="Arial" w:cs="Arial"/>
          <w:color w:val="000000" w:themeColor="text1"/>
          <w:szCs w:val="21"/>
          <w14:textFill>
            <w14:solidFill>
              <w14:schemeClr w14:val="tx1"/>
            </w14:solidFill>
          </w14:textFill>
        </w:rPr>
        <w:t>的招标文件的全部内容。签字代表</w:t>
      </w:r>
      <w:bookmarkStart w:id="127" w:name="_Hlk19051393"/>
      <w:r>
        <w:rPr>
          <w:rFonts w:ascii="Arial" w:hAnsi="Arial" w:cs="Arial"/>
          <w:i/>
          <w:iCs/>
          <w:color w:val="000000" w:themeColor="text1"/>
          <w:szCs w:val="21"/>
          <w:u w:val="single"/>
          <w14:textFill>
            <w14:solidFill>
              <w14:schemeClr w14:val="tx1"/>
            </w14:solidFill>
          </w14:textFill>
        </w:rPr>
        <w:t>（授权代表姓名）</w:t>
      </w:r>
      <w:bookmarkEnd w:id="127"/>
      <w:r>
        <w:rPr>
          <w:rFonts w:ascii="Arial" w:hAnsi="Arial" w:cs="Arial"/>
          <w:color w:val="000000" w:themeColor="text1"/>
          <w:szCs w:val="21"/>
          <w14:textFill>
            <w14:solidFill>
              <w14:schemeClr w14:val="tx1"/>
            </w14:solidFill>
          </w14:textFill>
        </w:rPr>
        <w:t>经正式授权并代表供应商_</w:t>
      </w:r>
      <w:bookmarkStart w:id="128" w:name="_Hlk19051402"/>
      <w:r>
        <w:rPr>
          <w:rFonts w:ascii="Arial" w:hAnsi="Arial" w:cs="Arial"/>
          <w:i/>
          <w:iCs/>
          <w:color w:val="000000" w:themeColor="text1"/>
          <w:szCs w:val="21"/>
          <w:u w:val="single"/>
          <w14:textFill>
            <w14:solidFill>
              <w14:schemeClr w14:val="tx1"/>
            </w14:solidFill>
          </w14:textFill>
        </w:rPr>
        <w:t>（供应商名称）</w:t>
      </w:r>
      <w:bookmarkEnd w:id="128"/>
      <w:r>
        <w:rPr>
          <w:rFonts w:ascii="Arial" w:hAnsi="Arial" w:cs="Arial"/>
          <w:color w:val="000000" w:themeColor="text1"/>
          <w:szCs w:val="21"/>
          <w14:textFill>
            <w14:solidFill>
              <w14:schemeClr w14:val="tx1"/>
            </w14:solidFill>
          </w14:textFill>
        </w:rPr>
        <w:t>提交投标文件。</w:t>
      </w:r>
    </w:p>
    <w:p w14:paraId="5BC312E7">
      <w:pPr>
        <w:spacing w:line="360" w:lineRule="auto"/>
        <w:ind w:firstLine="420" w:firstLine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据此函，签字代表宣布同意如下：</w:t>
      </w:r>
    </w:p>
    <w:p w14:paraId="5D76E89F">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123C5CE0">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（2）我方在投标之前已经与贵方进行了充分的沟通，完全理解并接受招标文件的各项规定和要求，对招标文件的合理性、合法性不再有异议。</w:t>
      </w:r>
    </w:p>
    <w:p w14:paraId="76311604">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（3）本投标有效期自投标截止之日起</w:t>
      </w:r>
      <w:r>
        <w:rPr>
          <w:rFonts w:ascii="Arial" w:hAnsi="Arial" w:cs="Arial"/>
          <w:color w:val="000000" w:themeColor="text1"/>
          <w:szCs w:val="21"/>
          <w:u w:val="single"/>
          <w14:textFill>
            <w14:solidFill>
              <w14:schemeClr w14:val="tx1"/>
            </w14:solidFill>
          </w14:textFill>
        </w:rPr>
        <w:t xml:space="preserve"> 90  </w:t>
      </w:r>
      <w:r>
        <w:rPr>
          <w:rFonts w:ascii="Arial" w:hAnsi="Arial" w:cs="Arial"/>
          <w:color w:val="000000" w:themeColor="text1"/>
          <w:szCs w:val="21"/>
          <w14:textFill>
            <w14:solidFill>
              <w14:schemeClr w14:val="tx1"/>
            </w14:solidFill>
          </w14:textFill>
        </w:rPr>
        <w:t>天。</w:t>
      </w:r>
    </w:p>
    <w:p w14:paraId="3F9B3F7A">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（4）如中标，本投标文件至本项目合同履行完毕止均保持有效，我方将按“招标文件”及政府采购法律、法规的规定履行合同责任和义务，并承诺不分包及转包他人。</w:t>
      </w:r>
    </w:p>
    <w:p w14:paraId="77B99AEB">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（5）我方同意按照贵方要求提供与投标有关的一切数据或资料。</w:t>
      </w:r>
    </w:p>
    <w:p w14:paraId="742C004F">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（6）与本项目有关的一切正式往来信函请寄：</w:t>
      </w:r>
    </w:p>
    <w:p w14:paraId="1F04379C">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地址：</w:t>
      </w:r>
      <w:r>
        <w:rPr>
          <w:rFonts w:ascii="Arial" w:hAnsi="Arial" w:cs="Arial"/>
          <w:color w:val="000000" w:themeColor="text1"/>
          <w:szCs w:val="21"/>
          <w:u w:val="single"/>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邮编： 电话：</w:t>
      </w:r>
      <w:r>
        <w:rPr>
          <w:rFonts w:ascii="Arial" w:hAnsi="Arial" w:cs="Arial"/>
          <w:color w:val="000000" w:themeColor="text1"/>
          <w:szCs w:val="21"/>
          <w:u w:val="single"/>
          <w14:textFill>
            <w14:solidFill>
              <w14:schemeClr w14:val="tx1"/>
            </w14:solidFill>
          </w14:textFill>
        </w:rPr>
        <w:t xml:space="preserve">    </w:t>
      </w:r>
    </w:p>
    <w:p w14:paraId="5ACDDB23">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传真：</w:t>
      </w:r>
    </w:p>
    <w:p w14:paraId="5A96F38B">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供应商代表姓名 职务：邮箱：</w:t>
      </w:r>
    </w:p>
    <w:bookmarkEnd w:id="124"/>
    <w:p w14:paraId="021DC1A9">
      <w:pPr>
        <w:spacing w:line="360" w:lineRule="auto"/>
        <w:rPr>
          <w:rFonts w:ascii="Arial" w:hAnsi="Arial" w:cs="Arial"/>
          <w:color w:val="000000" w:themeColor="text1"/>
          <w:szCs w:val="21"/>
          <w14:textFill>
            <w14:solidFill>
              <w14:schemeClr w14:val="tx1"/>
            </w14:solidFill>
          </w14:textFill>
        </w:rPr>
      </w:pPr>
    </w:p>
    <w:p w14:paraId="38B00E4B">
      <w:pPr>
        <w:spacing w:line="360" w:lineRule="auto"/>
        <w:rPr>
          <w:rFonts w:ascii="Arial" w:hAnsi="Arial" w:cs="Arial"/>
          <w:color w:val="000000" w:themeColor="text1"/>
          <w:szCs w:val="21"/>
          <w14:textFill>
            <w14:solidFill>
              <w14:schemeClr w14:val="tx1"/>
            </w14:solidFill>
          </w14:textFill>
        </w:rPr>
      </w:pPr>
    </w:p>
    <w:p w14:paraId="39982A39">
      <w:pPr>
        <w:spacing w:line="360" w:lineRule="auto"/>
        <w:rPr>
          <w:rFonts w:ascii="Arial" w:hAnsi="Arial" w:cs="Arial"/>
          <w:color w:val="000000" w:themeColor="text1"/>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供应商名称(公章)（CA签章）：</w:t>
      </w:r>
    </w:p>
    <w:p w14:paraId="1816CEE1">
      <w:pPr>
        <w:spacing w:line="360" w:lineRule="auto"/>
        <w:rPr>
          <w:rFonts w:ascii="Arial" w:hAnsi="Arial" w:cs="Arial"/>
          <w:color w:val="000000" w:themeColor="text1"/>
          <w:szCs w:val="21"/>
          <w14:textFill>
            <w14:solidFill>
              <w14:schemeClr w14:val="tx1"/>
            </w14:solidFill>
          </w14:textFill>
        </w:rPr>
      </w:pPr>
    </w:p>
    <w:p w14:paraId="3216C81B">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法定代表人或授权代表签字或个人CA签章： </w:t>
      </w:r>
    </w:p>
    <w:p w14:paraId="56F7106E">
      <w:pPr>
        <w:spacing w:line="360" w:lineRule="auto"/>
        <w:rPr>
          <w:rFonts w:ascii="Arial" w:hAnsi="Arial" w:cs="Arial"/>
          <w:color w:val="000000" w:themeColor="text1"/>
          <w:szCs w:val="21"/>
          <w14:textFill>
            <w14:solidFill>
              <w14:schemeClr w14:val="tx1"/>
            </w14:solidFill>
          </w14:textFill>
        </w:rPr>
      </w:pPr>
    </w:p>
    <w:p w14:paraId="1D3BBB13">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日期：</w:t>
      </w:r>
      <w:r>
        <w:rPr>
          <w:rFonts w:ascii="Arial" w:hAnsi="Arial" w:cs="Arial"/>
          <w:color w:val="000000" w:themeColor="text1"/>
          <w:szCs w:val="21"/>
          <w:u w:val="single"/>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年</w:t>
      </w:r>
      <w:r>
        <w:rPr>
          <w:rFonts w:ascii="Arial" w:hAnsi="Arial" w:cs="Arial"/>
          <w:color w:val="000000" w:themeColor="text1"/>
          <w:szCs w:val="21"/>
          <w:u w:val="single"/>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月</w:t>
      </w:r>
      <w:r>
        <w:rPr>
          <w:rFonts w:ascii="Arial" w:hAnsi="Arial" w:cs="Arial"/>
          <w:color w:val="000000" w:themeColor="text1"/>
          <w:szCs w:val="21"/>
          <w:u w:val="single"/>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日</w:t>
      </w:r>
    </w:p>
    <w:p w14:paraId="37047CEB">
      <w:pPr>
        <w:rPr>
          <w:rFonts w:ascii="Arial" w:hAnsi="Arial" w:cs="Arial"/>
          <w:color w:val="000000" w:themeColor="text1"/>
          <w14:textFill>
            <w14:solidFill>
              <w14:schemeClr w14:val="tx1"/>
            </w14:solidFill>
          </w14:textFill>
        </w:rPr>
      </w:pPr>
      <w:r>
        <w:rPr>
          <w:rFonts w:ascii="Arial" w:hAnsi="Arial" w:cs="Arial"/>
          <w:b/>
          <w:color w:val="000000" w:themeColor="text1"/>
          <w:szCs w:val="21"/>
          <w14:textFill>
            <w14:solidFill>
              <w14:schemeClr w14:val="tx1"/>
            </w14:solidFill>
          </w14:textFill>
        </w:rPr>
        <w:br w:type="page"/>
      </w:r>
      <w:r>
        <w:rPr>
          <w:rFonts w:ascii="Arial" w:hAnsi="Arial" w:cs="Arial"/>
          <w:color w:val="000000" w:themeColor="text1"/>
          <w14:textFill>
            <w14:solidFill>
              <w14:schemeClr w14:val="tx1"/>
            </w14:solidFill>
          </w14:textFill>
        </w:rPr>
        <w:t>2．投标报价明细表格式：</w:t>
      </w:r>
    </w:p>
    <w:p w14:paraId="04CF715C">
      <w:pPr>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投标报价明细表</w:t>
      </w:r>
    </w:p>
    <w:p w14:paraId="6128DA15">
      <w:pPr>
        <w:ind w:firstLine="2415" w:firstLineChars="115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 金额单位：人民币（元）                  </w:t>
      </w:r>
    </w:p>
    <w:tbl>
      <w:tblPr>
        <w:tblStyle w:val="53"/>
        <w:tblW w:w="104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440"/>
        <w:gridCol w:w="1620"/>
        <w:gridCol w:w="1260"/>
        <w:gridCol w:w="1440"/>
      </w:tblGrid>
      <w:tr w14:paraId="5090B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36D52452">
            <w:pPr>
              <w:jc w:val="center"/>
              <w:rPr>
                <w:rFonts w:ascii="Arial" w:hAnsi="Arial" w:cs="Arial"/>
                <w:color w:val="000000" w:themeColor="text1"/>
                <w:spacing w:val="20"/>
                <w:szCs w:val="21"/>
                <w14:textFill>
                  <w14:solidFill>
                    <w14:schemeClr w14:val="tx1"/>
                  </w14:solidFill>
                </w14:textFill>
              </w:rPr>
            </w:pPr>
            <w:r>
              <w:rPr>
                <w:rFonts w:ascii="Arial" w:hAnsi="Arial" w:cs="Arial"/>
                <w:color w:val="000000" w:themeColor="text1"/>
                <w:szCs w:val="21"/>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365DFD1F">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产品名称</w:t>
            </w:r>
          </w:p>
        </w:tc>
        <w:tc>
          <w:tcPr>
            <w:tcW w:w="1080" w:type="dxa"/>
            <w:tcBorders>
              <w:top w:val="single" w:color="auto" w:sz="4" w:space="0"/>
              <w:left w:val="single" w:color="auto" w:sz="4" w:space="0"/>
              <w:bottom w:val="single" w:color="auto" w:sz="4" w:space="0"/>
              <w:right w:val="single" w:color="auto" w:sz="4" w:space="0"/>
            </w:tcBorders>
            <w:vAlign w:val="center"/>
          </w:tcPr>
          <w:p w14:paraId="64BA1DDD">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制造商</w:t>
            </w:r>
          </w:p>
        </w:tc>
        <w:tc>
          <w:tcPr>
            <w:tcW w:w="1440" w:type="dxa"/>
            <w:tcBorders>
              <w:top w:val="single" w:color="auto" w:sz="4" w:space="0"/>
              <w:left w:val="single" w:color="auto" w:sz="4" w:space="0"/>
              <w:bottom w:val="single" w:color="auto" w:sz="4" w:space="0"/>
              <w:right w:val="single" w:color="auto" w:sz="4" w:space="0"/>
            </w:tcBorders>
            <w:vAlign w:val="center"/>
          </w:tcPr>
          <w:p w14:paraId="165EB0E3">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品牌</w:t>
            </w:r>
          </w:p>
        </w:tc>
        <w:tc>
          <w:tcPr>
            <w:tcW w:w="1440" w:type="dxa"/>
            <w:tcBorders>
              <w:top w:val="single" w:color="auto" w:sz="4" w:space="0"/>
              <w:left w:val="single" w:color="auto" w:sz="4" w:space="0"/>
              <w:bottom w:val="single" w:color="auto" w:sz="4" w:space="0"/>
              <w:right w:val="single" w:color="auto" w:sz="4" w:space="0"/>
            </w:tcBorders>
            <w:vAlign w:val="center"/>
          </w:tcPr>
          <w:p w14:paraId="3538DC57">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32EA5E52">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098D33B9">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62E6E9BF">
            <w:pPr>
              <w:jc w:val="cente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金额</w:t>
            </w:r>
          </w:p>
        </w:tc>
      </w:tr>
      <w:tr w14:paraId="753C0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6E27B482">
            <w:pPr>
              <w:jc w:val="center"/>
              <w:rPr>
                <w:rFonts w:ascii="Arial" w:hAnsi="Arial" w:cs="Arial"/>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0535F2A4">
            <w:pPr>
              <w:jc w:val="center"/>
              <w:rPr>
                <w:rFonts w:ascii="Arial" w:hAnsi="Arial" w:cs="Arial"/>
                <w:color w:val="000000" w:themeColor="text1"/>
                <w:spacing w:val="20"/>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08978034">
            <w:pPr>
              <w:jc w:val="center"/>
              <w:rPr>
                <w:rFonts w:ascii="Arial" w:hAnsi="Arial" w:cs="Arial"/>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6F900AC3">
            <w:pPr>
              <w:jc w:val="center"/>
              <w:rPr>
                <w:rFonts w:ascii="Arial" w:hAnsi="Arial" w:cs="Arial"/>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0C081EB0">
            <w:pPr>
              <w:jc w:val="center"/>
              <w:rPr>
                <w:rFonts w:ascii="Arial" w:hAnsi="Arial" w:cs="Arial"/>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5F48A862">
            <w:pPr>
              <w:jc w:val="center"/>
              <w:rPr>
                <w:rFonts w:ascii="Arial" w:hAnsi="Arial" w:cs="Arial"/>
                <w:color w:val="000000" w:themeColor="text1"/>
                <w:spacing w:val="20"/>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2D3ED63">
            <w:pPr>
              <w:jc w:val="center"/>
              <w:rPr>
                <w:rFonts w:ascii="Arial" w:hAnsi="Arial" w:cs="Arial"/>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79D949C8">
            <w:pPr>
              <w:jc w:val="center"/>
              <w:rPr>
                <w:rFonts w:ascii="Arial" w:hAnsi="Arial" w:cs="Arial"/>
                <w:color w:val="000000" w:themeColor="text1"/>
                <w:spacing w:val="20"/>
                <w:szCs w:val="21"/>
                <w14:textFill>
                  <w14:solidFill>
                    <w14:schemeClr w14:val="tx1"/>
                  </w14:solidFill>
                </w14:textFill>
              </w:rPr>
            </w:pPr>
          </w:p>
        </w:tc>
      </w:tr>
      <w:tr w14:paraId="3F4F6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581B9EC8">
            <w:pPr>
              <w:jc w:val="center"/>
              <w:rPr>
                <w:rFonts w:ascii="Arial" w:hAnsi="Arial" w:cs="Arial"/>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2954C97F">
            <w:pPr>
              <w:jc w:val="center"/>
              <w:rPr>
                <w:rFonts w:ascii="Arial" w:hAnsi="Arial" w:cs="Arial"/>
                <w:color w:val="000000" w:themeColor="text1"/>
                <w:spacing w:val="20"/>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40703BC1">
            <w:pPr>
              <w:jc w:val="center"/>
              <w:rPr>
                <w:rFonts w:ascii="Arial" w:hAnsi="Arial" w:cs="Arial"/>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4CA633E8">
            <w:pPr>
              <w:jc w:val="center"/>
              <w:rPr>
                <w:rFonts w:ascii="Arial" w:hAnsi="Arial" w:cs="Arial"/>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2F9941BA">
            <w:pPr>
              <w:jc w:val="center"/>
              <w:rPr>
                <w:rFonts w:ascii="Arial" w:hAnsi="Arial" w:cs="Arial"/>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307E1C68">
            <w:pPr>
              <w:jc w:val="center"/>
              <w:rPr>
                <w:rFonts w:ascii="Arial" w:hAnsi="Arial" w:cs="Arial"/>
                <w:color w:val="000000" w:themeColor="text1"/>
                <w:spacing w:val="20"/>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7AE4BC1">
            <w:pPr>
              <w:jc w:val="center"/>
              <w:rPr>
                <w:rFonts w:ascii="Arial" w:hAnsi="Arial" w:cs="Arial"/>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6885AA0F">
            <w:pPr>
              <w:jc w:val="center"/>
              <w:rPr>
                <w:rFonts w:ascii="Arial" w:hAnsi="Arial" w:cs="Arial"/>
                <w:color w:val="000000" w:themeColor="text1"/>
                <w:spacing w:val="20"/>
                <w:szCs w:val="21"/>
                <w14:textFill>
                  <w14:solidFill>
                    <w14:schemeClr w14:val="tx1"/>
                  </w14:solidFill>
                </w14:textFill>
              </w:rPr>
            </w:pPr>
          </w:p>
        </w:tc>
      </w:tr>
      <w:tr w14:paraId="28881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3909D53A">
            <w:pPr>
              <w:jc w:val="center"/>
              <w:rPr>
                <w:rFonts w:ascii="Arial" w:hAnsi="Arial" w:cs="Arial"/>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245FA000">
            <w:pPr>
              <w:jc w:val="center"/>
              <w:rPr>
                <w:rFonts w:ascii="Arial" w:hAnsi="Arial" w:cs="Arial"/>
                <w:color w:val="000000" w:themeColor="text1"/>
                <w:spacing w:val="20"/>
                <w:szCs w:val="21"/>
                <w14:textFill>
                  <w14:solidFill>
                    <w14:schemeClr w14:val="tx1"/>
                  </w14:solidFill>
                </w14:textFill>
              </w:rPr>
            </w:pPr>
            <w:r>
              <w:rPr>
                <w:rFonts w:ascii="Arial" w:hAnsi="Arial" w:cs="Arial"/>
                <w:color w:val="000000" w:themeColor="text1"/>
                <w:spacing w:val="20"/>
                <w:szCs w:val="21"/>
                <w14:textFill>
                  <w14:solidFill>
                    <w14:schemeClr w14:val="tx1"/>
                  </w14:solidFill>
                </w14:textFill>
              </w:rPr>
              <w:t>……</w:t>
            </w:r>
          </w:p>
        </w:tc>
        <w:tc>
          <w:tcPr>
            <w:tcW w:w="1080" w:type="dxa"/>
            <w:tcBorders>
              <w:top w:val="single" w:color="auto" w:sz="4" w:space="0"/>
              <w:left w:val="single" w:color="auto" w:sz="4" w:space="0"/>
              <w:bottom w:val="single" w:color="auto" w:sz="4" w:space="0"/>
              <w:right w:val="single" w:color="auto" w:sz="4" w:space="0"/>
            </w:tcBorders>
            <w:vAlign w:val="center"/>
          </w:tcPr>
          <w:p w14:paraId="4D5228B2">
            <w:pPr>
              <w:jc w:val="center"/>
              <w:rPr>
                <w:rFonts w:ascii="Arial" w:hAnsi="Arial" w:cs="Arial"/>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6686E081">
            <w:pPr>
              <w:jc w:val="center"/>
              <w:rPr>
                <w:rFonts w:ascii="Arial" w:hAnsi="Arial" w:cs="Arial"/>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3E80148A">
            <w:pPr>
              <w:jc w:val="center"/>
              <w:rPr>
                <w:rFonts w:ascii="Arial" w:hAnsi="Arial" w:cs="Arial"/>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40653E7E">
            <w:pPr>
              <w:jc w:val="center"/>
              <w:rPr>
                <w:rFonts w:ascii="Arial" w:hAnsi="Arial" w:cs="Arial"/>
                <w:color w:val="000000" w:themeColor="text1"/>
                <w:spacing w:val="20"/>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6F9BDB3">
            <w:pPr>
              <w:jc w:val="center"/>
              <w:rPr>
                <w:rFonts w:ascii="Arial" w:hAnsi="Arial" w:cs="Arial"/>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5CF480A5">
            <w:pPr>
              <w:jc w:val="center"/>
              <w:rPr>
                <w:rFonts w:ascii="Arial" w:hAnsi="Arial" w:cs="Arial"/>
                <w:color w:val="000000" w:themeColor="text1"/>
                <w:spacing w:val="20"/>
                <w:szCs w:val="21"/>
                <w14:textFill>
                  <w14:solidFill>
                    <w14:schemeClr w14:val="tx1"/>
                  </w14:solidFill>
                </w14:textFill>
              </w:rPr>
            </w:pPr>
          </w:p>
        </w:tc>
      </w:tr>
      <w:tr w14:paraId="76057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0440" w:type="dxa"/>
            <w:gridSpan w:val="8"/>
            <w:tcBorders>
              <w:top w:val="single" w:color="auto" w:sz="4" w:space="0"/>
              <w:left w:val="single" w:color="auto" w:sz="4" w:space="0"/>
              <w:bottom w:val="single" w:color="auto" w:sz="4" w:space="0"/>
              <w:right w:val="single" w:color="auto" w:sz="4" w:space="0"/>
            </w:tcBorders>
            <w:vAlign w:val="center"/>
          </w:tcPr>
          <w:p w14:paraId="432CD2D6">
            <w:pPr>
              <w:jc w:val="left"/>
              <w:rPr>
                <w:rFonts w:ascii="Arial" w:hAnsi="Arial" w:cs="Arial"/>
                <w:color w:val="000000" w:themeColor="text1"/>
                <w:spacing w:val="20"/>
                <w:szCs w:val="21"/>
                <w14:textFill>
                  <w14:solidFill>
                    <w14:schemeClr w14:val="tx1"/>
                  </w14:solidFill>
                </w14:textFill>
              </w:rPr>
            </w:pPr>
            <w:r>
              <w:rPr>
                <w:rFonts w:ascii="Arial" w:hAnsi="Arial" w:cs="Arial"/>
                <w:color w:val="000000" w:themeColor="text1"/>
                <w:spacing w:val="20"/>
                <w:szCs w:val="21"/>
                <w14:textFill>
                  <w14:solidFill>
                    <w14:schemeClr w14:val="tx1"/>
                  </w14:solidFill>
                </w14:textFill>
              </w:rPr>
              <w:t>投标总价：大写                 小写</w:t>
            </w:r>
          </w:p>
        </w:tc>
      </w:tr>
    </w:tbl>
    <w:p w14:paraId="12E6A4C0">
      <w:pPr>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注：本表可扩展，并逐页签字及盖章</w:t>
      </w:r>
    </w:p>
    <w:p w14:paraId="6747906C">
      <w:pPr>
        <w:spacing w:line="360" w:lineRule="auto"/>
        <w:rPr>
          <w:rFonts w:ascii="Arial" w:hAnsi="Arial" w:cs="Arial"/>
          <w:color w:val="000000" w:themeColor="text1"/>
          <w:spacing w:val="20"/>
          <w:szCs w:val="21"/>
          <w14:textFill>
            <w14:solidFill>
              <w14:schemeClr w14:val="tx1"/>
            </w14:solidFill>
          </w14:textFill>
        </w:rPr>
      </w:pPr>
    </w:p>
    <w:p w14:paraId="48E8ECE1">
      <w:pPr>
        <w:spacing w:line="360" w:lineRule="auto"/>
        <w:rPr>
          <w:rFonts w:ascii="Arial" w:hAnsi="Arial" w:cs="Arial"/>
          <w:color w:val="000000" w:themeColor="text1"/>
          <w:spacing w:val="20"/>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法定代表人或授权代表（签字或个人CA签章）</w:t>
      </w:r>
      <w:r>
        <w:rPr>
          <w:rFonts w:ascii="Arial" w:hAnsi="Arial" w:cs="Arial"/>
          <w:color w:val="000000" w:themeColor="text1"/>
          <w:spacing w:val="20"/>
          <w:szCs w:val="21"/>
          <w14:textFill>
            <w14:solidFill>
              <w14:schemeClr w14:val="tx1"/>
            </w14:solidFill>
          </w14:textFill>
        </w:rPr>
        <w:t>：</w:t>
      </w:r>
      <w:r>
        <w:rPr>
          <w:rFonts w:ascii="Arial" w:hAnsi="Arial" w:cs="Arial"/>
          <w:color w:val="000000" w:themeColor="text1"/>
          <w:spacing w:val="20"/>
          <w:szCs w:val="21"/>
          <w:u w:val="single"/>
          <w14:textFill>
            <w14:solidFill>
              <w14:schemeClr w14:val="tx1"/>
            </w14:solidFill>
          </w14:textFill>
        </w:rPr>
        <w:t xml:space="preserve">           </w:t>
      </w:r>
    </w:p>
    <w:p w14:paraId="790F0C44">
      <w:pPr>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 xml:space="preserve">供应商名称（公章）（CA签章）： </w:t>
      </w:r>
      <w:r>
        <w:rPr>
          <w:rFonts w:ascii="Arial" w:hAnsi="Arial" w:cs="Arial"/>
          <w:color w:val="000000" w:themeColor="text1"/>
          <w:szCs w:val="21"/>
          <w:u w:val="single"/>
          <w14:textFill>
            <w14:solidFill>
              <w14:schemeClr w14:val="tx1"/>
            </w14:solidFill>
          </w14:textFill>
        </w:rPr>
        <w:t xml:space="preserve">           </w:t>
      </w:r>
    </w:p>
    <w:p w14:paraId="5436904F">
      <w:pPr>
        <w:spacing w:line="360" w:lineRule="auto"/>
        <w:rPr>
          <w:rFonts w:ascii="Arial" w:hAnsi="Arial" w:cs="Arial"/>
          <w:color w:val="000000" w:themeColor="text1"/>
          <w:spacing w:val="20"/>
          <w:szCs w:val="21"/>
          <w:u w:val="single"/>
          <w14:textFill>
            <w14:solidFill>
              <w14:schemeClr w14:val="tx1"/>
            </w14:solidFill>
          </w14:textFill>
        </w:rPr>
      </w:pPr>
      <w:r>
        <w:rPr>
          <w:rFonts w:ascii="Arial" w:hAnsi="Arial" w:cs="Arial"/>
          <w:color w:val="000000" w:themeColor="text1"/>
          <w:szCs w:val="21"/>
          <w14:textFill>
            <w14:solidFill>
              <w14:schemeClr w14:val="tx1"/>
            </w14:solidFill>
          </w14:textFill>
        </w:rPr>
        <w:t xml:space="preserve">日  期：   年  月   日 </w:t>
      </w:r>
    </w:p>
    <w:p w14:paraId="7C1EA771">
      <w:pPr>
        <w:snapToGrid w:val="0"/>
        <w:spacing w:before="50" w:after="120" w:afterLines="50"/>
        <w:jc w:val="left"/>
        <w:rPr>
          <w:rFonts w:ascii="Arial" w:hAnsi="Arial" w:cs="Arial"/>
          <w:color w:val="000000" w:themeColor="text1"/>
          <w:szCs w:val="21"/>
          <w:highlight w:val="yellow"/>
          <w14:textFill>
            <w14:solidFill>
              <w14:schemeClr w14:val="tx1"/>
            </w14:solidFill>
          </w14:textFill>
        </w:rPr>
      </w:pPr>
      <w:r>
        <w:rPr>
          <w:rFonts w:ascii="Arial" w:hAnsi="Arial" w:cs="Arial"/>
          <w:color w:val="000000" w:themeColor="text1"/>
          <w:szCs w:val="21"/>
          <w14:textFill>
            <w14:solidFill>
              <w14:schemeClr w14:val="tx1"/>
            </w14:solidFill>
          </w14:textFill>
        </w:rPr>
        <w:br w:type="page"/>
      </w:r>
      <w:bookmarkStart w:id="129" w:name="_Hlk19115862"/>
      <w:r>
        <w:rPr>
          <w:rFonts w:ascii="Arial" w:hAnsi="Arial" w:cs="Arial"/>
          <w:color w:val="000000" w:themeColor="text1"/>
          <w:szCs w:val="21"/>
          <w:highlight w:val="yellow"/>
          <w14:textFill>
            <w14:solidFill>
              <w14:schemeClr w14:val="tx1"/>
            </w14:solidFill>
          </w14:textFill>
        </w:rPr>
        <w:t>3．过低报价合理性的说明。（如有）</w:t>
      </w:r>
    </w:p>
    <w:bookmarkEnd w:id="129"/>
    <w:p w14:paraId="11EB573B">
      <w:pPr>
        <w:spacing w:line="360" w:lineRule="auto"/>
        <w:ind w:firstLine="420" w:firstLineChars="200"/>
        <w:rPr>
          <w:rFonts w:hint="eastAsia"/>
          <w:color w:val="000000" w:themeColor="text1"/>
          <w:szCs w:val="21"/>
          <w:highlight w:val="yellow"/>
          <w14:textFill>
            <w14:solidFill>
              <w14:schemeClr w14:val="tx1"/>
            </w14:solidFill>
          </w14:textFill>
        </w:rPr>
      </w:pPr>
      <w:r>
        <w:rPr>
          <w:color w:val="000000" w:themeColor="text1"/>
          <w:szCs w:val="21"/>
          <w:highlight w:val="yellow"/>
          <w14:textFill>
            <w14:solidFill>
              <w14:schemeClr w14:val="tx1"/>
            </w14:solidFill>
          </w14:textFill>
        </w:rPr>
        <w:t>评审委员会认为的报价</w:t>
      </w:r>
      <w:r>
        <w:rPr>
          <w:rFonts w:hint="eastAsia"/>
          <w:color w:val="000000" w:themeColor="text1"/>
          <w:szCs w:val="21"/>
          <w:highlight w:val="yellow"/>
          <w:lang w:val="en-US" w:eastAsia="zh-CN"/>
          <w14:textFill>
            <w14:solidFill>
              <w14:schemeClr w14:val="tx1"/>
            </w14:solidFill>
          </w14:textFill>
        </w:rPr>
        <w:t>存在异常低价问题的情形</w:t>
      </w:r>
      <w:r>
        <w:rPr>
          <w:color w:val="000000" w:themeColor="text1"/>
          <w:szCs w:val="21"/>
          <w:highlight w:val="yellow"/>
          <w14:textFill>
            <w14:solidFill>
              <w14:schemeClr w14:val="tx1"/>
            </w14:solidFill>
          </w14:textFill>
        </w:rPr>
        <w:t>，供应商将被要求以书面方式提供</w:t>
      </w:r>
      <w:r>
        <w:rPr>
          <w:rFonts w:hint="eastAsia"/>
          <w:color w:val="000000" w:themeColor="text1"/>
          <w:szCs w:val="21"/>
          <w:highlight w:val="yellow"/>
          <w:lang w:val="en-US" w:eastAsia="zh-CN"/>
          <w14:textFill>
            <w14:solidFill>
              <w14:schemeClr w14:val="tx1"/>
            </w14:solidFill>
          </w14:textFill>
        </w:rPr>
        <w:t>项目具体成本测算等与报价合理性相关的书面说明及必要的证明材料</w:t>
      </w:r>
      <w:r>
        <w:rPr>
          <w:color w:val="000000" w:themeColor="text1"/>
          <w:szCs w:val="21"/>
          <w:highlight w:val="yellow"/>
          <w14:textFill>
            <w14:solidFill>
              <w14:schemeClr w14:val="tx1"/>
            </w14:solidFill>
          </w14:textFill>
        </w:rPr>
        <w:t>。为避免在评审现场因未能及时提供说明而导致被评审委员会作为无效投标，供应商</w:t>
      </w:r>
      <w:r>
        <w:rPr>
          <w:rFonts w:hint="eastAsia"/>
          <w:color w:val="000000" w:themeColor="text1"/>
          <w:highlight w:val="yellow"/>
          <w14:textFill>
            <w14:solidFill>
              <w14:schemeClr w14:val="tx1"/>
            </w14:solidFill>
          </w14:textFill>
        </w:rPr>
        <w:t>自行决定是否</w:t>
      </w:r>
      <w:r>
        <w:rPr>
          <w:color w:val="000000" w:themeColor="text1"/>
          <w:kern w:val="1"/>
          <w:szCs w:val="21"/>
          <w:highlight w:val="yellow"/>
          <w14:textFill>
            <w14:solidFill>
              <w14:schemeClr w14:val="tx1"/>
            </w14:solidFill>
          </w14:textFill>
        </w:rPr>
        <w:t>直接在</w:t>
      </w:r>
      <w:r>
        <w:rPr>
          <w:color w:val="000000" w:themeColor="text1"/>
          <w:szCs w:val="21"/>
          <w:highlight w:val="yellow"/>
          <w14:textFill>
            <w14:solidFill>
              <w14:schemeClr w14:val="tx1"/>
            </w14:solidFill>
          </w14:textFill>
        </w:rPr>
        <w:t>此处</w:t>
      </w:r>
      <w:r>
        <w:rPr>
          <w:rFonts w:hint="eastAsia"/>
          <w:color w:val="000000" w:themeColor="text1"/>
          <w:szCs w:val="21"/>
          <w:highlight w:val="yellow"/>
          <w14:textFill>
            <w14:solidFill>
              <w14:schemeClr w14:val="tx1"/>
            </w14:solidFill>
          </w14:textFill>
        </w:rPr>
        <w:t>进行陈述</w:t>
      </w:r>
      <w:r>
        <w:rPr>
          <w:color w:val="000000" w:themeColor="text1"/>
          <w:szCs w:val="21"/>
          <w:highlight w:val="yellow"/>
          <w14:textFill>
            <w14:solidFill>
              <w14:schemeClr w14:val="tx1"/>
            </w14:solidFill>
          </w14:textFill>
        </w:rPr>
        <w:t>。格式自拟。</w:t>
      </w:r>
      <w:r>
        <w:rPr>
          <w:rFonts w:hint="eastAsia"/>
          <w:color w:val="000000" w:themeColor="text1"/>
          <w:szCs w:val="21"/>
          <w:highlight w:val="yellow"/>
          <w14:textFill>
            <w14:solidFill>
              <w14:schemeClr w14:val="tx1"/>
            </w14:solidFill>
          </w14:textFill>
        </w:rPr>
        <w:t>（</w:t>
      </w:r>
      <w:r>
        <w:rPr>
          <w:rFonts w:hint="eastAsia"/>
          <w:color w:val="000000" w:themeColor="text1"/>
          <w:kern w:val="1"/>
          <w:szCs w:val="21"/>
          <w:highlight w:val="yellow"/>
          <w14:textFill>
            <w14:solidFill>
              <w14:schemeClr w14:val="tx1"/>
            </w14:solidFill>
          </w14:textFill>
        </w:rPr>
        <w:t>具体要求详见第四章评审方法及标准“过低报价合理性的审查”</w:t>
      </w:r>
      <w:r>
        <w:rPr>
          <w:rFonts w:hint="eastAsia"/>
          <w:color w:val="000000" w:themeColor="text1"/>
          <w:szCs w:val="21"/>
          <w:highlight w:val="yellow"/>
          <w14:textFill>
            <w14:solidFill>
              <w14:schemeClr w14:val="tx1"/>
            </w14:solidFill>
          </w14:textFill>
        </w:rPr>
        <w:t>）</w:t>
      </w:r>
    </w:p>
    <w:p w14:paraId="783E9B9E">
      <w:pPr>
        <w:pStyle w:val="200"/>
        <w:jc w:val="center"/>
        <w:rPr>
          <w:color w:val="000000" w:themeColor="text1"/>
          <w:highlight w:val="yellow"/>
          <w14:textFill>
            <w14:solidFill>
              <w14:schemeClr w14:val="tx1"/>
            </w14:solidFill>
          </w14:textFill>
        </w:rPr>
      </w:pPr>
      <w:r>
        <w:rPr>
          <w:rFonts w:hint="eastAsia"/>
          <w:b/>
          <w:bCs/>
          <w:color w:val="000000" w:themeColor="text1"/>
          <w:highlight w:val="yellow"/>
          <w:lang w:val="en-US" w:eastAsia="zh-CN"/>
          <w14:textFill>
            <w14:solidFill>
              <w14:schemeClr w14:val="tx1"/>
            </w14:solidFill>
          </w14:textFill>
        </w:rPr>
        <w:t>产品成本测算表（参考格式）</w:t>
      </w:r>
    </w:p>
    <w:p w14:paraId="2DB889C3">
      <w:pPr>
        <w:spacing w:line="360" w:lineRule="auto"/>
        <w:rPr>
          <w:color w:val="000000" w:themeColor="text1"/>
          <w:highlight w:val="yellow"/>
          <w14:textFill>
            <w14:solidFill>
              <w14:schemeClr w14:val="tx1"/>
            </w14:solidFill>
          </w14:textFill>
        </w:rPr>
      </w:pPr>
    </w:p>
    <w:tbl>
      <w:tblPr>
        <w:tblStyle w:val="53"/>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000000" w:themeColor="text1"/>
                <w:highlight w:val="yellow"/>
                <w14:textFill>
                  <w14:solidFill>
                    <w14:schemeClr w14:val="tx1"/>
                  </w14:solidFill>
                </w14:textFill>
              </w:rPr>
            </w:pPr>
            <w:r>
              <w:rPr>
                <w:rFonts w:hint="eastAsia" w:cs="仿宋_GB2312"/>
                <w:b/>
                <w:color w:val="000000" w:themeColor="text1"/>
                <w:szCs w:val="24"/>
                <w:highlight w:val="yellow"/>
                <w14:textFill>
                  <w14:solidFill>
                    <w14:schemeClr w14:val="tx1"/>
                  </w14:solidFill>
                </w14:textFill>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000000" w:themeColor="text1"/>
                <w:highlight w:val="yellow"/>
                <w14:textFill>
                  <w14:solidFill>
                    <w14:schemeClr w14:val="tx1"/>
                  </w14:solidFill>
                </w14:textFill>
              </w:rPr>
            </w:pPr>
            <w:r>
              <w:rPr>
                <w:rFonts w:hint="eastAsia" w:cs="宋体"/>
                <w:b/>
                <w:color w:val="000000" w:themeColor="text1"/>
                <w:highlight w:val="yellow"/>
                <w14:textFill>
                  <w14:solidFill>
                    <w14:schemeClr w14:val="tx1"/>
                  </w14:solidFill>
                </w14:textFill>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000000" w:themeColor="text1"/>
                <w:highlight w:val="yellow"/>
                <w14:textFill>
                  <w14:solidFill>
                    <w14:schemeClr w14:val="tx1"/>
                  </w14:solidFill>
                </w14:textFill>
              </w:rPr>
            </w:pPr>
            <w:r>
              <w:rPr>
                <w:rFonts w:hint="eastAsia"/>
                <w:b/>
                <w:color w:val="000000" w:themeColor="text1"/>
                <w:highlight w:val="yellow"/>
                <w14:textFill>
                  <w14:solidFill>
                    <w14:schemeClr w14:val="tx1"/>
                  </w14:solidFill>
                </w14:textFill>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000000" w:themeColor="text1"/>
                <w:highlight w:val="yellow"/>
                <w14:textFill>
                  <w14:solidFill>
                    <w14:schemeClr w14:val="tx1"/>
                  </w14:solidFill>
                </w14:textFill>
              </w:rPr>
            </w:pPr>
            <w:r>
              <w:rPr>
                <w:rFonts w:hint="eastAsia" w:cs="宋体"/>
                <w:b/>
                <w:color w:val="000000" w:themeColor="text1"/>
                <w:highlight w:val="yellow"/>
                <w14:textFill>
                  <w14:solidFill>
                    <w14:schemeClr w14:val="tx1"/>
                  </w14:solidFill>
                </w14:textFill>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000000" w:themeColor="text1"/>
                <w:highlight w:val="yellow"/>
                <w14:textFill>
                  <w14:solidFill>
                    <w14:schemeClr w14:val="tx1"/>
                  </w14:solidFill>
                </w14:textFill>
              </w:rPr>
            </w:pPr>
            <w:r>
              <w:rPr>
                <w:rFonts w:hint="eastAsia" w:cs="宋体"/>
                <w:b/>
                <w:color w:val="000000" w:themeColor="text1"/>
                <w:highlight w:val="yellow"/>
                <w:lang w:val="en-US" w:eastAsia="zh-CN"/>
                <w14:textFill>
                  <w14:solidFill>
                    <w14:schemeClr w14:val="tx1"/>
                  </w14:solidFill>
                </w14:textFill>
              </w:rPr>
              <w:t>报价</w:t>
            </w:r>
            <w:r>
              <w:rPr>
                <w:rFonts w:hint="eastAsia" w:cs="宋体"/>
                <w:b/>
                <w:color w:val="000000" w:themeColor="text1"/>
                <w:highlight w:val="yellow"/>
                <w14:textFill>
                  <w14:solidFill>
                    <w14:schemeClr w14:val="tx1"/>
                  </w14:solidFill>
                </w14:textFill>
              </w:rPr>
              <w:t>单价（</w:t>
            </w:r>
            <w:r>
              <w:rPr>
                <w:rFonts w:cs="宋体"/>
                <w:b/>
                <w:color w:val="000000" w:themeColor="text1"/>
                <w:highlight w:val="yellow"/>
                <w14:textFill>
                  <w14:solidFill>
                    <w14:schemeClr w14:val="tx1"/>
                  </w14:solidFill>
                </w14:textFill>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color w:val="000000" w:themeColor="text1"/>
                <w:highlight w:val="yellow"/>
                <w:lang w:val="en-US" w:eastAsia="zh-CN"/>
                <w14:textFill>
                  <w14:solidFill>
                    <w14:schemeClr w14:val="tx1"/>
                  </w14:solidFill>
                </w14:textFill>
              </w:rPr>
            </w:pPr>
            <w:r>
              <w:rPr>
                <w:rFonts w:hint="eastAsia" w:cs="宋体"/>
                <w:b/>
                <w:color w:val="000000" w:themeColor="text1"/>
                <w:highlight w:val="yellow"/>
                <w:lang w:val="en-US" w:eastAsia="zh-CN"/>
                <w14:textFill>
                  <w14:solidFill>
                    <w14:schemeClr w14:val="tx1"/>
                  </w14:solidFill>
                </w14:textFill>
              </w:rPr>
              <w:t>成本项目</w:t>
            </w:r>
          </w:p>
          <w:p w14:paraId="5AD3EE4D">
            <w:pPr>
              <w:spacing w:line="360" w:lineRule="auto"/>
              <w:ind w:right="-65" w:rightChars="-31"/>
              <w:jc w:val="both"/>
              <w:rPr>
                <w:rFonts w:hint="default" w:cs="宋体"/>
                <w:b/>
                <w:color w:val="000000" w:themeColor="text1"/>
                <w:highlight w:val="yellow"/>
                <w:lang w:val="en-US" w:eastAsia="zh-CN"/>
                <w14:textFill>
                  <w14:solidFill>
                    <w14:schemeClr w14:val="tx1"/>
                  </w14:solidFill>
                </w14:textFill>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color w:val="000000" w:themeColor="text1"/>
                <w:highlight w:val="yellow"/>
                <w:lang w:val="en-US" w:eastAsia="zh-CN"/>
                <w14:textFill>
                  <w14:solidFill>
                    <w14:schemeClr w14:val="tx1"/>
                  </w14:solidFill>
                </w14:textFill>
              </w:rPr>
            </w:pPr>
            <w:r>
              <w:rPr>
                <w:rFonts w:hint="eastAsia" w:cs="宋体"/>
                <w:b/>
                <w:color w:val="000000" w:themeColor="text1"/>
                <w:highlight w:val="yellow"/>
                <w:lang w:val="en-US" w:eastAsia="zh-CN"/>
                <w14:textFill>
                  <w14:solidFill>
                    <w14:schemeClr w14:val="tx1"/>
                  </w14:solidFill>
                </w14:textFill>
              </w:rPr>
              <w:t>具体明细</w:t>
            </w:r>
          </w:p>
          <w:p w14:paraId="7EF200FF">
            <w:pPr>
              <w:spacing w:line="360" w:lineRule="auto"/>
              <w:ind w:left="-48" w:leftChars="-23" w:right="-65" w:rightChars="-31"/>
              <w:jc w:val="center"/>
              <w:rPr>
                <w:rFonts w:hint="eastAsia" w:cs="宋体"/>
                <w:b/>
                <w:color w:val="000000" w:themeColor="text1"/>
                <w:highlight w:val="yellow"/>
                <w:lang w:val="en-US" w:eastAsia="zh-CN"/>
                <w14:textFill>
                  <w14:solidFill>
                    <w14:schemeClr w14:val="tx1"/>
                  </w14:solidFill>
                </w14:textFill>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color w:val="000000" w:themeColor="text1"/>
                <w:highlight w:val="yellow"/>
                <w:lang w:val="en-US" w:eastAsia="zh-CN"/>
                <w14:textFill>
                  <w14:solidFill>
                    <w14:schemeClr w14:val="tx1"/>
                  </w14:solidFill>
                </w14:textFill>
              </w:rPr>
            </w:pPr>
            <w:r>
              <w:rPr>
                <w:rFonts w:hint="eastAsia" w:cs="宋体"/>
                <w:b/>
                <w:color w:val="000000" w:themeColor="text1"/>
                <w:highlight w:val="yellow"/>
                <w:lang w:val="en-US" w:eastAsia="zh-CN"/>
                <w14:textFill>
                  <w14:solidFill>
                    <w14:schemeClr w14:val="tx1"/>
                  </w14:solidFill>
                </w14:textFill>
              </w:rPr>
              <w:t>单位产品用量</w:t>
            </w:r>
          </w:p>
          <w:p w14:paraId="27DC558F">
            <w:pPr>
              <w:spacing w:line="360" w:lineRule="auto"/>
              <w:ind w:left="-48" w:leftChars="-23" w:right="-65" w:rightChars="-31"/>
              <w:jc w:val="center"/>
              <w:rPr>
                <w:rFonts w:hint="eastAsia" w:cs="宋体"/>
                <w:b/>
                <w:color w:val="000000" w:themeColor="text1"/>
                <w:highlight w:val="yellow"/>
                <w:lang w:val="en-US" w:eastAsia="zh-CN"/>
                <w14:textFill>
                  <w14:solidFill>
                    <w14:schemeClr w14:val="tx1"/>
                  </w14:solidFill>
                </w14:textFill>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color w:val="000000" w:themeColor="text1"/>
                <w:highlight w:val="yellow"/>
                <w:lang w:val="en-US" w:eastAsia="zh-CN"/>
                <w14:textFill>
                  <w14:solidFill>
                    <w14:schemeClr w14:val="tx1"/>
                  </w14:solidFill>
                </w14:textFill>
              </w:rPr>
            </w:pPr>
            <w:r>
              <w:rPr>
                <w:rFonts w:hint="eastAsia" w:cs="宋体"/>
                <w:b/>
                <w:color w:val="000000" w:themeColor="text1"/>
                <w:highlight w:val="yellow"/>
                <w:lang w:val="en-US" w:eastAsia="zh-CN"/>
                <w14:textFill>
                  <w14:solidFill>
                    <w14:schemeClr w14:val="tx1"/>
                  </w14:solidFill>
                </w14:textFill>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000000" w:themeColor="text1"/>
                <w:highlight w:val="yellow"/>
                <w14:textFill>
                  <w14:solidFill>
                    <w14:schemeClr w14:val="tx1"/>
                  </w14:solidFill>
                </w14:textFill>
              </w:rPr>
            </w:pPr>
            <w:r>
              <w:rPr>
                <w:rFonts w:hint="eastAsia" w:cs="宋体"/>
                <w:b/>
                <w:color w:val="000000" w:themeColor="text1"/>
                <w:highlight w:val="yellow"/>
                <w14:textFill>
                  <w14:solidFill>
                    <w14:schemeClr w14:val="tx1"/>
                  </w14:solidFill>
                </w14:textFill>
              </w:rPr>
              <w:t>成本</w:t>
            </w:r>
            <w:r>
              <w:rPr>
                <w:rFonts w:cs="宋体"/>
                <w:b/>
                <w:color w:val="000000" w:themeColor="text1"/>
                <w:highlight w:val="yellow"/>
                <w14:textFill>
                  <w14:solidFill>
                    <w14:schemeClr w14:val="tx1"/>
                  </w14:solidFill>
                </w14:textFill>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color w:val="000000" w:themeColor="text1"/>
                <w:highlight w:val="yellow"/>
                <w14:textFill>
                  <w14:solidFill>
                    <w14:schemeClr w14:val="tx1"/>
                  </w14:solidFill>
                </w14:textFill>
              </w:rPr>
            </w:pPr>
            <w:r>
              <w:rPr>
                <w:rFonts w:hint="eastAsia" w:cs="宋体"/>
                <w:b/>
                <w:color w:val="000000" w:themeColor="text1"/>
                <w:highlight w:val="yellow"/>
                <w:lang w:val="en-US" w:eastAsia="zh-CN"/>
                <w14:textFill>
                  <w14:solidFill>
                    <w14:schemeClr w14:val="tx1"/>
                  </w14:solidFill>
                </w14:textFill>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2"/>
              </w:numPr>
              <w:tabs>
                <w:tab w:val="left" w:pos="61"/>
              </w:tabs>
              <w:jc w:val="center"/>
              <w:rPr>
                <w:color w:val="000000" w:themeColor="text1"/>
                <w:highlight w:val="yellow"/>
                <w14:textFill>
                  <w14:solidFill>
                    <w14:schemeClr w14:val="tx1"/>
                  </w14:solidFill>
                </w14:textFill>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000000" w:themeColor="text1"/>
                <w:highlight w:val="yellow"/>
                <w14:textFill>
                  <w14:solidFill>
                    <w14:schemeClr w14:val="tx1"/>
                  </w14:solidFill>
                </w14:textFill>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r>
              <w:rPr>
                <w:rFonts w:hint="eastAsia" w:cs="宋体"/>
                <w:color w:val="000000" w:themeColor="text1"/>
                <w:szCs w:val="24"/>
                <w:highlight w:val="yellow"/>
                <w14:textFill>
                  <w14:solidFill>
                    <w14:schemeClr w14:val="tx1"/>
                  </w14:solidFill>
                </w14:textFill>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r>
              <w:rPr>
                <w:rFonts w:cs="宋体"/>
                <w:color w:val="000000" w:themeColor="text1"/>
                <w:szCs w:val="24"/>
                <w:highlight w:val="yellow"/>
                <w:lang w:val="en-US" w:eastAsia="zh-CN"/>
                <w14:textFill>
                  <w14:solidFill>
                    <w14:schemeClr w14:val="tx1"/>
                  </w14:solidFill>
                </w14:textFill>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2"/>
              </w:numPr>
              <w:tabs>
                <w:tab w:val="left" w:pos="61"/>
              </w:tabs>
              <w:jc w:val="center"/>
              <w:rPr>
                <w:color w:val="000000" w:themeColor="text1"/>
                <w:highlight w:val="yellow"/>
                <w14:textFill>
                  <w14:solidFill>
                    <w14:schemeClr w14:val="tx1"/>
                  </w14:solidFill>
                </w14:textFill>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000000" w:themeColor="text1"/>
                <w:highlight w:val="yellow"/>
                <w14:textFill>
                  <w14:solidFill>
                    <w14:schemeClr w14:val="tx1"/>
                  </w14:solidFill>
                </w14:textFill>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000000" w:themeColor="text1"/>
                <w:szCs w:val="24"/>
                <w:highlight w:val="yellow"/>
                <w14:textFill>
                  <w14:solidFill>
                    <w14:schemeClr w14:val="tx1"/>
                  </w14:solidFill>
                </w14:textFill>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000000" w:themeColor="text1"/>
                <w:szCs w:val="24"/>
                <w:highlight w:val="yellow"/>
                <w:lang w:val="en-US" w:eastAsia="zh-CN"/>
                <w14:textFill>
                  <w14:solidFill>
                    <w14:schemeClr w14:val="tx1"/>
                  </w14:solidFill>
                </w14:textFill>
              </w:rPr>
            </w:pPr>
            <w:r>
              <w:rPr>
                <w:rFonts w:hint="eastAsia" w:cs="宋体"/>
                <w:color w:val="000000" w:themeColor="text1"/>
                <w:szCs w:val="24"/>
                <w:highlight w:val="yellow"/>
                <w:lang w:val="en-US" w:eastAsia="zh-CN"/>
                <w14:textFill>
                  <w14:solidFill>
                    <w14:schemeClr w14:val="tx1"/>
                  </w14:solidFill>
                </w14:textFill>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000000" w:themeColor="text1"/>
                <w:highlight w:val="yellow"/>
                <w14:textFill>
                  <w14:solidFill>
                    <w14:schemeClr w14:val="tx1"/>
                  </w14:solidFill>
                </w14:textFill>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000000" w:themeColor="text1"/>
                <w:highlight w:val="yellow"/>
                <w14:textFill>
                  <w14:solidFill>
                    <w14:schemeClr w14:val="tx1"/>
                  </w14:solidFill>
                </w14:textFill>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r>
              <w:rPr>
                <w:rFonts w:hint="eastAsia" w:cs="宋体"/>
                <w:color w:val="000000" w:themeColor="text1"/>
                <w:szCs w:val="24"/>
                <w:highlight w:val="yellow"/>
                <w14:textFill>
                  <w14:solidFill>
                    <w14:schemeClr w14:val="tx1"/>
                  </w14:solidFill>
                </w14:textFill>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r>
              <w:rPr>
                <w:rFonts w:cs="宋体"/>
                <w:color w:val="000000" w:themeColor="text1"/>
                <w:szCs w:val="24"/>
                <w:highlight w:val="yellow"/>
                <w:lang w:val="en-US" w:eastAsia="zh-CN"/>
                <w14:textFill>
                  <w14:solidFill>
                    <w14:schemeClr w14:val="tx1"/>
                  </w14:solidFill>
                </w14:textFill>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000000" w:themeColor="text1"/>
                <w:highlight w:val="yellow"/>
                <w14:textFill>
                  <w14:solidFill>
                    <w14:schemeClr w14:val="tx1"/>
                  </w14:solidFill>
                </w14:textFill>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000000" w:themeColor="text1"/>
                <w:highlight w:val="yellow"/>
                <w14:textFill>
                  <w14:solidFill>
                    <w14:schemeClr w14:val="tx1"/>
                  </w14:solidFill>
                </w14:textFill>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000000" w:themeColor="text1"/>
                <w:szCs w:val="24"/>
                <w:highlight w:val="yellow"/>
                <w14:textFill>
                  <w14:solidFill>
                    <w14:schemeClr w14:val="tx1"/>
                  </w14:solidFill>
                </w14:textFill>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000000" w:themeColor="text1"/>
                <w:szCs w:val="24"/>
                <w:highlight w:val="yellow"/>
                <w:lang w:val="en-US" w:eastAsia="zh-CN"/>
                <w14:textFill>
                  <w14:solidFill>
                    <w14:schemeClr w14:val="tx1"/>
                  </w14:solidFill>
                </w14:textFill>
              </w:rPr>
            </w:pPr>
            <w:r>
              <w:rPr>
                <w:rFonts w:hint="eastAsia" w:cs="宋体"/>
                <w:color w:val="000000" w:themeColor="text1"/>
                <w:szCs w:val="24"/>
                <w:highlight w:val="yellow"/>
                <w:lang w:val="en-US" w:eastAsia="zh-CN"/>
                <w14:textFill>
                  <w14:solidFill>
                    <w14:schemeClr w14:val="tx1"/>
                  </w14:solidFill>
                </w14:textFill>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000000" w:themeColor="text1"/>
                <w:highlight w:val="yellow"/>
                <w14:textFill>
                  <w14:solidFill>
                    <w14:schemeClr w14:val="tx1"/>
                  </w14:solidFill>
                </w14:textFill>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000000" w:themeColor="text1"/>
                <w:highlight w:val="yellow"/>
                <w14:textFill>
                  <w14:solidFill>
                    <w14:schemeClr w14:val="tx1"/>
                  </w14:solidFill>
                </w14:textFill>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000000" w:themeColor="text1"/>
                <w:szCs w:val="24"/>
                <w:highlight w:val="yellow"/>
                <w14:textFill>
                  <w14:solidFill>
                    <w14:schemeClr w14:val="tx1"/>
                  </w14:solidFill>
                </w14:textFill>
              </w:rPr>
            </w:pPr>
            <w:r>
              <w:rPr>
                <w:rFonts w:hint="eastAsia" w:cs="宋体"/>
                <w:color w:val="000000" w:themeColor="text1"/>
                <w:szCs w:val="24"/>
                <w:highlight w:val="yellow"/>
                <w14:textFill>
                  <w14:solidFill>
                    <w14:schemeClr w14:val="tx1"/>
                  </w14:solidFill>
                </w14:textFill>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r>
              <w:rPr>
                <w:rFonts w:cs="宋体"/>
                <w:color w:val="000000" w:themeColor="text1"/>
                <w:szCs w:val="24"/>
                <w:highlight w:val="yellow"/>
                <w:lang w:val="en-US" w:eastAsia="zh-CN"/>
                <w14:textFill>
                  <w14:solidFill>
                    <w14:schemeClr w14:val="tx1"/>
                  </w14:solidFill>
                </w14:textFill>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000000" w:themeColor="text1"/>
                <w:szCs w:val="24"/>
                <w:highlight w:val="yellow"/>
                <w:lang w:val="en-US" w:eastAsia="zh-CN"/>
                <w14:textFill>
                  <w14:solidFill>
                    <w14:schemeClr w14:val="tx1"/>
                  </w14:solidFill>
                </w14:textFill>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000000" w:themeColor="text1"/>
                <w:highlight w:val="yellow"/>
                <w14:textFill>
                  <w14:solidFill>
                    <w14:schemeClr w14:val="tx1"/>
                  </w14:solidFill>
                </w14:textFill>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000000" w:themeColor="text1"/>
                <w:highlight w:val="yellow"/>
                <w14:textFill>
                  <w14:solidFill>
                    <w14:schemeClr w14:val="tx1"/>
                  </w14:solidFill>
                </w14:textFill>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000000" w:themeColor="text1"/>
                <w:szCs w:val="24"/>
                <w:highlight w:val="yellow"/>
                <w14:textFill>
                  <w14:solidFill>
                    <w14:schemeClr w14:val="tx1"/>
                  </w14:solidFill>
                </w14:textFill>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000000" w:themeColor="text1"/>
                <w:szCs w:val="24"/>
                <w:highlight w:val="yellow"/>
                <w:lang w:val="en-US" w:eastAsia="zh-CN"/>
                <w14:textFill>
                  <w14:solidFill>
                    <w14:schemeClr w14:val="tx1"/>
                  </w14:solidFill>
                </w14:textFill>
              </w:rPr>
            </w:pPr>
            <w:r>
              <w:rPr>
                <w:rFonts w:hint="eastAsia" w:cs="宋体"/>
                <w:color w:val="000000" w:themeColor="text1"/>
                <w:szCs w:val="24"/>
                <w:highlight w:val="yellow"/>
                <w:lang w:val="en-US" w:eastAsia="zh-CN"/>
                <w14:textFill>
                  <w14:solidFill>
                    <w14:schemeClr w14:val="tx1"/>
                  </w14:solidFill>
                </w14:textFill>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000000" w:themeColor="text1"/>
                <w:szCs w:val="24"/>
                <w:highlight w:val="yellow"/>
                <w:lang w:val="en-US" w:eastAsia="zh-CN"/>
                <w14:textFill>
                  <w14:solidFill>
                    <w14:schemeClr w14:val="tx1"/>
                  </w14:solidFill>
                </w14:textFill>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000000" w:themeColor="text1"/>
                <w:highlight w:val="yellow"/>
                <w14:textFill>
                  <w14:solidFill>
                    <w14:schemeClr w14:val="tx1"/>
                  </w14:solidFill>
                </w14:textFill>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000000" w:themeColor="text1"/>
                <w:highlight w:val="yellow"/>
                <w14:textFill>
                  <w14:solidFill>
                    <w14:schemeClr w14:val="tx1"/>
                  </w14:solidFill>
                </w14:textFill>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000000" w:themeColor="text1"/>
                <w:szCs w:val="24"/>
                <w:highlight w:val="yellow"/>
                <w:lang w:val="en-US" w:eastAsia="zh-CN"/>
                <w14:textFill>
                  <w14:solidFill>
                    <w14:schemeClr w14:val="tx1"/>
                  </w14:solidFill>
                </w14:textFill>
              </w:rPr>
            </w:pPr>
            <w:r>
              <w:rPr>
                <w:rFonts w:hint="eastAsia" w:cs="宋体"/>
                <w:color w:val="000000" w:themeColor="text1"/>
                <w:szCs w:val="24"/>
                <w:highlight w:val="yellow"/>
                <w:lang w:val="en-US" w:eastAsia="zh-CN"/>
                <w14:textFill>
                  <w14:solidFill>
                    <w14:schemeClr w14:val="tx1"/>
                  </w14:solidFill>
                </w14:textFill>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000000" w:themeColor="text1"/>
                <w:szCs w:val="24"/>
                <w:highlight w:val="yellow"/>
                <w:lang w:val="en-US" w:eastAsia="zh-CN"/>
                <w14:textFill>
                  <w14:solidFill>
                    <w14:schemeClr w14:val="tx1"/>
                  </w14:solidFill>
                </w14:textFill>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000000" w:themeColor="text1"/>
                <w:szCs w:val="24"/>
                <w:highlight w:val="yellow"/>
                <w:lang w:val="en-US" w:eastAsia="zh-CN"/>
                <w14:textFill>
                  <w14:solidFill>
                    <w14:schemeClr w14:val="tx1"/>
                  </w14:solidFill>
                </w14:textFill>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000000" w:themeColor="text1"/>
                <w:highlight w:val="yellow"/>
                <w:lang w:val="en-US" w:eastAsia="zh-CN"/>
                <w14:textFill>
                  <w14:solidFill>
                    <w14:schemeClr w14:val="tx1"/>
                  </w14:solidFill>
                </w14:textFill>
              </w:rPr>
            </w:pPr>
            <w:r>
              <w:rPr>
                <w:rFonts w:hint="eastAsia"/>
                <w:color w:val="000000" w:themeColor="text1"/>
                <w:highlight w:val="yellow"/>
                <w:lang w:val="en-US" w:eastAsia="zh-CN"/>
                <w14:textFill>
                  <w14:solidFill>
                    <w14:schemeClr w14:val="tx1"/>
                  </w14:solidFill>
                </w14:textFill>
              </w:rPr>
              <w:t>2</w:t>
            </w:r>
          </w:p>
        </w:tc>
        <w:tc>
          <w:tcPr>
            <w:tcW w:w="201" w:type="pct"/>
            <w:shd w:val="clear" w:color="auto" w:fill="auto"/>
            <w:vAlign w:val="center"/>
          </w:tcPr>
          <w:p w14:paraId="2637B63F">
            <w:pPr>
              <w:tabs>
                <w:tab w:val="left" w:pos="0"/>
                <w:tab w:val="left" w:pos="56"/>
              </w:tabs>
              <w:ind w:left="547" w:hanging="478" w:hangingChars="228"/>
              <w:jc w:val="center"/>
              <w:rPr>
                <w:color w:val="000000" w:themeColor="text1"/>
                <w:highlight w:val="yellow"/>
                <w14:textFill>
                  <w14:solidFill>
                    <w14:schemeClr w14:val="tx1"/>
                  </w14:solidFill>
                </w14:textFill>
              </w:rPr>
            </w:pPr>
          </w:p>
        </w:tc>
        <w:tc>
          <w:tcPr>
            <w:tcW w:w="380" w:type="pct"/>
            <w:shd w:val="clear" w:color="auto" w:fill="auto"/>
            <w:vAlign w:val="center"/>
          </w:tcPr>
          <w:p w14:paraId="2118CF07">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000000" w:themeColor="text1"/>
                <w:szCs w:val="24"/>
                <w:highlight w:val="yellow"/>
                <w14:textFill>
                  <w14:solidFill>
                    <w14:schemeClr w14:val="tx1"/>
                  </w14:solidFill>
                </w14:textFill>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p w14:paraId="56BF2198">
            <w:pPr>
              <w:rPr>
                <w:color w:val="000000" w:themeColor="text1"/>
                <w:highlight w:val="yellow"/>
                <w14:textFill>
                  <w14:solidFill>
                    <w14:schemeClr w14:val="tx1"/>
                  </w14:solidFill>
                </w14:textFill>
              </w:rPr>
            </w:pPr>
          </w:p>
        </w:tc>
        <w:tc>
          <w:tcPr>
            <w:tcW w:w="606" w:type="pct"/>
            <w:tcBorders>
              <w:left w:val="single" w:color="auto" w:sz="4" w:space="0"/>
              <w:bottom w:val="single" w:color="auto" w:sz="4" w:space="0"/>
            </w:tcBorders>
            <w:shd w:val="clear" w:color="auto" w:fill="auto"/>
            <w:vAlign w:val="center"/>
          </w:tcPr>
          <w:p w14:paraId="6DA7B2EB">
            <w:pPr>
              <w:rPr>
                <w:color w:val="000000" w:themeColor="text1"/>
                <w:highlight w:val="yellow"/>
                <w14:textFill>
                  <w14:solidFill>
                    <w14:schemeClr w14:val="tx1"/>
                  </w14:solidFill>
                </w14:textFill>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000000" w:themeColor="text1"/>
                <w:szCs w:val="24"/>
                <w:highlight w:val="yellow"/>
                <w14:textFill>
                  <w14:solidFill>
                    <w14:schemeClr w14:val="tx1"/>
                  </w14:solidFill>
                </w14:textFill>
              </w:rPr>
            </w:pPr>
          </w:p>
        </w:tc>
      </w:tr>
    </w:tbl>
    <w:p w14:paraId="474E7602">
      <w:pPr>
        <w:spacing w:line="360" w:lineRule="auto"/>
        <w:jc w:val="left"/>
        <w:rPr>
          <w:color w:val="000000" w:themeColor="text1"/>
          <w:szCs w:val="21"/>
          <w:highlight w:val="yellow"/>
          <w14:textFill>
            <w14:solidFill>
              <w14:schemeClr w14:val="tx1"/>
            </w14:solidFill>
          </w14:textFill>
        </w:rPr>
      </w:pPr>
    </w:p>
    <w:p w14:paraId="752808A1">
      <w:pPr>
        <w:spacing w:line="360" w:lineRule="auto"/>
        <w:jc w:val="left"/>
        <w:rPr>
          <w:color w:val="000000" w:themeColor="text1"/>
          <w:szCs w:val="21"/>
          <w:highlight w:val="yellow"/>
          <w14:textFill>
            <w14:solidFill>
              <w14:schemeClr w14:val="tx1"/>
            </w14:solidFill>
          </w14:textFill>
        </w:rPr>
      </w:pPr>
      <w:r>
        <w:rPr>
          <w:rFonts w:hint="eastAsia"/>
          <w:color w:val="000000" w:themeColor="text1"/>
          <w:szCs w:val="21"/>
          <w:highlight w:val="yellow"/>
          <w:lang w:val="en-US" w:eastAsia="zh-CN"/>
          <w14:textFill>
            <w14:solidFill>
              <w14:schemeClr w14:val="tx1"/>
            </w14:solidFill>
          </w14:textFill>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000000" w:themeColor="text1"/>
          <w:szCs w:val="21"/>
          <w:highlight w:val="yellow"/>
          <w14:textFill>
            <w14:solidFill>
              <w14:schemeClr w14:val="tx1"/>
            </w14:solidFill>
          </w14:textFill>
        </w:rPr>
      </w:pPr>
      <w:r>
        <w:rPr>
          <w:color w:val="000000" w:themeColor="text1"/>
          <w:szCs w:val="21"/>
          <w:highlight w:val="yellow"/>
          <w14:textFill>
            <w14:solidFill>
              <w14:schemeClr w14:val="tx1"/>
            </w14:solidFill>
          </w14:textFill>
        </w:rPr>
        <w:t>供应商名称（</w:t>
      </w:r>
      <w:r>
        <w:rPr>
          <w:rFonts w:hint="eastAsia"/>
          <w:color w:val="000000" w:themeColor="text1"/>
          <w:szCs w:val="21"/>
          <w:highlight w:val="yellow"/>
          <w14:textFill>
            <w14:solidFill>
              <w14:schemeClr w14:val="tx1"/>
            </w14:solidFill>
          </w14:textFill>
        </w:rPr>
        <w:t>电子签章</w:t>
      </w:r>
      <w:r>
        <w:rPr>
          <w:color w:val="000000" w:themeColor="text1"/>
          <w:szCs w:val="21"/>
          <w:highlight w:val="yellow"/>
          <w14:textFill>
            <w14:solidFill>
              <w14:schemeClr w14:val="tx1"/>
            </w14:solidFill>
          </w14:textFill>
        </w:rPr>
        <w:t>）：</w:t>
      </w:r>
      <w:r>
        <w:rPr>
          <w:color w:val="000000" w:themeColor="text1"/>
          <w:szCs w:val="21"/>
          <w:highlight w:val="yellow"/>
          <w:u w:val="single"/>
          <w14:textFill>
            <w14:solidFill>
              <w14:schemeClr w14:val="tx1"/>
            </w14:solidFill>
          </w14:textFill>
        </w:rPr>
        <w:t xml:space="preserve">                          </w:t>
      </w:r>
    </w:p>
    <w:p w14:paraId="334743E0">
      <w:pPr>
        <w:spacing w:line="360" w:lineRule="auto"/>
        <w:ind w:firstLine="6090" w:firstLineChars="2900"/>
        <w:jc w:val="left"/>
        <w:rPr>
          <w:color w:val="000000" w:themeColor="text1"/>
          <w:szCs w:val="21"/>
          <w:highlight w:val="yellow"/>
          <w14:textFill>
            <w14:solidFill>
              <w14:schemeClr w14:val="tx1"/>
            </w14:solidFill>
          </w14:textFill>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000000" w:themeColor="text1"/>
          <w:szCs w:val="21"/>
          <w:highlight w:val="yellow"/>
          <w14:textFill>
            <w14:solidFill>
              <w14:schemeClr w14:val="tx1"/>
            </w14:solidFill>
          </w14:textFill>
        </w:rPr>
        <w:t>日  期</w:t>
      </w:r>
      <w:r>
        <w:rPr>
          <w:rFonts w:hint="eastAsia" w:eastAsia="宋体"/>
          <w:color w:val="000000" w:themeColor="text1"/>
          <w:szCs w:val="21"/>
          <w:highlight w:val="yellow"/>
          <w:lang w:eastAsia="zh-CN"/>
          <w14:textFill>
            <w14:solidFill>
              <w14:schemeClr w14:val="tx1"/>
            </w14:solidFill>
          </w14:textFill>
        </w:rPr>
        <w:t>：</w:t>
      </w:r>
      <w:r>
        <w:rPr>
          <w:color w:val="000000" w:themeColor="text1"/>
          <w:szCs w:val="21"/>
          <w:highlight w:val="yellow"/>
          <w:u w:val="single"/>
          <w14:textFill>
            <w14:solidFill>
              <w14:schemeClr w14:val="tx1"/>
            </w14:solidFill>
          </w14:textFill>
        </w:rPr>
        <w:t xml:space="preserve">         </w:t>
      </w:r>
      <w:r>
        <w:rPr>
          <w:color w:val="000000" w:themeColor="text1"/>
          <w:szCs w:val="21"/>
          <w:highlight w:val="yellow"/>
          <w14:textFill>
            <w14:solidFill>
              <w14:schemeClr w14:val="tx1"/>
            </w14:solidFill>
          </w14:textFill>
        </w:rPr>
        <w:t>年</w:t>
      </w:r>
      <w:r>
        <w:rPr>
          <w:color w:val="000000" w:themeColor="text1"/>
          <w:szCs w:val="21"/>
          <w:highlight w:val="yellow"/>
          <w:u w:val="single"/>
          <w14:textFill>
            <w14:solidFill>
              <w14:schemeClr w14:val="tx1"/>
            </w14:solidFill>
          </w14:textFill>
        </w:rPr>
        <w:t xml:space="preserve">   </w:t>
      </w:r>
      <w:r>
        <w:rPr>
          <w:color w:val="000000" w:themeColor="text1"/>
          <w:szCs w:val="21"/>
          <w:highlight w:val="yellow"/>
          <w14:textFill>
            <w14:solidFill>
              <w14:schemeClr w14:val="tx1"/>
            </w14:solidFill>
          </w14:textFill>
        </w:rPr>
        <w:t>月</w:t>
      </w:r>
      <w:r>
        <w:rPr>
          <w:color w:val="000000" w:themeColor="text1"/>
          <w:szCs w:val="21"/>
          <w:highlight w:val="yellow"/>
          <w:u w:val="single"/>
          <w14:textFill>
            <w14:solidFill>
              <w14:schemeClr w14:val="tx1"/>
            </w14:solidFill>
          </w14:textFill>
        </w:rPr>
        <w:t xml:space="preserve">   </w:t>
      </w:r>
      <w:r>
        <w:rPr>
          <w:color w:val="000000" w:themeColor="text1"/>
          <w:szCs w:val="21"/>
          <w:highlight w:val="yellow"/>
          <w14:textFill>
            <w14:solidFill>
              <w14:schemeClr w14:val="tx1"/>
            </w14:solidFill>
          </w14:textFill>
        </w:rPr>
        <w:t xml:space="preserve">日 </w:t>
      </w:r>
    </w:p>
    <w:p w14:paraId="738B1451">
      <w:pPr>
        <w:rPr>
          <w:rFonts w:ascii="Arial" w:hAnsi="Arial" w:cs="Arial"/>
          <w:b/>
          <w:color w:val="000000" w:themeColor="text1"/>
          <w:szCs w:val="21"/>
          <w14:textFill>
            <w14:solidFill>
              <w14:schemeClr w14:val="tx1"/>
            </w14:solidFill>
          </w14:textFill>
        </w:rPr>
      </w:pPr>
    </w:p>
    <w:p w14:paraId="524B0FAA">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4．符合政府采购政策价格扣除证明材料。</w:t>
      </w:r>
    </w:p>
    <w:p w14:paraId="0C6A3324">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4.1</w:t>
      </w:r>
      <w:r>
        <w:rPr>
          <w:rFonts w:ascii="Arial" w:hAnsi="Arial" w:cs="Arial"/>
          <w:bCs/>
          <w:color w:val="000000" w:themeColor="text1"/>
          <w:szCs w:val="21"/>
          <w14:textFill>
            <w14:solidFill>
              <w14:schemeClr w14:val="tx1"/>
            </w14:solidFill>
          </w14:textFill>
        </w:rPr>
        <w:t>符合小型、微型企业</w:t>
      </w:r>
      <w:r>
        <w:rPr>
          <w:rFonts w:ascii="Arial" w:hAnsi="Arial" w:cs="Arial"/>
          <w:color w:val="000000" w:themeColor="text1"/>
          <w:szCs w:val="21"/>
          <w14:textFill>
            <w14:solidFill>
              <w14:schemeClr w14:val="tx1"/>
            </w14:solidFill>
          </w14:textFill>
        </w:rPr>
        <w:t>政府采购政策证明材料。（非小型、微型企业无需提供）。</w:t>
      </w:r>
    </w:p>
    <w:p w14:paraId="68BD602E">
      <w:pPr>
        <w:spacing w:line="360" w:lineRule="auto"/>
        <w:ind w:firstLine="3584" w:firstLineChars="1700"/>
        <w:rPr>
          <w:rFonts w:ascii="Arial" w:hAnsi="Arial" w:cs="Arial"/>
          <w:b/>
          <w:color w:val="000000" w:themeColor="text1"/>
          <w:szCs w:val="21"/>
          <w14:textFill>
            <w14:solidFill>
              <w14:schemeClr w14:val="tx1"/>
            </w14:solidFill>
          </w14:textFill>
        </w:rPr>
      </w:pPr>
    </w:p>
    <w:p w14:paraId="1E234ED2">
      <w:pPr>
        <w:spacing w:line="360" w:lineRule="auto"/>
        <w:ind w:firstLine="3584" w:firstLineChars="1700"/>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中小企业声明函（货物）</w:t>
      </w:r>
    </w:p>
    <w:p w14:paraId="2A6BC0E1">
      <w:pPr>
        <w:spacing w:line="360" w:lineRule="auto"/>
        <w:ind w:firstLine="420"/>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ascii="Arial" w:hAnsi="Arial" w:cs="Arial"/>
          <w:bCs/>
          <w:color w:val="000000" w:themeColor="text1"/>
          <w:szCs w:val="21"/>
          <w:u w:val="single"/>
          <w14:textFill>
            <w14:solidFill>
              <w14:schemeClr w14:val="tx1"/>
            </w14:solidFill>
          </w14:textFill>
        </w:rPr>
        <w:t>（单位名称）</w:t>
      </w:r>
      <w:r>
        <w:rPr>
          <w:rFonts w:ascii="Arial" w:hAnsi="Arial" w:cs="Arial"/>
          <w:bCs/>
          <w:color w:val="000000" w:themeColor="text1"/>
          <w:szCs w:val="21"/>
          <w14:textFill>
            <w14:solidFill>
              <w14:schemeClr w14:val="tx1"/>
            </w14:solidFill>
          </w14:textFill>
        </w:rPr>
        <w:t>的</w:t>
      </w:r>
      <w:r>
        <w:rPr>
          <w:rFonts w:ascii="Arial" w:hAnsi="Arial" w:cs="Arial"/>
          <w:bCs/>
          <w:color w:val="000000" w:themeColor="text1"/>
          <w:szCs w:val="21"/>
          <w:u w:val="single"/>
          <w14:textFill>
            <w14:solidFill>
              <w14:schemeClr w14:val="tx1"/>
            </w14:solidFill>
          </w14:textFill>
        </w:rPr>
        <w:t>（项目名称）</w:t>
      </w:r>
      <w:r>
        <w:rPr>
          <w:rFonts w:ascii="Arial" w:hAnsi="Arial" w:cs="Arial"/>
          <w:bCs/>
          <w:color w:val="000000" w:themeColor="text1"/>
          <w:szCs w:val="21"/>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280A53C0">
      <w:pPr>
        <w:spacing w:line="360" w:lineRule="auto"/>
        <w:ind w:firstLine="420"/>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1.</w:t>
      </w:r>
      <w:r>
        <w:rPr>
          <w:rFonts w:ascii="Arial" w:hAnsi="Arial" w:cs="Arial"/>
          <w:bCs/>
          <w:color w:val="000000" w:themeColor="text1"/>
          <w:szCs w:val="21"/>
          <w:u w:val="single"/>
          <w14:textFill>
            <w14:solidFill>
              <w14:schemeClr w14:val="tx1"/>
            </w14:solidFill>
          </w14:textFill>
        </w:rPr>
        <w:t>（标的名称）</w:t>
      </w:r>
      <w:r>
        <w:rPr>
          <w:rFonts w:ascii="Arial" w:hAnsi="Arial" w:cs="Arial"/>
          <w:bCs/>
          <w:color w:val="000000" w:themeColor="text1"/>
          <w:szCs w:val="21"/>
          <w14:textFill>
            <w14:solidFill>
              <w14:schemeClr w14:val="tx1"/>
            </w14:solidFill>
          </w14:textFill>
        </w:rPr>
        <w:t>，属于</w:t>
      </w:r>
      <w:r>
        <w:rPr>
          <w:rFonts w:ascii="Arial" w:hAnsi="Arial" w:cs="Arial"/>
          <w:bCs/>
          <w:color w:val="000000" w:themeColor="text1"/>
          <w:szCs w:val="21"/>
          <w:u w:val="single"/>
          <w14:textFill>
            <w14:solidFill>
              <w14:schemeClr w14:val="tx1"/>
            </w14:solidFill>
          </w14:textFill>
        </w:rPr>
        <w:t>（招标文件中明确的所属行业）</w:t>
      </w:r>
      <w:r>
        <w:rPr>
          <w:rFonts w:ascii="Arial" w:hAnsi="Arial" w:cs="Arial"/>
          <w:bCs/>
          <w:color w:val="000000" w:themeColor="text1"/>
          <w:szCs w:val="21"/>
          <w14:textFill>
            <w14:solidFill>
              <w14:schemeClr w14:val="tx1"/>
            </w14:solidFill>
          </w14:textFill>
        </w:rPr>
        <w:t>行业；制造商为</w:t>
      </w:r>
      <w:r>
        <w:rPr>
          <w:rFonts w:ascii="Arial" w:hAnsi="Arial" w:cs="Arial"/>
          <w:bCs/>
          <w:color w:val="000000" w:themeColor="text1"/>
          <w:szCs w:val="21"/>
          <w:u w:val="single"/>
          <w14:textFill>
            <w14:solidFill>
              <w14:schemeClr w14:val="tx1"/>
            </w14:solidFill>
          </w14:textFill>
        </w:rPr>
        <w:t>（企业名称）</w:t>
      </w:r>
      <w:r>
        <w:rPr>
          <w:rFonts w:ascii="Arial" w:hAnsi="Arial" w:cs="Arial"/>
          <w:bCs/>
          <w:color w:val="000000" w:themeColor="text1"/>
          <w:szCs w:val="21"/>
          <w14:textFill>
            <w14:solidFill>
              <w14:schemeClr w14:val="tx1"/>
            </w14:solidFill>
          </w14:textFill>
        </w:rPr>
        <w:t>，从业人员</w:t>
      </w:r>
      <w:r>
        <w:rPr>
          <w:rFonts w:ascii="Arial" w:hAnsi="Arial" w:cs="Arial"/>
          <w:bCs/>
          <w:color w:val="000000" w:themeColor="text1"/>
          <w:szCs w:val="21"/>
          <w:u w:val="single"/>
          <w14:textFill>
            <w14:solidFill>
              <w14:schemeClr w14:val="tx1"/>
            </w14:solidFill>
          </w14:textFill>
        </w:rPr>
        <w:t xml:space="preserve">    </w:t>
      </w:r>
      <w:r>
        <w:rPr>
          <w:rFonts w:ascii="Arial" w:hAnsi="Arial" w:cs="Arial"/>
          <w:bCs/>
          <w:color w:val="000000" w:themeColor="text1"/>
          <w:szCs w:val="21"/>
          <w14:textFill>
            <w14:solidFill>
              <w14:schemeClr w14:val="tx1"/>
            </w14:solidFill>
          </w14:textFill>
        </w:rPr>
        <w:t>人，营业收入为</w:t>
      </w:r>
      <w:r>
        <w:rPr>
          <w:rFonts w:ascii="Arial" w:hAnsi="Arial" w:cs="Arial"/>
          <w:bCs/>
          <w:color w:val="000000" w:themeColor="text1"/>
          <w:szCs w:val="21"/>
          <w:u w:val="single"/>
          <w14:textFill>
            <w14:solidFill>
              <w14:schemeClr w14:val="tx1"/>
            </w14:solidFill>
          </w14:textFill>
        </w:rPr>
        <w:t xml:space="preserve">    </w:t>
      </w:r>
      <w:r>
        <w:rPr>
          <w:rFonts w:ascii="Arial" w:hAnsi="Arial" w:cs="Arial"/>
          <w:bCs/>
          <w:color w:val="000000" w:themeColor="text1"/>
          <w:szCs w:val="21"/>
          <w14:textFill>
            <w14:solidFill>
              <w14:schemeClr w14:val="tx1"/>
            </w14:solidFill>
          </w14:textFill>
        </w:rPr>
        <w:t>万元，资产总额为</w:t>
      </w:r>
      <w:r>
        <w:rPr>
          <w:rFonts w:ascii="Arial" w:hAnsi="Arial" w:cs="Arial"/>
          <w:bCs/>
          <w:color w:val="000000" w:themeColor="text1"/>
          <w:szCs w:val="21"/>
          <w:u w:val="single"/>
          <w14:textFill>
            <w14:solidFill>
              <w14:schemeClr w14:val="tx1"/>
            </w14:solidFill>
          </w14:textFill>
        </w:rPr>
        <w:t xml:space="preserve">    </w:t>
      </w:r>
      <w:r>
        <w:rPr>
          <w:rFonts w:ascii="Arial" w:hAnsi="Arial" w:cs="Arial"/>
          <w:bCs/>
          <w:color w:val="000000" w:themeColor="text1"/>
          <w:szCs w:val="21"/>
          <w14:textFill>
            <w14:solidFill>
              <w14:schemeClr w14:val="tx1"/>
            </w14:solidFill>
          </w14:textFill>
        </w:rPr>
        <w:t>万元，属于</w:t>
      </w:r>
      <w:r>
        <w:rPr>
          <w:rFonts w:ascii="Arial" w:hAnsi="Arial" w:cs="Arial"/>
          <w:bCs/>
          <w:color w:val="000000" w:themeColor="text1"/>
          <w:szCs w:val="21"/>
          <w:u w:val="single"/>
          <w14:textFill>
            <w14:solidFill>
              <w14:schemeClr w14:val="tx1"/>
            </w14:solidFill>
          </w14:textFill>
        </w:rPr>
        <w:t>（中型企业、小型企业、微型企业）</w:t>
      </w:r>
      <w:r>
        <w:rPr>
          <w:rFonts w:ascii="Arial" w:hAnsi="Arial" w:cs="Arial"/>
          <w:bCs/>
          <w:color w:val="000000" w:themeColor="text1"/>
          <w:szCs w:val="21"/>
          <w14:textFill>
            <w14:solidFill>
              <w14:schemeClr w14:val="tx1"/>
            </w14:solidFill>
          </w14:textFill>
        </w:rPr>
        <w:t>；</w:t>
      </w:r>
    </w:p>
    <w:p w14:paraId="01CAD518">
      <w:pPr>
        <w:spacing w:line="360" w:lineRule="auto"/>
        <w:ind w:firstLine="420"/>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2.</w:t>
      </w:r>
      <w:r>
        <w:rPr>
          <w:rFonts w:ascii="Arial" w:hAnsi="Arial" w:cs="Arial"/>
          <w:bCs/>
          <w:color w:val="000000" w:themeColor="text1"/>
          <w:szCs w:val="21"/>
          <w:u w:val="single"/>
          <w14:textFill>
            <w14:solidFill>
              <w14:schemeClr w14:val="tx1"/>
            </w14:solidFill>
          </w14:textFill>
        </w:rPr>
        <w:t>（标的名称）</w:t>
      </w:r>
      <w:r>
        <w:rPr>
          <w:rFonts w:ascii="Arial" w:hAnsi="Arial" w:cs="Arial"/>
          <w:bCs/>
          <w:color w:val="000000" w:themeColor="text1"/>
          <w:szCs w:val="21"/>
          <w14:textFill>
            <w14:solidFill>
              <w14:schemeClr w14:val="tx1"/>
            </w14:solidFill>
          </w14:textFill>
        </w:rPr>
        <w:t>，属于</w:t>
      </w:r>
      <w:r>
        <w:rPr>
          <w:rFonts w:ascii="Arial" w:hAnsi="Arial" w:cs="Arial"/>
          <w:bCs/>
          <w:color w:val="000000" w:themeColor="text1"/>
          <w:szCs w:val="21"/>
          <w:u w:val="single"/>
          <w14:textFill>
            <w14:solidFill>
              <w14:schemeClr w14:val="tx1"/>
            </w14:solidFill>
          </w14:textFill>
        </w:rPr>
        <w:t>（招标文件中明确的所属行业）</w:t>
      </w:r>
      <w:r>
        <w:rPr>
          <w:rFonts w:ascii="Arial" w:hAnsi="Arial" w:cs="Arial"/>
          <w:bCs/>
          <w:color w:val="000000" w:themeColor="text1"/>
          <w:szCs w:val="21"/>
          <w14:textFill>
            <w14:solidFill>
              <w14:schemeClr w14:val="tx1"/>
            </w14:solidFill>
          </w14:textFill>
        </w:rPr>
        <w:t>行业；制造商为</w:t>
      </w:r>
      <w:r>
        <w:rPr>
          <w:rFonts w:ascii="Arial" w:hAnsi="Arial" w:cs="Arial"/>
          <w:bCs/>
          <w:color w:val="000000" w:themeColor="text1"/>
          <w:szCs w:val="21"/>
          <w:u w:val="single"/>
          <w14:textFill>
            <w14:solidFill>
              <w14:schemeClr w14:val="tx1"/>
            </w14:solidFill>
          </w14:textFill>
        </w:rPr>
        <w:t>（企业名称）</w:t>
      </w:r>
      <w:r>
        <w:rPr>
          <w:rFonts w:ascii="Arial" w:hAnsi="Arial" w:cs="Arial"/>
          <w:bCs/>
          <w:color w:val="000000" w:themeColor="text1"/>
          <w:szCs w:val="21"/>
          <w14:textFill>
            <w14:solidFill>
              <w14:schemeClr w14:val="tx1"/>
            </w14:solidFill>
          </w14:textFill>
        </w:rPr>
        <w:t>，从业人员</w:t>
      </w:r>
      <w:r>
        <w:rPr>
          <w:rFonts w:ascii="Arial" w:hAnsi="Arial" w:cs="Arial"/>
          <w:bCs/>
          <w:color w:val="000000" w:themeColor="text1"/>
          <w:szCs w:val="21"/>
          <w:u w:val="single"/>
          <w14:textFill>
            <w14:solidFill>
              <w14:schemeClr w14:val="tx1"/>
            </w14:solidFill>
          </w14:textFill>
        </w:rPr>
        <w:t xml:space="preserve">       </w:t>
      </w:r>
      <w:r>
        <w:rPr>
          <w:rFonts w:ascii="Arial" w:hAnsi="Arial" w:cs="Arial"/>
          <w:bCs/>
          <w:color w:val="000000" w:themeColor="text1"/>
          <w:szCs w:val="21"/>
          <w14:textFill>
            <w14:solidFill>
              <w14:schemeClr w14:val="tx1"/>
            </w14:solidFill>
          </w14:textFill>
        </w:rPr>
        <w:t>人，营业收入为</w:t>
      </w:r>
      <w:r>
        <w:rPr>
          <w:rFonts w:ascii="Arial" w:hAnsi="Arial" w:cs="Arial"/>
          <w:bCs/>
          <w:color w:val="000000" w:themeColor="text1"/>
          <w:szCs w:val="21"/>
          <w:u w:val="single"/>
          <w14:textFill>
            <w14:solidFill>
              <w14:schemeClr w14:val="tx1"/>
            </w14:solidFill>
          </w14:textFill>
        </w:rPr>
        <w:t xml:space="preserve">     </w:t>
      </w:r>
      <w:r>
        <w:rPr>
          <w:rFonts w:ascii="Arial" w:hAnsi="Arial" w:cs="Arial"/>
          <w:bCs/>
          <w:color w:val="000000" w:themeColor="text1"/>
          <w:szCs w:val="21"/>
          <w14:textFill>
            <w14:solidFill>
              <w14:schemeClr w14:val="tx1"/>
            </w14:solidFill>
          </w14:textFill>
        </w:rPr>
        <w:t>万元，资产总额为</w:t>
      </w:r>
      <w:r>
        <w:rPr>
          <w:rFonts w:ascii="Arial" w:hAnsi="Arial" w:cs="Arial"/>
          <w:bCs/>
          <w:color w:val="000000" w:themeColor="text1"/>
          <w:szCs w:val="21"/>
          <w:u w:val="single"/>
          <w14:textFill>
            <w14:solidFill>
              <w14:schemeClr w14:val="tx1"/>
            </w14:solidFill>
          </w14:textFill>
        </w:rPr>
        <w:t xml:space="preserve">       </w:t>
      </w:r>
      <w:r>
        <w:rPr>
          <w:rFonts w:ascii="Arial" w:hAnsi="Arial" w:cs="Arial"/>
          <w:bCs/>
          <w:color w:val="000000" w:themeColor="text1"/>
          <w:szCs w:val="21"/>
          <w14:textFill>
            <w14:solidFill>
              <w14:schemeClr w14:val="tx1"/>
            </w14:solidFill>
          </w14:textFill>
        </w:rPr>
        <w:t>万元，属于</w:t>
      </w:r>
      <w:r>
        <w:rPr>
          <w:rFonts w:ascii="Arial" w:hAnsi="Arial" w:cs="Arial"/>
          <w:bCs/>
          <w:color w:val="000000" w:themeColor="text1"/>
          <w:szCs w:val="21"/>
          <w:u w:val="single"/>
          <w14:textFill>
            <w14:solidFill>
              <w14:schemeClr w14:val="tx1"/>
            </w14:solidFill>
          </w14:textFill>
        </w:rPr>
        <w:t>（中型企业、小型企业、微型企业）</w:t>
      </w:r>
      <w:r>
        <w:rPr>
          <w:rFonts w:ascii="Arial" w:hAnsi="Arial" w:cs="Arial"/>
          <w:bCs/>
          <w:color w:val="000000" w:themeColor="text1"/>
          <w:szCs w:val="21"/>
          <w14:textFill>
            <w14:solidFill>
              <w14:schemeClr w14:val="tx1"/>
            </w14:solidFill>
          </w14:textFill>
        </w:rPr>
        <w:t>；</w:t>
      </w:r>
    </w:p>
    <w:p w14:paraId="5438CCB2">
      <w:pPr>
        <w:spacing w:line="360" w:lineRule="auto"/>
        <w:ind w:firstLine="420"/>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w:t>
      </w:r>
    </w:p>
    <w:p w14:paraId="54528269">
      <w:pPr>
        <w:spacing w:line="360" w:lineRule="auto"/>
        <w:ind w:firstLine="420"/>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46EF7A9C">
      <w:pPr>
        <w:spacing w:line="360" w:lineRule="auto"/>
        <w:ind w:firstLine="420"/>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本企业对上述声明内容的真实性负责。如有虚假，将依法承担相应责任。</w:t>
      </w:r>
    </w:p>
    <w:p w14:paraId="729629AA">
      <w:pPr>
        <w:spacing w:line="360" w:lineRule="auto"/>
        <w:ind w:firstLine="3150" w:firstLineChars="1500"/>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企业名称</w:t>
      </w:r>
      <w:r>
        <w:rPr>
          <w:rFonts w:ascii="Arial" w:hAnsi="Arial" w:cs="Arial"/>
          <w:color w:val="000000" w:themeColor="text1"/>
          <w:szCs w:val="21"/>
          <w14:textFill>
            <w14:solidFill>
              <w14:schemeClr w14:val="tx1"/>
            </w14:solidFill>
          </w14:textFill>
        </w:rPr>
        <w:t xml:space="preserve"> (电子签章)</w:t>
      </w:r>
      <w:r>
        <w:rPr>
          <w:rFonts w:ascii="Arial" w:hAnsi="Arial" w:cs="Arial"/>
          <w:bCs/>
          <w:color w:val="000000" w:themeColor="text1"/>
          <w:szCs w:val="21"/>
          <w14:textFill>
            <w14:solidFill>
              <w14:schemeClr w14:val="tx1"/>
            </w14:solidFill>
          </w14:textFill>
        </w:rPr>
        <w:t>：    日期：</w:t>
      </w:r>
    </w:p>
    <w:p w14:paraId="7BC3181C">
      <w:pPr>
        <w:spacing w:line="360" w:lineRule="auto"/>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注：</w:t>
      </w:r>
    </w:p>
    <w:p w14:paraId="1BF37CBE">
      <w:pPr>
        <w:spacing w:line="360" w:lineRule="auto"/>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（1）标的名称按照第二章采购需求一览表中的货物名称填写，</w:t>
      </w:r>
      <w:r>
        <w:rPr>
          <w:rFonts w:ascii="Arial" w:hAnsi="Arial" w:cs="Arial"/>
          <w:color w:val="000000" w:themeColor="text1"/>
          <w:szCs w:val="21"/>
          <w14:textFill>
            <w14:solidFill>
              <w14:schemeClr w14:val="tx1"/>
            </w14:solidFill>
          </w14:textFill>
        </w:rPr>
        <w:t>所属行业标明“/”的</w:t>
      </w:r>
      <w:r>
        <w:rPr>
          <w:rFonts w:ascii="Arial" w:hAnsi="Arial" w:cs="Arial"/>
          <w:bCs/>
          <w:color w:val="000000" w:themeColor="text1"/>
          <w:szCs w:val="21"/>
          <w14:textFill>
            <w14:solidFill>
              <w14:schemeClr w14:val="tx1"/>
            </w14:solidFill>
          </w14:textFill>
        </w:rPr>
        <w:t>，无需在上表填写。</w:t>
      </w:r>
    </w:p>
    <w:p w14:paraId="790CDD77">
      <w:pPr>
        <w:spacing w:line="360" w:lineRule="auto"/>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（2）如供应商为联合体或分包的，声明函中“项目名称”应填写联合体中小微企业承担的具体内容或者小微企业具体分包内容。</w:t>
      </w:r>
    </w:p>
    <w:p w14:paraId="43E279E2">
      <w:pPr>
        <w:spacing w:line="360" w:lineRule="auto"/>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（3）从业人员、营业收入、资产总额填报上一年度数据，无上一年度数据的新成立企业参照国务院批准的中小企业划分标准，根据企业自身情况如实判断。</w:t>
      </w:r>
    </w:p>
    <w:p w14:paraId="2E800864">
      <w:pPr>
        <w:spacing w:line="360" w:lineRule="auto"/>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306926B">
      <w:pPr>
        <w:spacing w:line="360" w:lineRule="auto"/>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（5）根据国际统计局《劳动工资统计报表制度》，从业人员数是指本单位工作，并取得工资活其他形式劳动报酬的人员数，是在岗职工、劳务派遣人员及其他从业人员之和。</w:t>
      </w:r>
    </w:p>
    <w:p w14:paraId="1BA385B9">
      <w:pPr>
        <w:spacing w:line="360" w:lineRule="auto"/>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（6）本声明函由供应商填写，供应商应按中小企业划分标准《关于印发中小企业划型标准规定的通知》（工信部联企业〔2011〕300号</w:t>
      </w:r>
      <w:r>
        <w:rPr>
          <w:rFonts w:ascii="Arial" w:hAnsi="Arial" w:cs="Arial"/>
          <w:color w:val="000000" w:themeColor="text1"/>
          <w:szCs w:val="21"/>
          <w14:textFill>
            <w14:solidFill>
              <w14:schemeClr w14:val="tx1"/>
            </w14:solidFill>
          </w14:textFill>
        </w:rPr>
        <w:t>以及《金融业企业划型标准规定》（银发〔2015〕309号）</w:t>
      </w:r>
      <w:r>
        <w:rPr>
          <w:rFonts w:ascii="Arial" w:hAnsi="Arial" w:cs="Arial"/>
          <w:bCs/>
          <w:color w:val="000000" w:themeColor="text1"/>
          <w:szCs w:val="21"/>
          <w14:textFill>
            <w14:solidFill>
              <w14:schemeClr w14:val="tx1"/>
            </w14:solidFill>
          </w14:textFill>
        </w:rPr>
        <w:t>）判断是否为中小企业。</w:t>
      </w:r>
    </w:p>
    <w:p w14:paraId="4ED3ED06">
      <w:pPr>
        <w:spacing w:line="360" w:lineRule="auto"/>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（7）供应商对《中小企业声明函》的真实性负责，如有虚假则需承担不利后果。依法享受中小企业优惠政策的，采购人或采购代理机构在公告成交结果时，同时公告其《中小企业声明函》，接受社会监督。</w:t>
      </w:r>
    </w:p>
    <w:p w14:paraId="43DD390E">
      <w:pPr>
        <w:spacing w:line="360" w:lineRule="auto"/>
        <w:jc w:val="left"/>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19A84F8A">
      <w:pPr>
        <w:snapToGrid w:val="0"/>
        <w:spacing w:before="50" w:after="120" w:afterLines="50"/>
        <w:jc w:val="left"/>
        <w:rPr>
          <w:rFonts w:ascii="Arial" w:hAnsi="Arial" w:cs="Arial"/>
          <w:color w:val="000000" w:themeColor="text1"/>
          <w:szCs w:val="21"/>
          <w14:textFill>
            <w14:solidFill>
              <w14:schemeClr w14:val="tx1"/>
            </w14:solidFill>
          </w14:textFill>
        </w:rPr>
      </w:pPr>
    </w:p>
    <w:p w14:paraId="7F63D172">
      <w:pPr>
        <w:snapToGrid w:val="0"/>
        <w:spacing w:before="50" w:after="120" w:afterLines="50"/>
        <w:jc w:val="left"/>
        <w:rPr>
          <w:rFonts w:ascii="Arial" w:hAnsi="Arial" w:cs="Arial"/>
          <w:color w:val="000000" w:themeColor="text1"/>
          <w:szCs w:val="21"/>
          <w14:textFill>
            <w14:solidFill>
              <w14:schemeClr w14:val="tx1"/>
            </w14:solidFill>
          </w14:textFill>
        </w:rPr>
      </w:pPr>
    </w:p>
    <w:p w14:paraId="6FC755CC">
      <w:pPr>
        <w:snapToGrid w:val="0"/>
        <w:spacing w:before="50" w:after="120" w:afterLines="50"/>
        <w:jc w:val="left"/>
        <w:rPr>
          <w:rFonts w:ascii="Arial" w:hAnsi="Arial" w:cs="Arial"/>
          <w:color w:val="000000" w:themeColor="text1"/>
          <w:szCs w:val="21"/>
          <w14:textFill>
            <w14:solidFill>
              <w14:schemeClr w14:val="tx1"/>
            </w14:solidFill>
          </w14:textFill>
        </w:rPr>
      </w:pPr>
    </w:p>
    <w:p w14:paraId="7073B7C9">
      <w:pPr>
        <w:snapToGrid w:val="0"/>
        <w:spacing w:before="50" w:after="120" w:afterLines="50"/>
        <w:jc w:val="left"/>
        <w:rPr>
          <w:rFonts w:ascii="Arial" w:hAnsi="Arial" w:cs="Arial"/>
          <w:color w:val="000000" w:themeColor="text1"/>
          <w:szCs w:val="21"/>
          <w14:textFill>
            <w14:solidFill>
              <w14:schemeClr w14:val="tx1"/>
            </w14:solidFill>
          </w14:textFill>
        </w:rPr>
      </w:pPr>
    </w:p>
    <w:p w14:paraId="1F08C419">
      <w:pPr>
        <w:snapToGrid w:val="0"/>
        <w:spacing w:before="50" w:after="120" w:afterLines="5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4.2监狱企业须提供最新一期《XX省监狱企业产品目录》或其他监狱企业证明材料。（非监狱企业无需提供）</w:t>
      </w:r>
    </w:p>
    <w:p w14:paraId="4E0F2A71">
      <w:pPr>
        <w:snapToGrid w:val="0"/>
        <w:spacing w:before="50" w:after="120" w:afterLines="50"/>
        <w:jc w:val="left"/>
        <w:rPr>
          <w:rFonts w:ascii="Arial" w:hAnsi="Arial" w:cs="Arial"/>
          <w:color w:val="000000" w:themeColor="text1"/>
          <w:szCs w:val="21"/>
          <w14:textFill>
            <w14:solidFill>
              <w14:schemeClr w14:val="tx1"/>
            </w14:solidFill>
          </w14:textFill>
        </w:rPr>
      </w:pPr>
    </w:p>
    <w:p w14:paraId="670930D2">
      <w:pPr>
        <w:snapToGrid w:val="0"/>
        <w:spacing w:before="50" w:after="120" w:afterLines="50"/>
        <w:jc w:val="left"/>
        <w:rPr>
          <w:rFonts w:ascii="Arial" w:hAnsi="Arial" w:cs="Arial"/>
          <w:color w:val="000000" w:themeColor="text1"/>
          <w:szCs w:val="21"/>
          <w14:textFill>
            <w14:solidFill>
              <w14:schemeClr w14:val="tx1"/>
            </w14:solidFill>
          </w14:textFill>
        </w:rPr>
      </w:pPr>
    </w:p>
    <w:p w14:paraId="4AE6D17C">
      <w:pPr>
        <w:snapToGrid w:val="0"/>
        <w:spacing w:before="50" w:after="120" w:afterLines="50"/>
        <w:jc w:val="left"/>
        <w:rPr>
          <w:rFonts w:ascii="Arial" w:hAnsi="Arial" w:cs="Arial"/>
          <w:color w:val="000000" w:themeColor="text1"/>
          <w:szCs w:val="21"/>
          <w14:textFill>
            <w14:solidFill>
              <w14:schemeClr w14:val="tx1"/>
            </w14:solidFill>
          </w14:textFill>
        </w:rPr>
      </w:pPr>
    </w:p>
    <w:p w14:paraId="2F48C1DE">
      <w:pPr>
        <w:snapToGrid w:val="0"/>
        <w:spacing w:before="50" w:after="120" w:afterLines="50"/>
        <w:jc w:val="left"/>
        <w:rPr>
          <w:rFonts w:ascii="Arial" w:hAnsi="Arial" w:cs="Arial"/>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4.3</w:t>
      </w:r>
      <w:bookmarkStart w:id="130" w:name="_Hlk19051624"/>
      <w:r>
        <w:rPr>
          <w:rFonts w:ascii="Arial" w:hAnsi="Arial" w:cs="Arial"/>
          <w:color w:val="000000" w:themeColor="text1"/>
          <w14:textFill>
            <w14:solidFill>
              <w14:schemeClr w14:val="tx1"/>
            </w14:solidFill>
          </w14:textFill>
        </w:rPr>
        <w:t>残疾人福利性单位须提供《残疾人福利性单位声明函》，格式如下。</w:t>
      </w:r>
      <w:r>
        <w:rPr>
          <w:rFonts w:ascii="Arial" w:hAnsi="Arial" w:cs="Arial"/>
          <w:color w:val="000000" w:themeColor="text1"/>
          <w:szCs w:val="21"/>
          <w14:textFill>
            <w14:solidFill>
              <w14:schemeClr w14:val="tx1"/>
            </w14:solidFill>
          </w14:textFill>
        </w:rPr>
        <w:t>（非残疾人福利性单位无需提供）</w:t>
      </w:r>
    </w:p>
    <w:bookmarkEnd w:id="130"/>
    <w:p w14:paraId="385BEE71">
      <w:pPr>
        <w:spacing w:line="360" w:lineRule="auto"/>
        <w:jc w:val="center"/>
        <w:rPr>
          <w:rFonts w:ascii="Arial" w:hAnsi="Arial" w:cs="Arial"/>
          <w:b/>
          <w:color w:val="000000" w:themeColor="text1"/>
          <w:szCs w:val="21"/>
          <w14:textFill>
            <w14:solidFill>
              <w14:schemeClr w14:val="tx1"/>
            </w14:solidFill>
          </w14:textFill>
        </w:rPr>
      </w:pPr>
    </w:p>
    <w:p w14:paraId="3697243A">
      <w:pPr>
        <w:spacing w:line="360" w:lineRule="auto"/>
        <w:jc w:val="center"/>
        <w:rPr>
          <w:rFonts w:ascii="Arial" w:hAnsi="Arial" w:cs="Arial"/>
          <w:b/>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残疾人福利性单位声明函</w:t>
      </w:r>
    </w:p>
    <w:p w14:paraId="16B88A24">
      <w:pPr>
        <w:spacing w:line="360" w:lineRule="auto"/>
        <w:ind w:firstLine="420"/>
        <w:jc w:val="left"/>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color w:val="000000" w:themeColor="text1"/>
          <w:szCs w:val="21"/>
          <w:u w:val="single"/>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单位的</w:t>
      </w:r>
      <w:r>
        <w:rPr>
          <w:rFonts w:ascii="Arial" w:hAnsi="Arial" w:cs="Arial"/>
          <w:color w:val="000000" w:themeColor="text1"/>
          <w:szCs w:val="21"/>
          <w:u w:val="single"/>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76C24EB">
      <w:pPr>
        <w:spacing w:line="360" w:lineRule="auto"/>
        <w:ind w:firstLine="42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本单位对上述声明的真实性负责。如有虚假，将依法承担相应责任。</w:t>
      </w:r>
    </w:p>
    <w:p w14:paraId="4047289E">
      <w:pPr>
        <w:spacing w:line="360" w:lineRule="auto"/>
        <w:ind w:firstLine="420"/>
        <w:jc w:val="right"/>
        <w:rPr>
          <w:rFonts w:ascii="Arial" w:hAnsi="Arial" w:cs="Arial"/>
          <w:color w:val="000000" w:themeColor="text1"/>
          <w:spacing w:val="6"/>
          <w:szCs w:val="21"/>
          <w14:textFill>
            <w14:solidFill>
              <w14:schemeClr w14:val="tx1"/>
            </w14:solidFill>
          </w14:textFill>
        </w:rPr>
      </w:pPr>
      <w:r>
        <w:rPr>
          <w:rFonts w:ascii="Arial" w:hAnsi="Arial" w:cs="Arial"/>
          <w:color w:val="000000" w:themeColor="text1"/>
          <w:spacing w:val="6"/>
          <w:sz w:val="30"/>
          <w:szCs w:val="30"/>
          <w14:textFill>
            <w14:solidFill>
              <w14:schemeClr w14:val="tx1"/>
            </w14:solidFill>
          </w14:textFill>
        </w:rPr>
        <w:t xml:space="preserve"> </w:t>
      </w:r>
      <w:r>
        <w:rPr>
          <w:rFonts w:ascii="Arial" w:hAnsi="Arial" w:cs="Arial"/>
          <w:color w:val="000000" w:themeColor="text1"/>
          <w:spacing w:val="6"/>
          <w:szCs w:val="21"/>
          <w14:textFill>
            <w14:solidFill>
              <w14:schemeClr w14:val="tx1"/>
            </w14:solidFill>
          </w14:textFill>
        </w:rPr>
        <w:t xml:space="preserve">                                             单位名称</w:t>
      </w:r>
      <w:r>
        <w:rPr>
          <w:rFonts w:ascii="Arial" w:hAnsi="Arial" w:cs="Arial"/>
          <w:color w:val="000000" w:themeColor="text1"/>
          <w:szCs w:val="21"/>
          <w14:textFill>
            <w14:solidFill>
              <w14:schemeClr w14:val="tx1"/>
            </w14:solidFill>
          </w14:textFill>
        </w:rPr>
        <w:t>(电子签章)</w:t>
      </w:r>
      <w:r>
        <w:rPr>
          <w:rFonts w:ascii="Arial" w:hAnsi="Arial" w:cs="Arial"/>
          <w:color w:val="000000" w:themeColor="text1"/>
          <w:spacing w:val="6"/>
          <w:szCs w:val="21"/>
          <w14:textFill>
            <w14:solidFill>
              <w14:schemeClr w14:val="tx1"/>
            </w14:solidFill>
          </w14:textFill>
        </w:rPr>
        <w:t xml:space="preserve">：          </w:t>
      </w:r>
    </w:p>
    <w:p w14:paraId="4EDD7AAB">
      <w:pPr>
        <w:spacing w:line="360" w:lineRule="auto"/>
        <w:ind w:firstLine="420"/>
        <w:jc w:val="right"/>
        <w:rPr>
          <w:rFonts w:ascii="Arial" w:hAnsi="Arial" w:cs="Arial"/>
          <w:color w:val="000000" w:themeColor="text1"/>
          <w:spacing w:val="6"/>
          <w:szCs w:val="21"/>
          <w14:textFill>
            <w14:solidFill>
              <w14:schemeClr w14:val="tx1"/>
            </w14:solidFill>
          </w14:textFill>
        </w:rPr>
      </w:pPr>
      <w:r>
        <w:rPr>
          <w:rFonts w:ascii="Arial" w:hAnsi="Arial" w:cs="Arial"/>
          <w:color w:val="000000" w:themeColor="text1"/>
          <w:spacing w:val="6"/>
          <w:szCs w:val="21"/>
          <w14:textFill>
            <w14:solidFill>
              <w14:schemeClr w14:val="tx1"/>
            </w14:solidFill>
          </w14:textFill>
        </w:rPr>
        <w:t xml:space="preserve">                                                       日  期：</w:t>
      </w:r>
    </w:p>
    <w:p w14:paraId="0202FB62">
      <w:pPr>
        <w:pStyle w:val="2"/>
        <w:rPr>
          <w:rFonts w:ascii="Arial" w:hAnsi="Arial" w:cs="Arial"/>
          <w:color w:val="000000" w:themeColor="text1"/>
          <w14:textFill>
            <w14:solidFill>
              <w14:schemeClr w14:val="tx1"/>
            </w14:solidFill>
          </w14:textFill>
        </w:rPr>
      </w:pPr>
    </w:p>
    <w:p w14:paraId="17D24C4F">
      <w:pPr>
        <w:rPr>
          <w:color w:val="000000" w:themeColor="text1"/>
          <w14:textFill>
            <w14:solidFill>
              <w14:schemeClr w14:val="tx1"/>
            </w14:solidFill>
          </w14:textFill>
        </w:rPr>
      </w:pPr>
      <w:r>
        <w:rPr>
          <w:rFonts w:ascii="Arial" w:hAnsi="Arial" w:cs="Arial"/>
          <w:b/>
          <w:color w:val="000000" w:themeColor="text1"/>
          <w:szCs w:val="21"/>
          <w14:textFill>
            <w14:solidFill>
              <w14:schemeClr w14:val="tx1"/>
            </w14:solidFill>
          </w14:textFill>
        </w:rPr>
        <w:br w:type="page"/>
      </w:r>
    </w:p>
    <w:p w14:paraId="3D80C3F5">
      <w:pPr>
        <w:rPr>
          <w:rFonts w:ascii="Arial" w:hAnsi="Arial" w:cs="Arial"/>
          <w:bCs/>
          <w:color w:val="000000" w:themeColor="text1"/>
          <w:szCs w:val="21"/>
          <w14:textFill>
            <w14:solidFill>
              <w14:schemeClr w14:val="tx1"/>
            </w14:solidFill>
          </w14:textFill>
        </w:rPr>
      </w:pPr>
      <w:r>
        <w:rPr>
          <w:rFonts w:hint="eastAsia" w:ascii="Arial" w:hAnsi="Arial" w:cs="Arial"/>
          <w:bCs/>
          <w:color w:val="000000" w:themeColor="text1"/>
          <w:szCs w:val="21"/>
          <w14:textFill>
            <w14:solidFill>
              <w14:schemeClr w14:val="tx1"/>
            </w14:solidFill>
          </w14:textFill>
        </w:rPr>
        <w:t>4.4如供应商提供的产品属于本国产品，应当提供关于符合本国产品标准的声明函</w:t>
      </w:r>
    </w:p>
    <w:p w14:paraId="74D174A2">
      <w:pPr>
        <w:spacing w:line="360" w:lineRule="auto"/>
        <w:ind w:firstLine="3584" w:firstLineChars="17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关于符合本国产品标准的声明函</w:t>
      </w:r>
    </w:p>
    <w:p w14:paraId="3E4AD447">
      <w:pPr>
        <w:spacing w:line="360" w:lineRule="auto"/>
        <w:ind w:firstLine="3584" w:firstLineChars="1700"/>
        <w:rPr>
          <w:b/>
          <w:color w:val="000000" w:themeColor="text1"/>
          <w:szCs w:val="21"/>
          <w14:textFill>
            <w14:solidFill>
              <w14:schemeClr w14:val="tx1"/>
            </w14:solidFill>
          </w14:textFill>
        </w:rPr>
      </w:pPr>
    </w:p>
    <w:p w14:paraId="5CA8557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1C9B45C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产品名称1）1，生产厂为（厂名）2，厂址为（生产厂址）。（产品名称1）的中国境内生产的组件成本占比≥（规定比例）3。（产品名称1）的（关键组件）4在中国境内生产。（产品名称1）的（关键工序）5在中国境内完成。</w:t>
      </w:r>
    </w:p>
    <w:p w14:paraId="45AD20EF">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产品名称2），生产厂为（厂名），厂址为（生产厂址）。（产品名称2）的中国境内生产的组件成本占比≥（规定比例）。（产品名称2）的（关键组件）在中国境内生产。（产品名称2）的（关键工序）在中国境内完成。</w:t>
      </w:r>
    </w:p>
    <w:p w14:paraId="3F949350">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14:paraId="72BA6EBE">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本公司（单位）对上述声明内容的真实性负责。如有虚假，愿承担相应法律责任。</w:t>
      </w:r>
    </w:p>
    <w:p w14:paraId="533EC904">
      <w:pPr>
        <w:widowControl/>
        <w:spacing w:before="30" w:after="30" w:line="560" w:lineRule="atLeast"/>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p w14:paraId="407BAF23">
      <w:pPr>
        <w:widowControl/>
        <w:spacing w:before="30" w:after="30" w:line="560" w:lineRule="atLeast"/>
        <w:jc w:val="righ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公司（单位）名称（盖章）：　        </w:t>
      </w:r>
    </w:p>
    <w:p w14:paraId="764291F3">
      <w:pPr>
        <w:widowControl/>
        <w:spacing w:before="30" w:after="30" w:line="560" w:lineRule="atLeast"/>
        <w:jc w:val="right"/>
        <w:textAlignment w:val="baseline"/>
        <w:rPr>
          <w:rFonts w:ascii="Calibri" w:hAnsi="Calibri"/>
          <w:color w:val="000000" w:themeColor="text1"/>
          <w:kern w:val="0"/>
          <w:sz w:val="28"/>
          <w:szCs w:val="28"/>
          <w:lang w:bidi="ar"/>
          <w14:textFill>
            <w14:solidFill>
              <w14:schemeClr w14:val="tx1"/>
            </w14:solidFill>
          </w14:textFill>
        </w:rPr>
      </w:pPr>
      <w:r>
        <w:rPr>
          <w:rFonts w:hint="eastAsia"/>
          <w:color w:val="000000" w:themeColor="text1"/>
          <w:szCs w:val="21"/>
          <w14:textFill>
            <w14:solidFill>
              <w14:schemeClr w14:val="tx1"/>
            </w14:solidFill>
          </w14:textFill>
        </w:rPr>
        <w:t>日期：　     年　  月　  日  </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       </w:t>
      </w:r>
    </w:p>
    <w:p w14:paraId="4C2865F7">
      <w:pPr>
        <w:widowControl/>
        <w:spacing w:before="30" w:after="30" w:line="560" w:lineRule="atLeast"/>
        <w:jc w:val="left"/>
        <w:textAlignment w:val="baseline"/>
        <w:rPr>
          <w:rFonts w:ascii="Calibri" w:hAnsi="Calibri"/>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__________________</w:t>
      </w:r>
    </w:p>
    <w:p w14:paraId="50348BA4">
      <w:pPr>
        <w:widowControl/>
        <w:spacing w:before="30" w:after="30" w:line="560" w:lineRule="atLeast"/>
        <w:ind w:firstLine="42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1.产品如有型号，请在“产品名称”栏一并填写。</w:t>
      </w:r>
    </w:p>
    <w:p w14:paraId="2B2DAB8A">
      <w:pPr>
        <w:widowControl/>
        <w:spacing w:before="30" w:after="30" w:line="560" w:lineRule="atLeast"/>
        <w:ind w:firstLine="42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2.生产厂名与厂址应与生产厂营业执照载明的相关信息保持一致。</w:t>
      </w:r>
    </w:p>
    <w:p w14:paraId="62D986B4">
      <w:pPr>
        <w:widowControl/>
        <w:spacing w:before="30" w:after="30" w:line="560" w:lineRule="atLeast"/>
        <w:ind w:firstLine="42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3.该产品的中国境内生产的组件成本占比相关要求实施前，“规定比例”栏可不填，下同。</w:t>
      </w:r>
    </w:p>
    <w:p w14:paraId="4347F0F1">
      <w:pPr>
        <w:widowControl/>
        <w:spacing w:before="30" w:after="30" w:line="560" w:lineRule="atLeast"/>
        <w:ind w:firstLine="42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4.该产品的关键组件要求实施前，“关键组件”栏可不填，下同。</w:t>
      </w:r>
    </w:p>
    <w:p w14:paraId="54E7A39C">
      <w:pPr>
        <w:snapToGrid w:val="0"/>
        <w:spacing w:before="50" w:after="120" w:afterLines="50"/>
        <w:jc w:val="lef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5.该产品的关键工序要求实施前，“关键工序”栏可不填，下同</w:t>
      </w:r>
    </w:p>
    <w:p w14:paraId="02AA34D8">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br w:type="page"/>
      </w:r>
    </w:p>
    <w:p w14:paraId="7419EDF2">
      <w:pP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5关于符合本国产品标准</w:t>
      </w:r>
      <w:r>
        <w:rPr>
          <w:rFonts w:hint="eastAsia" w:cs="Times New Roman"/>
          <w:color w:val="000000" w:themeColor="text1"/>
          <w:kern w:val="2"/>
          <w:sz w:val="21"/>
          <w:szCs w:val="21"/>
          <w:lang w:val="en-US" w:eastAsia="zh-CN" w:bidi="ar-SA"/>
          <w14:textFill>
            <w14:solidFill>
              <w14:schemeClr w14:val="tx1"/>
            </w14:solidFill>
          </w14:textFill>
        </w:rPr>
        <w:t>的</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成本占比承诺函</w:t>
      </w:r>
      <w:r>
        <w:rPr>
          <w:rFonts w:hint="eastAsia" w:cs="Times New Roman"/>
          <w:color w:val="000000" w:themeColor="text1"/>
          <w:kern w:val="2"/>
          <w:sz w:val="21"/>
          <w:szCs w:val="21"/>
          <w:lang w:val="en-US" w:eastAsia="zh-CN" w:bidi="ar-SA"/>
          <w14:textFill>
            <w14:solidFill>
              <w14:schemeClr w14:val="tx1"/>
            </w14:solidFill>
          </w14:textFill>
        </w:rPr>
        <w:t>（单一产品采购不填写此函，多产品采购项目或采购包如供应商所有产品均为本国产品且填写《关于符合本国产品标准的声明函》可不填写此函。格式内容仅供参考）</w:t>
      </w:r>
    </w:p>
    <w:p w14:paraId="021FE4D1">
      <w:pPr>
        <w:pStyle w:val="2"/>
        <w:rPr>
          <w:rFonts w:hint="eastAsia"/>
          <w:color w:val="000000" w:themeColor="text1"/>
          <w:lang w:val="en-US" w:eastAsia="zh-CN"/>
          <w14:textFill>
            <w14:solidFill>
              <w14:schemeClr w14:val="tx1"/>
            </w14:solidFill>
          </w14:textFill>
        </w:rPr>
      </w:pPr>
    </w:p>
    <w:p w14:paraId="1BF86DF3">
      <w:pPr>
        <w:pStyle w:val="2"/>
        <w:jc w:val="center"/>
        <w:rPr>
          <w:rFonts w:hint="default" w:ascii="Times New Roman" w:hAnsi="Times New Roman" w:eastAsia="宋体" w:cs="Times New Roman"/>
          <w:b/>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1"/>
          <w:szCs w:val="21"/>
          <w:lang w:val="en-US" w:eastAsia="zh-CN" w:bidi="ar-SA"/>
          <w14:textFill>
            <w14:solidFill>
              <w14:schemeClr w14:val="tx1"/>
            </w14:solidFill>
          </w14:textFill>
        </w:rPr>
        <w:t>关于符合本国产品标准</w:t>
      </w:r>
      <w:r>
        <w:rPr>
          <w:rFonts w:hint="eastAsia" w:cs="Times New Roman"/>
          <w:b/>
          <w:color w:val="000000" w:themeColor="text1"/>
          <w:kern w:val="2"/>
          <w:sz w:val="21"/>
          <w:szCs w:val="21"/>
          <w:lang w:val="en-US" w:eastAsia="zh-CN" w:bidi="ar-SA"/>
          <w14:textFill>
            <w14:solidFill>
              <w14:schemeClr w14:val="tx1"/>
            </w14:solidFill>
          </w14:textFill>
        </w:rPr>
        <w:t>的</w:t>
      </w:r>
      <w:r>
        <w:rPr>
          <w:rFonts w:hint="default" w:ascii="Times New Roman" w:hAnsi="Times New Roman" w:eastAsia="宋体" w:cs="Times New Roman"/>
          <w:b/>
          <w:color w:val="000000" w:themeColor="text1"/>
          <w:kern w:val="2"/>
          <w:sz w:val="21"/>
          <w:szCs w:val="21"/>
          <w:lang w:val="en-US" w:eastAsia="zh-CN" w:bidi="ar-SA"/>
          <w14:textFill>
            <w14:solidFill>
              <w14:schemeClr w14:val="tx1"/>
            </w14:solidFill>
          </w14:textFill>
        </w:rPr>
        <w:t>成本占比承诺函</w:t>
      </w:r>
    </w:p>
    <w:p w14:paraId="2F9583F3">
      <w:pPr>
        <w:pStyle w:val="2"/>
        <w:rPr>
          <w:rFonts w:hint="default"/>
          <w:color w:val="000000" w:themeColor="text1"/>
          <w:lang w:val="en-US" w:eastAsia="zh-CN"/>
          <w14:textFill>
            <w14:solidFill>
              <w14:schemeClr w14:val="tx1"/>
            </w14:solidFill>
          </w14:textFill>
        </w:rPr>
      </w:pPr>
    </w:p>
    <w:p w14:paraId="1B02CA98">
      <w:pPr>
        <w:pStyle w:val="2"/>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致：[采购人/采购代理机构名称]</w:t>
      </w:r>
    </w:p>
    <w:p w14:paraId="57CC7D7D">
      <w:pPr>
        <w:pStyle w:val="2"/>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p w14:paraId="586402C1">
      <w:pPr>
        <w:pStyle w:val="2"/>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本单位就参与[项目名称、编号]项目，郑重承诺如下：</w:t>
      </w:r>
    </w:p>
    <w:p w14:paraId="4318DAA5">
      <w:pPr>
        <w:pStyle w:val="2"/>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p w14:paraId="039F8D0B">
      <w:pPr>
        <w:pStyle w:val="2"/>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本单位为该项目（或采购包）提供的符合本国产品标准的产品成本之和，占所提供全部产品成本之和的比例达到80%以上。本公司（单位）对上述承诺内容的真实性负责。如有虚假，愿承担相应法律责任。</w:t>
      </w:r>
    </w:p>
    <w:p w14:paraId="3B704340">
      <w:pPr>
        <w:pStyle w:val="2"/>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p w14:paraId="58DC5B11">
      <w:pPr>
        <w:pStyle w:val="2"/>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p>
    <w:p w14:paraId="1D09A427">
      <w:pPr>
        <w:pStyle w:val="2"/>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p w14:paraId="61925803">
      <w:pPr>
        <w:pStyle w:val="2"/>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p>
    <w:p w14:paraId="67B92C14">
      <w:pPr>
        <w:pStyle w:val="2"/>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p w14:paraId="770AA358">
      <w:pPr>
        <w:pStyle w:val="2"/>
        <w:jc w:val="righ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供应商名称（盖章）：　        </w:t>
      </w:r>
    </w:p>
    <w:p w14:paraId="5326E725">
      <w:pPr>
        <w:pStyle w:val="2"/>
        <w:jc w:val="right"/>
        <w:rPr>
          <w:color w:val="000000" w:themeColor="text1"/>
          <w14:textFill>
            <w14:solidFill>
              <w14:schemeClr w14:val="tx1"/>
            </w14:solidFill>
          </w14:textFill>
        </w:rPr>
        <w:sectPr>
          <w:pgSz w:w="11906" w:h="16838"/>
          <w:pgMar w:top="1418" w:right="1274" w:bottom="1418" w:left="1418" w:header="851" w:footer="992" w:gutter="0"/>
          <w:cols w:space="720" w:num="1"/>
          <w:docGrid w:linePitch="312" w:charSpace="0"/>
        </w:sect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日期：　     年　  月　  日 </w:t>
      </w:r>
    </w:p>
    <w:p w14:paraId="516FFEDE">
      <w:pPr>
        <w:rPr>
          <w:rFonts w:ascii="Arial" w:hAnsi="Arial" w:cs="Arial"/>
          <w:bCs/>
          <w:color w:val="000000" w:themeColor="text1"/>
          <w:szCs w:val="21"/>
          <w14:textFill>
            <w14:solidFill>
              <w14:schemeClr w14:val="tx1"/>
            </w14:solidFill>
          </w14:textFill>
        </w:rPr>
      </w:pPr>
      <w:r>
        <w:rPr>
          <w:rFonts w:ascii="Arial" w:hAnsi="Arial" w:cs="Arial"/>
          <w:bCs/>
          <w:color w:val="000000" w:themeColor="text1"/>
          <w:szCs w:val="21"/>
          <w14:textFill>
            <w14:solidFill>
              <w14:schemeClr w14:val="tx1"/>
            </w14:solidFill>
          </w14:textFill>
        </w:rPr>
        <w:t>5.开标一览表</w:t>
      </w:r>
    </w:p>
    <w:p w14:paraId="20CCF22F">
      <w:pPr>
        <w:rPr>
          <w:rFonts w:ascii="Arial" w:hAnsi="Arial" w:cs="Arial"/>
          <w:b/>
          <w:color w:val="000000" w:themeColor="text1"/>
          <w:szCs w:val="21"/>
          <w14:textFill>
            <w14:solidFill>
              <w14:schemeClr w14:val="tx1"/>
            </w14:solidFill>
          </w14:textFill>
        </w:rPr>
      </w:pPr>
    </w:p>
    <w:p w14:paraId="5D92C7C3">
      <w:pPr>
        <w:ind w:firstLine="422" w:firstLineChars="200"/>
        <w:rPr>
          <w:rFonts w:ascii="Arial" w:hAnsi="Arial" w:cs="Arial"/>
          <w:color w:val="000000" w:themeColor="text1"/>
          <w:szCs w:val="21"/>
          <w14:textFill>
            <w14:solidFill>
              <w14:schemeClr w14:val="tx1"/>
            </w14:solidFill>
          </w14:textFill>
        </w:rPr>
      </w:pPr>
      <w:r>
        <w:rPr>
          <w:rFonts w:ascii="Arial" w:hAnsi="Arial" w:cs="Arial"/>
          <w:b/>
          <w:color w:val="000000" w:themeColor="text1"/>
          <w:szCs w:val="21"/>
          <w14:textFill>
            <w14:solidFill>
              <w14:schemeClr w14:val="tx1"/>
            </w14:solidFill>
          </w14:textFill>
        </w:rPr>
        <w:t>格式详见广西政府采购云平台，且仅在广西政府采购云平台填写即可。</w:t>
      </w:r>
    </w:p>
    <w:sectPr>
      <w:headerReference r:id="rId16" w:type="default"/>
      <w:pgSz w:w="11906" w:h="16838"/>
      <w:pgMar w:top="1418" w:right="608" w:bottom="1246" w:left="10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6AA9C">
    <w:pPr>
      <w:pStyle w:val="34"/>
      <w:framePr w:wrap="around" w:vAnchor="text" w:hAnchor="margin" w:xAlign="center" w:y="1"/>
      <w:rPr>
        <w:rStyle w:val="57"/>
      </w:rPr>
    </w:pPr>
    <w:r>
      <w:fldChar w:fldCharType="begin"/>
    </w:r>
    <w:r>
      <w:rPr>
        <w:rStyle w:val="57"/>
      </w:rPr>
      <w:instrText xml:space="preserve">PAGE  </w:instrText>
    </w:r>
    <w:r>
      <w:fldChar w:fldCharType="end"/>
    </w:r>
  </w:p>
  <w:p w14:paraId="6DF06734">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BDA4">
    <w:pPr>
      <w:pStyle w:val="3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656CB">
    <w:pPr>
      <w:pStyle w:val="34"/>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84038">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892B1">
                          <w:pPr>
                            <w:pStyle w:val="34"/>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uGpFdcBAACyAwAADgAAAGRycy9lMm9Eb2MueG1srVPBjtMwEL0j8Q+W&#10;7zTZroS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hqRXXAQAAsgMAAA4AAAAAAAAAAQAgAAAA&#10;HgEAAGRycy9lMm9Eb2MueG1sUEsFBgAAAAAGAAYAWQEAAGcFAAAAAA==&#10;">
              <v:fill on="f" focussize="0,0"/>
              <v:stroke on="f"/>
              <v:imagedata o:title=""/>
              <o:lock v:ext="edit" aspectratio="f"/>
              <v:textbox inset="0mm,0mm,0mm,0mm" style="mso-fit-shape-to-text:t;">
                <w:txbxContent>
                  <w:p w14:paraId="356892B1">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7BD0">
    <w:pPr>
      <w:pStyle w:val="34"/>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6E2D9B">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NgGEXXAQAAsgMAAA4AAAAAAAAAAQAgAAAA&#10;HgEAAGRycy9lMm9Eb2MueG1sUEsFBgAAAAAGAAYAWQEAAGcFAAAAAA==&#10;">
              <v:fill on="f" focussize="0,0"/>
              <v:stroke on="f"/>
              <v:imagedata o:title=""/>
              <o:lock v:ext="edit" aspectratio="f"/>
              <v:textbox inset="0mm,0mm,0mm,0mm" style="mso-fit-shape-to-text:t;">
                <w:txbxContent>
                  <w:p w14:paraId="506E2D9B">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BB83">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9050B1">
                          <w:pPr>
                            <w:pStyle w:val="34"/>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wps:txbx>
                    <wps:bodyPr vert="horz" wrap="none" lIns="0" tIns="0" rIns="0" bIns="0" anchor="t" anchorCtr="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ZRbelNkBAAC1AwAADgAAAAAAAAABACAA&#10;AAAeAQAAZHJzL2Uyb0RvYy54bWxQSwUGAAAAAAYABgBZAQAAaQUAAAAA&#10;">
              <v:fill on="f" focussize="0,0"/>
              <v:stroke on="f"/>
              <v:imagedata o:title=""/>
              <o:lock v:ext="edit" aspectratio="f"/>
              <v:textbox inset="0mm,0mm,0mm,0mm" style="mso-fit-shape-to-text:t;">
                <w:txbxContent>
                  <w:p w14:paraId="529050B1">
                    <w:pPr>
                      <w:pStyle w:val="34"/>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6344B">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57FDF">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50510">
    <w:pPr>
      <w:pStyle w:val="35"/>
      <w:jc w:val="left"/>
    </w:pPr>
    <w:r>
      <w:rPr>
        <w:rFonts w:hint="eastAsia"/>
      </w:rPr>
      <w:t>广西机电设备招标有限公司招标文件</w:t>
    </w:r>
  </w:p>
  <w:p w14:paraId="35E887B8">
    <w:pPr>
      <w:pStyle w:val="3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78C6">
    <w:pPr>
      <w:pStyle w:val="35"/>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B62F">
    <w:pPr>
      <w:pStyle w:val="35"/>
      <w:jc w:val="left"/>
    </w:pPr>
    <w:r>
      <w:rPr>
        <w:rFonts w:hint="eastAsia"/>
      </w:rPr>
      <w:t xml:space="preserve">广西机电设备招标有限公司招标文件                                                           </w:t>
    </w:r>
  </w:p>
  <w:p w14:paraId="5069C764">
    <w:pPr>
      <w:pStyle w:val="35"/>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6B75">
    <w:pPr>
      <w:pStyle w:val="35"/>
      <w:jc w:val="left"/>
    </w:pPr>
    <w:r>
      <w:rPr>
        <w:rFonts w:hint="eastAsia"/>
      </w:rPr>
      <w:t>广西机电设备招标有限公司招标文件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3906">
    <w:pPr>
      <w:pStyle w:val="35"/>
      <w:jc w:val="left"/>
    </w:pPr>
    <w:r>
      <w:rPr>
        <w:rFonts w:hint="eastAsia"/>
      </w:rPr>
      <w:t>广西机电设备招标有限公司招标文件评标方法及评标标准</w:t>
    </w:r>
  </w:p>
  <w:p w14:paraId="70C5A109">
    <w:pPr>
      <w:pStyle w:val="35"/>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9BD3">
    <w:pPr>
      <w:rPr>
        <w:sz w:val="18"/>
        <w:szCs w:val="18"/>
        <w:u w:val="single"/>
      </w:rPr>
    </w:pPr>
    <w:r>
      <w:rPr>
        <w:rFonts w:hint="eastAsia"/>
        <w:sz w:val="18"/>
        <w:szCs w:val="18"/>
        <w:u w:val="single"/>
      </w:rPr>
      <w:t>广西机电设备招标有限公司招标文件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34DB0"/>
    <w:multiLevelType w:val="singleLevel"/>
    <w:tmpl w:val="AC834DB0"/>
    <w:lvl w:ilvl="0" w:tentative="0">
      <w:start w:val="2"/>
      <w:numFmt w:val="decimal"/>
      <w:lvlText w:val="%1."/>
      <w:lvlJc w:val="left"/>
      <w:pPr>
        <w:tabs>
          <w:tab w:val="left" w:pos="312"/>
        </w:tabs>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ODdkZjM5MmMzZTg1ZmE0OTAzMjQ0OTM3ZjcyODIifQ=="/>
    <w:docVar w:name="KSO_WPS_MARK_KEY" w:val="8c4edea4-0f05-4c2b-9821-c574c37d6ffe"/>
  </w:docVars>
  <w:rsids>
    <w:rsidRoot w:val="00172A27"/>
    <w:rsid w:val="000003B8"/>
    <w:rsid w:val="000003EF"/>
    <w:rsid w:val="00000653"/>
    <w:rsid w:val="000008B9"/>
    <w:rsid w:val="0000091B"/>
    <w:rsid w:val="00000D0A"/>
    <w:rsid w:val="00000D19"/>
    <w:rsid w:val="00000E1A"/>
    <w:rsid w:val="00001B3E"/>
    <w:rsid w:val="00001CD6"/>
    <w:rsid w:val="00001E6F"/>
    <w:rsid w:val="00002AC8"/>
    <w:rsid w:val="00002DDA"/>
    <w:rsid w:val="00002F41"/>
    <w:rsid w:val="00003255"/>
    <w:rsid w:val="00003742"/>
    <w:rsid w:val="00003C81"/>
    <w:rsid w:val="00003D02"/>
    <w:rsid w:val="00003DAE"/>
    <w:rsid w:val="0000436E"/>
    <w:rsid w:val="00005672"/>
    <w:rsid w:val="000058D7"/>
    <w:rsid w:val="00005E55"/>
    <w:rsid w:val="00006E2C"/>
    <w:rsid w:val="000079FF"/>
    <w:rsid w:val="00007B0D"/>
    <w:rsid w:val="00007F38"/>
    <w:rsid w:val="000102A9"/>
    <w:rsid w:val="000105C3"/>
    <w:rsid w:val="00011B70"/>
    <w:rsid w:val="00011D72"/>
    <w:rsid w:val="00012078"/>
    <w:rsid w:val="00012218"/>
    <w:rsid w:val="00012320"/>
    <w:rsid w:val="000128AC"/>
    <w:rsid w:val="000129EA"/>
    <w:rsid w:val="00013391"/>
    <w:rsid w:val="00013748"/>
    <w:rsid w:val="00013D41"/>
    <w:rsid w:val="00013D8B"/>
    <w:rsid w:val="000143A3"/>
    <w:rsid w:val="000144F2"/>
    <w:rsid w:val="00014DD6"/>
    <w:rsid w:val="0001532B"/>
    <w:rsid w:val="0001598C"/>
    <w:rsid w:val="00016007"/>
    <w:rsid w:val="00016C31"/>
    <w:rsid w:val="00016CE3"/>
    <w:rsid w:val="00017504"/>
    <w:rsid w:val="000178D7"/>
    <w:rsid w:val="00017F40"/>
    <w:rsid w:val="00020861"/>
    <w:rsid w:val="00020BB1"/>
    <w:rsid w:val="00020BF0"/>
    <w:rsid w:val="00020C0B"/>
    <w:rsid w:val="00020F60"/>
    <w:rsid w:val="000215B7"/>
    <w:rsid w:val="000217BF"/>
    <w:rsid w:val="00021C98"/>
    <w:rsid w:val="00021CCD"/>
    <w:rsid w:val="00021EE3"/>
    <w:rsid w:val="000228AB"/>
    <w:rsid w:val="00022C7D"/>
    <w:rsid w:val="00022F2A"/>
    <w:rsid w:val="00022F8B"/>
    <w:rsid w:val="000233CA"/>
    <w:rsid w:val="00023652"/>
    <w:rsid w:val="000236EE"/>
    <w:rsid w:val="00024633"/>
    <w:rsid w:val="0002560A"/>
    <w:rsid w:val="00025DA0"/>
    <w:rsid w:val="000262BC"/>
    <w:rsid w:val="0002696D"/>
    <w:rsid w:val="0002754D"/>
    <w:rsid w:val="00027666"/>
    <w:rsid w:val="000276B2"/>
    <w:rsid w:val="00027A46"/>
    <w:rsid w:val="00027AF3"/>
    <w:rsid w:val="00030024"/>
    <w:rsid w:val="00030124"/>
    <w:rsid w:val="000302F0"/>
    <w:rsid w:val="000305FD"/>
    <w:rsid w:val="0003084F"/>
    <w:rsid w:val="00030C2F"/>
    <w:rsid w:val="00031169"/>
    <w:rsid w:val="00031757"/>
    <w:rsid w:val="00031DDD"/>
    <w:rsid w:val="00032686"/>
    <w:rsid w:val="0003274B"/>
    <w:rsid w:val="00032AD8"/>
    <w:rsid w:val="00032ADF"/>
    <w:rsid w:val="000331CC"/>
    <w:rsid w:val="0003322E"/>
    <w:rsid w:val="00033927"/>
    <w:rsid w:val="000352BA"/>
    <w:rsid w:val="00035840"/>
    <w:rsid w:val="00035844"/>
    <w:rsid w:val="00035A8D"/>
    <w:rsid w:val="00035C94"/>
    <w:rsid w:val="00036BAA"/>
    <w:rsid w:val="00037101"/>
    <w:rsid w:val="00037C2D"/>
    <w:rsid w:val="00037C63"/>
    <w:rsid w:val="00037CE4"/>
    <w:rsid w:val="00037DB6"/>
    <w:rsid w:val="00040187"/>
    <w:rsid w:val="000401FD"/>
    <w:rsid w:val="00040AC1"/>
    <w:rsid w:val="00040ED3"/>
    <w:rsid w:val="0004139C"/>
    <w:rsid w:val="000415E3"/>
    <w:rsid w:val="000418B1"/>
    <w:rsid w:val="00042280"/>
    <w:rsid w:val="0004231D"/>
    <w:rsid w:val="000424AB"/>
    <w:rsid w:val="00042BF9"/>
    <w:rsid w:val="00042ED7"/>
    <w:rsid w:val="000431D3"/>
    <w:rsid w:val="00043295"/>
    <w:rsid w:val="00044236"/>
    <w:rsid w:val="00044578"/>
    <w:rsid w:val="00045069"/>
    <w:rsid w:val="00045070"/>
    <w:rsid w:val="00045947"/>
    <w:rsid w:val="000459FB"/>
    <w:rsid w:val="000462A8"/>
    <w:rsid w:val="00046360"/>
    <w:rsid w:val="0004653D"/>
    <w:rsid w:val="000465AB"/>
    <w:rsid w:val="00046DA5"/>
    <w:rsid w:val="00046E59"/>
    <w:rsid w:val="000472E6"/>
    <w:rsid w:val="000479CD"/>
    <w:rsid w:val="000479FF"/>
    <w:rsid w:val="000500E6"/>
    <w:rsid w:val="000504FE"/>
    <w:rsid w:val="000513E2"/>
    <w:rsid w:val="00051C80"/>
    <w:rsid w:val="00052326"/>
    <w:rsid w:val="00052DBE"/>
    <w:rsid w:val="00053175"/>
    <w:rsid w:val="000534EE"/>
    <w:rsid w:val="0005359C"/>
    <w:rsid w:val="0005387F"/>
    <w:rsid w:val="00053BFC"/>
    <w:rsid w:val="0005428F"/>
    <w:rsid w:val="000544F4"/>
    <w:rsid w:val="000545D3"/>
    <w:rsid w:val="00054870"/>
    <w:rsid w:val="00054AB0"/>
    <w:rsid w:val="00054ABD"/>
    <w:rsid w:val="00054F7D"/>
    <w:rsid w:val="00055230"/>
    <w:rsid w:val="00055557"/>
    <w:rsid w:val="000555EA"/>
    <w:rsid w:val="00055945"/>
    <w:rsid w:val="00055A8A"/>
    <w:rsid w:val="00055E6D"/>
    <w:rsid w:val="00055FB0"/>
    <w:rsid w:val="0005625F"/>
    <w:rsid w:val="0005649E"/>
    <w:rsid w:val="0005682D"/>
    <w:rsid w:val="00056945"/>
    <w:rsid w:val="0005700C"/>
    <w:rsid w:val="00057393"/>
    <w:rsid w:val="00057E45"/>
    <w:rsid w:val="00060523"/>
    <w:rsid w:val="000606B6"/>
    <w:rsid w:val="000609AC"/>
    <w:rsid w:val="0006148A"/>
    <w:rsid w:val="000618AE"/>
    <w:rsid w:val="00062637"/>
    <w:rsid w:val="0006263C"/>
    <w:rsid w:val="00062949"/>
    <w:rsid w:val="000631AC"/>
    <w:rsid w:val="000631B7"/>
    <w:rsid w:val="00063894"/>
    <w:rsid w:val="000639D4"/>
    <w:rsid w:val="00063B29"/>
    <w:rsid w:val="0006408F"/>
    <w:rsid w:val="00064840"/>
    <w:rsid w:val="00064A48"/>
    <w:rsid w:val="00064C80"/>
    <w:rsid w:val="00065429"/>
    <w:rsid w:val="00065AB7"/>
    <w:rsid w:val="00065BFE"/>
    <w:rsid w:val="00065C40"/>
    <w:rsid w:val="00065D71"/>
    <w:rsid w:val="000673D8"/>
    <w:rsid w:val="00067DE7"/>
    <w:rsid w:val="0007014F"/>
    <w:rsid w:val="000706AC"/>
    <w:rsid w:val="00070950"/>
    <w:rsid w:val="000709D3"/>
    <w:rsid w:val="00070A7D"/>
    <w:rsid w:val="00070AAB"/>
    <w:rsid w:val="000712F8"/>
    <w:rsid w:val="00071A68"/>
    <w:rsid w:val="00071A6A"/>
    <w:rsid w:val="00071C95"/>
    <w:rsid w:val="00072A95"/>
    <w:rsid w:val="00072CEC"/>
    <w:rsid w:val="0007340B"/>
    <w:rsid w:val="0007368B"/>
    <w:rsid w:val="00073C3B"/>
    <w:rsid w:val="00074923"/>
    <w:rsid w:val="00074EE8"/>
    <w:rsid w:val="000750EA"/>
    <w:rsid w:val="0007539D"/>
    <w:rsid w:val="000774F1"/>
    <w:rsid w:val="00077698"/>
    <w:rsid w:val="000777B1"/>
    <w:rsid w:val="00077891"/>
    <w:rsid w:val="0007797E"/>
    <w:rsid w:val="00077C1B"/>
    <w:rsid w:val="0008017C"/>
    <w:rsid w:val="00080321"/>
    <w:rsid w:val="00080AA6"/>
    <w:rsid w:val="00080BE2"/>
    <w:rsid w:val="00081C1C"/>
    <w:rsid w:val="0008224F"/>
    <w:rsid w:val="000822F0"/>
    <w:rsid w:val="000824BD"/>
    <w:rsid w:val="00082611"/>
    <w:rsid w:val="0008264F"/>
    <w:rsid w:val="0008304A"/>
    <w:rsid w:val="0008372E"/>
    <w:rsid w:val="00083A64"/>
    <w:rsid w:val="00083B97"/>
    <w:rsid w:val="000842B5"/>
    <w:rsid w:val="00085560"/>
    <w:rsid w:val="00085E63"/>
    <w:rsid w:val="00086067"/>
    <w:rsid w:val="000866A9"/>
    <w:rsid w:val="00086EC2"/>
    <w:rsid w:val="00087358"/>
    <w:rsid w:val="000873F5"/>
    <w:rsid w:val="00087E2E"/>
    <w:rsid w:val="000900DF"/>
    <w:rsid w:val="00090193"/>
    <w:rsid w:val="0009021F"/>
    <w:rsid w:val="00090524"/>
    <w:rsid w:val="0009134B"/>
    <w:rsid w:val="000916DF"/>
    <w:rsid w:val="00091D8D"/>
    <w:rsid w:val="00093BC0"/>
    <w:rsid w:val="00093DF8"/>
    <w:rsid w:val="000941F6"/>
    <w:rsid w:val="0009454A"/>
    <w:rsid w:val="000945C5"/>
    <w:rsid w:val="00094ECF"/>
    <w:rsid w:val="0009592E"/>
    <w:rsid w:val="00095AAF"/>
    <w:rsid w:val="00095B76"/>
    <w:rsid w:val="00096946"/>
    <w:rsid w:val="0009715C"/>
    <w:rsid w:val="00097406"/>
    <w:rsid w:val="000A10DB"/>
    <w:rsid w:val="000A111D"/>
    <w:rsid w:val="000A117F"/>
    <w:rsid w:val="000A128A"/>
    <w:rsid w:val="000A165F"/>
    <w:rsid w:val="000A2960"/>
    <w:rsid w:val="000A2968"/>
    <w:rsid w:val="000A299E"/>
    <w:rsid w:val="000A2E97"/>
    <w:rsid w:val="000A3515"/>
    <w:rsid w:val="000A3518"/>
    <w:rsid w:val="000A4852"/>
    <w:rsid w:val="000A509A"/>
    <w:rsid w:val="000A6C4D"/>
    <w:rsid w:val="000A6C54"/>
    <w:rsid w:val="000A6F1D"/>
    <w:rsid w:val="000A70C7"/>
    <w:rsid w:val="000A7238"/>
    <w:rsid w:val="000A745D"/>
    <w:rsid w:val="000A7687"/>
    <w:rsid w:val="000A791D"/>
    <w:rsid w:val="000A7931"/>
    <w:rsid w:val="000B0720"/>
    <w:rsid w:val="000B09FE"/>
    <w:rsid w:val="000B0BB1"/>
    <w:rsid w:val="000B15EF"/>
    <w:rsid w:val="000B26D6"/>
    <w:rsid w:val="000B2D1E"/>
    <w:rsid w:val="000B316D"/>
    <w:rsid w:val="000B3194"/>
    <w:rsid w:val="000B3CFE"/>
    <w:rsid w:val="000B4EF3"/>
    <w:rsid w:val="000B554C"/>
    <w:rsid w:val="000B5D87"/>
    <w:rsid w:val="000B60C6"/>
    <w:rsid w:val="000B68A5"/>
    <w:rsid w:val="000B6E64"/>
    <w:rsid w:val="000B6F18"/>
    <w:rsid w:val="000B70DB"/>
    <w:rsid w:val="000B76E7"/>
    <w:rsid w:val="000B797D"/>
    <w:rsid w:val="000B7AC2"/>
    <w:rsid w:val="000B7E6D"/>
    <w:rsid w:val="000C17E4"/>
    <w:rsid w:val="000C1979"/>
    <w:rsid w:val="000C20B5"/>
    <w:rsid w:val="000C270D"/>
    <w:rsid w:val="000C2B1E"/>
    <w:rsid w:val="000C350A"/>
    <w:rsid w:val="000C3518"/>
    <w:rsid w:val="000C3762"/>
    <w:rsid w:val="000C41CD"/>
    <w:rsid w:val="000C4988"/>
    <w:rsid w:val="000C59D1"/>
    <w:rsid w:val="000C5C88"/>
    <w:rsid w:val="000C655F"/>
    <w:rsid w:val="000C66AB"/>
    <w:rsid w:val="000C6872"/>
    <w:rsid w:val="000C7045"/>
    <w:rsid w:val="000C71D4"/>
    <w:rsid w:val="000C7563"/>
    <w:rsid w:val="000C757A"/>
    <w:rsid w:val="000C7D9F"/>
    <w:rsid w:val="000D074C"/>
    <w:rsid w:val="000D0C28"/>
    <w:rsid w:val="000D0F2E"/>
    <w:rsid w:val="000D1788"/>
    <w:rsid w:val="000D31CB"/>
    <w:rsid w:val="000D3E1B"/>
    <w:rsid w:val="000D4061"/>
    <w:rsid w:val="000D4860"/>
    <w:rsid w:val="000D48FB"/>
    <w:rsid w:val="000D4B4F"/>
    <w:rsid w:val="000D4EC1"/>
    <w:rsid w:val="000D544F"/>
    <w:rsid w:val="000D55FD"/>
    <w:rsid w:val="000D56C7"/>
    <w:rsid w:val="000D672C"/>
    <w:rsid w:val="000D68F4"/>
    <w:rsid w:val="000D6A04"/>
    <w:rsid w:val="000D6A61"/>
    <w:rsid w:val="000D6C78"/>
    <w:rsid w:val="000D74B9"/>
    <w:rsid w:val="000E01DF"/>
    <w:rsid w:val="000E1094"/>
    <w:rsid w:val="000E18A1"/>
    <w:rsid w:val="000E1AC3"/>
    <w:rsid w:val="000E1C04"/>
    <w:rsid w:val="000E20DA"/>
    <w:rsid w:val="000E2AD1"/>
    <w:rsid w:val="000E2F86"/>
    <w:rsid w:val="000E3D2F"/>
    <w:rsid w:val="000E42EF"/>
    <w:rsid w:val="000E4712"/>
    <w:rsid w:val="000E4723"/>
    <w:rsid w:val="000E612C"/>
    <w:rsid w:val="000E6372"/>
    <w:rsid w:val="000E6D38"/>
    <w:rsid w:val="000E6D94"/>
    <w:rsid w:val="000E72E7"/>
    <w:rsid w:val="000E72F6"/>
    <w:rsid w:val="000E7533"/>
    <w:rsid w:val="000E75B3"/>
    <w:rsid w:val="000E77D2"/>
    <w:rsid w:val="000E7CC8"/>
    <w:rsid w:val="000F0D10"/>
    <w:rsid w:val="000F0E1D"/>
    <w:rsid w:val="000F1B78"/>
    <w:rsid w:val="000F1F51"/>
    <w:rsid w:val="000F1FB0"/>
    <w:rsid w:val="000F2181"/>
    <w:rsid w:val="000F24AC"/>
    <w:rsid w:val="000F2688"/>
    <w:rsid w:val="000F28A5"/>
    <w:rsid w:val="000F2943"/>
    <w:rsid w:val="000F2E97"/>
    <w:rsid w:val="000F2F22"/>
    <w:rsid w:val="000F2F60"/>
    <w:rsid w:val="000F3461"/>
    <w:rsid w:val="000F4B3A"/>
    <w:rsid w:val="000F5331"/>
    <w:rsid w:val="000F55C9"/>
    <w:rsid w:val="000F6242"/>
    <w:rsid w:val="000F666F"/>
    <w:rsid w:val="000F6F32"/>
    <w:rsid w:val="000F75A8"/>
    <w:rsid w:val="000F76E0"/>
    <w:rsid w:val="000F77B5"/>
    <w:rsid w:val="000F79FD"/>
    <w:rsid w:val="00100331"/>
    <w:rsid w:val="00101255"/>
    <w:rsid w:val="001014D2"/>
    <w:rsid w:val="001016BB"/>
    <w:rsid w:val="00101A14"/>
    <w:rsid w:val="0010251A"/>
    <w:rsid w:val="00102768"/>
    <w:rsid w:val="00102BC3"/>
    <w:rsid w:val="00102EF2"/>
    <w:rsid w:val="00103458"/>
    <w:rsid w:val="001037BD"/>
    <w:rsid w:val="001047CB"/>
    <w:rsid w:val="00104AFF"/>
    <w:rsid w:val="001053EE"/>
    <w:rsid w:val="00105629"/>
    <w:rsid w:val="0010574F"/>
    <w:rsid w:val="00105996"/>
    <w:rsid w:val="001059FC"/>
    <w:rsid w:val="00105A06"/>
    <w:rsid w:val="00105F3E"/>
    <w:rsid w:val="001066F6"/>
    <w:rsid w:val="001078F4"/>
    <w:rsid w:val="001105FF"/>
    <w:rsid w:val="00110744"/>
    <w:rsid w:val="00110797"/>
    <w:rsid w:val="00110E04"/>
    <w:rsid w:val="0011170E"/>
    <w:rsid w:val="00111849"/>
    <w:rsid w:val="00111ECD"/>
    <w:rsid w:val="001121DD"/>
    <w:rsid w:val="00112D31"/>
    <w:rsid w:val="00112DBF"/>
    <w:rsid w:val="00113646"/>
    <w:rsid w:val="00113CD1"/>
    <w:rsid w:val="00114359"/>
    <w:rsid w:val="0011487E"/>
    <w:rsid w:val="00115093"/>
    <w:rsid w:val="001161CA"/>
    <w:rsid w:val="00116258"/>
    <w:rsid w:val="00116494"/>
    <w:rsid w:val="001166D3"/>
    <w:rsid w:val="001167AE"/>
    <w:rsid w:val="001202C5"/>
    <w:rsid w:val="0012030C"/>
    <w:rsid w:val="0012077F"/>
    <w:rsid w:val="00120813"/>
    <w:rsid w:val="0012099E"/>
    <w:rsid w:val="00120CE3"/>
    <w:rsid w:val="00120E60"/>
    <w:rsid w:val="0012130E"/>
    <w:rsid w:val="001213B0"/>
    <w:rsid w:val="00121741"/>
    <w:rsid w:val="00121832"/>
    <w:rsid w:val="00122050"/>
    <w:rsid w:val="00122232"/>
    <w:rsid w:val="0012235C"/>
    <w:rsid w:val="00122857"/>
    <w:rsid w:val="00122A75"/>
    <w:rsid w:val="00123529"/>
    <w:rsid w:val="00124118"/>
    <w:rsid w:val="001241D1"/>
    <w:rsid w:val="00124271"/>
    <w:rsid w:val="00124457"/>
    <w:rsid w:val="00124985"/>
    <w:rsid w:val="00125609"/>
    <w:rsid w:val="001257A9"/>
    <w:rsid w:val="00126655"/>
    <w:rsid w:val="00126707"/>
    <w:rsid w:val="0012679D"/>
    <w:rsid w:val="001269E0"/>
    <w:rsid w:val="001270F4"/>
    <w:rsid w:val="001274D7"/>
    <w:rsid w:val="00127514"/>
    <w:rsid w:val="00130D23"/>
    <w:rsid w:val="001311C9"/>
    <w:rsid w:val="00131627"/>
    <w:rsid w:val="001318CD"/>
    <w:rsid w:val="0013190A"/>
    <w:rsid w:val="00131955"/>
    <w:rsid w:val="00131C94"/>
    <w:rsid w:val="00131DE6"/>
    <w:rsid w:val="001323E6"/>
    <w:rsid w:val="001326D3"/>
    <w:rsid w:val="001326DF"/>
    <w:rsid w:val="00132A53"/>
    <w:rsid w:val="00132AD8"/>
    <w:rsid w:val="00132CCE"/>
    <w:rsid w:val="00133BBE"/>
    <w:rsid w:val="00133D01"/>
    <w:rsid w:val="001342A2"/>
    <w:rsid w:val="00134510"/>
    <w:rsid w:val="001358D6"/>
    <w:rsid w:val="00136073"/>
    <w:rsid w:val="001361F7"/>
    <w:rsid w:val="00136606"/>
    <w:rsid w:val="001367BA"/>
    <w:rsid w:val="00136806"/>
    <w:rsid w:val="001369A6"/>
    <w:rsid w:val="00136BD6"/>
    <w:rsid w:val="00136DBC"/>
    <w:rsid w:val="00136F77"/>
    <w:rsid w:val="001370A8"/>
    <w:rsid w:val="001371D9"/>
    <w:rsid w:val="00137856"/>
    <w:rsid w:val="00137B4E"/>
    <w:rsid w:val="00137BD8"/>
    <w:rsid w:val="00140291"/>
    <w:rsid w:val="0014229D"/>
    <w:rsid w:val="001422D4"/>
    <w:rsid w:val="0014235F"/>
    <w:rsid w:val="0014236F"/>
    <w:rsid w:val="001428FA"/>
    <w:rsid w:val="00142A87"/>
    <w:rsid w:val="001442C2"/>
    <w:rsid w:val="001449E1"/>
    <w:rsid w:val="00144D5F"/>
    <w:rsid w:val="00144DD9"/>
    <w:rsid w:val="001455BA"/>
    <w:rsid w:val="00145DDE"/>
    <w:rsid w:val="0014621F"/>
    <w:rsid w:val="0014647C"/>
    <w:rsid w:val="00146907"/>
    <w:rsid w:val="00146E85"/>
    <w:rsid w:val="0014745C"/>
    <w:rsid w:val="00147916"/>
    <w:rsid w:val="0014795D"/>
    <w:rsid w:val="001479AA"/>
    <w:rsid w:val="00147F00"/>
    <w:rsid w:val="001502FF"/>
    <w:rsid w:val="00150564"/>
    <w:rsid w:val="001506A7"/>
    <w:rsid w:val="0015087C"/>
    <w:rsid w:val="00150882"/>
    <w:rsid w:val="00150A4A"/>
    <w:rsid w:val="00150FFB"/>
    <w:rsid w:val="001518B5"/>
    <w:rsid w:val="00151BBA"/>
    <w:rsid w:val="0015252D"/>
    <w:rsid w:val="00152656"/>
    <w:rsid w:val="00152C00"/>
    <w:rsid w:val="00152C2B"/>
    <w:rsid w:val="00152E98"/>
    <w:rsid w:val="00153084"/>
    <w:rsid w:val="00153A54"/>
    <w:rsid w:val="00154072"/>
    <w:rsid w:val="00154304"/>
    <w:rsid w:val="001546EA"/>
    <w:rsid w:val="0015477A"/>
    <w:rsid w:val="00154951"/>
    <w:rsid w:val="00154F0A"/>
    <w:rsid w:val="001559DA"/>
    <w:rsid w:val="00156891"/>
    <w:rsid w:val="00156BA3"/>
    <w:rsid w:val="00157320"/>
    <w:rsid w:val="001579B9"/>
    <w:rsid w:val="001602EB"/>
    <w:rsid w:val="0016080B"/>
    <w:rsid w:val="00160853"/>
    <w:rsid w:val="00160F65"/>
    <w:rsid w:val="001610EB"/>
    <w:rsid w:val="00161216"/>
    <w:rsid w:val="001614D4"/>
    <w:rsid w:val="00161BB8"/>
    <w:rsid w:val="00161C1F"/>
    <w:rsid w:val="00161C2F"/>
    <w:rsid w:val="00161F11"/>
    <w:rsid w:val="001620B6"/>
    <w:rsid w:val="001622BA"/>
    <w:rsid w:val="00162664"/>
    <w:rsid w:val="00163194"/>
    <w:rsid w:val="001639B6"/>
    <w:rsid w:val="00163DB9"/>
    <w:rsid w:val="00163DD8"/>
    <w:rsid w:val="00164F8F"/>
    <w:rsid w:val="0016529F"/>
    <w:rsid w:val="001658F5"/>
    <w:rsid w:val="00165F38"/>
    <w:rsid w:val="001661B8"/>
    <w:rsid w:val="00166237"/>
    <w:rsid w:val="00166385"/>
    <w:rsid w:val="0016644D"/>
    <w:rsid w:val="0016655F"/>
    <w:rsid w:val="00166EE6"/>
    <w:rsid w:val="001672AF"/>
    <w:rsid w:val="00167460"/>
    <w:rsid w:val="00170377"/>
    <w:rsid w:val="00170A14"/>
    <w:rsid w:val="0017112B"/>
    <w:rsid w:val="00171185"/>
    <w:rsid w:val="00171C71"/>
    <w:rsid w:val="001726CF"/>
    <w:rsid w:val="00172A27"/>
    <w:rsid w:val="00172A39"/>
    <w:rsid w:val="00172BAF"/>
    <w:rsid w:val="00172D05"/>
    <w:rsid w:val="00172EC0"/>
    <w:rsid w:val="00173191"/>
    <w:rsid w:val="00173686"/>
    <w:rsid w:val="001737FE"/>
    <w:rsid w:val="00173F0C"/>
    <w:rsid w:val="0017426E"/>
    <w:rsid w:val="00175014"/>
    <w:rsid w:val="001751EE"/>
    <w:rsid w:val="001753D1"/>
    <w:rsid w:val="00175B11"/>
    <w:rsid w:val="00175B5B"/>
    <w:rsid w:val="00176AFA"/>
    <w:rsid w:val="00176C25"/>
    <w:rsid w:val="00176E50"/>
    <w:rsid w:val="0017723E"/>
    <w:rsid w:val="001775DA"/>
    <w:rsid w:val="00177935"/>
    <w:rsid w:val="00177AD0"/>
    <w:rsid w:val="00181019"/>
    <w:rsid w:val="00181135"/>
    <w:rsid w:val="001813A3"/>
    <w:rsid w:val="00181C0B"/>
    <w:rsid w:val="00181EF7"/>
    <w:rsid w:val="001820BF"/>
    <w:rsid w:val="00182382"/>
    <w:rsid w:val="00182C79"/>
    <w:rsid w:val="00182DF8"/>
    <w:rsid w:val="0018502B"/>
    <w:rsid w:val="00186403"/>
    <w:rsid w:val="00186455"/>
    <w:rsid w:val="00186DC9"/>
    <w:rsid w:val="0018707E"/>
    <w:rsid w:val="00187892"/>
    <w:rsid w:val="00187DFB"/>
    <w:rsid w:val="00190463"/>
    <w:rsid w:val="00191435"/>
    <w:rsid w:val="00192213"/>
    <w:rsid w:val="001927A2"/>
    <w:rsid w:val="00192FED"/>
    <w:rsid w:val="00192FF5"/>
    <w:rsid w:val="0019335B"/>
    <w:rsid w:val="001938DB"/>
    <w:rsid w:val="001940F4"/>
    <w:rsid w:val="0019423A"/>
    <w:rsid w:val="00194FA4"/>
    <w:rsid w:val="00195203"/>
    <w:rsid w:val="00195234"/>
    <w:rsid w:val="00195648"/>
    <w:rsid w:val="001959DC"/>
    <w:rsid w:val="00195A29"/>
    <w:rsid w:val="00195F44"/>
    <w:rsid w:val="00195FC6"/>
    <w:rsid w:val="00196019"/>
    <w:rsid w:val="001963F9"/>
    <w:rsid w:val="00196B1D"/>
    <w:rsid w:val="00196C83"/>
    <w:rsid w:val="00196E92"/>
    <w:rsid w:val="001A0896"/>
    <w:rsid w:val="001A0FF1"/>
    <w:rsid w:val="001A2185"/>
    <w:rsid w:val="001A2679"/>
    <w:rsid w:val="001A315B"/>
    <w:rsid w:val="001A334F"/>
    <w:rsid w:val="001A3856"/>
    <w:rsid w:val="001A3954"/>
    <w:rsid w:val="001A3F6D"/>
    <w:rsid w:val="001A4C94"/>
    <w:rsid w:val="001A56FD"/>
    <w:rsid w:val="001A5923"/>
    <w:rsid w:val="001A5DA1"/>
    <w:rsid w:val="001A6A4C"/>
    <w:rsid w:val="001A7328"/>
    <w:rsid w:val="001A775C"/>
    <w:rsid w:val="001A7CBA"/>
    <w:rsid w:val="001B0DF5"/>
    <w:rsid w:val="001B1736"/>
    <w:rsid w:val="001B1AE6"/>
    <w:rsid w:val="001B32D3"/>
    <w:rsid w:val="001B32E4"/>
    <w:rsid w:val="001B3778"/>
    <w:rsid w:val="001B3E30"/>
    <w:rsid w:val="001B43A2"/>
    <w:rsid w:val="001B4634"/>
    <w:rsid w:val="001B48C3"/>
    <w:rsid w:val="001B4ED3"/>
    <w:rsid w:val="001B5091"/>
    <w:rsid w:val="001B50CC"/>
    <w:rsid w:val="001B5355"/>
    <w:rsid w:val="001B5426"/>
    <w:rsid w:val="001B593D"/>
    <w:rsid w:val="001B6049"/>
    <w:rsid w:val="001B60D4"/>
    <w:rsid w:val="001B6482"/>
    <w:rsid w:val="001B7014"/>
    <w:rsid w:val="001B739D"/>
    <w:rsid w:val="001B7432"/>
    <w:rsid w:val="001B7C32"/>
    <w:rsid w:val="001B7CBF"/>
    <w:rsid w:val="001C0476"/>
    <w:rsid w:val="001C0846"/>
    <w:rsid w:val="001C148A"/>
    <w:rsid w:val="001C15DB"/>
    <w:rsid w:val="001C17AC"/>
    <w:rsid w:val="001C1814"/>
    <w:rsid w:val="001C1B36"/>
    <w:rsid w:val="001C1FEF"/>
    <w:rsid w:val="001C2831"/>
    <w:rsid w:val="001C3D5E"/>
    <w:rsid w:val="001C3D80"/>
    <w:rsid w:val="001C4222"/>
    <w:rsid w:val="001C4361"/>
    <w:rsid w:val="001C4AA8"/>
    <w:rsid w:val="001C51A3"/>
    <w:rsid w:val="001C5358"/>
    <w:rsid w:val="001C56D1"/>
    <w:rsid w:val="001C6F0D"/>
    <w:rsid w:val="001C7325"/>
    <w:rsid w:val="001C7A8C"/>
    <w:rsid w:val="001D0D82"/>
    <w:rsid w:val="001D0F05"/>
    <w:rsid w:val="001D151F"/>
    <w:rsid w:val="001D15D9"/>
    <w:rsid w:val="001D1912"/>
    <w:rsid w:val="001D1DD7"/>
    <w:rsid w:val="001D23EF"/>
    <w:rsid w:val="001D2608"/>
    <w:rsid w:val="001D273D"/>
    <w:rsid w:val="001D285A"/>
    <w:rsid w:val="001D2A9B"/>
    <w:rsid w:val="001D3534"/>
    <w:rsid w:val="001D49FD"/>
    <w:rsid w:val="001D4EB1"/>
    <w:rsid w:val="001D537F"/>
    <w:rsid w:val="001D540C"/>
    <w:rsid w:val="001D565B"/>
    <w:rsid w:val="001D6B8D"/>
    <w:rsid w:val="001D6D80"/>
    <w:rsid w:val="001D723E"/>
    <w:rsid w:val="001D7681"/>
    <w:rsid w:val="001E0531"/>
    <w:rsid w:val="001E131D"/>
    <w:rsid w:val="001E15B4"/>
    <w:rsid w:val="001E1FA3"/>
    <w:rsid w:val="001E21AC"/>
    <w:rsid w:val="001E24A4"/>
    <w:rsid w:val="001E28CC"/>
    <w:rsid w:val="001E28E4"/>
    <w:rsid w:val="001E290A"/>
    <w:rsid w:val="001E2DA9"/>
    <w:rsid w:val="001E321D"/>
    <w:rsid w:val="001E38B1"/>
    <w:rsid w:val="001E3A2B"/>
    <w:rsid w:val="001E478C"/>
    <w:rsid w:val="001E4C00"/>
    <w:rsid w:val="001E4D12"/>
    <w:rsid w:val="001E4D56"/>
    <w:rsid w:val="001E4DB4"/>
    <w:rsid w:val="001E5559"/>
    <w:rsid w:val="001E5BBC"/>
    <w:rsid w:val="001E6542"/>
    <w:rsid w:val="001E69FA"/>
    <w:rsid w:val="001E72E0"/>
    <w:rsid w:val="001E7739"/>
    <w:rsid w:val="001E7AB5"/>
    <w:rsid w:val="001F0064"/>
    <w:rsid w:val="001F16DF"/>
    <w:rsid w:val="001F193B"/>
    <w:rsid w:val="001F1960"/>
    <w:rsid w:val="001F3066"/>
    <w:rsid w:val="001F327B"/>
    <w:rsid w:val="001F32DA"/>
    <w:rsid w:val="001F3DAE"/>
    <w:rsid w:val="001F4A98"/>
    <w:rsid w:val="001F4F82"/>
    <w:rsid w:val="001F6159"/>
    <w:rsid w:val="001F633E"/>
    <w:rsid w:val="001F6680"/>
    <w:rsid w:val="001F6C51"/>
    <w:rsid w:val="001F6DC6"/>
    <w:rsid w:val="001F6FB6"/>
    <w:rsid w:val="001F740D"/>
    <w:rsid w:val="001F792F"/>
    <w:rsid w:val="001F7AC9"/>
    <w:rsid w:val="001F7B9E"/>
    <w:rsid w:val="001F7BE1"/>
    <w:rsid w:val="001F7C97"/>
    <w:rsid w:val="00200A84"/>
    <w:rsid w:val="00200C40"/>
    <w:rsid w:val="00200F97"/>
    <w:rsid w:val="00201229"/>
    <w:rsid w:val="00201270"/>
    <w:rsid w:val="002014F7"/>
    <w:rsid w:val="002023BE"/>
    <w:rsid w:val="00202576"/>
    <w:rsid w:val="00202583"/>
    <w:rsid w:val="0020269C"/>
    <w:rsid w:val="00202B50"/>
    <w:rsid w:val="00202EF9"/>
    <w:rsid w:val="00203204"/>
    <w:rsid w:val="00203236"/>
    <w:rsid w:val="00203395"/>
    <w:rsid w:val="002036E8"/>
    <w:rsid w:val="00203939"/>
    <w:rsid w:val="00203B3F"/>
    <w:rsid w:val="002048AD"/>
    <w:rsid w:val="002051F7"/>
    <w:rsid w:val="0020531C"/>
    <w:rsid w:val="00205AD3"/>
    <w:rsid w:val="00205B53"/>
    <w:rsid w:val="002066C1"/>
    <w:rsid w:val="002067D2"/>
    <w:rsid w:val="00206D59"/>
    <w:rsid w:val="0020708A"/>
    <w:rsid w:val="0020731F"/>
    <w:rsid w:val="00207435"/>
    <w:rsid w:val="00207642"/>
    <w:rsid w:val="00207AAC"/>
    <w:rsid w:val="00207F6A"/>
    <w:rsid w:val="00210191"/>
    <w:rsid w:val="00210256"/>
    <w:rsid w:val="00210394"/>
    <w:rsid w:val="0021051F"/>
    <w:rsid w:val="0021076E"/>
    <w:rsid w:val="0021206E"/>
    <w:rsid w:val="002127B9"/>
    <w:rsid w:val="00212B08"/>
    <w:rsid w:val="00213289"/>
    <w:rsid w:val="00213825"/>
    <w:rsid w:val="00213CEF"/>
    <w:rsid w:val="00214189"/>
    <w:rsid w:val="0021432D"/>
    <w:rsid w:val="00214532"/>
    <w:rsid w:val="00214ADD"/>
    <w:rsid w:val="0021525B"/>
    <w:rsid w:val="00216356"/>
    <w:rsid w:val="002164F1"/>
    <w:rsid w:val="00216A00"/>
    <w:rsid w:val="00216B19"/>
    <w:rsid w:val="00216CCC"/>
    <w:rsid w:val="00216E16"/>
    <w:rsid w:val="0021738B"/>
    <w:rsid w:val="00220082"/>
    <w:rsid w:val="002203BD"/>
    <w:rsid w:val="00220517"/>
    <w:rsid w:val="00220776"/>
    <w:rsid w:val="002216CC"/>
    <w:rsid w:val="00221ED0"/>
    <w:rsid w:val="002221C3"/>
    <w:rsid w:val="0022299A"/>
    <w:rsid w:val="00222A0B"/>
    <w:rsid w:val="00222B91"/>
    <w:rsid w:val="002230FD"/>
    <w:rsid w:val="002232B3"/>
    <w:rsid w:val="00223664"/>
    <w:rsid w:val="0022401E"/>
    <w:rsid w:val="002244FF"/>
    <w:rsid w:val="00224756"/>
    <w:rsid w:val="00224878"/>
    <w:rsid w:val="0022514D"/>
    <w:rsid w:val="00225CEE"/>
    <w:rsid w:val="00226447"/>
    <w:rsid w:val="002266DB"/>
    <w:rsid w:val="00226894"/>
    <w:rsid w:val="002268B0"/>
    <w:rsid w:val="002272F5"/>
    <w:rsid w:val="00227577"/>
    <w:rsid w:val="002277E9"/>
    <w:rsid w:val="00230153"/>
    <w:rsid w:val="002303A6"/>
    <w:rsid w:val="00230894"/>
    <w:rsid w:val="002308E9"/>
    <w:rsid w:val="00230B84"/>
    <w:rsid w:val="00231B36"/>
    <w:rsid w:val="00231F9E"/>
    <w:rsid w:val="00232498"/>
    <w:rsid w:val="0023254E"/>
    <w:rsid w:val="00232918"/>
    <w:rsid w:val="0023350C"/>
    <w:rsid w:val="00233E70"/>
    <w:rsid w:val="00234281"/>
    <w:rsid w:val="00234FD3"/>
    <w:rsid w:val="00235CC1"/>
    <w:rsid w:val="00236B90"/>
    <w:rsid w:val="00236C21"/>
    <w:rsid w:val="002371BF"/>
    <w:rsid w:val="002371E1"/>
    <w:rsid w:val="00237A87"/>
    <w:rsid w:val="002404C3"/>
    <w:rsid w:val="00241129"/>
    <w:rsid w:val="002411AE"/>
    <w:rsid w:val="00241205"/>
    <w:rsid w:val="00241731"/>
    <w:rsid w:val="00241840"/>
    <w:rsid w:val="00241C36"/>
    <w:rsid w:val="0024270B"/>
    <w:rsid w:val="002427EB"/>
    <w:rsid w:val="002427F0"/>
    <w:rsid w:val="002428BD"/>
    <w:rsid w:val="00242D15"/>
    <w:rsid w:val="00242E09"/>
    <w:rsid w:val="002432B7"/>
    <w:rsid w:val="002440B2"/>
    <w:rsid w:val="002445FE"/>
    <w:rsid w:val="002451B3"/>
    <w:rsid w:val="002458CE"/>
    <w:rsid w:val="002459C5"/>
    <w:rsid w:val="00245DE9"/>
    <w:rsid w:val="00245F09"/>
    <w:rsid w:val="00246513"/>
    <w:rsid w:val="00246851"/>
    <w:rsid w:val="00246B1D"/>
    <w:rsid w:val="00246E71"/>
    <w:rsid w:val="00246F16"/>
    <w:rsid w:val="0024705A"/>
    <w:rsid w:val="002477AE"/>
    <w:rsid w:val="00247BDE"/>
    <w:rsid w:val="00247D4D"/>
    <w:rsid w:val="002504FC"/>
    <w:rsid w:val="00250B11"/>
    <w:rsid w:val="00250D82"/>
    <w:rsid w:val="00251CC2"/>
    <w:rsid w:val="00251EB3"/>
    <w:rsid w:val="00252136"/>
    <w:rsid w:val="0025329B"/>
    <w:rsid w:val="00253582"/>
    <w:rsid w:val="002538BA"/>
    <w:rsid w:val="00253EC4"/>
    <w:rsid w:val="0025418A"/>
    <w:rsid w:val="00254240"/>
    <w:rsid w:val="0025425A"/>
    <w:rsid w:val="0025531B"/>
    <w:rsid w:val="00255536"/>
    <w:rsid w:val="002557BB"/>
    <w:rsid w:val="002558AC"/>
    <w:rsid w:val="00255BC2"/>
    <w:rsid w:val="00255D89"/>
    <w:rsid w:val="00256539"/>
    <w:rsid w:val="00256DEA"/>
    <w:rsid w:val="00257117"/>
    <w:rsid w:val="00257923"/>
    <w:rsid w:val="00257C49"/>
    <w:rsid w:val="002603B3"/>
    <w:rsid w:val="0026072F"/>
    <w:rsid w:val="00260952"/>
    <w:rsid w:val="00260C11"/>
    <w:rsid w:val="002610D7"/>
    <w:rsid w:val="00261192"/>
    <w:rsid w:val="00261A11"/>
    <w:rsid w:val="00261CB5"/>
    <w:rsid w:val="00261D8A"/>
    <w:rsid w:val="002625F2"/>
    <w:rsid w:val="00262CA3"/>
    <w:rsid w:val="00262D43"/>
    <w:rsid w:val="00263413"/>
    <w:rsid w:val="00263AEC"/>
    <w:rsid w:val="00263E3B"/>
    <w:rsid w:val="0026408F"/>
    <w:rsid w:val="0026431A"/>
    <w:rsid w:val="002644A4"/>
    <w:rsid w:val="00264C8F"/>
    <w:rsid w:val="00265066"/>
    <w:rsid w:val="00265548"/>
    <w:rsid w:val="00265C93"/>
    <w:rsid w:val="00266300"/>
    <w:rsid w:val="0026641E"/>
    <w:rsid w:val="00266678"/>
    <w:rsid w:val="002669B2"/>
    <w:rsid w:val="00266EE2"/>
    <w:rsid w:val="002678CA"/>
    <w:rsid w:val="00267BBD"/>
    <w:rsid w:val="00267F3E"/>
    <w:rsid w:val="0027038F"/>
    <w:rsid w:val="00271150"/>
    <w:rsid w:val="00272EB3"/>
    <w:rsid w:val="0027447A"/>
    <w:rsid w:val="002747CC"/>
    <w:rsid w:val="00274830"/>
    <w:rsid w:val="00274DF9"/>
    <w:rsid w:val="00275170"/>
    <w:rsid w:val="00275D77"/>
    <w:rsid w:val="0027602C"/>
    <w:rsid w:val="00276A43"/>
    <w:rsid w:val="00276D2F"/>
    <w:rsid w:val="00276FBF"/>
    <w:rsid w:val="002775C7"/>
    <w:rsid w:val="002778F2"/>
    <w:rsid w:val="00277F52"/>
    <w:rsid w:val="002809A3"/>
    <w:rsid w:val="00280E91"/>
    <w:rsid w:val="00281979"/>
    <w:rsid w:val="00281E85"/>
    <w:rsid w:val="00282011"/>
    <w:rsid w:val="00282533"/>
    <w:rsid w:val="00282622"/>
    <w:rsid w:val="002837F8"/>
    <w:rsid w:val="00283ACF"/>
    <w:rsid w:val="00283C99"/>
    <w:rsid w:val="00283D11"/>
    <w:rsid w:val="0028473D"/>
    <w:rsid w:val="00284850"/>
    <w:rsid w:val="00284CEE"/>
    <w:rsid w:val="00284D22"/>
    <w:rsid w:val="00284F33"/>
    <w:rsid w:val="002851E8"/>
    <w:rsid w:val="0028529C"/>
    <w:rsid w:val="00285326"/>
    <w:rsid w:val="00285DE8"/>
    <w:rsid w:val="00287067"/>
    <w:rsid w:val="00290337"/>
    <w:rsid w:val="00290891"/>
    <w:rsid w:val="00291DA9"/>
    <w:rsid w:val="00292661"/>
    <w:rsid w:val="00292773"/>
    <w:rsid w:val="002927AC"/>
    <w:rsid w:val="002928D1"/>
    <w:rsid w:val="00292D88"/>
    <w:rsid w:val="00293689"/>
    <w:rsid w:val="00294241"/>
    <w:rsid w:val="002943E7"/>
    <w:rsid w:val="0029469F"/>
    <w:rsid w:val="0029476B"/>
    <w:rsid w:val="00295405"/>
    <w:rsid w:val="002954FB"/>
    <w:rsid w:val="00295E06"/>
    <w:rsid w:val="0029618D"/>
    <w:rsid w:val="002965BA"/>
    <w:rsid w:val="00296814"/>
    <w:rsid w:val="00296D48"/>
    <w:rsid w:val="00296EB8"/>
    <w:rsid w:val="00296F5F"/>
    <w:rsid w:val="0029716C"/>
    <w:rsid w:val="002976F2"/>
    <w:rsid w:val="00297A95"/>
    <w:rsid w:val="002A07C4"/>
    <w:rsid w:val="002A0DD4"/>
    <w:rsid w:val="002A16C3"/>
    <w:rsid w:val="002A2537"/>
    <w:rsid w:val="002A2AB8"/>
    <w:rsid w:val="002A2B8E"/>
    <w:rsid w:val="002A3789"/>
    <w:rsid w:val="002A5126"/>
    <w:rsid w:val="002A5948"/>
    <w:rsid w:val="002A6115"/>
    <w:rsid w:val="002A639F"/>
    <w:rsid w:val="002A64F2"/>
    <w:rsid w:val="002A6590"/>
    <w:rsid w:val="002A7478"/>
    <w:rsid w:val="002A7678"/>
    <w:rsid w:val="002A7B26"/>
    <w:rsid w:val="002B01AD"/>
    <w:rsid w:val="002B047F"/>
    <w:rsid w:val="002B1824"/>
    <w:rsid w:val="002B1845"/>
    <w:rsid w:val="002B1A9F"/>
    <w:rsid w:val="002B210C"/>
    <w:rsid w:val="002B2402"/>
    <w:rsid w:val="002B2847"/>
    <w:rsid w:val="002B2D78"/>
    <w:rsid w:val="002B32B6"/>
    <w:rsid w:val="002B32C9"/>
    <w:rsid w:val="002B35D8"/>
    <w:rsid w:val="002B3736"/>
    <w:rsid w:val="002B4054"/>
    <w:rsid w:val="002B41A8"/>
    <w:rsid w:val="002B427C"/>
    <w:rsid w:val="002B46A0"/>
    <w:rsid w:val="002B46FF"/>
    <w:rsid w:val="002B497D"/>
    <w:rsid w:val="002B4BBC"/>
    <w:rsid w:val="002B4D0E"/>
    <w:rsid w:val="002B542A"/>
    <w:rsid w:val="002B5495"/>
    <w:rsid w:val="002B54C5"/>
    <w:rsid w:val="002B55E5"/>
    <w:rsid w:val="002B653E"/>
    <w:rsid w:val="002B664C"/>
    <w:rsid w:val="002B6703"/>
    <w:rsid w:val="002B6D69"/>
    <w:rsid w:val="002B6E5B"/>
    <w:rsid w:val="002B6F67"/>
    <w:rsid w:val="002B7411"/>
    <w:rsid w:val="002B7F1B"/>
    <w:rsid w:val="002C0083"/>
    <w:rsid w:val="002C0186"/>
    <w:rsid w:val="002C032E"/>
    <w:rsid w:val="002C081A"/>
    <w:rsid w:val="002C087B"/>
    <w:rsid w:val="002C108A"/>
    <w:rsid w:val="002C1553"/>
    <w:rsid w:val="002C2035"/>
    <w:rsid w:val="002C25D4"/>
    <w:rsid w:val="002C29F1"/>
    <w:rsid w:val="002C2CCD"/>
    <w:rsid w:val="002C2F7F"/>
    <w:rsid w:val="002C2FB4"/>
    <w:rsid w:val="002C2FD3"/>
    <w:rsid w:val="002C3683"/>
    <w:rsid w:val="002C4AFD"/>
    <w:rsid w:val="002C5516"/>
    <w:rsid w:val="002C5A3A"/>
    <w:rsid w:val="002C5D7E"/>
    <w:rsid w:val="002C6DC2"/>
    <w:rsid w:val="002C6DDA"/>
    <w:rsid w:val="002C713E"/>
    <w:rsid w:val="002C77B0"/>
    <w:rsid w:val="002D0068"/>
    <w:rsid w:val="002D0466"/>
    <w:rsid w:val="002D053D"/>
    <w:rsid w:val="002D0829"/>
    <w:rsid w:val="002D0B99"/>
    <w:rsid w:val="002D1936"/>
    <w:rsid w:val="002D1CE8"/>
    <w:rsid w:val="002D1F76"/>
    <w:rsid w:val="002D2403"/>
    <w:rsid w:val="002D2D0D"/>
    <w:rsid w:val="002D2FB2"/>
    <w:rsid w:val="002D3066"/>
    <w:rsid w:val="002D32C1"/>
    <w:rsid w:val="002D34FE"/>
    <w:rsid w:val="002D35EA"/>
    <w:rsid w:val="002D3782"/>
    <w:rsid w:val="002D3B24"/>
    <w:rsid w:val="002D4837"/>
    <w:rsid w:val="002D48E6"/>
    <w:rsid w:val="002D5331"/>
    <w:rsid w:val="002D5B16"/>
    <w:rsid w:val="002D5BC9"/>
    <w:rsid w:val="002D5DDC"/>
    <w:rsid w:val="002D67F7"/>
    <w:rsid w:val="002D6DE0"/>
    <w:rsid w:val="002D7621"/>
    <w:rsid w:val="002D769A"/>
    <w:rsid w:val="002D7789"/>
    <w:rsid w:val="002D77B7"/>
    <w:rsid w:val="002D79D9"/>
    <w:rsid w:val="002D7CC4"/>
    <w:rsid w:val="002D7DBC"/>
    <w:rsid w:val="002E00DB"/>
    <w:rsid w:val="002E0A65"/>
    <w:rsid w:val="002E0C21"/>
    <w:rsid w:val="002E192A"/>
    <w:rsid w:val="002E2048"/>
    <w:rsid w:val="002E2471"/>
    <w:rsid w:val="002E2A52"/>
    <w:rsid w:val="002E2B84"/>
    <w:rsid w:val="002E300A"/>
    <w:rsid w:val="002E3543"/>
    <w:rsid w:val="002E3B82"/>
    <w:rsid w:val="002E3C95"/>
    <w:rsid w:val="002E40D7"/>
    <w:rsid w:val="002E4679"/>
    <w:rsid w:val="002E4D81"/>
    <w:rsid w:val="002E4E88"/>
    <w:rsid w:val="002E591E"/>
    <w:rsid w:val="002E5BC7"/>
    <w:rsid w:val="002E5F0D"/>
    <w:rsid w:val="002E6EE7"/>
    <w:rsid w:val="002E7655"/>
    <w:rsid w:val="002E7750"/>
    <w:rsid w:val="002E7964"/>
    <w:rsid w:val="002E79AB"/>
    <w:rsid w:val="002E7D40"/>
    <w:rsid w:val="002F0A52"/>
    <w:rsid w:val="002F0C6B"/>
    <w:rsid w:val="002F1686"/>
    <w:rsid w:val="002F1771"/>
    <w:rsid w:val="002F1CD0"/>
    <w:rsid w:val="002F1D5C"/>
    <w:rsid w:val="002F207F"/>
    <w:rsid w:val="002F23FA"/>
    <w:rsid w:val="002F249E"/>
    <w:rsid w:val="002F24AF"/>
    <w:rsid w:val="002F32ED"/>
    <w:rsid w:val="002F3799"/>
    <w:rsid w:val="002F3A84"/>
    <w:rsid w:val="002F41D5"/>
    <w:rsid w:val="002F43B6"/>
    <w:rsid w:val="002F49F9"/>
    <w:rsid w:val="002F4D5A"/>
    <w:rsid w:val="002F515D"/>
    <w:rsid w:val="002F5F68"/>
    <w:rsid w:val="002F6673"/>
    <w:rsid w:val="002F66DB"/>
    <w:rsid w:val="002F7155"/>
    <w:rsid w:val="002F7700"/>
    <w:rsid w:val="002F778A"/>
    <w:rsid w:val="002F7EB8"/>
    <w:rsid w:val="0030086D"/>
    <w:rsid w:val="00300D86"/>
    <w:rsid w:val="00300E82"/>
    <w:rsid w:val="00301655"/>
    <w:rsid w:val="003017E1"/>
    <w:rsid w:val="003021BB"/>
    <w:rsid w:val="00302EFF"/>
    <w:rsid w:val="00302F6A"/>
    <w:rsid w:val="00303061"/>
    <w:rsid w:val="00303A66"/>
    <w:rsid w:val="00303D62"/>
    <w:rsid w:val="003040C0"/>
    <w:rsid w:val="003044AD"/>
    <w:rsid w:val="00304917"/>
    <w:rsid w:val="00305040"/>
    <w:rsid w:val="00305BB3"/>
    <w:rsid w:val="00305CC7"/>
    <w:rsid w:val="00305F62"/>
    <w:rsid w:val="0030688B"/>
    <w:rsid w:val="00306AAF"/>
    <w:rsid w:val="003074FD"/>
    <w:rsid w:val="00307A2D"/>
    <w:rsid w:val="00310204"/>
    <w:rsid w:val="00310272"/>
    <w:rsid w:val="00310D86"/>
    <w:rsid w:val="00310EC5"/>
    <w:rsid w:val="00310F34"/>
    <w:rsid w:val="0031233D"/>
    <w:rsid w:val="003126B1"/>
    <w:rsid w:val="00312AF6"/>
    <w:rsid w:val="00312CB7"/>
    <w:rsid w:val="00312E68"/>
    <w:rsid w:val="0031351A"/>
    <w:rsid w:val="0031460F"/>
    <w:rsid w:val="00314C8A"/>
    <w:rsid w:val="0031505B"/>
    <w:rsid w:val="00315595"/>
    <w:rsid w:val="00315F66"/>
    <w:rsid w:val="003161E5"/>
    <w:rsid w:val="00316884"/>
    <w:rsid w:val="00316C18"/>
    <w:rsid w:val="00317071"/>
    <w:rsid w:val="003170F2"/>
    <w:rsid w:val="00317767"/>
    <w:rsid w:val="0031786E"/>
    <w:rsid w:val="0032043F"/>
    <w:rsid w:val="003204DA"/>
    <w:rsid w:val="00320582"/>
    <w:rsid w:val="00321282"/>
    <w:rsid w:val="0032130E"/>
    <w:rsid w:val="0032187E"/>
    <w:rsid w:val="003218EA"/>
    <w:rsid w:val="00321B6B"/>
    <w:rsid w:val="00321F93"/>
    <w:rsid w:val="0032278A"/>
    <w:rsid w:val="0032279E"/>
    <w:rsid w:val="00322A25"/>
    <w:rsid w:val="00322E8B"/>
    <w:rsid w:val="0032318E"/>
    <w:rsid w:val="0032399E"/>
    <w:rsid w:val="00324067"/>
    <w:rsid w:val="003246F7"/>
    <w:rsid w:val="003248E7"/>
    <w:rsid w:val="00324925"/>
    <w:rsid w:val="00324A14"/>
    <w:rsid w:val="00325668"/>
    <w:rsid w:val="00325F1E"/>
    <w:rsid w:val="003262AB"/>
    <w:rsid w:val="0032659C"/>
    <w:rsid w:val="00327292"/>
    <w:rsid w:val="003272FD"/>
    <w:rsid w:val="0032744E"/>
    <w:rsid w:val="00327480"/>
    <w:rsid w:val="003300E1"/>
    <w:rsid w:val="003303B7"/>
    <w:rsid w:val="00330A37"/>
    <w:rsid w:val="00330A59"/>
    <w:rsid w:val="00330B81"/>
    <w:rsid w:val="00330E2F"/>
    <w:rsid w:val="003311FC"/>
    <w:rsid w:val="00331300"/>
    <w:rsid w:val="00331820"/>
    <w:rsid w:val="00333A15"/>
    <w:rsid w:val="00333A6D"/>
    <w:rsid w:val="00333F1D"/>
    <w:rsid w:val="003341BB"/>
    <w:rsid w:val="00335776"/>
    <w:rsid w:val="00336075"/>
    <w:rsid w:val="00336787"/>
    <w:rsid w:val="003371DD"/>
    <w:rsid w:val="003374B9"/>
    <w:rsid w:val="003375AB"/>
    <w:rsid w:val="00337697"/>
    <w:rsid w:val="00337717"/>
    <w:rsid w:val="003378B1"/>
    <w:rsid w:val="003408D4"/>
    <w:rsid w:val="003408E2"/>
    <w:rsid w:val="00340A5B"/>
    <w:rsid w:val="00340D35"/>
    <w:rsid w:val="0034123C"/>
    <w:rsid w:val="003412BF"/>
    <w:rsid w:val="00341449"/>
    <w:rsid w:val="003415A2"/>
    <w:rsid w:val="0034168B"/>
    <w:rsid w:val="00341CF7"/>
    <w:rsid w:val="0034295D"/>
    <w:rsid w:val="0034312D"/>
    <w:rsid w:val="0034330F"/>
    <w:rsid w:val="00343669"/>
    <w:rsid w:val="00343C67"/>
    <w:rsid w:val="003440AE"/>
    <w:rsid w:val="0034413A"/>
    <w:rsid w:val="00344BA3"/>
    <w:rsid w:val="00344BDC"/>
    <w:rsid w:val="00344D5E"/>
    <w:rsid w:val="00345475"/>
    <w:rsid w:val="00346AE5"/>
    <w:rsid w:val="00346C56"/>
    <w:rsid w:val="00347782"/>
    <w:rsid w:val="00347D51"/>
    <w:rsid w:val="00347E11"/>
    <w:rsid w:val="00350268"/>
    <w:rsid w:val="00350594"/>
    <w:rsid w:val="00350B46"/>
    <w:rsid w:val="003518DC"/>
    <w:rsid w:val="00352012"/>
    <w:rsid w:val="00352542"/>
    <w:rsid w:val="00352668"/>
    <w:rsid w:val="00352677"/>
    <w:rsid w:val="0035326A"/>
    <w:rsid w:val="0035327A"/>
    <w:rsid w:val="003534CB"/>
    <w:rsid w:val="00353803"/>
    <w:rsid w:val="00353C29"/>
    <w:rsid w:val="00353D69"/>
    <w:rsid w:val="00353FC5"/>
    <w:rsid w:val="003541B5"/>
    <w:rsid w:val="003542FC"/>
    <w:rsid w:val="00354407"/>
    <w:rsid w:val="00354730"/>
    <w:rsid w:val="003555CF"/>
    <w:rsid w:val="00355B59"/>
    <w:rsid w:val="0035620E"/>
    <w:rsid w:val="003562FE"/>
    <w:rsid w:val="00356475"/>
    <w:rsid w:val="003564B6"/>
    <w:rsid w:val="0035669E"/>
    <w:rsid w:val="003574FA"/>
    <w:rsid w:val="00357C05"/>
    <w:rsid w:val="00357DE5"/>
    <w:rsid w:val="00360354"/>
    <w:rsid w:val="0036071E"/>
    <w:rsid w:val="00360FEF"/>
    <w:rsid w:val="00362D66"/>
    <w:rsid w:val="00363B12"/>
    <w:rsid w:val="003640DD"/>
    <w:rsid w:val="0036423C"/>
    <w:rsid w:val="003648BB"/>
    <w:rsid w:val="00364D59"/>
    <w:rsid w:val="003654BE"/>
    <w:rsid w:val="003654DD"/>
    <w:rsid w:val="00365B9B"/>
    <w:rsid w:val="00365D2E"/>
    <w:rsid w:val="00365DBB"/>
    <w:rsid w:val="00365DF5"/>
    <w:rsid w:val="003668A0"/>
    <w:rsid w:val="0036695E"/>
    <w:rsid w:val="00366EE1"/>
    <w:rsid w:val="003673E6"/>
    <w:rsid w:val="003675F0"/>
    <w:rsid w:val="003678EA"/>
    <w:rsid w:val="00367A90"/>
    <w:rsid w:val="003703EC"/>
    <w:rsid w:val="00370668"/>
    <w:rsid w:val="00370963"/>
    <w:rsid w:val="00371009"/>
    <w:rsid w:val="00371252"/>
    <w:rsid w:val="0037191D"/>
    <w:rsid w:val="00371AED"/>
    <w:rsid w:val="00371BC4"/>
    <w:rsid w:val="00371EEB"/>
    <w:rsid w:val="0037224C"/>
    <w:rsid w:val="003722E8"/>
    <w:rsid w:val="00372733"/>
    <w:rsid w:val="0037280D"/>
    <w:rsid w:val="003728E1"/>
    <w:rsid w:val="00372C4C"/>
    <w:rsid w:val="0037300F"/>
    <w:rsid w:val="00373B9D"/>
    <w:rsid w:val="0037445B"/>
    <w:rsid w:val="003745D0"/>
    <w:rsid w:val="0037468A"/>
    <w:rsid w:val="00375613"/>
    <w:rsid w:val="0037570A"/>
    <w:rsid w:val="00375B8A"/>
    <w:rsid w:val="00375E04"/>
    <w:rsid w:val="0037642E"/>
    <w:rsid w:val="00376AF3"/>
    <w:rsid w:val="00377D45"/>
    <w:rsid w:val="003801DC"/>
    <w:rsid w:val="00380E15"/>
    <w:rsid w:val="00380F51"/>
    <w:rsid w:val="00381993"/>
    <w:rsid w:val="00381AC4"/>
    <w:rsid w:val="00381B3A"/>
    <w:rsid w:val="00381F75"/>
    <w:rsid w:val="0038248C"/>
    <w:rsid w:val="00382D1F"/>
    <w:rsid w:val="003832B6"/>
    <w:rsid w:val="00383E24"/>
    <w:rsid w:val="003840B7"/>
    <w:rsid w:val="00384837"/>
    <w:rsid w:val="0038549F"/>
    <w:rsid w:val="003856C6"/>
    <w:rsid w:val="0038576D"/>
    <w:rsid w:val="00385BDE"/>
    <w:rsid w:val="00385E50"/>
    <w:rsid w:val="0038685F"/>
    <w:rsid w:val="00386B43"/>
    <w:rsid w:val="00386CBA"/>
    <w:rsid w:val="00386FC4"/>
    <w:rsid w:val="0038728C"/>
    <w:rsid w:val="00387677"/>
    <w:rsid w:val="00387F7C"/>
    <w:rsid w:val="00391901"/>
    <w:rsid w:val="00391AC1"/>
    <w:rsid w:val="00391B2B"/>
    <w:rsid w:val="00391B84"/>
    <w:rsid w:val="00391E1C"/>
    <w:rsid w:val="003923E6"/>
    <w:rsid w:val="003929A4"/>
    <w:rsid w:val="00393FE9"/>
    <w:rsid w:val="0039476B"/>
    <w:rsid w:val="003949BE"/>
    <w:rsid w:val="00394B29"/>
    <w:rsid w:val="00394E45"/>
    <w:rsid w:val="00395205"/>
    <w:rsid w:val="00396113"/>
    <w:rsid w:val="0039627D"/>
    <w:rsid w:val="00396980"/>
    <w:rsid w:val="003969C2"/>
    <w:rsid w:val="00396F26"/>
    <w:rsid w:val="00396FF4"/>
    <w:rsid w:val="003970B3"/>
    <w:rsid w:val="003973FD"/>
    <w:rsid w:val="00397413"/>
    <w:rsid w:val="003976E4"/>
    <w:rsid w:val="0039772B"/>
    <w:rsid w:val="003977F5"/>
    <w:rsid w:val="00397E21"/>
    <w:rsid w:val="00397FDC"/>
    <w:rsid w:val="003A04AE"/>
    <w:rsid w:val="003A0667"/>
    <w:rsid w:val="003A0EA6"/>
    <w:rsid w:val="003A1719"/>
    <w:rsid w:val="003A19D6"/>
    <w:rsid w:val="003A2CEE"/>
    <w:rsid w:val="003A2D4E"/>
    <w:rsid w:val="003A314E"/>
    <w:rsid w:val="003A3717"/>
    <w:rsid w:val="003A393F"/>
    <w:rsid w:val="003A3999"/>
    <w:rsid w:val="003A4462"/>
    <w:rsid w:val="003A4497"/>
    <w:rsid w:val="003A4663"/>
    <w:rsid w:val="003A4BFF"/>
    <w:rsid w:val="003A4F4E"/>
    <w:rsid w:val="003A5CFA"/>
    <w:rsid w:val="003A5D90"/>
    <w:rsid w:val="003A6084"/>
    <w:rsid w:val="003A62DA"/>
    <w:rsid w:val="003A6366"/>
    <w:rsid w:val="003A7A69"/>
    <w:rsid w:val="003A7B14"/>
    <w:rsid w:val="003A7B7B"/>
    <w:rsid w:val="003A7D2A"/>
    <w:rsid w:val="003A7D38"/>
    <w:rsid w:val="003A7ED5"/>
    <w:rsid w:val="003B08CD"/>
    <w:rsid w:val="003B0C92"/>
    <w:rsid w:val="003B0F13"/>
    <w:rsid w:val="003B0F7B"/>
    <w:rsid w:val="003B13E9"/>
    <w:rsid w:val="003B14FD"/>
    <w:rsid w:val="003B16D4"/>
    <w:rsid w:val="003B1BB7"/>
    <w:rsid w:val="003B2427"/>
    <w:rsid w:val="003B28A8"/>
    <w:rsid w:val="003B2D7D"/>
    <w:rsid w:val="003B3E12"/>
    <w:rsid w:val="003B4696"/>
    <w:rsid w:val="003B4859"/>
    <w:rsid w:val="003B4E65"/>
    <w:rsid w:val="003B4EB6"/>
    <w:rsid w:val="003B5177"/>
    <w:rsid w:val="003B5200"/>
    <w:rsid w:val="003B53E7"/>
    <w:rsid w:val="003B5482"/>
    <w:rsid w:val="003B5663"/>
    <w:rsid w:val="003B59DC"/>
    <w:rsid w:val="003B6031"/>
    <w:rsid w:val="003B6178"/>
    <w:rsid w:val="003B6E81"/>
    <w:rsid w:val="003B7661"/>
    <w:rsid w:val="003B7E05"/>
    <w:rsid w:val="003C0456"/>
    <w:rsid w:val="003C052A"/>
    <w:rsid w:val="003C0AE9"/>
    <w:rsid w:val="003C131E"/>
    <w:rsid w:val="003C166B"/>
    <w:rsid w:val="003C19A5"/>
    <w:rsid w:val="003C1C85"/>
    <w:rsid w:val="003C1F69"/>
    <w:rsid w:val="003C2010"/>
    <w:rsid w:val="003C2240"/>
    <w:rsid w:val="003C2323"/>
    <w:rsid w:val="003C2BA9"/>
    <w:rsid w:val="003C2C59"/>
    <w:rsid w:val="003C3A2A"/>
    <w:rsid w:val="003C3CC7"/>
    <w:rsid w:val="003C3E7F"/>
    <w:rsid w:val="003C4482"/>
    <w:rsid w:val="003C504B"/>
    <w:rsid w:val="003C5260"/>
    <w:rsid w:val="003C5936"/>
    <w:rsid w:val="003C612F"/>
    <w:rsid w:val="003C6468"/>
    <w:rsid w:val="003C676E"/>
    <w:rsid w:val="003C7A78"/>
    <w:rsid w:val="003D0AF6"/>
    <w:rsid w:val="003D0BFD"/>
    <w:rsid w:val="003D115F"/>
    <w:rsid w:val="003D11D9"/>
    <w:rsid w:val="003D1E5A"/>
    <w:rsid w:val="003D2939"/>
    <w:rsid w:val="003D3990"/>
    <w:rsid w:val="003D3C6E"/>
    <w:rsid w:val="003D3FA7"/>
    <w:rsid w:val="003D42CB"/>
    <w:rsid w:val="003D43E2"/>
    <w:rsid w:val="003D4B62"/>
    <w:rsid w:val="003D4E9A"/>
    <w:rsid w:val="003D51F4"/>
    <w:rsid w:val="003D5345"/>
    <w:rsid w:val="003D5811"/>
    <w:rsid w:val="003D58C5"/>
    <w:rsid w:val="003D6316"/>
    <w:rsid w:val="003D6638"/>
    <w:rsid w:val="003D7786"/>
    <w:rsid w:val="003D7FC4"/>
    <w:rsid w:val="003E0354"/>
    <w:rsid w:val="003E08DC"/>
    <w:rsid w:val="003E10A8"/>
    <w:rsid w:val="003E127A"/>
    <w:rsid w:val="003E184A"/>
    <w:rsid w:val="003E1887"/>
    <w:rsid w:val="003E18C9"/>
    <w:rsid w:val="003E19E2"/>
    <w:rsid w:val="003E1EF3"/>
    <w:rsid w:val="003E2538"/>
    <w:rsid w:val="003E2784"/>
    <w:rsid w:val="003E278F"/>
    <w:rsid w:val="003E2E55"/>
    <w:rsid w:val="003E2F58"/>
    <w:rsid w:val="003E311C"/>
    <w:rsid w:val="003E3A5D"/>
    <w:rsid w:val="003E4296"/>
    <w:rsid w:val="003E43C8"/>
    <w:rsid w:val="003E4B5F"/>
    <w:rsid w:val="003E530F"/>
    <w:rsid w:val="003E5A33"/>
    <w:rsid w:val="003E65FD"/>
    <w:rsid w:val="003E69CF"/>
    <w:rsid w:val="003E6DA0"/>
    <w:rsid w:val="003E72DA"/>
    <w:rsid w:val="003E7C3C"/>
    <w:rsid w:val="003F009B"/>
    <w:rsid w:val="003F031C"/>
    <w:rsid w:val="003F0EED"/>
    <w:rsid w:val="003F0FBA"/>
    <w:rsid w:val="003F1622"/>
    <w:rsid w:val="003F1AA3"/>
    <w:rsid w:val="003F25EF"/>
    <w:rsid w:val="003F2A3E"/>
    <w:rsid w:val="003F3277"/>
    <w:rsid w:val="003F33C5"/>
    <w:rsid w:val="003F3EC5"/>
    <w:rsid w:val="003F49D2"/>
    <w:rsid w:val="003F4C79"/>
    <w:rsid w:val="003F4E06"/>
    <w:rsid w:val="003F4FB6"/>
    <w:rsid w:val="003F4FD7"/>
    <w:rsid w:val="003F58F4"/>
    <w:rsid w:val="003F5990"/>
    <w:rsid w:val="003F5E3F"/>
    <w:rsid w:val="003F6152"/>
    <w:rsid w:val="003F67CB"/>
    <w:rsid w:val="003F759C"/>
    <w:rsid w:val="00400688"/>
    <w:rsid w:val="00401318"/>
    <w:rsid w:val="004018B0"/>
    <w:rsid w:val="00401CD0"/>
    <w:rsid w:val="00402608"/>
    <w:rsid w:val="00403542"/>
    <w:rsid w:val="004036AC"/>
    <w:rsid w:val="00403A15"/>
    <w:rsid w:val="00403AD6"/>
    <w:rsid w:val="004042E5"/>
    <w:rsid w:val="00405461"/>
    <w:rsid w:val="00405477"/>
    <w:rsid w:val="0040566B"/>
    <w:rsid w:val="004058B9"/>
    <w:rsid w:val="004067F1"/>
    <w:rsid w:val="0040689D"/>
    <w:rsid w:val="00406C91"/>
    <w:rsid w:val="00407363"/>
    <w:rsid w:val="00410441"/>
    <w:rsid w:val="0041074C"/>
    <w:rsid w:val="0041078F"/>
    <w:rsid w:val="00410B78"/>
    <w:rsid w:val="0041102C"/>
    <w:rsid w:val="00411154"/>
    <w:rsid w:val="00411B1C"/>
    <w:rsid w:val="00411D31"/>
    <w:rsid w:val="00412BDE"/>
    <w:rsid w:val="0041398B"/>
    <w:rsid w:val="004146E5"/>
    <w:rsid w:val="00414828"/>
    <w:rsid w:val="00414D14"/>
    <w:rsid w:val="00414DE0"/>
    <w:rsid w:val="004150FE"/>
    <w:rsid w:val="004158A0"/>
    <w:rsid w:val="00415D69"/>
    <w:rsid w:val="00415DEC"/>
    <w:rsid w:val="00415FAD"/>
    <w:rsid w:val="0041600F"/>
    <w:rsid w:val="0041619C"/>
    <w:rsid w:val="0041747C"/>
    <w:rsid w:val="00417701"/>
    <w:rsid w:val="00417C68"/>
    <w:rsid w:val="00417D7A"/>
    <w:rsid w:val="004203AA"/>
    <w:rsid w:val="00420948"/>
    <w:rsid w:val="00420BA6"/>
    <w:rsid w:val="00420E13"/>
    <w:rsid w:val="0042121D"/>
    <w:rsid w:val="0042181C"/>
    <w:rsid w:val="004219E8"/>
    <w:rsid w:val="00421FAA"/>
    <w:rsid w:val="00422508"/>
    <w:rsid w:val="0042267A"/>
    <w:rsid w:val="00422BE1"/>
    <w:rsid w:val="00422C59"/>
    <w:rsid w:val="00422CFC"/>
    <w:rsid w:val="00423E35"/>
    <w:rsid w:val="0042412E"/>
    <w:rsid w:val="0042472D"/>
    <w:rsid w:val="0042505E"/>
    <w:rsid w:val="00425115"/>
    <w:rsid w:val="004257A7"/>
    <w:rsid w:val="00425A22"/>
    <w:rsid w:val="00425EF9"/>
    <w:rsid w:val="00426396"/>
    <w:rsid w:val="0042663A"/>
    <w:rsid w:val="0043009A"/>
    <w:rsid w:val="004303BB"/>
    <w:rsid w:val="004305C5"/>
    <w:rsid w:val="00430C05"/>
    <w:rsid w:val="0043115F"/>
    <w:rsid w:val="004318F9"/>
    <w:rsid w:val="00431977"/>
    <w:rsid w:val="00431BB8"/>
    <w:rsid w:val="004327A9"/>
    <w:rsid w:val="004329E5"/>
    <w:rsid w:val="00432B9E"/>
    <w:rsid w:val="00432F84"/>
    <w:rsid w:val="0043362A"/>
    <w:rsid w:val="00434374"/>
    <w:rsid w:val="00434E4F"/>
    <w:rsid w:val="00435197"/>
    <w:rsid w:val="0043557B"/>
    <w:rsid w:val="0043561C"/>
    <w:rsid w:val="0043678E"/>
    <w:rsid w:val="0043699B"/>
    <w:rsid w:val="00436DF9"/>
    <w:rsid w:val="00437005"/>
    <w:rsid w:val="00437B57"/>
    <w:rsid w:val="00440068"/>
    <w:rsid w:val="004410BC"/>
    <w:rsid w:val="00441164"/>
    <w:rsid w:val="004414D3"/>
    <w:rsid w:val="00441A6C"/>
    <w:rsid w:val="004420F9"/>
    <w:rsid w:val="004422EC"/>
    <w:rsid w:val="0044249D"/>
    <w:rsid w:val="004426AD"/>
    <w:rsid w:val="004435D7"/>
    <w:rsid w:val="0044410A"/>
    <w:rsid w:val="00444188"/>
    <w:rsid w:val="00444473"/>
    <w:rsid w:val="0044482D"/>
    <w:rsid w:val="00444927"/>
    <w:rsid w:val="004449A6"/>
    <w:rsid w:val="00444FEA"/>
    <w:rsid w:val="0044536C"/>
    <w:rsid w:val="004458AB"/>
    <w:rsid w:val="00445C9F"/>
    <w:rsid w:val="00445F4E"/>
    <w:rsid w:val="0044672C"/>
    <w:rsid w:val="00446D64"/>
    <w:rsid w:val="004503A1"/>
    <w:rsid w:val="00450674"/>
    <w:rsid w:val="0045197A"/>
    <w:rsid w:val="0045201A"/>
    <w:rsid w:val="00453DB3"/>
    <w:rsid w:val="00453DC1"/>
    <w:rsid w:val="00454B8F"/>
    <w:rsid w:val="00454C05"/>
    <w:rsid w:val="00454C20"/>
    <w:rsid w:val="0045546F"/>
    <w:rsid w:val="004558FA"/>
    <w:rsid w:val="00455CAE"/>
    <w:rsid w:val="00455E9B"/>
    <w:rsid w:val="00456D15"/>
    <w:rsid w:val="00456E51"/>
    <w:rsid w:val="004578E3"/>
    <w:rsid w:val="00457CF5"/>
    <w:rsid w:val="004602D4"/>
    <w:rsid w:val="0046031D"/>
    <w:rsid w:val="004608BA"/>
    <w:rsid w:val="00460A4B"/>
    <w:rsid w:val="00460AA8"/>
    <w:rsid w:val="00461252"/>
    <w:rsid w:val="0046159B"/>
    <w:rsid w:val="00461A7C"/>
    <w:rsid w:val="00461A84"/>
    <w:rsid w:val="00461E66"/>
    <w:rsid w:val="00462286"/>
    <w:rsid w:val="00462D87"/>
    <w:rsid w:val="00462D95"/>
    <w:rsid w:val="00462F25"/>
    <w:rsid w:val="004631A1"/>
    <w:rsid w:val="0046330C"/>
    <w:rsid w:val="00463393"/>
    <w:rsid w:val="00463717"/>
    <w:rsid w:val="00463754"/>
    <w:rsid w:val="004637CD"/>
    <w:rsid w:val="00463EC9"/>
    <w:rsid w:val="004653AD"/>
    <w:rsid w:val="00465498"/>
    <w:rsid w:val="00465A3C"/>
    <w:rsid w:val="00465A7C"/>
    <w:rsid w:val="00465F55"/>
    <w:rsid w:val="00466093"/>
    <w:rsid w:val="0046615C"/>
    <w:rsid w:val="0046635D"/>
    <w:rsid w:val="004666B2"/>
    <w:rsid w:val="00466742"/>
    <w:rsid w:val="00466A2E"/>
    <w:rsid w:val="00466AE4"/>
    <w:rsid w:val="00467370"/>
    <w:rsid w:val="0046756D"/>
    <w:rsid w:val="00467B68"/>
    <w:rsid w:val="00467D8B"/>
    <w:rsid w:val="0047122D"/>
    <w:rsid w:val="00471361"/>
    <w:rsid w:val="00471A12"/>
    <w:rsid w:val="00472834"/>
    <w:rsid w:val="004729E4"/>
    <w:rsid w:val="00472ADA"/>
    <w:rsid w:val="00472AF9"/>
    <w:rsid w:val="00472CA4"/>
    <w:rsid w:val="00472E87"/>
    <w:rsid w:val="004738E8"/>
    <w:rsid w:val="00474322"/>
    <w:rsid w:val="0047443D"/>
    <w:rsid w:val="00474620"/>
    <w:rsid w:val="004746A9"/>
    <w:rsid w:val="004746DA"/>
    <w:rsid w:val="00474A03"/>
    <w:rsid w:val="0047548C"/>
    <w:rsid w:val="004754C9"/>
    <w:rsid w:val="00476446"/>
    <w:rsid w:val="00476D81"/>
    <w:rsid w:val="0047762B"/>
    <w:rsid w:val="004779AB"/>
    <w:rsid w:val="00477B96"/>
    <w:rsid w:val="00477C52"/>
    <w:rsid w:val="00477CA1"/>
    <w:rsid w:val="00477FA2"/>
    <w:rsid w:val="004801BA"/>
    <w:rsid w:val="0048028B"/>
    <w:rsid w:val="00480316"/>
    <w:rsid w:val="00481382"/>
    <w:rsid w:val="00481C87"/>
    <w:rsid w:val="004828B4"/>
    <w:rsid w:val="00482F94"/>
    <w:rsid w:val="00483314"/>
    <w:rsid w:val="004836CB"/>
    <w:rsid w:val="004840B7"/>
    <w:rsid w:val="00485352"/>
    <w:rsid w:val="0048639E"/>
    <w:rsid w:val="00486EA4"/>
    <w:rsid w:val="00486FCB"/>
    <w:rsid w:val="004876C2"/>
    <w:rsid w:val="004878B6"/>
    <w:rsid w:val="00487B62"/>
    <w:rsid w:val="00487C76"/>
    <w:rsid w:val="00487F1E"/>
    <w:rsid w:val="004902C0"/>
    <w:rsid w:val="00490831"/>
    <w:rsid w:val="00491095"/>
    <w:rsid w:val="004918B1"/>
    <w:rsid w:val="00491C5E"/>
    <w:rsid w:val="0049269C"/>
    <w:rsid w:val="00492B8D"/>
    <w:rsid w:val="00492C56"/>
    <w:rsid w:val="00492F1A"/>
    <w:rsid w:val="0049304E"/>
    <w:rsid w:val="00493782"/>
    <w:rsid w:val="004939A6"/>
    <w:rsid w:val="00493CF5"/>
    <w:rsid w:val="00493E2D"/>
    <w:rsid w:val="00494B2E"/>
    <w:rsid w:val="004952A2"/>
    <w:rsid w:val="0049590C"/>
    <w:rsid w:val="00495D9A"/>
    <w:rsid w:val="004966E0"/>
    <w:rsid w:val="00496FD6"/>
    <w:rsid w:val="0049793F"/>
    <w:rsid w:val="004A05C8"/>
    <w:rsid w:val="004A0ECC"/>
    <w:rsid w:val="004A1163"/>
    <w:rsid w:val="004A1246"/>
    <w:rsid w:val="004A17FA"/>
    <w:rsid w:val="004A1932"/>
    <w:rsid w:val="004A1DAD"/>
    <w:rsid w:val="004A25D9"/>
    <w:rsid w:val="004A270B"/>
    <w:rsid w:val="004A29C7"/>
    <w:rsid w:val="004A2CD5"/>
    <w:rsid w:val="004A321F"/>
    <w:rsid w:val="004A3429"/>
    <w:rsid w:val="004A3A41"/>
    <w:rsid w:val="004A3F18"/>
    <w:rsid w:val="004A45FD"/>
    <w:rsid w:val="004A471D"/>
    <w:rsid w:val="004A493E"/>
    <w:rsid w:val="004A4D06"/>
    <w:rsid w:val="004A4FC8"/>
    <w:rsid w:val="004A5232"/>
    <w:rsid w:val="004A55BE"/>
    <w:rsid w:val="004A664D"/>
    <w:rsid w:val="004A6825"/>
    <w:rsid w:val="004A723F"/>
    <w:rsid w:val="004A76F0"/>
    <w:rsid w:val="004A7922"/>
    <w:rsid w:val="004B0A5F"/>
    <w:rsid w:val="004B11AD"/>
    <w:rsid w:val="004B140D"/>
    <w:rsid w:val="004B15CE"/>
    <w:rsid w:val="004B20E2"/>
    <w:rsid w:val="004B2630"/>
    <w:rsid w:val="004B2918"/>
    <w:rsid w:val="004B4A60"/>
    <w:rsid w:val="004B51A3"/>
    <w:rsid w:val="004B534E"/>
    <w:rsid w:val="004B5551"/>
    <w:rsid w:val="004B59CB"/>
    <w:rsid w:val="004B64D4"/>
    <w:rsid w:val="004B6901"/>
    <w:rsid w:val="004B6F05"/>
    <w:rsid w:val="004B702B"/>
    <w:rsid w:val="004B768B"/>
    <w:rsid w:val="004B7AD9"/>
    <w:rsid w:val="004C0244"/>
    <w:rsid w:val="004C0712"/>
    <w:rsid w:val="004C0F0D"/>
    <w:rsid w:val="004C0F1D"/>
    <w:rsid w:val="004C142D"/>
    <w:rsid w:val="004C175A"/>
    <w:rsid w:val="004C1838"/>
    <w:rsid w:val="004C19D2"/>
    <w:rsid w:val="004C1AA7"/>
    <w:rsid w:val="004C1CE3"/>
    <w:rsid w:val="004C2C95"/>
    <w:rsid w:val="004C3FD7"/>
    <w:rsid w:val="004C4648"/>
    <w:rsid w:val="004C48E5"/>
    <w:rsid w:val="004C4971"/>
    <w:rsid w:val="004C5AA1"/>
    <w:rsid w:val="004C5BBD"/>
    <w:rsid w:val="004C5D10"/>
    <w:rsid w:val="004C600D"/>
    <w:rsid w:val="004C6374"/>
    <w:rsid w:val="004C64D0"/>
    <w:rsid w:val="004C6641"/>
    <w:rsid w:val="004C683A"/>
    <w:rsid w:val="004C6B4F"/>
    <w:rsid w:val="004C6D63"/>
    <w:rsid w:val="004C6DF5"/>
    <w:rsid w:val="004C79D9"/>
    <w:rsid w:val="004D0EBA"/>
    <w:rsid w:val="004D14E1"/>
    <w:rsid w:val="004D199D"/>
    <w:rsid w:val="004D1E35"/>
    <w:rsid w:val="004D21E5"/>
    <w:rsid w:val="004D2237"/>
    <w:rsid w:val="004D259F"/>
    <w:rsid w:val="004D25E2"/>
    <w:rsid w:val="004D26A0"/>
    <w:rsid w:val="004D3A17"/>
    <w:rsid w:val="004D3E36"/>
    <w:rsid w:val="004D4588"/>
    <w:rsid w:val="004D4AC2"/>
    <w:rsid w:val="004D5038"/>
    <w:rsid w:val="004D50DC"/>
    <w:rsid w:val="004D51D4"/>
    <w:rsid w:val="004D5D9E"/>
    <w:rsid w:val="004D5EBD"/>
    <w:rsid w:val="004D6314"/>
    <w:rsid w:val="004D68BE"/>
    <w:rsid w:val="004D68ED"/>
    <w:rsid w:val="004D6A67"/>
    <w:rsid w:val="004D7312"/>
    <w:rsid w:val="004D7420"/>
    <w:rsid w:val="004E054D"/>
    <w:rsid w:val="004E06B0"/>
    <w:rsid w:val="004E07DA"/>
    <w:rsid w:val="004E1454"/>
    <w:rsid w:val="004E2459"/>
    <w:rsid w:val="004E26C8"/>
    <w:rsid w:val="004E2921"/>
    <w:rsid w:val="004E2BC5"/>
    <w:rsid w:val="004E305F"/>
    <w:rsid w:val="004E3834"/>
    <w:rsid w:val="004E3C85"/>
    <w:rsid w:val="004E3FB6"/>
    <w:rsid w:val="004E41AF"/>
    <w:rsid w:val="004E4277"/>
    <w:rsid w:val="004E46EE"/>
    <w:rsid w:val="004E4F95"/>
    <w:rsid w:val="004E53FC"/>
    <w:rsid w:val="004E578F"/>
    <w:rsid w:val="004E5CB9"/>
    <w:rsid w:val="004E5CF5"/>
    <w:rsid w:val="004E650B"/>
    <w:rsid w:val="004E6BC9"/>
    <w:rsid w:val="004E6CBA"/>
    <w:rsid w:val="004E73E8"/>
    <w:rsid w:val="004E7540"/>
    <w:rsid w:val="004E7FC0"/>
    <w:rsid w:val="004F0148"/>
    <w:rsid w:val="004F04C9"/>
    <w:rsid w:val="004F0564"/>
    <w:rsid w:val="004F056A"/>
    <w:rsid w:val="004F05B8"/>
    <w:rsid w:val="004F0DF9"/>
    <w:rsid w:val="004F1A7E"/>
    <w:rsid w:val="004F2715"/>
    <w:rsid w:val="004F2F35"/>
    <w:rsid w:val="004F34AC"/>
    <w:rsid w:val="004F3BE6"/>
    <w:rsid w:val="004F3D20"/>
    <w:rsid w:val="004F40AD"/>
    <w:rsid w:val="004F41C8"/>
    <w:rsid w:val="004F4978"/>
    <w:rsid w:val="004F4F47"/>
    <w:rsid w:val="004F56ED"/>
    <w:rsid w:val="004F588D"/>
    <w:rsid w:val="004F5D56"/>
    <w:rsid w:val="004F5FA0"/>
    <w:rsid w:val="004F6045"/>
    <w:rsid w:val="004F6147"/>
    <w:rsid w:val="004F614F"/>
    <w:rsid w:val="004F6782"/>
    <w:rsid w:val="004F69FE"/>
    <w:rsid w:val="004F6ED6"/>
    <w:rsid w:val="004F6EE4"/>
    <w:rsid w:val="004F752A"/>
    <w:rsid w:val="004F781C"/>
    <w:rsid w:val="004F7918"/>
    <w:rsid w:val="004F7F31"/>
    <w:rsid w:val="0050098F"/>
    <w:rsid w:val="00500CC6"/>
    <w:rsid w:val="00502190"/>
    <w:rsid w:val="005034E2"/>
    <w:rsid w:val="00503797"/>
    <w:rsid w:val="005038CB"/>
    <w:rsid w:val="0050398F"/>
    <w:rsid w:val="005039EE"/>
    <w:rsid w:val="00503F6D"/>
    <w:rsid w:val="00504CF2"/>
    <w:rsid w:val="00505B35"/>
    <w:rsid w:val="0050634D"/>
    <w:rsid w:val="00506441"/>
    <w:rsid w:val="005067EB"/>
    <w:rsid w:val="00506B64"/>
    <w:rsid w:val="00510431"/>
    <w:rsid w:val="005106A0"/>
    <w:rsid w:val="00510A77"/>
    <w:rsid w:val="00510B78"/>
    <w:rsid w:val="005111E1"/>
    <w:rsid w:val="00511586"/>
    <w:rsid w:val="0051227C"/>
    <w:rsid w:val="0051254F"/>
    <w:rsid w:val="005129F7"/>
    <w:rsid w:val="005130A1"/>
    <w:rsid w:val="005133C9"/>
    <w:rsid w:val="00513E25"/>
    <w:rsid w:val="0051430B"/>
    <w:rsid w:val="005144B5"/>
    <w:rsid w:val="00514710"/>
    <w:rsid w:val="0051524A"/>
    <w:rsid w:val="0051601C"/>
    <w:rsid w:val="005162F1"/>
    <w:rsid w:val="00516603"/>
    <w:rsid w:val="0051788F"/>
    <w:rsid w:val="0052095A"/>
    <w:rsid w:val="00520E0A"/>
    <w:rsid w:val="0052125B"/>
    <w:rsid w:val="00521565"/>
    <w:rsid w:val="005219BF"/>
    <w:rsid w:val="005221B4"/>
    <w:rsid w:val="005224A4"/>
    <w:rsid w:val="00522B66"/>
    <w:rsid w:val="00523055"/>
    <w:rsid w:val="005234BC"/>
    <w:rsid w:val="00523D53"/>
    <w:rsid w:val="00523D66"/>
    <w:rsid w:val="00523F12"/>
    <w:rsid w:val="00523FCF"/>
    <w:rsid w:val="0052446A"/>
    <w:rsid w:val="00524490"/>
    <w:rsid w:val="00525285"/>
    <w:rsid w:val="0052553B"/>
    <w:rsid w:val="00525A6A"/>
    <w:rsid w:val="00525BBB"/>
    <w:rsid w:val="00526118"/>
    <w:rsid w:val="005263EB"/>
    <w:rsid w:val="0052699C"/>
    <w:rsid w:val="00526C90"/>
    <w:rsid w:val="00526CF2"/>
    <w:rsid w:val="0052700A"/>
    <w:rsid w:val="005275E5"/>
    <w:rsid w:val="00527868"/>
    <w:rsid w:val="00527A5E"/>
    <w:rsid w:val="00527BA9"/>
    <w:rsid w:val="00530166"/>
    <w:rsid w:val="00530771"/>
    <w:rsid w:val="00530783"/>
    <w:rsid w:val="00530833"/>
    <w:rsid w:val="00530DE9"/>
    <w:rsid w:val="00530EBF"/>
    <w:rsid w:val="00531469"/>
    <w:rsid w:val="005320EA"/>
    <w:rsid w:val="0053578C"/>
    <w:rsid w:val="00535955"/>
    <w:rsid w:val="0053625D"/>
    <w:rsid w:val="00536F59"/>
    <w:rsid w:val="00537507"/>
    <w:rsid w:val="00537A32"/>
    <w:rsid w:val="0054077E"/>
    <w:rsid w:val="00540889"/>
    <w:rsid w:val="00540997"/>
    <w:rsid w:val="005412F3"/>
    <w:rsid w:val="00541413"/>
    <w:rsid w:val="005414EF"/>
    <w:rsid w:val="00542366"/>
    <w:rsid w:val="005424AA"/>
    <w:rsid w:val="005425AD"/>
    <w:rsid w:val="00542A02"/>
    <w:rsid w:val="005431F0"/>
    <w:rsid w:val="005431FC"/>
    <w:rsid w:val="0054332B"/>
    <w:rsid w:val="00544329"/>
    <w:rsid w:val="00544453"/>
    <w:rsid w:val="005446AA"/>
    <w:rsid w:val="005448CD"/>
    <w:rsid w:val="00545440"/>
    <w:rsid w:val="0054766B"/>
    <w:rsid w:val="005501CE"/>
    <w:rsid w:val="00550AA6"/>
    <w:rsid w:val="005516BD"/>
    <w:rsid w:val="0055172A"/>
    <w:rsid w:val="00552833"/>
    <w:rsid w:val="00552F06"/>
    <w:rsid w:val="005530E3"/>
    <w:rsid w:val="00553457"/>
    <w:rsid w:val="005539EC"/>
    <w:rsid w:val="00553A0B"/>
    <w:rsid w:val="00554329"/>
    <w:rsid w:val="00554607"/>
    <w:rsid w:val="00554627"/>
    <w:rsid w:val="005547FF"/>
    <w:rsid w:val="00555E12"/>
    <w:rsid w:val="005563C9"/>
    <w:rsid w:val="005566AA"/>
    <w:rsid w:val="00556B93"/>
    <w:rsid w:val="0055711B"/>
    <w:rsid w:val="0055738E"/>
    <w:rsid w:val="005574F9"/>
    <w:rsid w:val="00560031"/>
    <w:rsid w:val="00560404"/>
    <w:rsid w:val="00560624"/>
    <w:rsid w:val="00560881"/>
    <w:rsid w:val="00560C38"/>
    <w:rsid w:val="00560D2B"/>
    <w:rsid w:val="00560DE2"/>
    <w:rsid w:val="00560FAC"/>
    <w:rsid w:val="005611B9"/>
    <w:rsid w:val="005612D4"/>
    <w:rsid w:val="005613A3"/>
    <w:rsid w:val="005613A7"/>
    <w:rsid w:val="00561975"/>
    <w:rsid w:val="005619B7"/>
    <w:rsid w:val="00561C1C"/>
    <w:rsid w:val="00561CCE"/>
    <w:rsid w:val="00561D3C"/>
    <w:rsid w:val="00562E3D"/>
    <w:rsid w:val="005634BA"/>
    <w:rsid w:val="00563ADB"/>
    <w:rsid w:val="00563F75"/>
    <w:rsid w:val="005640EB"/>
    <w:rsid w:val="00564600"/>
    <w:rsid w:val="0056495D"/>
    <w:rsid w:val="00564EB4"/>
    <w:rsid w:val="005651DE"/>
    <w:rsid w:val="00565514"/>
    <w:rsid w:val="0056557A"/>
    <w:rsid w:val="005659DE"/>
    <w:rsid w:val="00565FCB"/>
    <w:rsid w:val="00566845"/>
    <w:rsid w:val="00566A6C"/>
    <w:rsid w:val="00566F82"/>
    <w:rsid w:val="00567B69"/>
    <w:rsid w:val="0057013D"/>
    <w:rsid w:val="00570584"/>
    <w:rsid w:val="0057094E"/>
    <w:rsid w:val="00570A00"/>
    <w:rsid w:val="005712D6"/>
    <w:rsid w:val="00571812"/>
    <w:rsid w:val="00571DCD"/>
    <w:rsid w:val="0057218C"/>
    <w:rsid w:val="005723F9"/>
    <w:rsid w:val="00572C81"/>
    <w:rsid w:val="00572E70"/>
    <w:rsid w:val="00572EB6"/>
    <w:rsid w:val="00573369"/>
    <w:rsid w:val="005737C9"/>
    <w:rsid w:val="00573C20"/>
    <w:rsid w:val="00574098"/>
    <w:rsid w:val="0057418A"/>
    <w:rsid w:val="00574923"/>
    <w:rsid w:val="00574D59"/>
    <w:rsid w:val="0057535A"/>
    <w:rsid w:val="00575C24"/>
    <w:rsid w:val="00576226"/>
    <w:rsid w:val="005762EA"/>
    <w:rsid w:val="005767AE"/>
    <w:rsid w:val="00576933"/>
    <w:rsid w:val="005773EC"/>
    <w:rsid w:val="00580390"/>
    <w:rsid w:val="00580F52"/>
    <w:rsid w:val="005816EE"/>
    <w:rsid w:val="005817B2"/>
    <w:rsid w:val="005819F7"/>
    <w:rsid w:val="00581C35"/>
    <w:rsid w:val="0058204A"/>
    <w:rsid w:val="00582265"/>
    <w:rsid w:val="005824C6"/>
    <w:rsid w:val="00582629"/>
    <w:rsid w:val="00582674"/>
    <w:rsid w:val="005826EE"/>
    <w:rsid w:val="0058271E"/>
    <w:rsid w:val="0058283F"/>
    <w:rsid w:val="00582BA6"/>
    <w:rsid w:val="005834BC"/>
    <w:rsid w:val="00583930"/>
    <w:rsid w:val="00583BFE"/>
    <w:rsid w:val="00583D8A"/>
    <w:rsid w:val="00583DBE"/>
    <w:rsid w:val="005840EF"/>
    <w:rsid w:val="005845A3"/>
    <w:rsid w:val="005848F8"/>
    <w:rsid w:val="00584E2F"/>
    <w:rsid w:val="00585151"/>
    <w:rsid w:val="0058523B"/>
    <w:rsid w:val="0058525B"/>
    <w:rsid w:val="00585C03"/>
    <w:rsid w:val="00585F1C"/>
    <w:rsid w:val="00586637"/>
    <w:rsid w:val="00587C46"/>
    <w:rsid w:val="00587F56"/>
    <w:rsid w:val="00587FD9"/>
    <w:rsid w:val="005902C9"/>
    <w:rsid w:val="005908B9"/>
    <w:rsid w:val="00591265"/>
    <w:rsid w:val="00591283"/>
    <w:rsid w:val="005915A4"/>
    <w:rsid w:val="005924D3"/>
    <w:rsid w:val="005924F1"/>
    <w:rsid w:val="005925E3"/>
    <w:rsid w:val="0059304D"/>
    <w:rsid w:val="005933AE"/>
    <w:rsid w:val="005934A8"/>
    <w:rsid w:val="00593CBE"/>
    <w:rsid w:val="00593F5D"/>
    <w:rsid w:val="0059404E"/>
    <w:rsid w:val="005944F1"/>
    <w:rsid w:val="005948E1"/>
    <w:rsid w:val="00594B14"/>
    <w:rsid w:val="00595156"/>
    <w:rsid w:val="005965C9"/>
    <w:rsid w:val="005966C9"/>
    <w:rsid w:val="005967C0"/>
    <w:rsid w:val="00596832"/>
    <w:rsid w:val="00596CCB"/>
    <w:rsid w:val="00596DB6"/>
    <w:rsid w:val="005970CD"/>
    <w:rsid w:val="00597753"/>
    <w:rsid w:val="005979C3"/>
    <w:rsid w:val="00597E6F"/>
    <w:rsid w:val="005A0203"/>
    <w:rsid w:val="005A052F"/>
    <w:rsid w:val="005A05DF"/>
    <w:rsid w:val="005A0C7F"/>
    <w:rsid w:val="005A0ECA"/>
    <w:rsid w:val="005A0EFC"/>
    <w:rsid w:val="005A1018"/>
    <w:rsid w:val="005A1099"/>
    <w:rsid w:val="005A10AE"/>
    <w:rsid w:val="005A12EF"/>
    <w:rsid w:val="005A13B0"/>
    <w:rsid w:val="005A15D8"/>
    <w:rsid w:val="005A1980"/>
    <w:rsid w:val="005A1A26"/>
    <w:rsid w:val="005A1BC8"/>
    <w:rsid w:val="005A1C64"/>
    <w:rsid w:val="005A1F74"/>
    <w:rsid w:val="005A207E"/>
    <w:rsid w:val="005A256B"/>
    <w:rsid w:val="005A2593"/>
    <w:rsid w:val="005A3196"/>
    <w:rsid w:val="005A339E"/>
    <w:rsid w:val="005A3858"/>
    <w:rsid w:val="005A3CF7"/>
    <w:rsid w:val="005A3E4B"/>
    <w:rsid w:val="005A408B"/>
    <w:rsid w:val="005A48B4"/>
    <w:rsid w:val="005A581C"/>
    <w:rsid w:val="005A6E32"/>
    <w:rsid w:val="005A6F80"/>
    <w:rsid w:val="005A7215"/>
    <w:rsid w:val="005A726F"/>
    <w:rsid w:val="005A7550"/>
    <w:rsid w:val="005A782E"/>
    <w:rsid w:val="005A793B"/>
    <w:rsid w:val="005A79AE"/>
    <w:rsid w:val="005A7EBC"/>
    <w:rsid w:val="005B0168"/>
    <w:rsid w:val="005B01B7"/>
    <w:rsid w:val="005B05E7"/>
    <w:rsid w:val="005B0774"/>
    <w:rsid w:val="005B0E02"/>
    <w:rsid w:val="005B1731"/>
    <w:rsid w:val="005B2054"/>
    <w:rsid w:val="005B247D"/>
    <w:rsid w:val="005B2561"/>
    <w:rsid w:val="005B25AA"/>
    <w:rsid w:val="005B2607"/>
    <w:rsid w:val="005B26FD"/>
    <w:rsid w:val="005B3EF1"/>
    <w:rsid w:val="005B3F34"/>
    <w:rsid w:val="005B429E"/>
    <w:rsid w:val="005B42A7"/>
    <w:rsid w:val="005B44D0"/>
    <w:rsid w:val="005B4CD8"/>
    <w:rsid w:val="005B5B11"/>
    <w:rsid w:val="005B5C27"/>
    <w:rsid w:val="005B5C4A"/>
    <w:rsid w:val="005B5FC3"/>
    <w:rsid w:val="005B60BD"/>
    <w:rsid w:val="005B67FE"/>
    <w:rsid w:val="005B6837"/>
    <w:rsid w:val="005B705F"/>
    <w:rsid w:val="005B7A53"/>
    <w:rsid w:val="005C0607"/>
    <w:rsid w:val="005C0A76"/>
    <w:rsid w:val="005C0F3A"/>
    <w:rsid w:val="005C0F51"/>
    <w:rsid w:val="005C0FA9"/>
    <w:rsid w:val="005C0FE5"/>
    <w:rsid w:val="005C11E6"/>
    <w:rsid w:val="005C147A"/>
    <w:rsid w:val="005C1F3B"/>
    <w:rsid w:val="005C208C"/>
    <w:rsid w:val="005C2A7E"/>
    <w:rsid w:val="005C2E67"/>
    <w:rsid w:val="005C35ED"/>
    <w:rsid w:val="005C35FA"/>
    <w:rsid w:val="005C37F2"/>
    <w:rsid w:val="005C42EA"/>
    <w:rsid w:val="005C4616"/>
    <w:rsid w:val="005C4D24"/>
    <w:rsid w:val="005C4DD7"/>
    <w:rsid w:val="005C539A"/>
    <w:rsid w:val="005C5693"/>
    <w:rsid w:val="005C6F04"/>
    <w:rsid w:val="005C74F8"/>
    <w:rsid w:val="005C75B9"/>
    <w:rsid w:val="005C778A"/>
    <w:rsid w:val="005C794A"/>
    <w:rsid w:val="005C7B1F"/>
    <w:rsid w:val="005D070B"/>
    <w:rsid w:val="005D0C8D"/>
    <w:rsid w:val="005D12BF"/>
    <w:rsid w:val="005D14E9"/>
    <w:rsid w:val="005D1B75"/>
    <w:rsid w:val="005D1C71"/>
    <w:rsid w:val="005D21A6"/>
    <w:rsid w:val="005D29D5"/>
    <w:rsid w:val="005D3947"/>
    <w:rsid w:val="005D3D18"/>
    <w:rsid w:val="005D3E4A"/>
    <w:rsid w:val="005D3E97"/>
    <w:rsid w:val="005D3F76"/>
    <w:rsid w:val="005D4095"/>
    <w:rsid w:val="005D4641"/>
    <w:rsid w:val="005D49FF"/>
    <w:rsid w:val="005D4ACD"/>
    <w:rsid w:val="005D4BBC"/>
    <w:rsid w:val="005D4C36"/>
    <w:rsid w:val="005D4D0A"/>
    <w:rsid w:val="005D4D75"/>
    <w:rsid w:val="005D526E"/>
    <w:rsid w:val="005D52B6"/>
    <w:rsid w:val="005D5695"/>
    <w:rsid w:val="005D63D6"/>
    <w:rsid w:val="005D6CA0"/>
    <w:rsid w:val="005D7ED3"/>
    <w:rsid w:val="005E0862"/>
    <w:rsid w:val="005E08CF"/>
    <w:rsid w:val="005E1375"/>
    <w:rsid w:val="005E147F"/>
    <w:rsid w:val="005E178A"/>
    <w:rsid w:val="005E1CEB"/>
    <w:rsid w:val="005E2576"/>
    <w:rsid w:val="005E2A30"/>
    <w:rsid w:val="005E2FF1"/>
    <w:rsid w:val="005E3850"/>
    <w:rsid w:val="005E3B4D"/>
    <w:rsid w:val="005E3B5B"/>
    <w:rsid w:val="005E3DEF"/>
    <w:rsid w:val="005E3EE3"/>
    <w:rsid w:val="005E41A6"/>
    <w:rsid w:val="005E4E97"/>
    <w:rsid w:val="005E54F0"/>
    <w:rsid w:val="005E5790"/>
    <w:rsid w:val="005E57F7"/>
    <w:rsid w:val="005E5C65"/>
    <w:rsid w:val="005E5DFA"/>
    <w:rsid w:val="005E682E"/>
    <w:rsid w:val="005E68F3"/>
    <w:rsid w:val="005E6A57"/>
    <w:rsid w:val="005E6F86"/>
    <w:rsid w:val="005E70D9"/>
    <w:rsid w:val="005E7479"/>
    <w:rsid w:val="005E756A"/>
    <w:rsid w:val="005E7892"/>
    <w:rsid w:val="005F0245"/>
    <w:rsid w:val="005F0652"/>
    <w:rsid w:val="005F07BE"/>
    <w:rsid w:val="005F0DE4"/>
    <w:rsid w:val="005F1146"/>
    <w:rsid w:val="005F191F"/>
    <w:rsid w:val="005F3C0A"/>
    <w:rsid w:val="005F3CEA"/>
    <w:rsid w:val="005F4587"/>
    <w:rsid w:val="005F4A97"/>
    <w:rsid w:val="005F4E85"/>
    <w:rsid w:val="005F546F"/>
    <w:rsid w:val="005F5479"/>
    <w:rsid w:val="005F5B32"/>
    <w:rsid w:val="005F66DC"/>
    <w:rsid w:val="005F731B"/>
    <w:rsid w:val="005F786A"/>
    <w:rsid w:val="005F7EA3"/>
    <w:rsid w:val="00600DA1"/>
    <w:rsid w:val="006013FB"/>
    <w:rsid w:val="00601583"/>
    <w:rsid w:val="00601F1A"/>
    <w:rsid w:val="00601F8B"/>
    <w:rsid w:val="0060259D"/>
    <w:rsid w:val="00602746"/>
    <w:rsid w:val="0060294C"/>
    <w:rsid w:val="00602FB1"/>
    <w:rsid w:val="00603073"/>
    <w:rsid w:val="00603105"/>
    <w:rsid w:val="00603128"/>
    <w:rsid w:val="006036E2"/>
    <w:rsid w:val="006037C5"/>
    <w:rsid w:val="00603A7A"/>
    <w:rsid w:val="00604319"/>
    <w:rsid w:val="00604F87"/>
    <w:rsid w:val="0060508A"/>
    <w:rsid w:val="006052B9"/>
    <w:rsid w:val="00605607"/>
    <w:rsid w:val="00605E4D"/>
    <w:rsid w:val="00606002"/>
    <w:rsid w:val="0060624B"/>
    <w:rsid w:val="00606458"/>
    <w:rsid w:val="00606720"/>
    <w:rsid w:val="00606841"/>
    <w:rsid w:val="00606CC5"/>
    <w:rsid w:val="00606E65"/>
    <w:rsid w:val="00607141"/>
    <w:rsid w:val="00607385"/>
    <w:rsid w:val="00607B23"/>
    <w:rsid w:val="00610057"/>
    <w:rsid w:val="00610C20"/>
    <w:rsid w:val="00611189"/>
    <w:rsid w:val="00611765"/>
    <w:rsid w:val="0061233F"/>
    <w:rsid w:val="006125C5"/>
    <w:rsid w:val="00612766"/>
    <w:rsid w:val="0061278B"/>
    <w:rsid w:val="00612B0D"/>
    <w:rsid w:val="0061385B"/>
    <w:rsid w:val="00613AB5"/>
    <w:rsid w:val="006144BB"/>
    <w:rsid w:val="00614667"/>
    <w:rsid w:val="006149AD"/>
    <w:rsid w:val="00614CAC"/>
    <w:rsid w:val="00615189"/>
    <w:rsid w:val="00616089"/>
    <w:rsid w:val="00616900"/>
    <w:rsid w:val="00616A41"/>
    <w:rsid w:val="00616ACC"/>
    <w:rsid w:val="00616B2A"/>
    <w:rsid w:val="0061744E"/>
    <w:rsid w:val="0061799E"/>
    <w:rsid w:val="00617B9D"/>
    <w:rsid w:val="00617CDA"/>
    <w:rsid w:val="00620102"/>
    <w:rsid w:val="0062032D"/>
    <w:rsid w:val="006204D9"/>
    <w:rsid w:val="0062057F"/>
    <w:rsid w:val="006205AD"/>
    <w:rsid w:val="0062165E"/>
    <w:rsid w:val="00621934"/>
    <w:rsid w:val="00621C89"/>
    <w:rsid w:val="00621FA9"/>
    <w:rsid w:val="00622007"/>
    <w:rsid w:val="00622079"/>
    <w:rsid w:val="00622782"/>
    <w:rsid w:val="00622874"/>
    <w:rsid w:val="006239A3"/>
    <w:rsid w:val="00623D94"/>
    <w:rsid w:val="00623F1D"/>
    <w:rsid w:val="00624D93"/>
    <w:rsid w:val="006254B1"/>
    <w:rsid w:val="0062607F"/>
    <w:rsid w:val="006261D9"/>
    <w:rsid w:val="006265D8"/>
    <w:rsid w:val="00626AAB"/>
    <w:rsid w:val="00630007"/>
    <w:rsid w:val="006305AE"/>
    <w:rsid w:val="00630940"/>
    <w:rsid w:val="00630B6A"/>
    <w:rsid w:val="006312F7"/>
    <w:rsid w:val="00631B50"/>
    <w:rsid w:val="006320CB"/>
    <w:rsid w:val="00632656"/>
    <w:rsid w:val="00632F67"/>
    <w:rsid w:val="006331E5"/>
    <w:rsid w:val="006335DE"/>
    <w:rsid w:val="006339B8"/>
    <w:rsid w:val="00633FD6"/>
    <w:rsid w:val="006345ED"/>
    <w:rsid w:val="006345EE"/>
    <w:rsid w:val="00634C72"/>
    <w:rsid w:val="0063515E"/>
    <w:rsid w:val="006361DC"/>
    <w:rsid w:val="00636330"/>
    <w:rsid w:val="00640005"/>
    <w:rsid w:val="0064043A"/>
    <w:rsid w:val="0064099A"/>
    <w:rsid w:val="00640EE9"/>
    <w:rsid w:val="00640FBA"/>
    <w:rsid w:val="00641758"/>
    <w:rsid w:val="00641A7A"/>
    <w:rsid w:val="00641B57"/>
    <w:rsid w:val="00641DF1"/>
    <w:rsid w:val="00641E4F"/>
    <w:rsid w:val="006420AB"/>
    <w:rsid w:val="00642978"/>
    <w:rsid w:val="00642B83"/>
    <w:rsid w:val="0064341D"/>
    <w:rsid w:val="00644462"/>
    <w:rsid w:val="00645164"/>
    <w:rsid w:val="00645C8C"/>
    <w:rsid w:val="006469A2"/>
    <w:rsid w:val="00646AB8"/>
    <w:rsid w:val="00646D0D"/>
    <w:rsid w:val="006470E5"/>
    <w:rsid w:val="006471F9"/>
    <w:rsid w:val="0064776F"/>
    <w:rsid w:val="0064782E"/>
    <w:rsid w:val="006479EC"/>
    <w:rsid w:val="00647A3C"/>
    <w:rsid w:val="0065045B"/>
    <w:rsid w:val="006507E9"/>
    <w:rsid w:val="00650822"/>
    <w:rsid w:val="00650A98"/>
    <w:rsid w:val="006521E6"/>
    <w:rsid w:val="006525F9"/>
    <w:rsid w:val="00652863"/>
    <w:rsid w:val="0065290E"/>
    <w:rsid w:val="00652921"/>
    <w:rsid w:val="00652950"/>
    <w:rsid w:val="00652E02"/>
    <w:rsid w:val="006532FB"/>
    <w:rsid w:val="00653C4B"/>
    <w:rsid w:val="00653D6D"/>
    <w:rsid w:val="006548AD"/>
    <w:rsid w:val="00654978"/>
    <w:rsid w:val="00655018"/>
    <w:rsid w:val="006559C6"/>
    <w:rsid w:val="006560A2"/>
    <w:rsid w:val="00656401"/>
    <w:rsid w:val="00656989"/>
    <w:rsid w:val="006572C7"/>
    <w:rsid w:val="00657372"/>
    <w:rsid w:val="006578FA"/>
    <w:rsid w:val="0066025F"/>
    <w:rsid w:val="00660473"/>
    <w:rsid w:val="0066047B"/>
    <w:rsid w:val="00660E13"/>
    <w:rsid w:val="0066141F"/>
    <w:rsid w:val="00661471"/>
    <w:rsid w:val="006615CE"/>
    <w:rsid w:val="00661B9D"/>
    <w:rsid w:val="006624EE"/>
    <w:rsid w:val="006628C1"/>
    <w:rsid w:val="00662E8A"/>
    <w:rsid w:val="00663136"/>
    <w:rsid w:val="00663BB8"/>
    <w:rsid w:val="00663CD7"/>
    <w:rsid w:val="00663EBA"/>
    <w:rsid w:val="00663F2E"/>
    <w:rsid w:val="0066419D"/>
    <w:rsid w:val="0066434A"/>
    <w:rsid w:val="00664404"/>
    <w:rsid w:val="00664879"/>
    <w:rsid w:val="006655C3"/>
    <w:rsid w:val="00665DB3"/>
    <w:rsid w:val="006661AE"/>
    <w:rsid w:val="006661E7"/>
    <w:rsid w:val="0066694C"/>
    <w:rsid w:val="00666EAA"/>
    <w:rsid w:val="0066711D"/>
    <w:rsid w:val="006671D6"/>
    <w:rsid w:val="00667451"/>
    <w:rsid w:val="006674AF"/>
    <w:rsid w:val="00667861"/>
    <w:rsid w:val="00667CE2"/>
    <w:rsid w:val="00667EF3"/>
    <w:rsid w:val="00667FEE"/>
    <w:rsid w:val="00670175"/>
    <w:rsid w:val="006701A1"/>
    <w:rsid w:val="006707CC"/>
    <w:rsid w:val="006708F6"/>
    <w:rsid w:val="00670DF0"/>
    <w:rsid w:val="00670E7B"/>
    <w:rsid w:val="00670ECD"/>
    <w:rsid w:val="0067129F"/>
    <w:rsid w:val="00671629"/>
    <w:rsid w:val="00671A26"/>
    <w:rsid w:val="00671D8A"/>
    <w:rsid w:val="00671E40"/>
    <w:rsid w:val="00671EAF"/>
    <w:rsid w:val="00673BEE"/>
    <w:rsid w:val="00673D65"/>
    <w:rsid w:val="00673E42"/>
    <w:rsid w:val="006740EF"/>
    <w:rsid w:val="006746D0"/>
    <w:rsid w:val="00675115"/>
    <w:rsid w:val="00675502"/>
    <w:rsid w:val="00675FA0"/>
    <w:rsid w:val="006775D3"/>
    <w:rsid w:val="00677B79"/>
    <w:rsid w:val="00677FAC"/>
    <w:rsid w:val="006805AC"/>
    <w:rsid w:val="00680B1F"/>
    <w:rsid w:val="00680E20"/>
    <w:rsid w:val="00680E4A"/>
    <w:rsid w:val="00681209"/>
    <w:rsid w:val="00681436"/>
    <w:rsid w:val="006815F6"/>
    <w:rsid w:val="00681A6F"/>
    <w:rsid w:val="00681C2D"/>
    <w:rsid w:val="00681D97"/>
    <w:rsid w:val="00681E9C"/>
    <w:rsid w:val="00681F24"/>
    <w:rsid w:val="006826D6"/>
    <w:rsid w:val="00682D13"/>
    <w:rsid w:val="00682DEB"/>
    <w:rsid w:val="00682F49"/>
    <w:rsid w:val="006838FF"/>
    <w:rsid w:val="00683A08"/>
    <w:rsid w:val="006840B6"/>
    <w:rsid w:val="006840C7"/>
    <w:rsid w:val="0068441B"/>
    <w:rsid w:val="0068476F"/>
    <w:rsid w:val="00684C89"/>
    <w:rsid w:val="00685196"/>
    <w:rsid w:val="0068553C"/>
    <w:rsid w:val="006856C2"/>
    <w:rsid w:val="00686F72"/>
    <w:rsid w:val="0068744E"/>
    <w:rsid w:val="00687644"/>
    <w:rsid w:val="00687A58"/>
    <w:rsid w:val="00687CF6"/>
    <w:rsid w:val="00687D00"/>
    <w:rsid w:val="0069098B"/>
    <w:rsid w:val="00691115"/>
    <w:rsid w:val="006914F0"/>
    <w:rsid w:val="006915DB"/>
    <w:rsid w:val="006926D4"/>
    <w:rsid w:val="00692D1A"/>
    <w:rsid w:val="006930F8"/>
    <w:rsid w:val="00693912"/>
    <w:rsid w:val="00693BDB"/>
    <w:rsid w:val="006940D3"/>
    <w:rsid w:val="006940F0"/>
    <w:rsid w:val="00694113"/>
    <w:rsid w:val="006947F6"/>
    <w:rsid w:val="006949CD"/>
    <w:rsid w:val="00694D72"/>
    <w:rsid w:val="00695C9D"/>
    <w:rsid w:val="006962AA"/>
    <w:rsid w:val="006966DF"/>
    <w:rsid w:val="00696FF1"/>
    <w:rsid w:val="006972F7"/>
    <w:rsid w:val="00697F3F"/>
    <w:rsid w:val="006A0405"/>
    <w:rsid w:val="006A0747"/>
    <w:rsid w:val="006A14AC"/>
    <w:rsid w:val="006A1640"/>
    <w:rsid w:val="006A16A8"/>
    <w:rsid w:val="006A18E6"/>
    <w:rsid w:val="006A1DBF"/>
    <w:rsid w:val="006A273B"/>
    <w:rsid w:val="006A29F8"/>
    <w:rsid w:val="006A3786"/>
    <w:rsid w:val="006A3E95"/>
    <w:rsid w:val="006A43FD"/>
    <w:rsid w:val="006A4E28"/>
    <w:rsid w:val="006A50E1"/>
    <w:rsid w:val="006A55B0"/>
    <w:rsid w:val="006A5946"/>
    <w:rsid w:val="006A5BE3"/>
    <w:rsid w:val="006A5C43"/>
    <w:rsid w:val="006A683D"/>
    <w:rsid w:val="006A6C1F"/>
    <w:rsid w:val="006A6CA6"/>
    <w:rsid w:val="006A77AB"/>
    <w:rsid w:val="006A7A44"/>
    <w:rsid w:val="006A7D09"/>
    <w:rsid w:val="006B0723"/>
    <w:rsid w:val="006B0794"/>
    <w:rsid w:val="006B0EF2"/>
    <w:rsid w:val="006B1213"/>
    <w:rsid w:val="006B14B4"/>
    <w:rsid w:val="006B1692"/>
    <w:rsid w:val="006B1A4C"/>
    <w:rsid w:val="006B25B8"/>
    <w:rsid w:val="006B26C9"/>
    <w:rsid w:val="006B3E1A"/>
    <w:rsid w:val="006B3F37"/>
    <w:rsid w:val="006B484B"/>
    <w:rsid w:val="006B49F5"/>
    <w:rsid w:val="006B4DB0"/>
    <w:rsid w:val="006B51B9"/>
    <w:rsid w:val="006B6130"/>
    <w:rsid w:val="006B632A"/>
    <w:rsid w:val="006B657B"/>
    <w:rsid w:val="006B7123"/>
    <w:rsid w:val="006B75B6"/>
    <w:rsid w:val="006B7772"/>
    <w:rsid w:val="006C0484"/>
    <w:rsid w:val="006C05A9"/>
    <w:rsid w:val="006C0F83"/>
    <w:rsid w:val="006C179E"/>
    <w:rsid w:val="006C1850"/>
    <w:rsid w:val="006C1A10"/>
    <w:rsid w:val="006C1A5F"/>
    <w:rsid w:val="006C1D4C"/>
    <w:rsid w:val="006C2910"/>
    <w:rsid w:val="006C2CB1"/>
    <w:rsid w:val="006C2D53"/>
    <w:rsid w:val="006C3AB5"/>
    <w:rsid w:val="006C3FF2"/>
    <w:rsid w:val="006C562C"/>
    <w:rsid w:val="006C61A8"/>
    <w:rsid w:val="006C65A0"/>
    <w:rsid w:val="006C6E7A"/>
    <w:rsid w:val="006C7394"/>
    <w:rsid w:val="006C76C7"/>
    <w:rsid w:val="006C7EC3"/>
    <w:rsid w:val="006D023C"/>
    <w:rsid w:val="006D0793"/>
    <w:rsid w:val="006D0B8E"/>
    <w:rsid w:val="006D0F97"/>
    <w:rsid w:val="006D130E"/>
    <w:rsid w:val="006D1A28"/>
    <w:rsid w:val="006D1B1C"/>
    <w:rsid w:val="006D21C1"/>
    <w:rsid w:val="006D2BDA"/>
    <w:rsid w:val="006D348B"/>
    <w:rsid w:val="006D3522"/>
    <w:rsid w:val="006D3530"/>
    <w:rsid w:val="006D3751"/>
    <w:rsid w:val="006D4415"/>
    <w:rsid w:val="006D47F4"/>
    <w:rsid w:val="006D48BD"/>
    <w:rsid w:val="006D4DAD"/>
    <w:rsid w:val="006D511D"/>
    <w:rsid w:val="006D5683"/>
    <w:rsid w:val="006D60C9"/>
    <w:rsid w:val="006D6997"/>
    <w:rsid w:val="006D6F11"/>
    <w:rsid w:val="006D7E4B"/>
    <w:rsid w:val="006D7EAC"/>
    <w:rsid w:val="006E02BA"/>
    <w:rsid w:val="006E03A8"/>
    <w:rsid w:val="006E0CFF"/>
    <w:rsid w:val="006E17E8"/>
    <w:rsid w:val="006E1A47"/>
    <w:rsid w:val="006E255D"/>
    <w:rsid w:val="006E3379"/>
    <w:rsid w:val="006E3648"/>
    <w:rsid w:val="006E38CF"/>
    <w:rsid w:val="006E4494"/>
    <w:rsid w:val="006E551D"/>
    <w:rsid w:val="006E566E"/>
    <w:rsid w:val="006E5CD9"/>
    <w:rsid w:val="006E737E"/>
    <w:rsid w:val="006E7CBD"/>
    <w:rsid w:val="006E7FC2"/>
    <w:rsid w:val="006F000F"/>
    <w:rsid w:val="006F003B"/>
    <w:rsid w:val="006F090F"/>
    <w:rsid w:val="006F1238"/>
    <w:rsid w:val="006F1358"/>
    <w:rsid w:val="006F1F39"/>
    <w:rsid w:val="006F27E3"/>
    <w:rsid w:val="006F28FB"/>
    <w:rsid w:val="006F2EE7"/>
    <w:rsid w:val="006F316D"/>
    <w:rsid w:val="006F337A"/>
    <w:rsid w:val="006F3918"/>
    <w:rsid w:val="006F39CD"/>
    <w:rsid w:val="006F3DAA"/>
    <w:rsid w:val="006F4F72"/>
    <w:rsid w:val="006F529F"/>
    <w:rsid w:val="006F5FB6"/>
    <w:rsid w:val="006F7DDF"/>
    <w:rsid w:val="00700123"/>
    <w:rsid w:val="007004A0"/>
    <w:rsid w:val="0070109F"/>
    <w:rsid w:val="00701447"/>
    <w:rsid w:val="007016A8"/>
    <w:rsid w:val="007016D3"/>
    <w:rsid w:val="00701979"/>
    <w:rsid w:val="00701F65"/>
    <w:rsid w:val="007021FC"/>
    <w:rsid w:val="007023A5"/>
    <w:rsid w:val="00702672"/>
    <w:rsid w:val="00702F78"/>
    <w:rsid w:val="00702F7F"/>
    <w:rsid w:val="00703425"/>
    <w:rsid w:val="00703C9A"/>
    <w:rsid w:val="00703CFD"/>
    <w:rsid w:val="00703E2E"/>
    <w:rsid w:val="00703FAC"/>
    <w:rsid w:val="00704A0E"/>
    <w:rsid w:val="00704A76"/>
    <w:rsid w:val="00704B01"/>
    <w:rsid w:val="00704E72"/>
    <w:rsid w:val="0070538E"/>
    <w:rsid w:val="00705495"/>
    <w:rsid w:val="007055DE"/>
    <w:rsid w:val="007056E8"/>
    <w:rsid w:val="0070661B"/>
    <w:rsid w:val="0070698D"/>
    <w:rsid w:val="00706F45"/>
    <w:rsid w:val="00706FCE"/>
    <w:rsid w:val="00707892"/>
    <w:rsid w:val="00707ACC"/>
    <w:rsid w:val="007103DE"/>
    <w:rsid w:val="007104DD"/>
    <w:rsid w:val="007108D9"/>
    <w:rsid w:val="00711196"/>
    <w:rsid w:val="00711564"/>
    <w:rsid w:val="00711B3F"/>
    <w:rsid w:val="00712024"/>
    <w:rsid w:val="007121B4"/>
    <w:rsid w:val="00712886"/>
    <w:rsid w:val="00713D1E"/>
    <w:rsid w:val="00713DE8"/>
    <w:rsid w:val="00714306"/>
    <w:rsid w:val="0071490A"/>
    <w:rsid w:val="007150D4"/>
    <w:rsid w:val="0071544C"/>
    <w:rsid w:val="007155A7"/>
    <w:rsid w:val="00715664"/>
    <w:rsid w:val="00715A72"/>
    <w:rsid w:val="00715EA4"/>
    <w:rsid w:val="00717B75"/>
    <w:rsid w:val="00717ECB"/>
    <w:rsid w:val="00717FE8"/>
    <w:rsid w:val="007203E3"/>
    <w:rsid w:val="0072064C"/>
    <w:rsid w:val="00720710"/>
    <w:rsid w:val="00720C72"/>
    <w:rsid w:val="007213E4"/>
    <w:rsid w:val="0072161F"/>
    <w:rsid w:val="0072163E"/>
    <w:rsid w:val="007219FB"/>
    <w:rsid w:val="00721B66"/>
    <w:rsid w:val="00721D3E"/>
    <w:rsid w:val="00722F64"/>
    <w:rsid w:val="00723F70"/>
    <w:rsid w:val="00723F81"/>
    <w:rsid w:val="007241E9"/>
    <w:rsid w:val="00724511"/>
    <w:rsid w:val="00724A61"/>
    <w:rsid w:val="00724F8A"/>
    <w:rsid w:val="0072578A"/>
    <w:rsid w:val="00725F9F"/>
    <w:rsid w:val="0072662E"/>
    <w:rsid w:val="00726CB3"/>
    <w:rsid w:val="00730355"/>
    <w:rsid w:val="00730825"/>
    <w:rsid w:val="00730CA1"/>
    <w:rsid w:val="00730D1A"/>
    <w:rsid w:val="007311D1"/>
    <w:rsid w:val="00731544"/>
    <w:rsid w:val="0073158E"/>
    <w:rsid w:val="007315F4"/>
    <w:rsid w:val="0073172A"/>
    <w:rsid w:val="00732773"/>
    <w:rsid w:val="00732EBC"/>
    <w:rsid w:val="00733672"/>
    <w:rsid w:val="0073379C"/>
    <w:rsid w:val="00733B01"/>
    <w:rsid w:val="00733FAF"/>
    <w:rsid w:val="00733FFC"/>
    <w:rsid w:val="0073414D"/>
    <w:rsid w:val="00734191"/>
    <w:rsid w:val="00734289"/>
    <w:rsid w:val="007345C7"/>
    <w:rsid w:val="00734DB4"/>
    <w:rsid w:val="00734EF6"/>
    <w:rsid w:val="00734F10"/>
    <w:rsid w:val="00735263"/>
    <w:rsid w:val="00735626"/>
    <w:rsid w:val="007358CC"/>
    <w:rsid w:val="00735B47"/>
    <w:rsid w:val="00735C2D"/>
    <w:rsid w:val="0073630A"/>
    <w:rsid w:val="00736733"/>
    <w:rsid w:val="00736A2F"/>
    <w:rsid w:val="007371A6"/>
    <w:rsid w:val="00737264"/>
    <w:rsid w:val="00737B6E"/>
    <w:rsid w:val="00737BA6"/>
    <w:rsid w:val="007409B2"/>
    <w:rsid w:val="00740BA0"/>
    <w:rsid w:val="00741015"/>
    <w:rsid w:val="00741510"/>
    <w:rsid w:val="00742DC6"/>
    <w:rsid w:val="007433F0"/>
    <w:rsid w:val="00743ADC"/>
    <w:rsid w:val="00743CE3"/>
    <w:rsid w:val="00744416"/>
    <w:rsid w:val="00744493"/>
    <w:rsid w:val="007446F8"/>
    <w:rsid w:val="00744C97"/>
    <w:rsid w:val="007462EC"/>
    <w:rsid w:val="00746589"/>
    <w:rsid w:val="0074663B"/>
    <w:rsid w:val="00747DCF"/>
    <w:rsid w:val="0075090A"/>
    <w:rsid w:val="00750B94"/>
    <w:rsid w:val="00751195"/>
    <w:rsid w:val="007514A9"/>
    <w:rsid w:val="00751720"/>
    <w:rsid w:val="0075215B"/>
    <w:rsid w:val="007522AF"/>
    <w:rsid w:val="007533C9"/>
    <w:rsid w:val="007539CB"/>
    <w:rsid w:val="00753B99"/>
    <w:rsid w:val="00753F62"/>
    <w:rsid w:val="007544A9"/>
    <w:rsid w:val="007550EE"/>
    <w:rsid w:val="00755901"/>
    <w:rsid w:val="00755D9A"/>
    <w:rsid w:val="00756B31"/>
    <w:rsid w:val="00757425"/>
    <w:rsid w:val="0075771E"/>
    <w:rsid w:val="00757887"/>
    <w:rsid w:val="0075790F"/>
    <w:rsid w:val="00761795"/>
    <w:rsid w:val="00761AC8"/>
    <w:rsid w:val="00761DB1"/>
    <w:rsid w:val="0076206F"/>
    <w:rsid w:val="00762226"/>
    <w:rsid w:val="00762400"/>
    <w:rsid w:val="00762BA4"/>
    <w:rsid w:val="00762CF0"/>
    <w:rsid w:val="007632E0"/>
    <w:rsid w:val="007634AC"/>
    <w:rsid w:val="00764453"/>
    <w:rsid w:val="00764801"/>
    <w:rsid w:val="00764C4A"/>
    <w:rsid w:val="0076515D"/>
    <w:rsid w:val="007655FA"/>
    <w:rsid w:val="007658E5"/>
    <w:rsid w:val="00765AA7"/>
    <w:rsid w:val="00765C16"/>
    <w:rsid w:val="00766003"/>
    <w:rsid w:val="007669D7"/>
    <w:rsid w:val="007679EB"/>
    <w:rsid w:val="00770C8A"/>
    <w:rsid w:val="00770D94"/>
    <w:rsid w:val="0077160D"/>
    <w:rsid w:val="00771631"/>
    <w:rsid w:val="007719AA"/>
    <w:rsid w:val="00771F9B"/>
    <w:rsid w:val="00772559"/>
    <w:rsid w:val="0077261D"/>
    <w:rsid w:val="00772656"/>
    <w:rsid w:val="0077271B"/>
    <w:rsid w:val="00772ADE"/>
    <w:rsid w:val="00772D6E"/>
    <w:rsid w:val="00772F01"/>
    <w:rsid w:val="00774114"/>
    <w:rsid w:val="007756C3"/>
    <w:rsid w:val="00776033"/>
    <w:rsid w:val="0077621D"/>
    <w:rsid w:val="007762CD"/>
    <w:rsid w:val="0077684B"/>
    <w:rsid w:val="00776BD3"/>
    <w:rsid w:val="00777290"/>
    <w:rsid w:val="007772E8"/>
    <w:rsid w:val="00780273"/>
    <w:rsid w:val="00780355"/>
    <w:rsid w:val="00780956"/>
    <w:rsid w:val="00781619"/>
    <w:rsid w:val="00781725"/>
    <w:rsid w:val="007818C2"/>
    <w:rsid w:val="00781C82"/>
    <w:rsid w:val="00781F43"/>
    <w:rsid w:val="0078233F"/>
    <w:rsid w:val="007828D5"/>
    <w:rsid w:val="00782A08"/>
    <w:rsid w:val="00782D8F"/>
    <w:rsid w:val="00782F00"/>
    <w:rsid w:val="00782FC5"/>
    <w:rsid w:val="00783263"/>
    <w:rsid w:val="0078357E"/>
    <w:rsid w:val="0078385A"/>
    <w:rsid w:val="007839E7"/>
    <w:rsid w:val="007841FF"/>
    <w:rsid w:val="00785009"/>
    <w:rsid w:val="0078599A"/>
    <w:rsid w:val="00785A63"/>
    <w:rsid w:val="00785E26"/>
    <w:rsid w:val="00785EFF"/>
    <w:rsid w:val="00786824"/>
    <w:rsid w:val="0078724C"/>
    <w:rsid w:val="0078751E"/>
    <w:rsid w:val="00787C9D"/>
    <w:rsid w:val="007906CA"/>
    <w:rsid w:val="00791503"/>
    <w:rsid w:val="00791E96"/>
    <w:rsid w:val="007934D4"/>
    <w:rsid w:val="0079394A"/>
    <w:rsid w:val="007939BD"/>
    <w:rsid w:val="00793C16"/>
    <w:rsid w:val="00793FBD"/>
    <w:rsid w:val="00795610"/>
    <w:rsid w:val="0079574C"/>
    <w:rsid w:val="00795792"/>
    <w:rsid w:val="00795B10"/>
    <w:rsid w:val="0079663A"/>
    <w:rsid w:val="00796AC3"/>
    <w:rsid w:val="00796C5E"/>
    <w:rsid w:val="00796F84"/>
    <w:rsid w:val="00796F8B"/>
    <w:rsid w:val="007970F4"/>
    <w:rsid w:val="0079775B"/>
    <w:rsid w:val="00797C38"/>
    <w:rsid w:val="00797D39"/>
    <w:rsid w:val="00797E54"/>
    <w:rsid w:val="007A0692"/>
    <w:rsid w:val="007A0B62"/>
    <w:rsid w:val="007A11B0"/>
    <w:rsid w:val="007A1236"/>
    <w:rsid w:val="007A1760"/>
    <w:rsid w:val="007A1D32"/>
    <w:rsid w:val="007A21A0"/>
    <w:rsid w:val="007A28A4"/>
    <w:rsid w:val="007A2A69"/>
    <w:rsid w:val="007A2A6F"/>
    <w:rsid w:val="007A39D3"/>
    <w:rsid w:val="007A3BDD"/>
    <w:rsid w:val="007A3D3F"/>
    <w:rsid w:val="007A3E4D"/>
    <w:rsid w:val="007A4506"/>
    <w:rsid w:val="007A4BE7"/>
    <w:rsid w:val="007A518D"/>
    <w:rsid w:val="007A57AE"/>
    <w:rsid w:val="007A6C29"/>
    <w:rsid w:val="007A6E20"/>
    <w:rsid w:val="007A6FD8"/>
    <w:rsid w:val="007A7136"/>
    <w:rsid w:val="007A73DA"/>
    <w:rsid w:val="007A7498"/>
    <w:rsid w:val="007A74B2"/>
    <w:rsid w:val="007A7C64"/>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3057"/>
    <w:rsid w:val="007B4597"/>
    <w:rsid w:val="007B47A0"/>
    <w:rsid w:val="007B5174"/>
    <w:rsid w:val="007B5336"/>
    <w:rsid w:val="007B55C5"/>
    <w:rsid w:val="007B57D2"/>
    <w:rsid w:val="007B5E43"/>
    <w:rsid w:val="007B5F3C"/>
    <w:rsid w:val="007B5F62"/>
    <w:rsid w:val="007B6CC6"/>
    <w:rsid w:val="007B6F4D"/>
    <w:rsid w:val="007B70FB"/>
    <w:rsid w:val="007B72CD"/>
    <w:rsid w:val="007B74DB"/>
    <w:rsid w:val="007B7566"/>
    <w:rsid w:val="007C0482"/>
    <w:rsid w:val="007C123C"/>
    <w:rsid w:val="007C1637"/>
    <w:rsid w:val="007C1DC9"/>
    <w:rsid w:val="007C20FE"/>
    <w:rsid w:val="007C2343"/>
    <w:rsid w:val="007C24BB"/>
    <w:rsid w:val="007C2678"/>
    <w:rsid w:val="007C277D"/>
    <w:rsid w:val="007C3435"/>
    <w:rsid w:val="007C35A9"/>
    <w:rsid w:val="007C360B"/>
    <w:rsid w:val="007C376A"/>
    <w:rsid w:val="007C3888"/>
    <w:rsid w:val="007C4A77"/>
    <w:rsid w:val="007C4AC1"/>
    <w:rsid w:val="007C4ACA"/>
    <w:rsid w:val="007C55A5"/>
    <w:rsid w:val="007C55BE"/>
    <w:rsid w:val="007C5AB5"/>
    <w:rsid w:val="007C62D0"/>
    <w:rsid w:val="007C766F"/>
    <w:rsid w:val="007C7AD6"/>
    <w:rsid w:val="007C7C59"/>
    <w:rsid w:val="007C7DC7"/>
    <w:rsid w:val="007D03B3"/>
    <w:rsid w:val="007D0816"/>
    <w:rsid w:val="007D0F3B"/>
    <w:rsid w:val="007D15F0"/>
    <w:rsid w:val="007D178B"/>
    <w:rsid w:val="007D1B64"/>
    <w:rsid w:val="007D1F73"/>
    <w:rsid w:val="007D22CE"/>
    <w:rsid w:val="007D2C50"/>
    <w:rsid w:val="007D33FA"/>
    <w:rsid w:val="007D3A86"/>
    <w:rsid w:val="007D3B12"/>
    <w:rsid w:val="007D3BC5"/>
    <w:rsid w:val="007D3C12"/>
    <w:rsid w:val="007D40F5"/>
    <w:rsid w:val="007D46D8"/>
    <w:rsid w:val="007D4892"/>
    <w:rsid w:val="007D48E9"/>
    <w:rsid w:val="007D4A1A"/>
    <w:rsid w:val="007D4D44"/>
    <w:rsid w:val="007D53CB"/>
    <w:rsid w:val="007D561F"/>
    <w:rsid w:val="007D5857"/>
    <w:rsid w:val="007D5BB4"/>
    <w:rsid w:val="007D5E4F"/>
    <w:rsid w:val="007D6246"/>
    <w:rsid w:val="007D68DB"/>
    <w:rsid w:val="007D6E43"/>
    <w:rsid w:val="007D6F86"/>
    <w:rsid w:val="007D72CB"/>
    <w:rsid w:val="007D72EB"/>
    <w:rsid w:val="007D7CDD"/>
    <w:rsid w:val="007E08C9"/>
    <w:rsid w:val="007E0F8F"/>
    <w:rsid w:val="007E13A8"/>
    <w:rsid w:val="007E2236"/>
    <w:rsid w:val="007E296A"/>
    <w:rsid w:val="007E2A9F"/>
    <w:rsid w:val="007E317C"/>
    <w:rsid w:val="007E3456"/>
    <w:rsid w:val="007E35D0"/>
    <w:rsid w:val="007E3A03"/>
    <w:rsid w:val="007E3E82"/>
    <w:rsid w:val="007E44F9"/>
    <w:rsid w:val="007E47D5"/>
    <w:rsid w:val="007E4C3C"/>
    <w:rsid w:val="007E502A"/>
    <w:rsid w:val="007E5268"/>
    <w:rsid w:val="007E53AF"/>
    <w:rsid w:val="007E5ED9"/>
    <w:rsid w:val="007E5EDC"/>
    <w:rsid w:val="007E6646"/>
    <w:rsid w:val="007E67D9"/>
    <w:rsid w:val="007E6C51"/>
    <w:rsid w:val="007E7232"/>
    <w:rsid w:val="007E72AB"/>
    <w:rsid w:val="007E7E0F"/>
    <w:rsid w:val="007F0378"/>
    <w:rsid w:val="007F0684"/>
    <w:rsid w:val="007F06B6"/>
    <w:rsid w:val="007F06E8"/>
    <w:rsid w:val="007F0AF8"/>
    <w:rsid w:val="007F1933"/>
    <w:rsid w:val="007F1B94"/>
    <w:rsid w:val="007F1F1C"/>
    <w:rsid w:val="007F219A"/>
    <w:rsid w:val="007F35B8"/>
    <w:rsid w:val="007F3A71"/>
    <w:rsid w:val="007F3D80"/>
    <w:rsid w:val="007F3F16"/>
    <w:rsid w:val="007F4906"/>
    <w:rsid w:val="007F4981"/>
    <w:rsid w:val="007F507E"/>
    <w:rsid w:val="007F6340"/>
    <w:rsid w:val="007F65DB"/>
    <w:rsid w:val="007F6761"/>
    <w:rsid w:val="007F6BC4"/>
    <w:rsid w:val="007F70D4"/>
    <w:rsid w:val="007F76B6"/>
    <w:rsid w:val="007F7ABF"/>
    <w:rsid w:val="0080073F"/>
    <w:rsid w:val="00801607"/>
    <w:rsid w:val="00801713"/>
    <w:rsid w:val="0080176E"/>
    <w:rsid w:val="00801B94"/>
    <w:rsid w:val="00801CB1"/>
    <w:rsid w:val="008026A2"/>
    <w:rsid w:val="00802A50"/>
    <w:rsid w:val="00802AA7"/>
    <w:rsid w:val="00802B6F"/>
    <w:rsid w:val="008038AE"/>
    <w:rsid w:val="00803AAC"/>
    <w:rsid w:val="00803ACE"/>
    <w:rsid w:val="00805834"/>
    <w:rsid w:val="00805B99"/>
    <w:rsid w:val="00805D3E"/>
    <w:rsid w:val="008065B9"/>
    <w:rsid w:val="00806E9B"/>
    <w:rsid w:val="00807090"/>
    <w:rsid w:val="00807926"/>
    <w:rsid w:val="00807A15"/>
    <w:rsid w:val="00807AB5"/>
    <w:rsid w:val="008100A2"/>
    <w:rsid w:val="008107F5"/>
    <w:rsid w:val="00810A75"/>
    <w:rsid w:val="00810D27"/>
    <w:rsid w:val="00810E30"/>
    <w:rsid w:val="00810ED7"/>
    <w:rsid w:val="00811057"/>
    <w:rsid w:val="0081169E"/>
    <w:rsid w:val="008123D4"/>
    <w:rsid w:val="00812B2D"/>
    <w:rsid w:val="00813AEB"/>
    <w:rsid w:val="00814049"/>
    <w:rsid w:val="00814CAD"/>
    <w:rsid w:val="00814CEC"/>
    <w:rsid w:val="0081580E"/>
    <w:rsid w:val="00815914"/>
    <w:rsid w:val="00815BB1"/>
    <w:rsid w:val="0081623E"/>
    <w:rsid w:val="00817D96"/>
    <w:rsid w:val="00817E6F"/>
    <w:rsid w:val="00817F9A"/>
    <w:rsid w:val="00820896"/>
    <w:rsid w:val="00821A07"/>
    <w:rsid w:val="008227FA"/>
    <w:rsid w:val="008229A2"/>
    <w:rsid w:val="00823352"/>
    <w:rsid w:val="0082443D"/>
    <w:rsid w:val="00824A9E"/>
    <w:rsid w:val="00824E44"/>
    <w:rsid w:val="00825ED1"/>
    <w:rsid w:val="00825EDB"/>
    <w:rsid w:val="00825F58"/>
    <w:rsid w:val="008264EB"/>
    <w:rsid w:val="008266E6"/>
    <w:rsid w:val="008268CF"/>
    <w:rsid w:val="00826DEF"/>
    <w:rsid w:val="008270EE"/>
    <w:rsid w:val="00827497"/>
    <w:rsid w:val="008275A9"/>
    <w:rsid w:val="0083026B"/>
    <w:rsid w:val="008307F9"/>
    <w:rsid w:val="00830845"/>
    <w:rsid w:val="0083098F"/>
    <w:rsid w:val="008309E1"/>
    <w:rsid w:val="00831472"/>
    <w:rsid w:val="008327F0"/>
    <w:rsid w:val="008329FF"/>
    <w:rsid w:val="00832ECB"/>
    <w:rsid w:val="0083302B"/>
    <w:rsid w:val="00833511"/>
    <w:rsid w:val="00833526"/>
    <w:rsid w:val="008340EC"/>
    <w:rsid w:val="00834B47"/>
    <w:rsid w:val="00835459"/>
    <w:rsid w:val="00836259"/>
    <w:rsid w:val="00836E1B"/>
    <w:rsid w:val="0083793C"/>
    <w:rsid w:val="00837C92"/>
    <w:rsid w:val="00837F0F"/>
    <w:rsid w:val="00837FEE"/>
    <w:rsid w:val="008416E5"/>
    <w:rsid w:val="00841A00"/>
    <w:rsid w:val="00841E3A"/>
    <w:rsid w:val="0084210C"/>
    <w:rsid w:val="00842BBA"/>
    <w:rsid w:val="00842D41"/>
    <w:rsid w:val="00842E56"/>
    <w:rsid w:val="00843029"/>
    <w:rsid w:val="00843420"/>
    <w:rsid w:val="00843B5D"/>
    <w:rsid w:val="00843F87"/>
    <w:rsid w:val="008447D4"/>
    <w:rsid w:val="0084506C"/>
    <w:rsid w:val="008454BD"/>
    <w:rsid w:val="008463F3"/>
    <w:rsid w:val="00846509"/>
    <w:rsid w:val="008467D3"/>
    <w:rsid w:val="00846845"/>
    <w:rsid w:val="00846D76"/>
    <w:rsid w:val="00847650"/>
    <w:rsid w:val="008476DC"/>
    <w:rsid w:val="00847829"/>
    <w:rsid w:val="008479B1"/>
    <w:rsid w:val="0085005F"/>
    <w:rsid w:val="008500F5"/>
    <w:rsid w:val="0085062F"/>
    <w:rsid w:val="00851307"/>
    <w:rsid w:val="008515B1"/>
    <w:rsid w:val="00851C40"/>
    <w:rsid w:val="00852508"/>
    <w:rsid w:val="00852578"/>
    <w:rsid w:val="00852E5B"/>
    <w:rsid w:val="0085323E"/>
    <w:rsid w:val="008535EB"/>
    <w:rsid w:val="00853677"/>
    <w:rsid w:val="00853A88"/>
    <w:rsid w:val="00853ACD"/>
    <w:rsid w:val="00853ACF"/>
    <w:rsid w:val="00853F1F"/>
    <w:rsid w:val="008544D3"/>
    <w:rsid w:val="00855089"/>
    <w:rsid w:val="008558A1"/>
    <w:rsid w:val="00855A1E"/>
    <w:rsid w:val="00855DEB"/>
    <w:rsid w:val="0085642F"/>
    <w:rsid w:val="008573AF"/>
    <w:rsid w:val="008573F8"/>
    <w:rsid w:val="00857645"/>
    <w:rsid w:val="00857D80"/>
    <w:rsid w:val="008602FC"/>
    <w:rsid w:val="00860989"/>
    <w:rsid w:val="00860CF9"/>
    <w:rsid w:val="008614A8"/>
    <w:rsid w:val="008622D3"/>
    <w:rsid w:val="0086268A"/>
    <w:rsid w:val="008627D9"/>
    <w:rsid w:val="00862EE5"/>
    <w:rsid w:val="00863626"/>
    <w:rsid w:val="008639A2"/>
    <w:rsid w:val="00863BBB"/>
    <w:rsid w:val="008640FD"/>
    <w:rsid w:val="0086426C"/>
    <w:rsid w:val="008644D5"/>
    <w:rsid w:val="0086564F"/>
    <w:rsid w:val="00865681"/>
    <w:rsid w:val="00865C9A"/>
    <w:rsid w:val="00866618"/>
    <w:rsid w:val="00867578"/>
    <w:rsid w:val="00867B6B"/>
    <w:rsid w:val="00867FDD"/>
    <w:rsid w:val="0087000F"/>
    <w:rsid w:val="00870788"/>
    <w:rsid w:val="00870923"/>
    <w:rsid w:val="00870A8A"/>
    <w:rsid w:val="00870AFC"/>
    <w:rsid w:val="00870F67"/>
    <w:rsid w:val="00870F6E"/>
    <w:rsid w:val="008715CC"/>
    <w:rsid w:val="00872589"/>
    <w:rsid w:val="00872770"/>
    <w:rsid w:val="00873125"/>
    <w:rsid w:val="008731F2"/>
    <w:rsid w:val="00873754"/>
    <w:rsid w:val="00873CF3"/>
    <w:rsid w:val="008752FC"/>
    <w:rsid w:val="0087591B"/>
    <w:rsid w:val="00875FA4"/>
    <w:rsid w:val="008763C8"/>
    <w:rsid w:val="0087656D"/>
    <w:rsid w:val="0087672D"/>
    <w:rsid w:val="008779E9"/>
    <w:rsid w:val="00877D2C"/>
    <w:rsid w:val="00877D6E"/>
    <w:rsid w:val="00877E35"/>
    <w:rsid w:val="0088014E"/>
    <w:rsid w:val="00880AA4"/>
    <w:rsid w:val="00880BAB"/>
    <w:rsid w:val="008817FF"/>
    <w:rsid w:val="0088239C"/>
    <w:rsid w:val="00882745"/>
    <w:rsid w:val="008828F7"/>
    <w:rsid w:val="00882946"/>
    <w:rsid w:val="00882A65"/>
    <w:rsid w:val="00882C4D"/>
    <w:rsid w:val="00882D67"/>
    <w:rsid w:val="00882E58"/>
    <w:rsid w:val="0088318D"/>
    <w:rsid w:val="008835B1"/>
    <w:rsid w:val="00883B3F"/>
    <w:rsid w:val="00884A91"/>
    <w:rsid w:val="008851BE"/>
    <w:rsid w:val="00885538"/>
    <w:rsid w:val="00886188"/>
    <w:rsid w:val="0088651F"/>
    <w:rsid w:val="00886632"/>
    <w:rsid w:val="00886922"/>
    <w:rsid w:val="00887063"/>
    <w:rsid w:val="00887798"/>
    <w:rsid w:val="0088796B"/>
    <w:rsid w:val="00887D83"/>
    <w:rsid w:val="00887F1B"/>
    <w:rsid w:val="008900CF"/>
    <w:rsid w:val="008903F8"/>
    <w:rsid w:val="00890709"/>
    <w:rsid w:val="00891AE3"/>
    <w:rsid w:val="00891C10"/>
    <w:rsid w:val="00891D67"/>
    <w:rsid w:val="00892165"/>
    <w:rsid w:val="008922CF"/>
    <w:rsid w:val="008923D1"/>
    <w:rsid w:val="008925B9"/>
    <w:rsid w:val="00892AEE"/>
    <w:rsid w:val="008937AC"/>
    <w:rsid w:val="008937CB"/>
    <w:rsid w:val="00893FF7"/>
    <w:rsid w:val="0089427B"/>
    <w:rsid w:val="008942A5"/>
    <w:rsid w:val="0089483C"/>
    <w:rsid w:val="00894A6B"/>
    <w:rsid w:val="00894A7F"/>
    <w:rsid w:val="00895DCC"/>
    <w:rsid w:val="00895E5A"/>
    <w:rsid w:val="008962BC"/>
    <w:rsid w:val="008973BA"/>
    <w:rsid w:val="00897502"/>
    <w:rsid w:val="00897602"/>
    <w:rsid w:val="00897855"/>
    <w:rsid w:val="008A03C3"/>
    <w:rsid w:val="008A0B6D"/>
    <w:rsid w:val="008A0E02"/>
    <w:rsid w:val="008A0E63"/>
    <w:rsid w:val="008A0F85"/>
    <w:rsid w:val="008A173F"/>
    <w:rsid w:val="008A1EFD"/>
    <w:rsid w:val="008A1F90"/>
    <w:rsid w:val="008A211F"/>
    <w:rsid w:val="008A2385"/>
    <w:rsid w:val="008A2790"/>
    <w:rsid w:val="008A2830"/>
    <w:rsid w:val="008A2C5D"/>
    <w:rsid w:val="008A30BD"/>
    <w:rsid w:val="008A3C32"/>
    <w:rsid w:val="008A3F1E"/>
    <w:rsid w:val="008A444A"/>
    <w:rsid w:val="008A46CB"/>
    <w:rsid w:val="008A4876"/>
    <w:rsid w:val="008A4F57"/>
    <w:rsid w:val="008A52CE"/>
    <w:rsid w:val="008A544C"/>
    <w:rsid w:val="008A574C"/>
    <w:rsid w:val="008A5BC7"/>
    <w:rsid w:val="008A67A1"/>
    <w:rsid w:val="008A6A25"/>
    <w:rsid w:val="008A720F"/>
    <w:rsid w:val="008A77BD"/>
    <w:rsid w:val="008A7949"/>
    <w:rsid w:val="008A7A03"/>
    <w:rsid w:val="008A7B45"/>
    <w:rsid w:val="008B0BA7"/>
    <w:rsid w:val="008B0E9B"/>
    <w:rsid w:val="008B103F"/>
    <w:rsid w:val="008B12FC"/>
    <w:rsid w:val="008B1C8C"/>
    <w:rsid w:val="008B1D7A"/>
    <w:rsid w:val="008B1E06"/>
    <w:rsid w:val="008B20A4"/>
    <w:rsid w:val="008B2F1A"/>
    <w:rsid w:val="008B31AD"/>
    <w:rsid w:val="008B331F"/>
    <w:rsid w:val="008B3A87"/>
    <w:rsid w:val="008B3C1F"/>
    <w:rsid w:val="008B3D7A"/>
    <w:rsid w:val="008B4243"/>
    <w:rsid w:val="008B47F4"/>
    <w:rsid w:val="008B4953"/>
    <w:rsid w:val="008B4E19"/>
    <w:rsid w:val="008B4F72"/>
    <w:rsid w:val="008B58E4"/>
    <w:rsid w:val="008B5A61"/>
    <w:rsid w:val="008B5F58"/>
    <w:rsid w:val="008B6190"/>
    <w:rsid w:val="008B6367"/>
    <w:rsid w:val="008B63AD"/>
    <w:rsid w:val="008B6939"/>
    <w:rsid w:val="008B6A05"/>
    <w:rsid w:val="008B6ADB"/>
    <w:rsid w:val="008B7546"/>
    <w:rsid w:val="008B75A5"/>
    <w:rsid w:val="008B7ECB"/>
    <w:rsid w:val="008C0557"/>
    <w:rsid w:val="008C0771"/>
    <w:rsid w:val="008C0845"/>
    <w:rsid w:val="008C12D2"/>
    <w:rsid w:val="008C1779"/>
    <w:rsid w:val="008C1DC1"/>
    <w:rsid w:val="008C287C"/>
    <w:rsid w:val="008C28B3"/>
    <w:rsid w:val="008C3591"/>
    <w:rsid w:val="008C3982"/>
    <w:rsid w:val="008C3A88"/>
    <w:rsid w:val="008C3AC1"/>
    <w:rsid w:val="008C3D73"/>
    <w:rsid w:val="008C41CD"/>
    <w:rsid w:val="008C482E"/>
    <w:rsid w:val="008C4E96"/>
    <w:rsid w:val="008C4EB8"/>
    <w:rsid w:val="008C4FFE"/>
    <w:rsid w:val="008C51AD"/>
    <w:rsid w:val="008C5A8B"/>
    <w:rsid w:val="008C61B0"/>
    <w:rsid w:val="008C6E3D"/>
    <w:rsid w:val="008C6FD3"/>
    <w:rsid w:val="008C70EB"/>
    <w:rsid w:val="008C71DE"/>
    <w:rsid w:val="008C7C23"/>
    <w:rsid w:val="008C7FA7"/>
    <w:rsid w:val="008D0E8E"/>
    <w:rsid w:val="008D155D"/>
    <w:rsid w:val="008D15E6"/>
    <w:rsid w:val="008D229E"/>
    <w:rsid w:val="008D24C5"/>
    <w:rsid w:val="008D24FA"/>
    <w:rsid w:val="008D2F91"/>
    <w:rsid w:val="008D36D2"/>
    <w:rsid w:val="008D3E05"/>
    <w:rsid w:val="008D3FE4"/>
    <w:rsid w:val="008D415F"/>
    <w:rsid w:val="008D463D"/>
    <w:rsid w:val="008D536E"/>
    <w:rsid w:val="008D5506"/>
    <w:rsid w:val="008D56FD"/>
    <w:rsid w:val="008D5C9A"/>
    <w:rsid w:val="008D5D6F"/>
    <w:rsid w:val="008D5DAB"/>
    <w:rsid w:val="008D6641"/>
    <w:rsid w:val="008D6847"/>
    <w:rsid w:val="008D6968"/>
    <w:rsid w:val="008D6C68"/>
    <w:rsid w:val="008D71F3"/>
    <w:rsid w:val="008D746A"/>
    <w:rsid w:val="008D7640"/>
    <w:rsid w:val="008D7AFD"/>
    <w:rsid w:val="008D7DEB"/>
    <w:rsid w:val="008D7E3E"/>
    <w:rsid w:val="008D7EA6"/>
    <w:rsid w:val="008E0029"/>
    <w:rsid w:val="008E01BA"/>
    <w:rsid w:val="008E0219"/>
    <w:rsid w:val="008E03B3"/>
    <w:rsid w:val="008E054A"/>
    <w:rsid w:val="008E08F2"/>
    <w:rsid w:val="008E0DE2"/>
    <w:rsid w:val="008E0EF1"/>
    <w:rsid w:val="008E19E9"/>
    <w:rsid w:val="008E1A0B"/>
    <w:rsid w:val="008E1CA4"/>
    <w:rsid w:val="008E22E0"/>
    <w:rsid w:val="008E260B"/>
    <w:rsid w:val="008E2BCC"/>
    <w:rsid w:val="008E3682"/>
    <w:rsid w:val="008E3958"/>
    <w:rsid w:val="008E52E7"/>
    <w:rsid w:val="008E53DB"/>
    <w:rsid w:val="008E5A4E"/>
    <w:rsid w:val="008E6282"/>
    <w:rsid w:val="008E646A"/>
    <w:rsid w:val="008E6D37"/>
    <w:rsid w:val="008E6F52"/>
    <w:rsid w:val="008E6F6B"/>
    <w:rsid w:val="008E712B"/>
    <w:rsid w:val="008E7155"/>
    <w:rsid w:val="008E71FB"/>
    <w:rsid w:val="008E7365"/>
    <w:rsid w:val="008E78ED"/>
    <w:rsid w:val="008F0248"/>
    <w:rsid w:val="008F07B8"/>
    <w:rsid w:val="008F0932"/>
    <w:rsid w:val="008F0945"/>
    <w:rsid w:val="008F0A86"/>
    <w:rsid w:val="008F0EF5"/>
    <w:rsid w:val="008F1238"/>
    <w:rsid w:val="008F14CA"/>
    <w:rsid w:val="008F257A"/>
    <w:rsid w:val="008F2A47"/>
    <w:rsid w:val="008F35D9"/>
    <w:rsid w:val="008F3793"/>
    <w:rsid w:val="008F3F41"/>
    <w:rsid w:val="008F438C"/>
    <w:rsid w:val="008F43D6"/>
    <w:rsid w:val="008F45BC"/>
    <w:rsid w:val="008F49F3"/>
    <w:rsid w:val="008F525C"/>
    <w:rsid w:val="008F5309"/>
    <w:rsid w:val="008F540C"/>
    <w:rsid w:val="008F6060"/>
    <w:rsid w:val="008F61B8"/>
    <w:rsid w:val="008F6426"/>
    <w:rsid w:val="008F6B8B"/>
    <w:rsid w:val="0090097F"/>
    <w:rsid w:val="00900D92"/>
    <w:rsid w:val="0090146E"/>
    <w:rsid w:val="009015F4"/>
    <w:rsid w:val="009017C8"/>
    <w:rsid w:val="00901E4D"/>
    <w:rsid w:val="0090296B"/>
    <w:rsid w:val="00903424"/>
    <w:rsid w:val="00904206"/>
    <w:rsid w:val="0090441B"/>
    <w:rsid w:val="00905456"/>
    <w:rsid w:val="00905C75"/>
    <w:rsid w:val="0090621C"/>
    <w:rsid w:val="00906618"/>
    <w:rsid w:val="00906BB6"/>
    <w:rsid w:val="00906C4A"/>
    <w:rsid w:val="00907986"/>
    <w:rsid w:val="00907D90"/>
    <w:rsid w:val="00910078"/>
    <w:rsid w:val="009104AB"/>
    <w:rsid w:val="00910866"/>
    <w:rsid w:val="0091095D"/>
    <w:rsid w:val="00910E2C"/>
    <w:rsid w:val="009110AD"/>
    <w:rsid w:val="009111CC"/>
    <w:rsid w:val="009114FF"/>
    <w:rsid w:val="00911A79"/>
    <w:rsid w:val="00911D8B"/>
    <w:rsid w:val="00911DAD"/>
    <w:rsid w:val="00912464"/>
    <w:rsid w:val="009127CC"/>
    <w:rsid w:val="009133DD"/>
    <w:rsid w:val="00914525"/>
    <w:rsid w:val="009151EB"/>
    <w:rsid w:val="00915465"/>
    <w:rsid w:val="009158B9"/>
    <w:rsid w:val="009160F5"/>
    <w:rsid w:val="0091620A"/>
    <w:rsid w:val="00916301"/>
    <w:rsid w:val="00916863"/>
    <w:rsid w:val="0091688E"/>
    <w:rsid w:val="00916F1E"/>
    <w:rsid w:val="00917458"/>
    <w:rsid w:val="00917CA8"/>
    <w:rsid w:val="0092096D"/>
    <w:rsid w:val="00920975"/>
    <w:rsid w:val="009217B9"/>
    <w:rsid w:val="00921D9C"/>
    <w:rsid w:val="00921E56"/>
    <w:rsid w:val="009221ED"/>
    <w:rsid w:val="0092259C"/>
    <w:rsid w:val="009234E2"/>
    <w:rsid w:val="00923EDA"/>
    <w:rsid w:val="00926F12"/>
    <w:rsid w:val="009278EB"/>
    <w:rsid w:val="00927C90"/>
    <w:rsid w:val="00927DE3"/>
    <w:rsid w:val="00930591"/>
    <w:rsid w:val="00930609"/>
    <w:rsid w:val="00930B72"/>
    <w:rsid w:val="0093110E"/>
    <w:rsid w:val="0093122C"/>
    <w:rsid w:val="0093196E"/>
    <w:rsid w:val="00931A58"/>
    <w:rsid w:val="00932113"/>
    <w:rsid w:val="00932670"/>
    <w:rsid w:val="00932AD7"/>
    <w:rsid w:val="00932AFD"/>
    <w:rsid w:val="00932DAC"/>
    <w:rsid w:val="00932E71"/>
    <w:rsid w:val="009332E0"/>
    <w:rsid w:val="00934DE7"/>
    <w:rsid w:val="00935130"/>
    <w:rsid w:val="009352C5"/>
    <w:rsid w:val="00935534"/>
    <w:rsid w:val="0093562F"/>
    <w:rsid w:val="0093573A"/>
    <w:rsid w:val="009359EE"/>
    <w:rsid w:val="00935F61"/>
    <w:rsid w:val="009360BB"/>
    <w:rsid w:val="00936276"/>
    <w:rsid w:val="00936981"/>
    <w:rsid w:val="00936B1F"/>
    <w:rsid w:val="0093775C"/>
    <w:rsid w:val="00937887"/>
    <w:rsid w:val="009379F0"/>
    <w:rsid w:val="00937A67"/>
    <w:rsid w:val="00937BEC"/>
    <w:rsid w:val="0094055F"/>
    <w:rsid w:val="00940757"/>
    <w:rsid w:val="00941A0C"/>
    <w:rsid w:val="00941A8A"/>
    <w:rsid w:val="00941FF5"/>
    <w:rsid w:val="00942B2E"/>
    <w:rsid w:val="00942DF0"/>
    <w:rsid w:val="00943238"/>
    <w:rsid w:val="00943464"/>
    <w:rsid w:val="009434EB"/>
    <w:rsid w:val="00943572"/>
    <w:rsid w:val="00943CFE"/>
    <w:rsid w:val="00943F96"/>
    <w:rsid w:val="00943FA2"/>
    <w:rsid w:val="0094494D"/>
    <w:rsid w:val="00944BA5"/>
    <w:rsid w:val="00944E59"/>
    <w:rsid w:val="00944FD3"/>
    <w:rsid w:val="00945401"/>
    <w:rsid w:val="009456F4"/>
    <w:rsid w:val="009459F4"/>
    <w:rsid w:val="00945ABE"/>
    <w:rsid w:val="00945E58"/>
    <w:rsid w:val="00945F1C"/>
    <w:rsid w:val="00945F58"/>
    <w:rsid w:val="00946127"/>
    <w:rsid w:val="00946907"/>
    <w:rsid w:val="00947607"/>
    <w:rsid w:val="00950CAE"/>
    <w:rsid w:val="00951164"/>
    <w:rsid w:val="009512EC"/>
    <w:rsid w:val="00952E7D"/>
    <w:rsid w:val="0095315A"/>
    <w:rsid w:val="009534DD"/>
    <w:rsid w:val="009535C2"/>
    <w:rsid w:val="00953A73"/>
    <w:rsid w:val="0095432C"/>
    <w:rsid w:val="00954BB2"/>
    <w:rsid w:val="00954D5A"/>
    <w:rsid w:val="009551A8"/>
    <w:rsid w:val="00955665"/>
    <w:rsid w:val="00955C1A"/>
    <w:rsid w:val="00956984"/>
    <w:rsid w:val="009569BE"/>
    <w:rsid w:val="00956B6C"/>
    <w:rsid w:val="00957932"/>
    <w:rsid w:val="00957B5B"/>
    <w:rsid w:val="009601CB"/>
    <w:rsid w:val="0096059A"/>
    <w:rsid w:val="0096081E"/>
    <w:rsid w:val="00960C64"/>
    <w:rsid w:val="00960D39"/>
    <w:rsid w:val="00960F7E"/>
    <w:rsid w:val="009611A5"/>
    <w:rsid w:val="00961279"/>
    <w:rsid w:val="0096193B"/>
    <w:rsid w:val="00961B25"/>
    <w:rsid w:val="009622A5"/>
    <w:rsid w:val="0096267A"/>
    <w:rsid w:val="009629FE"/>
    <w:rsid w:val="00963188"/>
    <w:rsid w:val="00963240"/>
    <w:rsid w:val="00963957"/>
    <w:rsid w:val="00963B82"/>
    <w:rsid w:val="00964475"/>
    <w:rsid w:val="00964A6E"/>
    <w:rsid w:val="00964FB4"/>
    <w:rsid w:val="009656A4"/>
    <w:rsid w:val="0096582E"/>
    <w:rsid w:val="00965DAE"/>
    <w:rsid w:val="009666BD"/>
    <w:rsid w:val="00966B91"/>
    <w:rsid w:val="00966BFB"/>
    <w:rsid w:val="00966FF8"/>
    <w:rsid w:val="0096749A"/>
    <w:rsid w:val="00967CDA"/>
    <w:rsid w:val="00970048"/>
    <w:rsid w:val="00971831"/>
    <w:rsid w:val="0097216D"/>
    <w:rsid w:val="00972D8F"/>
    <w:rsid w:val="00973C2B"/>
    <w:rsid w:val="0097437B"/>
    <w:rsid w:val="0097441E"/>
    <w:rsid w:val="00975990"/>
    <w:rsid w:val="00975FB0"/>
    <w:rsid w:val="009762C7"/>
    <w:rsid w:val="0097670F"/>
    <w:rsid w:val="00976C61"/>
    <w:rsid w:val="0097710C"/>
    <w:rsid w:val="009803EC"/>
    <w:rsid w:val="00980DC7"/>
    <w:rsid w:val="00981215"/>
    <w:rsid w:val="009812AC"/>
    <w:rsid w:val="009812FC"/>
    <w:rsid w:val="009813BF"/>
    <w:rsid w:val="009816E3"/>
    <w:rsid w:val="009819CD"/>
    <w:rsid w:val="00981AC2"/>
    <w:rsid w:val="00982032"/>
    <w:rsid w:val="009824DD"/>
    <w:rsid w:val="00982C0D"/>
    <w:rsid w:val="009834ED"/>
    <w:rsid w:val="00983D98"/>
    <w:rsid w:val="009844B4"/>
    <w:rsid w:val="0098453B"/>
    <w:rsid w:val="0098461D"/>
    <w:rsid w:val="009849BE"/>
    <w:rsid w:val="00984BB9"/>
    <w:rsid w:val="00984D82"/>
    <w:rsid w:val="0098572B"/>
    <w:rsid w:val="00985CDA"/>
    <w:rsid w:val="0098603A"/>
    <w:rsid w:val="00986137"/>
    <w:rsid w:val="00986B96"/>
    <w:rsid w:val="0098740B"/>
    <w:rsid w:val="00987506"/>
    <w:rsid w:val="00987512"/>
    <w:rsid w:val="00987C6F"/>
    <w:rsid w:val="00990117"/>
    <w:rsid w:val="0099018C"/>
    <w:rsid w:val="00990708"/>
    <w:rsid w:val="00990718"/>
    <w:rsid w:val="00990C3D"/>
    <w:rsid w:val="00991269"/>
    <w:rsid w:val="0099199D"/>
    <w:rsid w:val="00991B9A"/>
    <w:rsid w:val="0099238D"/>
    <w:rsid w:val="0099242C"/>
    <w:rsid w:val="00992837"/>
    <w:rsid w:val="00992A01"/>
    <w:rsid w:val="00993499"/>
    <w:rsid w:val="009934DB"/>
    <w:rsid w:val="009939CB"/>
    <w:rsid w:val="00993D95"/>
    <w:rsid w:val="009945C0"/>
    <w:rsid w:val="009948FE"/>
    <w:rsid w:val="009949AE"/>
    <w:rsid w:val="00994D3D"/>
    <w:rsid w:val="00995267"/>
    <w:rsid w:val="009952F4"/>
    <w:rsid w:val="00995756"/>
    <w:rsid w:val="00995B8C"/>
    <w:rsid w:val="00995E08"/>
    <w:rsid w:val="00996468"/>
    <w:rsid w:val="009966AD"/>
    <w:rsid w:val="009967AF"/>
    <w:rsid w:val="00997125"/>
    <w:rsid w:val="00997F39"/>
    <w:rsid w:val="009A0208"/>
    <w:rsid w:val="009A03AC"/>
    <w:rsid w:val="009A0B05"/>
    <w:rsid w:val="009A0BE4"/>
    <w:rsid w:val="009A1089"/>
    <w:rsid w:val="009A1B80"/>
    <w:rsid w:val="009A1D3F"/>
    <w:rsid w:val="009A1F44"/>
    <w:rsid w:val="009A21EE"/>
    <w:rsid w:val="009A24A0"/>
    <w:rsid w:val="009A253B"/>
    <w:rsid w:val="009A3205"/>
    <w:rsid w:val="009A346F"/>
    <w:rsid w:val="009A3C6E"/>
    <w:rsid w:val="009A3CC7"/>
    <w:rsid w:val="009A3DA2"/>
    <w:rsid w:val="009A49BD"/>
    <w:rsid w:val="009A640C"/>
    <w:rsid w:val="009A671A"/>
    <w:rsid w:val="009A6A04"/>
    <w:rsid w:val="009A6A34"/>
    <w:rsid w:val="009A78A6"/>
    <w:rsid w:val="009A7BB0"/>
    <w:rsid w:val="009B01AE"/>
    <w:rsid w:val="009B04F2"/>
    <w:rsid w:val="009B0A43"/>
    <w:rsid w:val="009B0EAE"/>
    <w:rsid w:val="009B123D"/>
    <w:rsid w:val="009B12D4"/>
    <w:rsid w:val="009B1C1B"/>
    <w:rsid w:val="009B1E55"/>
    <w:rsid w:val="009B1FF8"/>
    <w:rsid w:val="009B22AC"/>
    <w:rsid w:val="009B35BF"/>
    <w:rsid w:val="009B4C28"/>
    <w:rsid w:val="009B4C3E"/>
    <w:rsid w:val="009B4D2F"/>
    <w:rsid w:val="009B5038"/>
    <w:rsid w:val="009B56BE"/>
    <w:rsid w:val="009B573C"/>
    <w:rsid w:val="009B6071"/>
    <w:rsid w:val="009B6E0F"/>
    <w:rsid w:val="009B6EF9"/>
    <w:rsid w:val="009B7356"/>
    <w:rsid w:val="009B78A7"/>
    <w:rsid w:val="009B7A8A"/>
    <w:rsid w:val="009C03A2"/>
    <w:rsid w:val="009C099B"/>
    <w:rsid w:val="009C0B86"/>
    <w:rsid w:val="009C113F"/>
    <w:rsid w:val="009C1832"/>
    <w:rsid w:val="009C1ADB"/>
    <w:rsid w:val="009C37BF"/>
    <w:rsid w:val="009C398A"/>
    <w:rsid w:val="009C39D9"/>
    <w:rsid w:val="009C407C"/>
    <w:rsid w:val="009C4676"/>
    <w:rsid w:val="009C4ADF"/>
    <w:rsid w:val="009C576C"/>
    <w:rsid w:val="009C5BB9"/>
    <w:rsid w:val="009C5FC3"/>
    <w:rsid w:val="009C60E9"/>
    <w:rsid w:val="009C6629"/>
    <w:rsid w:val="009C7231"/>
    <w:rsid w:val="009C7896"/>
    <w:rsid w:val="009C7E85"/>
    <w:rsid w:val="009D014A"/>
    <w:rsid w:val="009D0530"/>
    <w:rsid w:val="009D0C23"/>
    <w:rsid w:val="009D0CF4"/>
    <w:rsid w:val="009D0D52"/>
    <w:rsid w:val="009D140A"/>
    <w:rsid w:val="009D1A74"/>
    <w:rsid w:val="009D1C65"/>
    <w:rsid w:val="009D2470"/>
    <w:rsid w:val="009D2B87"/>
    <w:rsid w:val="009D2C76"/>
    <w:rsid w:val="009D2CDC"/>
    <w:rsid w:val="009D3079"/>
    <w:rsid w:val="009D39E1"/>
    <w:rsid w:val="009D3D90"/>
    <w:rsid w:val="009D4060"/>
    <w:rsid w:val="009D43C4"/>
    <w:rsid w:val="009D4AF8"/>
    <w:rsid w:val="009D4C5D"/>
    <w:rsid w:val="009D5B6B"/>
    <w:rsid w:val="009D645F"/>
    <w:rsid w:val="009D6D3F"/>
    <w:rsid w:val="009D7410"/>
    <w:rsid w:val="009D7601"/>
    <w:rsid w:val="009D7622"/>
    <w:rsid w:val="009E055D"/>
    <w:rsid w:val="009E09DF"/>
    <w:rsid w:val="009E0BE2"/>
    <w:rsid w:val="009E137C"/>
    <w:rsid w:val="009E188B"/>
    <w:rsid w:val="009E1908"/>
    <w:rsid w:val="009E2463"/>
    <w:rsid w:val="009E262E"/>
    <w:rsid w:val="009E2B4C"/>
    <w:rsid w:val="009E2C55"/>
    <w:rsid w:val="009E2E3F"/>
    <w:rsid w:val="009E2FAC"/>
    <w:rsid w:val="009E44A4"/>
    <w:rsid w:val="009E4A34"/>
    <w:rsid w:val="009E4E3B"/>
    <w:rsid w:val="009E59F4"/>
    <w:rsid w:val="009E5A96"/>
    <w:rsid w:val="009E5DD3"/>
    <w:rsid w:val="009E5EDA"/>
    <w:rsid w:val="009E61B0"/>
    <w:rsid w:val="009E622E"/>
    <w:rsid w:val="009E6387"/>
    <w:rsid w:val="009E63F0"/>
    <w:rsid w:val="009E7209"/>
    <w:rsid w:val="009E760A"/>
    <w:rsid w:val="009E7BCD"/>
    <w:rsid w:val="009E7BFC"/>
    <w:rsid w:val="009F012F"/>
    <w:rsid w:val="009F0217"/>
    <w:rsid w:val="009F05AC"/>
    <w:rsid w:val="009F0707"/>
    <w:rsid w:val="009F086C"/>
    <w:rsid w:val="009F09BE"/>
    <w:rsid w:val="009F1191"/>
    <w:rsid w:val="009F1443"/>
    <w:rsid w:val="009F1448"/>
    <w:rsid w:val="009F1778"/>
    <w:rsid w:val="009F1949"/>
    <w:rsid w:val="009F1EEE"/>
    <w:rsid w:val="009F1F3F"/>
    <w:rsid w:val="009F2131"/>
    <w:rsid w:val="009F239C"/>
    <w:rsid w:val="009F2E88"/>
    <w:rsid w:val="009F39A1"/>
    <w:rsid w:val="009F3FE4"/>
    <w:rsid w:val="009F43DD"/>
    <w:rsid w:val="009F4825"/>
    <w:rsid w:val="009F49FF"/>
    <w:rsid w:val="009F5CE6"/>
    <w:rsid w:val="009F6041"/>
    <w:rsid w:val="009F60E0"/>
    <w:rsid w:val="009F68A3"/>
    <w:rsid w:val="009F6B75"/>
    <w:rsid w:val="009F6F3D"/>
    <w:rsid w:val="009F71FD"/>
    <w:rsid w:val="009F74DB"/>
    <w:rsid w:val="009F77DF"/>
    <w:rsid w:val="009F7813"/>
    <w:rsid w:val="009F7F8E"/>
    <w:rsid w:val="00A00221"/>
    <w:rsid w:val="00A00437"/>
    <w:rsid w:val="00A00792"/>
    <w:rsid w:val="00A00BCB"/>
    <w:rsid w:val="00A00DDA"/>
    <w:rsid w:val="00A01385"/>
    <w:rsid w:val="00A01B9D"/>
    <w:rsid w:val="00A0201C"/>
    <w:rsid w:val="00A02C0A"/>
    <w:rsid w:val="00A03068"/>
    <w:rsid w:val="00A03652"/>
    <w:rsid w:val="00A03A2A"/>
    <w:rsid w:val="00A03E4B"/>
    <w:rsid w:val="00A042BE"/>
    <w:rsid w:val="00A047DA"/>
    <w:rsid w:val="00A0480E"/>
    <w:rsid w:val="00A04844"/>
    <w:rsid w:val="00A04982"/>
    <w:rsid w:val="00A051EA"/>
    <w:rsid w:val="00A05464"/>
    <w:rsid w:val="00A05CA6"/>
    <w:rsid w:val="00A05CF4"/>
    <w:rsid w:val="00A06990"/>
    <w:rsid w:val="00A06ED8"/>
    <w:rsid w:val="00A06F9D"/>
    <w:rsid w:val="00A07570"/>
    <w:rsid w:val="00A10103"/>
    <w:rsid w:val="00A10BC9"/>
    <w:rsid w:val="00A11137"/>
    <w:rsid w:val="00A111EA"/>
    <w:rsid w:val="00A1135E"/>
    <w:rsid w:val="00A11447"/>
    <w:rsid w:val="00A11555"/>
    <w:rsid w:val="00A11B67"/>
    <w:rsid w:val="00A11DEE"/>
    <w:rsid w:val="00A127F8"/>
    <w:rsid w:val="00A12A38"/>
    <w:rsid w:val="00A12A97"/>
    <w:rsid w:val="00A12B28"/>
    <w:rsid w:val="00A1374B"/>
    <w:rsid w:val="00A13EAB"/>
    <w:rsid w:val="00A15545"/>
    <w:rsid w:val="00A1602B"/>
    <w:rsid w:val="00A162DF"/>
    <w:rsid w:val="00A16324"/>
    <w:rsid w:val="00A16FA7"/>
    <w:rsid w:val="00A17013"/>
    <w:rsid w:val="00A17AF1"/>
    <w:rsid w:val="00A17B4D"/>
    <w:rsid w:val="00A17B91"/>
    <w:rsid w:val="00A20220"/>
    <w:rsid w:val="00A2055E"/>
    <w:rsid w:val="00A20CAE"/>
    <w:rsid w:val="00A21676"/>
    <w:rsid w:val="00A21C7C"/>
    <w:rsid w:val="00A225DB"/>
    <w:rsid w:val="00A23269"/>
    <w:rsid w:val="00A23DCC"/>
    <w:rsid w:val="00A23F95"/>
    <w:rsid w:val="00A24090"/>
    <w:rsid w:val="00A24C51"/>
    <w:rsid w:val="00A252DC"/>
    <w:rsid w:val="00A256A9"/>
    <w:rsid w:val="00A25E6E"/>
    <w:rsid w:val="00A26159"/>
    <w:rsid w:val="00A26462"/>
    <w:rsid w:val="00A26700"/>
    <w:rsid w:val="00A26B21"/>
    <w:rsid w:val="00A274E2"/>
    <w:rsid w:val="00A27891"/>
    <w:rsid w:val="00A27A34"/>
    <w:rsid w:val="00A27BE4"/>
    <w:rsid w:val="00A27E94"/>
    <w:rsid w:val="00A301FD"/>
    <w:rsid w:val="00A30B97"/>
    <w:rsid w:val="00A31193"/>
    <w:rsid w:val="00A312FC"/>
    <w:rsid w:val="00A31F9A"/>
    <w:rsid w:val="00A31FF4"/>
    <w:rsid w:val="00A32429"/>
    <w:rsid w:val="00A3288D"/>
    <w:rsid w:val="00A3307A"/>
    <w:rsid w:val="00A33111"/>
    <w:rsid w:val="00A33A21"/>
    <w:rsid w:val="00A33A75"/>
    <w:rsid w:val="00A34BDA"/>
    <w:rsid w:val="00A358DC"/>
    <w:rsid w:val="00A362FE"/>
    <w:rsid w:val="00A36EC0"/>
    <w:rsid w:val="00A37357"/>
    <w:rsid w:val="00A374BC"/>
    <w:rsid w:val="00A375B5"/>
    <w:rsid w:val="00A37719"/>
    <w:rsid w:val="00A40089"/>
    <w:rsid w:val="00A4164A"/>
    <w:rsid w:val="00A41C3D"/>
    <w:rsid w:val="00A41F2E"/>
    <w:rsid w:val="00A432A0"/>
    <w:rsid w:val="00A4354B"/>
    <w:rsid w:val="00A43F0A"/>
    <w:rsid w:val="00A43FF9"/>
    <w:rsid w:val="00A44220"/>
    <w:rsid w:val="00A45207"/>
    <w:rsid w:val="00A45944"/>
    <w:rsid w:val="00A46305"/>
    <w:rsid w:val="00A465E9"/>
    <w:rsid w:val="00A468F2"/>
    <w:rsid w:val="00A46A4B"/>
    <w:rsid w:val="00A470C6"/>
    <w:rsid w:val="00A47774"/>
    <w:rsid w:val="00A47BC1"/>
    <w:rsid w:val="00A50713"/>
    <w:rsid w:val="00A5077D"/>
    <w:rsid w:val="00A50899"/>
    <w:rsid w:val="00A50D1E"/>
    <w:rsid w:val="00A51049"/>
    <w:rsid w:val="00A51084"/>
    <w:rsid w:val="00A512A2"/>
    <w:rsid w:val="00A5175F"/>
    <w:rsid w:val="00A51875"/>
    <w:rsid w:val="00A518F7"/>
    <w:rsid w:val="00A51A4B"/>
    <w:rsid w:val="00A5216F"/>
    <w:rsid w:val="00A52254"/>
    <w:rsid w:val="00A52401"/>
    <w:rsid w:val="00A5287D"/>
    <w:rsid w:val="00A529D4"/>
    <w:rsid w:val="00A54C42"/>
    <w:rsid w:val="00A550F7"/>
    <w:rsid w:val="00A55BF7"/>
    <w:rsid w:val="00A55F9E"/>
    <w:rsid w:val="00A562BE"/>
    <w:rsid w:val="00A568ED"/>
    <w:rsid w:val="00A56A4F"/>
    <w:rsid w:val="00A56DDE"/>
    <w:rsid w:val="00A5773B"/>
    <w:rsid w:val="00A5787F"/>
    <w:rsid w:val="00A57E73"/>
    <w:rsid w:val="00A600F7"/>
    <w:rsid w:val="00A601FA"/>
    <w:rsid w:val="00A60436"/>
    <w:rsid w:val="00A6052E"/>
    <w:rsid w:val="00A60601"/>
    <w:rsid w:val="00A607D9"/>
    <w:rsid w:val="00A60C3A"/>
    <w:rsid w:val="00A61BD3"/>
    <w:rsid w:val="00A61C35"/>
    <w:rsid w:val="00A621B7"/>
    <w:rsid w:val="00A62DC7"/>
    <w:rsid w:val="00A62E23"/>
    <w:rsid w:val="00A63037"/>
    <w:rsid w:val="00A6323E"/>
    <w:rsid w:val="00A63277"/>
    <w:rsid w:val="00A638B4"/>
    <w:rsid w:val="00A63AF3"/>
    <w:rsid w:val="00A63C03"/>
    <w:rsid w:val="00A6419E"/>
    <w:rsid w:val="00A64E32"/>
    <w:rsid w:val="00A64E8C"/>
    <w:rsid w:val="00A64EF8"/>
    <w:rsid w:val="00A65CE4"/>
    <w:rsid w:val="00A65E01"/>
    <w:rsid w:val="00A6619D"/>
    <w:rsid w:val="00A664B6"/>
    <w:rsid w:val="00A6677B"/>
    <w:rsid w:val="00A66CE9"/>
    <w:rsid w:val="00A67D1C"/>
    <w:rsid w:val="00A702BB"/>
    <w:rsid w:val="00A70798"/>
    <w:rsid w:val="00A70BB5"/>
    <w:rsid w:val="00A70F1D"/>
    <w:rsid w:val="00A70FB9"/>
    <w:rsid w:val="00A70FE6"/>
    <w:rsid w:val="00A710AC"/>
    <w:rsid w:val="00A7177F"/>
    <w:rsid w:val="00A717AD"/>
    <w:rsid w:val="00A7186E"/>
    <w:rsid w:val="00A71CBF"/>
    <w:rsid w:val="00A71FC9"/>
    <w:rsid w:val="00A725DB"/>
    <w:rsid w:val="00A72980"/>
    <w:rsid w:val="00A729FA"/>
    <w:rsid w:val="00A72C03"/>
    <w:rsid w:val="00A733FB"/>
    <w:rsid w:val="00A73738"/>
    <w:rsid w:val="00A73D7C"/>
    <w:rsid w:val="00A73E8F"/>
    <w:rsid w:val="00A747DC"/>
    <w:rsid w:val="00A74D4E"/>
    <w:rsid w:val="00A74DFA"/>
    <w:rsid w:val="00A752A2"/>
    <w:rsid w:val="00A753BD"/>
    <w:rsid w:val="00A761EE"/>
    <w:rsid w:val="00A766DD"/>
    <w:rsid w:val="00A76A99"/>
    <w:rsid w:val="00A76B33"/>
    <w:rsid w:val="00A76FA4"/>
    <w:rsid w:val="00A777C4"/>
    <w:rsid w:val="00A77933"/>
    <w:rsid w:val="00A77F98"/>
    <w:rsid w:val="00A77FCB"/>
    <w:rsid w:val="00A80559"/>
    <w:rsid w:val="00A80813"/>
    <w:rsid w:val="00A80EA4"/>
    <w:rsid w:val="00A8115F"/>
    <w:rsid w:val="00A819DD"/>
    <w:rsid w:val="00A81C95"/>
    <w:rsid w:val="00A81DE0"/>
    <w:rsid w:val="00A81F01"/>
    <w:rsid w:val="00A82D4D"/>
    <w:rsid w:val="00A83A16"/>
    <w:rsid w:val="00A83CA5"/>
    <w:rsid w:val="00A83DCF"/>
    <w:rsid w:val="00A84336"/>
    <w:rsid w:val="00A84863"/>
    <w:rsid w:val="00A84EAD"/>
    <w:rsid w:val="00A84EBD"/>
    <w:rsid w:val="00A84EDD"/>
    <w:rsid w:val="00A84F34"/>
    <w:rsid w:val="00A86125"/>
    <w:rsid w:val="00A8620E"/>
    <w:rsid w:val="00A864E9"/>
    <w:rsid w:val="00A86521"/>
    <w:rsid w:val="00A86CC9"/>
    <w:rsid w:val="00A8717F"/>
    <w:rsid w:val="00A87673"/>
    <w:rsid w:val="00A87906"/>
    <w:rsid w:val="00A87958"/>
    <w:rsid w:val="00A87E75"/>
    <w:rsid w:val="00A87E9E"/>
    <w:rsid w:val="00A901BE"/>
    <w:rsid w:val="00A904E2"/>
    <w:rsid w:val="00A90D2E"/>
    <w:rsid w:val="00A912E7"/>
    <w:rsid w:val="00A915CA"/>
    <w:rsid w:val="00A91B6C"/>
    <w:rsid w:val="00A91E97"/>
    <w:rsid w:val="00A92BCF"/>
    <w:rsid w:val="00A93095"/>
    <w:rsid w:val="00A93309"/>
    <w:rsid w:val="00A939EB"/>
    <w:rsid w:val="00A9448F"/>
    <w:rsid w:val="00A94F32"/>
    <w:rsid w:val="00A95326"/>
    <w:rsid w:val="00A9542D"/>
    <w:rsid w:val="00A954FD"/>
    <w:rsid w:val="00A957DD"/>
    <w:rsid w:val="00A95C73"/>
    <w:rsid w:val="00A95E2B"/>
    <w:rsid w:val="00A96085"/>
    <w:rsid w:val="00A96151"/>
    <w:rsid w:val="00A96424"/>
    <w:rsid w:val="00A96A1C"/>
    <w:rsid w:val="00A96A42"/>
    <w:rsid w:val="00A97616"/>
    <w:rsid w:val="00A97AC3"/>
    <w:rsid w:val="00AA0125"/>
    <w:rsid w:val="00AA0297"/>
    <w:rsid w:val="00AA1499"/>
    <w:rsid w:val="00AA170D"/>
    <w:rsid w:val="00AA19A6"/>
    <w:rsid w:val="00AA1AED"/>
    <w:rsid w:val="00AA1EE1"/>
    <w:rsid w:val="00AA20B1"/>
    <w:rsid w:val="00AA262E"/>
    <w:rsid w:val="00AA2993"/>
    <w:rsid w:val="00AA2BA2"/>
    <w:rsid w:val="00AA2C89"/>
    <w:rsid w:val="00AA3451"/>
    <w:rsid w:val="00AA3C1A"/>
    <w:rsid w:val="00AA43BD"/>
    <w:rsid w:val="00AA46E6"/>
    <w:rsid w:val="00AA48B6"/>
    <w:rsid w:val="00AA48C1"/>
    <w:rsid w:val="00AA5EC1"/>
    <w:rsid w:val="00AA60A4"/>
    <w:rsid w:val="00AA6AB5"/>
    <w:rsid w:val="00AA6FE1"/>
    <w:rsid w:val="00AA73A8"/>
    <w:rsid w:val="00AA7ADF"/>
    <w:rsid w:val="00AA7C13"/>
    <w:rsid w:val="00AA7E0A"/>
    <w:rsid w:val="00AB006F"/>
    <w:rsid w:val="00AB0BEA"/>
    <w:rsid w:val="00AB1A9F"/>
    <w:rsid w:val="00AB200F"/>
    <w:rsid w:val="00AB3037"/>
    <w:rsid w:val="00AB3184"/>
    <w:rsid w:val="00AB33CF"/>
    <w:rsid w:val="00AB33F9"/>
    <w:rsid w:val="00AB35B0"/>
    <w:rsid w:val="00AB3CEC"/>
    <w:rsid w:val="00AB3E8B"/>
    <w:rsid w:val="00AB4AFF"/>
    <w:rsid w:val="00AB537C"/>
    <w:rsid w:val="00AB5887"/>
    <w:rsid w:val="00AB5B81"/>
    <w:rsid w:val="00AB5C13"/>
    <w:rsid w:val="00AB5D24"/>
    <w:rsid w:val="00AB617F"/>
    <w:rsid w:val="00AB6276"/>
    <w:rsid w:val="00AB64E5"/>
    <w:rsid w:val="00AB65F3"/>
    <w:rsid w:val="00AB6C31"/>
    <w:rsid w:val="00AB7213"/>
    <w:rsid w:val="00AB7442"/>
    <w:rsid w:val="00AB74CF"/>
    <w:rsid w:val="00AC0717"/>
    <w:rsid w:val="00AC0A0A"/>
    <w:rsid w:val="00AC1226"/>
    <w:rsid w:val="00AC1686"/>
    <w:rsid w:val="00AC179A"/>
    <w:rsid w:val="00AC18EF"/>
    <w:rsid w:val="00AC24F6"/>
    <w:rsid w:val="00AC299E"/>
    <w:rsid w:val="00AC2A54"/>
    <w:rsid w:val="00AC2CAF"/>
    <w:rsid w:val="00AC4AC3"/>
    <w:rsid w:val="00AC598F"/>
    <w:rsid w:val="00AC5C6A"/>
    <w:rsid w:val="00AC635D"/>
    <w:rsid w:val="00AC6484"/>
    <w:rsid w:val="00AC65AF"/>
    <w:rsid w:val="00AC679E"/>
    <w:rsid w:val="00AC7052"/>
    <w:rsid w:val="00AC7703"/>
    <w:rsid w:val="00AC7E57"/>
    <w:rsid w:val="00AD0558"/>
    <w:rsid w:val="00AD10E5"/>
    <w:rsid w:val="00AD13A8"/>
    <w:rsid w:val="00AD1A75"/>
    <w:rsid w:val="00AD1FF4"/>
    <w:rsid w:val="00AD23CC"/>
    <w:rsid w:val="00AD2479"/>
    <w:rsid w:val="00AD248F"/>
    <w:rsid w:val="00AD31B5"/>
    <w:rsid w:val="00AD31EC"/>
    <w:rsid w:val="00AD32BE"/>
    <w:rsid w:val="00AD35A4"/>
    <w:rsid w:val="00AD37F0"/>
    <w:rsid w:val="00AD3C2A"/>
    <w:rsid w:val="00AD3E6B"/>
    <w:rsid w:val="00AD4028"/>
    <w:rsid w:val="00AD4379"/>
    <w:rsid w:val="00AD4652"/>
    <w:rsid w:val="00AD4A21"/>
    <w:rsid w:val="00AD4C27"/>
    <w:rsid w:val="00AD4DAE"/>
    <w:rsid w:val="00AD59D8"/>
    <w:rsid w:val="00AD5D1F"/>
    <w:rsid w:val="00AD5D9A"/>
    <w:rsid w:val="00AD5E26"/>
    <w:rsid w:val="00AD6676"/>
    <w:rsid w:val="00AD6833"/>
    <w:rsid w:val="00AD6D41"/>
    <w:rsid w:val="00AD715B"/>
    <w:rsid w:val="00AD7356"/>
    <w:rsid w:val="00AD77FA"/>
    <w:rsid w:val="00AE06F7"/>
    <w:rsid w:val="00AE0E20"/>
    <w:rsid w:val="00AE1220"/>
    <w:rsid w:val="00AE14B9"/>
    <w:rsid w:val="00AE1923"/>
    <w:rsid w:val="00AE1B66"/>
    <w:rsid w:val="00AE1CFC"/>
    <w:rsid w:val="00AE1D4C"/>
    <w:rsid w:val="00AE23AB"/>
    <w:rsid w:val="00AE252A"/>
    <w:rsid w:val="00AE29AA"/>
    <w:rsid w:val="00AE3B14"/>
    <w:rsid w:val="00AE3D0F"/>
    <w:rsid w:val="00AE4513"/>
    <w:rsid w:val="00AE48A4"/>
    <w:rsid w:val="00AE4D24"/>
    <w:rsid w:val="00AE4F38"/>
    <w:rsid w:val="00AE507F"/>
    <w:rsid w:val="00AE521A"/>
    <w:rsid w:val="00AE600B"/>
    <w:rsid w:val="00AE6139"/>
    <w:rsid w:val="00AE6873"/>
    <w:rsid w:val="00AE6D21"/>
    <w:rsid w:val="00AE6D50"/>
    <w:rsid w:val="00AE7F9B"/>
    <w:rsid w:val="00AF03AA"/>
    <w:rsid w:val="00AF1099"/>
    <w:rsid w:val="00AF1DE2"/>
    <w:rsid w:val="00AF278C"/>
    <w:rsid w:val="00AF2806"/>
    <w:rsid w:val="00AF34EA"/>
    <w:rsid w:val="00AF362D"/>
    <w:rsid w:val="00AF406C"/>
    <w:rsid w:val="00AF428A"/>
    <w:rsid w:val="00AF498E"/>
    <w:rsid w:val="00AF4AF0"/>
    <w:rsid w:val="00AF4E90"/>
    <w:rsid w:val="00AF4FDE"/>
    <w:rsid w:val="00AF5391"/>
    <w:rsid w:val="00AF5912"/>
    <w:rsid w:val="00AF5D8B"/>
    <w:rsid w:val="00AF698E"/>
    <w:rsid w:val="00AF6A75"/>
    <w:rsid w:val="00AF6EE6"/>
    <w:rsid w:val="00AF7341"/>
    <w:rsid w:val="00AF7555"/>
    <w:rsid w:val="00AF7CBE"/>
    <w:rsid w:val="00B0063B"/>
    <w:rsid w:val="00B00A76"/>
    <w:rsid w:val="00B00EA1"/>
    <w:rsid w:val="00B00F17"/>
    <w:rsid w:val="00B01DB9"/>
    <w:rsid w:val="00B01E36"/>
    <w:rsid w:val="00B025A1"/>
    <w:rsid w:val="00B0264A"/>
    <w:rsid w:val="00B03DEE"/>
    <w:rsid w:val="00B04C10"/>
    <w:rsid w:val="00B04D6B"/>
    <w:rsid w:val="00B0575B"/>
    <w:rsid w:val="00B068E4"/>
    <w:rsid w:val="00B068FF"/>
    <w:rsid w:val="00B069DE"/>
    <w:rsid w:val="00B06A46"/>
    <w:rsid w:val="00B078AE"/>
    <w:rsid w:val="00B07ED5"/>
    <w:rsid w:val="00B1063A"/>
    <w:rsid w:val="00B10802"/>
    <w:rsid w:val="00B1147E"/>
    <w:rsid w:val="00B115ED"/>
    <w:rsid w:val="00B117CB"/>
    <w:rsid w:val="00B117D7"/>
    <w:rsid w:val="00B12047"/>
    <w:rsid w:val="00B12732"/>
    <w:rsid w:val="00B12E82"/>
    <w:rsid w:val="00B12FD8"/>
    <w:rsid w:val="00B13785"/>
    <w:rsid w:val="00B13B16"/>
    <w:rsid w:val="00B13B8E"/>
    <w:rsid w:val="00B13BC6"/>
    <w:rsid w:val="00B142E0"/>
    <w:rsid w:val="00B15237"/>
    <w:rsid w:val="00B156A9"/>
    <w:rsid w:val="00B15E04"/>
    <w:rsid w:val="00B16360"/>
    <w:rsid w:val="00B166F6"/>
    <w:rsid w:val="00B2074F"/>
    <w:rsid w:val="00B210CC"/>
    <w:rsid w:val="00B21E4C"/>
    <w:rsid w:val="00B231BC"/>
    <w:rsid w:val="00B23573"/>
    <w:rsid w:val="00B23ABE"/>
    <w:rsid w:val="00B23B67"/>
    <w:rsid w:val="00B23E8B"/>
    <w:rsid w:val="00B23F6D"/>
    <w:rsid w:val="00B24B78"/>
    <w:rsid w:val="00B26797"/>
    <w:rsid w:val="00B26C98"/>
    <w:rsid w:val="00B26E4F"/>
    <w:rsid w:val="00B27027"/>
    <w:rsid w:val="00B271E8"/>
    <w:rsid w:val="00B275D8"/>
    <w:rsid w:val="00B27981"/>
    <w:rsid w:val="00B3135E"/>
    <w:rsid w:val="00B313F6"/>
    <w:rsid w:val="00B31BDA"/>
    <w:rsid w:val="00B31DC7"/>
    <w:rsid w:val="00B31E63"/>
    <w:rsid w:val="00B32506"/>
    <w:rsid w:val="00B32CCD"/>
    <w:rsid w:val="00B32CDB"/>
    <w:rsid w:val="00B32F66"/>
    <w:rsid w:val="00B33678"/>
    <w:rsid w:val="00B33E58"/>
    <w:rsid w:val="00B33FD6"/>
    <w:rsid w:val="00B340B5"/>
    <w:rsid w:val="00B348D2"/>
    <w:rsid w:val="00B34AFD"/>
    <w:rsid w:val="00B3512D"/>
    <w:rsid w:val="00B353F0"/>
    <w:rsid w:val="00B354E2"/>
    <w:rsid w:val="00B358C1"/>
    <w:rsid w:val="00B35C85"/>
    <w:rsid w:val="00B361AC"/>
    <w:rsid w:val="00B36705"/>
    <w:rsid w:val="00B36B2F"/>
    <w:rsid w:val="00B37073"/>
    <w:rsid w:val="00B37391"/>
    <w:rsid w:val="00B3740B"/>
    <w:rsid w:val="00B37D98"/>
    <w:rsid w:val="00B40037"/>
    <w:rsid w:val="00B4141C"/>
    <w:rsid w:val="00B414E0"/>
    <w:rsid w:val="00B41861"/>
    <w:rsid w:val="00B41A1A"/>
    <w:rsid w:val="00B41D7E"/>
    <w:rsid w:val="00B42107"/>
    <w:rsid w:val="00B4244B"/>
    <w:rsid w:val="00B4274F"/>
    <w:rsid w:val="00B427F8"/>
    <w:rsid w:val="00B42B07"/>
    <w:rsid w:val="00B439E2"/>
    <w:rsid w:val="00B43A1C"/>
    <w:rsid w:val="00B43F14"/>
    <w:rsid w:val="00B440D1"/>
    <w:rsid w:val="00B443DF"/>
    <w:rsid w:val="00B446E4"/>
    <w:rsid w:val="00B4492B"/>
    <w:rsid w:val="00B44A28"/>
    <w:rsid w:val="00B453BC"/>
    <w:rsid w:val="00B457F9"/>
    <w:rsid w:val="00B45B91"/>
    <w:rsid w:val="00B45BBA"/>
    <w:rsid w:val="00B462D8"/>
    <w:rsid w:val="00B46347"/>
    <w:rsid w:val="00B46444"/>
    <w:rsid w:val="00B47117"/>
    <w:rsid w:val="00B475E1"/>
    <w:rsid w:val="00B4762E"/>
    <w:rsid w:val="00B47D1C"/>
    <w:rsid w:val="00B507E3"/>
    <w:rsid w:val="00B5155A"/>
    <w:rsid w:val="00B51800"/>
    <w:rsid w:val="00B51E22"/>
    <w:rsid w:val="00B51E5E"/>
    <w:rsid w:val="00B51F70"/>
    <w:rsid w:val="00B52425"/>
    <w:rsid w:val="00B52EAD"/>
    <w:rsid w:val="00B52F35"/>
    <w:rsid w:val="00B52F36"/>
    <w:rsid w:val="00B546AB"/>
    <w:rsid w:val="00B5474A"/>
    <w:rsid w:val="00B547C5"/>
    <w:rsid w:val="00B54851"/>
    <w:rsid w:val="00B54B97"/>
    <w:rsid w:val="00B54C7E"/>
    <w:rsid w:val="00B554EB"/>
    <w:rsid w:val="00B55825"/>
    <w:rsid w:val="00B55C56"/>
    <w:rsid w:val="00B55E9E"/>
    <w:rsid w:val="00B566ED"/>
    <w:rsid w:val="00B57205"/>
    <w:rsid w:val="00B57320"/>
    <w:rsid w:val="00B574FC"/>
    <w:rsid w:val="00B603D4"/>
    <w:rsid w:val="00B604C7"/>
    <w:rsid w:val="00B60CC4"/>
    <w:rsid w:val="00B60E24"/>
    <w:rsid w:val="00B61068"/>
    <w:rsid w:val="00B6118D"/>
    <w:rsid w:val="00B61F6B"/>
    <w:rsid w:val="00B62104"/>
    <w:rsid w:val="00B6233A"/>
    <w:rsid w:val="00B62AFD"/>
    <w:rsid w:val="00B6312A"/>
    <w:rsid w:val="00B63594"/>
    <w:rsid w:val="00B63CE9"/>
    <w:rsid w:val="00B64FF2"/>
    <w:rsid w:val="00B651B7"/>
    <w:rsid w:val="00B65553"/>
    <w:rsid w:val="00B65643"/>
    <w:rsid w:val="00B658B7"/>
    <w:rsid w:val="00B66D63"/>
    <w:rsid w:val="00B66E77"/>
    <w:rsid w:val="00B674BE"/>
    <w:rsid w:val="00B6799D"/>
    <w:rsid w:val="00B67A5D"/>
    <w:rsid w:val="00B67BF5"/>
    <w:rsid w:val="00B70240"/>
    <w:rsid w:val="00B7038A"/>
    <w:rsid w:val="00B706E0"/>
    <w:rsid w:val="00B70E68"/>
    <w:rsid w:val="00B71BEA"/>
    <w:rsid w:val="00B71D0E"/>
    <w:rsid w:val="00B71D57"/>
    <w:rsid w:val="00B7222F"/>
    <w:rsid w:val="00B72616"/>
    <w:rsid w:val="00B72C21"/>
    <w:rsid w:val="00B7351F"/>
    <w:rsid w:val="00B73814"/>
    <w:rsid w:val="00B73D20"/>
    <w:rsid w:val="00B73F56"/>
    <w:rsid w:val="00B743DF"/>
    <w:rsid w:val="00B74B6F"/>
    <w:rsid w:val="00B752A3"/>
    <w:rsid w:val="00B75640"/>
    <w:rsid w:val="00B75690"/>
    <w:rsid w:val="00B759E3"/>
    <w:rsid w:val="00B76B9D"/>
    <w:rsid w:val="00B7706F"/>
    <w:rsid w:val="00B77355"/>
    <w:rsid w:val="00B776A8"/>
    <w:rsid w:val="00B77A84"/>
    <w:rsid w:val="00B77E94"/>
    <w:rsid w:val="00B80321"/>
    <w:rsid w:val="00B81EC7"/>
    <w:rsid w:val="00B821B7"/>
    <w:rsid w:val="00B8299B"/>
    <w:rsid w:val="00B83503"/>
    <w:rsid w:val="00B84D02"/>
    <w:rsid w:val="00B84ED5"/>
    <w:rsid w:val="00B85018"/>
    <w:rsid w:val="00B85517"/>
    <w:rsid w:val="00B858B4"/>
    <w:rsid w:val="00B863E7"/>
    <w:rsid w:val="00B86CD2"/>
    <w:rsid w:val="00B8778B"/>
    <w:rsid w:val="00B9031C"/>
    <w:rsid w:val="00B90653"/>
    <w:rsid w:val="00B925DB"/>
    <w:rsid w:val="00B9333B"/>
    <w:rsid w:val="00B938E4"/>
    <w:rsid w:val="00B93D40"/>
    <w:rsid w:val="00B947BF"/>
    <w:rsid w:val="00B94811"/>
    <w:rsid w:val="00B94BC2"/>
    <w:rsid w:val="00B94E55"/>
    <w:rsid w:val="00B94F87"/>
    <w:rsid w:val="00B951C1"/>
    <w:rsid w:val="00B9556E"/>
    <w:rsid w:val="00B95619"/>
    <w:rsid w:val="00B95DC7"/>
    <w:rsid w:val="00B96335"/>
    <w:rsid w:val="00B96C53"/>
    <w:rsid w:val="00B975CF"/>
    <w:rsid w:val="00B97784"/>
    <w:rsid w:val="00BA0103"/>
    <w:rsid w:val="00BA0DF2"/>
    <w:rsid w:val="00BA0E5B"/>
    <w:rsid w:val="00BA0F89"/>
    <w:rsid w:val="00BA1049"/>
    <w:rsid w:val="00BA108A"/>
    <w:rsid w:val="00BA179D"/>
    <w:rsid w:val="00BA181F"/>
    <w:rsid w:val="00BA1AFD"/>
    <w:rsid w:val="00BA217B"/>
    <w:rsid w:val="00BA2A85"/>
    <w:rsid w:val="00BA3074"/>
    <w:rsid w:val="00BA3094"/>
    <w:rsid w:val="00BA37F0"/>
    <w:rsid w:val="00BA3CC9"/>
    <w:rsid w:val="00BA42EA"/>
    <w:rsid w:val="00BA4418"/>
    <w:rsid w:val="00BA4525"/>
    <w:rsid w:val="00BA4547"/>
    <w:rsid w:val="00BA4AAE"/>
    <w:rsid w:val="00BA4BFB"/>
    <w:rsid w:val="00BA4D60"/>
    <w:rsid w:val="00BA4E2C"/>
    <w:rsid w:val="00BA509D"/>
    <w:rsid w:val="00BA51F6"/>
    <w:rsid w:val="00BA5B47"/>
    <w:rsid w:val="00BA5ED6"/>
    <w:rsid w:val="00BA648B"/>
    <w:rsid w:val="00BA6818"/>
    <w:rsid w:val="00BA6E28"/>
    <w:rsid w:val="00BA74ED"/>
    <w:rsid w:val="00BA771E"/>
    <w:rsid w:val="00BA77DE"/>
    <w:rsid w:val="00BA782E"/>
    <w:rsid w:val="00BA7A25"/>
    <w:rsid w:val="00BA7C2F"/>
    <w:rsid w:val="00BB05F4"/>
    <w:rsid w:val="00BB0630"/>
    <w:rsid w:val="00BB064E"/>
    <w:rsid w:val="00BB12F6"/>
    <w:rsid w:val="00BB13AC"/>
    <w:rsid w:val="00BB1CAB"/>
    <w:rsid w:val="00BB2405"/>
    <w:rsid w:val="00BB2DFE"/>
    <w:rsid w:val="00BB3436"/>
    <w:rsid w:val="00BB3828"/>
    <w:rsid w:val="00BB3A7C"/>
    <w:rsid w:val="00BB3D9E"/>
    <w:rsid w:val="00BB4199"/>
    <w:rsid w:val="00BB48F9"/>
    <w:rsid w:val="00BB4D2D"/>
    <w:rsid w:val="00BB4D97"/>
    <w:rsid w:val="00BB51DC"/>
    <w:rsid w:val="00BB53DF"/>
    <w:rsid w:val="00BB56C4"/>
    <w:rsid w:val="00BB5776"/>
    <w:rsid w:val="00BB5B56"/>
    <w:rsid w:val="00BB6030"/>
    <w:rsid w:val="00BB6067"/>
    <w:rsid w:val="00BB6172"/>
    <w:rsid w:val="00BB6853"/>
    <w:rsid w:val="00BB6B0B"/>
    <w:rsid w:val="00BB6C0B"/>
    <w:rsid w:val="00BB6DEB"/>
    <w:rsid w:val="00BB6F1C"/>
    <w:rsid w:val="00BB772D"/>
    <w:rsid w:val="00BB7E75"/>
    <w:rsid w:val="00BC0725"/>
    <w:rsid w:val="00BC091B"/>
    <w:rsid w:val="00BC13E1"/>
    <w:rsid w:val="00BC1A7C"/>
    <w:rsid w:val="00BC23C0"/>
    <w:rsid w:val="00BC25A3"/>
    <w:rsid w:val="00BC265E"/>
    <w:rsid w:val="00BC2978"/>
    <w:rsid w:val="00BC3563"/>
    <w:rsid w:val="00BC3677"/>
    <w:rsid w:val="00BC4118"/>
    <w:rsid w:val="00BC466E"/>
    <w:rsid w:val="00BC4D34"/>
    <w:rsid w:val="00BC6794"/>
    <w:rsid w:val="00BC6862"/>
    <w:rsid w:val="00BC730B"/>
    <w:rsid w:val="00BC7530"/>
    <w:rsid w:val="00BC77EA"/>
    <w:rsid w:val="00BC7C23"/>
    <w:rsid w:val="00BD0264"/>
    <w:rsid w:val="00BD070A"/>
    <w:rsid w:val="00BD0750"/>
    <w:rsid w:val="00BD08AA"/>
    <w:rsid w:val="00BD0E33"/>
    <w:rsid w:val="00BD14A8"/>
    <w:rsid w:val="00BD1D83"/>
    <w:rsid w:val="00BD35F1"/>
    <w:rsid w:val="00BD369A"/>
    <w:rsid w:val="00BD37BA"/>
    <w:rsid w:val="00BD383C"/>
    <w:rsid w:val="00BD3A57"/>
    <w:rsid w:val="00BD4CCC"/>
    <w:rsid w:val="00BD51DF"/>
    <w:rsid w:val="00BD577E"/>
    <w:rsid w:val="00BD58C0"/>
    <w:rsid w:val="00BD58CD"/>
    <w:rsid w:val="00BD5FD1"/>
    <w:rsid w:val="00BD601C"/>
    <w:rsid w:val="00BD6550"/>
    <w:rsid w:val="00BD6B3A"/>
    <w:rsid w:val="00BD6E31"/>
    <w:rsid w:val="00BD70AE"/>
    <w:rsid w:val="00BD7A78"/>
    <w:rsid w:val="00BE024B"/>
    <w:rsid w:val="00BE05AF"/>
    <w:rsid w:val="00BE0CB7"/>
    <w:rsid w:val="00BE0DCB"/>
    <w:rsid w:val="00BE14AB"/>
    <w:rsid w:val="00BE172B"/>
    <w:rsid w:val="00BE1859"/>
    <w:rsid w:val="00BE1C87"/>
    <w:rsid w:val="00BE24E9"/>
    <w:rsid w:val="00BE2D0C"/>
    <w:rsid w:val="00BE2E40"/>
    <w:rsid w:val="00BE2EA5"/>
    <w:rsid w:val="00BE2EBD"/>
    <w:rsid w:val="00BE2F37"/>
    <w:rsid w:val="00BE32A6"/>
    <w:rsid w:val="00BE3535"/>
    <w:rsid w:val="00BE3F30"/>
    <w:rsid w:val="00BE4090"/>
    <w:rsid w:val="00BE40B0"/>
    <w:rsid w:val="00BE428C"/>
    <w:rsid w:val="00BE538C"/>
    <w:rsid w:val="00BE55E1"/>
    <w:rsid w:val="00BE6738"/>
    <w:rsid w:val="00BE72B2"/>
    <w:rsid w:val="00BE756C"/>
    <w:rsid w:val="00BE7822"/>
    <w:rsid w:val="00BE7934"/>
    <w:rsid w:val="00BE79B8"/>
    <w:rsid w:val="00BE7AC2"/>
    <w:rsid w:val="00BF00B4"/>
    <w:rsid w:val="00BF01F1"/>
    <w:rsid w:val="00BF04AD"/>
    <w:rsid w:val="00BF05A0"/>
    <w:rsid w:val="00BF07D6"/>
    <w:rsid w:val="00BF0BDC"/>
    <w:rsid w:val="00BF10ED"/>
    <w:rsid w:val="00BF1740"/>
    <w:rsid w:val="00BF19B3"/>
    <w:rsid w:val="00BF2146"/>
    <w:rsid w:val="00BF2184"/>
    <w:rsid w:val="00BF2BBE"/>
    <w:rsid w:val="00BF36F1"/>
    <w:rsid w:val="00BF381C"/>
    <w:rsid w:val="00BF4606"/>
    <w:rsid w:val="00BF4733"/>
    <w:rsid w:val="00BF498B"/>
    <w:rsid w:val="00BF4E4A"/>
    <w:rsid w:val="00BF4EB8"/>
    <w:rsid w:val="00BF5D42"/>
    <w:rsid w:val="00BF6690"/>
    <w:rsid w:val="00BF6A28"/>
    <w:rsid w:val="00BF7E99"/>
    <w:rsid w:val="00C00469"/>
    <w:rsid w:val="00C0047B"/>
    <w:rsid w:val="00C010FA"/>
    <w:rsid w:val="00C015EB"/>
    <w:rsid w:val="00C01A05"/>
    <w:rsid w:val="00C01AF6"/>
    <w:rsid w:val="00C01BB0"/>
    <w:rsid w:val="00C01C75"/>
    <w:rsid w:val="00C02210"/>
    <w:rsid w:val="00C037FC"/>
    <w:rsid w:val="00C03BCA"/>
    <w:rsid w:val="00C03FC3"/>
    <w:rsid w:val="00C042FB"/>
    <w:rsid w:val="00C0440C"/>
    <w:rsid w:val="00C04568"/>
    <w:rsid w:val="00C04A9A"/>
    <w:rsid w:val="00C04B40"/>
    <w:rsid w:val="00C04DCB"/>
    <w:rsid w:val="00C05057"/>
    <w:rsid w:val="00C05098"/>
    <w:rsid w:val="00C05267"/>
    <w:rsid w:val="00C05422"/>
    <w:rsid w:val="00C0546D"/>
    <w:rsid w:val="00C05541"/>
    <w:rsid w:val="00C0591B"/>
    <w:rsid w:val="00C0643E"/>
    <w:rsid w:val="00C06A28"/>
    <w:rsid w:val="00C06FD8"/>
    <w:rsid w:val="00C07889"/>
    <w:rsid w:val="00C07AE4"/>
    <w:rsid w:val="00C10E4A"/>
    <w:rsid w:val="00C10F84"/>
    <w:rsid w:val="00C111C4"/>
    <w:rsid w:val="00C115D3"/>
    <w:rsid w:val="00C11958"/>
    <w:rsid w:val="00C11E2F"/>
    <w:rsid w:val="00C11E76"/>
    <w:rsid w:val="00C1230A"/>
    <w:rsid w:val="00C125A7"/>
    <w:rsid w:val="00C129C1"/>
    <w:rsid w:val="00C13EC6"/>
    <w:rsid w:val="00C14145"/>
    <w:rsid w:val="00C14D49"/>
    <w:rsid w:val="00C15346"/>
    <w:rsid w:val="00C15E18"/>
    <w:rsid w:val="00C163E9"/>
    <w:rsid w:val="00C16DA8"/>
    <w:rsid w:val="00C17D16"/>
    <w:rsid w:val="00C202DC"/>
    <w:rsid w:val="00C20364"/>
    <w:rsid w:val="00C203F0"/>
    <w:rsid w:val="00C20431"/>
    <w:rsid w:val="00C20959"/>
    <w:rsid w:val="00C20C2D"/>
    <w:rsid w:val="00C20D32"/>
    <w:rsid w:val="00C20DA8"/>
    <w:rsid w:val="00C20DF3"/>
    <w:rsid w:val="00C21563"/>
    <w:rsid w:val="00C21792"/>
    <w:rsid w:val="00C21910"/>
    <w:rsid w:val="00C2200C"/>
    <w:rsid w:val="00C224D0"/>
    <w:rsid w:val="00C22655"/>
    <w:rsid w:val="00C2285B"/>
    <w:rsid w:val="00C22E4B"/>
    <w:rsid w:val="00C22FD7"/>
    <w:rsid w:val="00C23397"/>
    <w:rsid w:val="00C233C0"/>
    <w:rsid w:val="00C23610"/>
    <w:rsid w:val="00C238FD"/>
    <w:rsid w:val="00C23CB8"/>
    <w:rsid w:val="00C23E65"/>
    <w:rsid w:val="00C240D2"/>
    <w:rsid w:val="00C2442D"/>
    <w:rsid w:val="00C24886"/>
    <w:rsid w:val="00C24A19"/>
    <w:rsid w:val="00C24A20"/>
    <w:rsid w:val="00C24D83"/>
    <w:rsid w:val="00C25770"/>
    <w:rsid w:val="00C2636E"/>
    <w:rsid w:val="00C268C6"/>
    <w:rsid w:val="00C270A5"/>
    <w:rsid w:val="00C274F3"/>
    <w:rsid w:val="00C27F83"/>
    <w:rsid w:val="00C3074B"/>
    <w:rsid w:val="00C30904"/>
    <w:rsid w:val="00C30957"/>
    <w:rsid w:val="00C3188D"/>
    <w:rsid w:val="00C318AF"/>
    <w:rsid w:val="00C321FC"/>
    <w:rsid w:val="00C324F0"/>
    <w:rsid w:val="00C3267E"/>
    <w:rsid w:val="00C327BC"/>
    <w:rsid w:val="00C32E23"/>
    <w:rsid w:val="00C3327C"/>
    <w:rsid w:val="00C3385B"/>
    <w:rsid w:val="00C33BE1"/>
    <w:rsid w:val="00C34193"/>
    <w:rsid w:val="00C34B20"/>
    <w:rsid w:val="00C35323"/>
    <w:rsid w:val="00C354FC"/>
    <w:rsid w:val="00C35747"/>
    <w:rsid w:val="00C35780"/>
    <w:rsid w:val="00C35A2D"/>
    <w:rsid w:val="00C3607D"/>
    <w:rsid w:val="00C3671C"/>
    <w:rsid w:val="00C368B2"/>
    <w:rsid w:val="00C369C5"/>
    <w:rsid w:val="00C36E59"/>
    <w:rsid w:val="00C36FB7"/>
    <w:rsid w:val="00C37102"/>
    <w:rsid w:val="00C378BB"/>
    <w:rsid w:val="00C37A49"/>
    <w:rsid w:val="00C4004B"/>
    <w:rsid w:val="00C40C65"/>
    <w:rsid w:val="00C40D7A"/>
    <w:rsid w:val="00C411C6"/>
    <w:rsid w:val="00C411E8"/>
    <w:rsid w:val="00C42009"/>
    <w:rsid w:val="00C42089"/>
    <w:rsid w:val="00C4227F"/>
    <w:rsid w:val="00C425B1"/>
    <w:rsid w:val="00C43733"/>
    <w:rsid w:val="00C43770"/>
    <w:rsid w:val="00C43996"/>
    <w:rsid w:val="00C43D1B"/>
    <w:rsid w:val="00C43DB2"/>
    <w:rsid w:val="00C43F3C"/>
    <w:rsid w:val="00C44997"/>
    <w:rsid w:val="00C44B2F"/>
    <w:rsid w:val="00C44B92"/>
    <w:rsid w:val="00C44D9B"/>
    <w:rsid w:val="00C4508E"/>
    <w:rsid w:val="00C45F1A"/>
    <w:rsid w:val="00C45FCA"/>
    <w:rsid w:val="00C46358"/>
    <w:rsid w:val="00C46905"/>
    <w:rsid w:val="00C46E0F"/>
    <w:rsid w:val="00C46FC4"/>
    <w:rsid w:val="00C4786D"/>
    <w:rsid w:val="00C47A35"/>
    <w:rsid w:val="00C47C19"/>
    <w:rsid w:val="00C47DE2"/>
    <w:rsid w:val="00C50543"/>
    <w:rsid w:val="00C505BA"/>
    <w:rsid w:val="00C508DA"/>
    <w:rsid w:val="00C50B3A"/>
    <w:rsid w:val="00C51470"/>
    <w:rsid w:val="00C5157D"/>
    <w:rsid w:val="00C519DA"/>
    <w:rsid w:val="00C51A3B"/>
    <w:rsid w:val="00C522FC"/>
    <w:rsid w:val="00C52CEE"/>
    <w:rsid w:val="00C530B7"/>
    <w:rsid w:val="00C53C97"/>
    <w:rsid w:val="00C54D41"/>
    <w:rsid w:val="00C5514C"/>
    <w:rsid w:val="00C56DA7"/>
    <w:rsid w:val="00C56EA1"/>
    <w:rsid w:val="00C57721"/>
    <w:rsid w:val="00C57A60"/>
    <w:rsid w:val="00C57C31"/>
    <w:rsid w:val="00C57D85"/>
    <w:rsid w:val="00C603F9"/>
    <w:rsid w:val="00C60AE1"/>
    <w:rsid w:val="00C61102"/>
    <w:rsid w:val="00C620C3"/>
    <w:rsid w:val="00C624A9"/>
    <w:rsid w:val="00C62B22"/>
    <w:rsid w:val="00C63304"/>
    <w:rsid w:val="00C63926"/>
    <w:rsid w:val="00C63BC0"/>
    <w:rsid w:val="00C63D7F"/>
    <w:rsid w:val="00C63FCC"/>
    <w:rsid w:val="00C63FEC"/>
    <w:rsid w:val="00C64D09"/>
    <w:rsid w:val="00C65A73"/>
    <w:rsid w:val="00C65AE0"/>
    <w:rsid w:val="00C65E33"/>
    <w:rsid w:val="00C661CD"/>
    <w:rsid w:val="00C66925"/>
    <w:rsid w:val="00C66FFA"/>
    <w:rsid w:val="00C6779C"/>
    <w:rsid w:val="00C67BA4"/>
    <w:rsid w:val="00C67C07"/>
    <w:rsid w:val="00C700B4"/>
    <w:rsid w:val="00C703AA"/>
    <w:rsid w:val="00C7112E"/>
    <w:rsid w:val="00C71A7E"/>
    <w:rsid w:val="00C71C06"/>
    <w:rsid w:val="00C7254D"/>
    <w:rsid w:val="00C72A44"/>
    <w:rsid w:val="00C72CA9"/>
    <w:rsid w:val="00C72F5F"/>
    <w:rsid w:val="00C73184"/>
    <w:rsid w:val="00C733D9"/>
    <w:rsid w:val="00C73401"/>
    <w:rsid w:val="00C7346A"/>
    <w:rsid w:val="00C736A6"/>
    <w:rsid w:val="00C73BEB"/>
    <w:rsid w:val="00C73F09"/>
    <w:rsid w:val="00C744F3"/>
    <w:rsid w:val="00C74825"/>
    <w:rsid w:val="00C7524C"/>
    <w:rsid w:val="00C76508"/>
    <w:rsid w:val="00C766FC"/>
    <w:rsid w:val="00C76BCA"/>
    <w:rsid w:val="00C76D6D"/>
    <w:rsid w:val="00C775FD"/>
    <w:rsid w:val="00C776FD"/>
    <w:rsid w:val="00C8020F"/>
    <w:rsid w:val="00C804E2"/>
    <w:rsid w:val="00C80B8B"/>
    <w:rsid w:val="00C81705"/>
    <w:rsid w:val="00C81842"/>
    <w:rsid w:val="00C81CF0"/>
    <w:rsid w:val="00C82240"/>
    <w:rsid w:val="00C8225E"/>
    <w:rsid w:val="00C82B49"/>
    <w:rsid w:val="00C82BD2"/>
    <w:rsid w:val="00C82D8D"/>
    <w:rsid w:val="00C836FC"/>
    <w:rsid w:val="00C83948"/>
    <w:rsid w:val="00C83AF5"/>
    <w:rsid w:val="00C83C4A"/>
    <w:rsid w:val="00C83E7A"/>
    <w:rsid w:val="00C83FC0"/>
    <w:rsid w:val="00C84351"/>
    <w:rsid w:val="00C848BA"/>
    <w:rsid w:val="00C84F98"/>
    <w:rsid w:val="00C852CD"/>
    <w:rsid w:val="00C856EC"/>
    <w:rsid w:val="00C85810"/>
    <w:rsid w:val="00C85969"/>
    <w:rsid w:val="00C85CA7"/>
    <w:rsid w:val="00C8627D"/>
    <w:rsid w:val="00C86A07"/>
    <w:rsid w:val="00C87201"/>
    <w:rsid w:val="00C8799A"/>
    <w:rsid w:val="00C9029B"/>
    <w:rsid w:val="00C903B9"/>
    <w:rsid w:val="00C909E3"/>
    <w:rsid w:val="00C90DD2"/>
    <w:rsid w:val="00C91C46"/>
    <w:rsid w:val="00C93087"/>
    <w:rsid w:val="00C93512"/>
    <w:rsid w:val="00C935FF"/>
    <w:rsid w:val="00C93944"/>
    <w:rsid w:val="00C93964"/>
    <w:rsid w:val="00C939E0"/>
    <w:rsid w:val="00C93BBF"/>
    <w:rsid w:val="00C94149"/>
    <w:rsid w:val="00C9424C"/>
    <w:rsid w:val="00C94660"/>
    <w:rsid w:val="00C94796"/>
    <w:rsid w:val="00C94C8D"/>
    <w:rsid w:val="00C9516A"/>
    <w:rsid w:val="00C955D7"/>
    <w:rsid w:val="00C95F4E"/>
    <w:rsid w:val="00C96502"/>
    <w:rsid w:val="00C9681F"/>
    <w:rsid w:val="00C971AB"/>
    <w:rsid w:val="00C9755E"/>
    <w:rsid w:val="00C97617"/>
    <w:rsid w:val="00C97DCE"/>
    <w:rsid w:val="00CA043B"/>
    <w:rsid w:val="00CA062B"/>
    <w:rsid w:val="00CA0CFC"/>
    <w:rsid w:val="00CA121B"/>
    <w:rsid w:val="00CA1283"/>
    <w:rsid w:val="00CA19A4"/>
    <w:rsid w:val="00CA1D40"/>
    <w:rsid w:val="00CA1EDA"/>
    <w:rsid w:val="00CA2076"/>
    <w:rsid w:val="00CA2564"/>
    <w:rsid w:val="00CA2E6A"/>
    <w:rsid w:val="00CA301A"/>
    <w:rsid w:val="00CA3771"/>
    <w:rsid w:val="00CA3981"/>
    <w:rsid w:val="00CA461D"/>
    <w:rsid w:val="00CA46A4"/>
    <w:rsid w:val="00CA4B8E"/>
    <w:rsid w:val="00CA4CB1"/>
    <w:rsid w:val="00CA5A78"/>
    <w:rsid w:val="00CA5AB7"/>
    <w:rsid w:val="00CA5F9E"/>
    <w:rsid w:val="00CA5FEC"/>
    <w:rsid w:val="00CA68D4"/>
    <w:rsid w:val="00CA776F"/>
    <w:rsid w:val="00CA7CF2"/>
    <w:rsid w:val="00CB0479"/>
    <w:rsid w:val="00CB0A16"/>
    <w:rsid w:val="00CB0F0C"/>
    <w:rsid w:val="00CB10F5"/>
    <w:rsid w:val="00CB1696"/>
    <w:rsid w:val="00CB177F"/>
    <w:rsid w:val="00CB1DCD"/>
    <w:rsid w:val="00CB2363"/>
    <w:rsid w:val="00CB2434"/>
    <w:rsid w:val="00CB2774"/>
    <w:rsid w:val="00CB2A32"/>
    <w:rsid w:val="00CB2A50"/>
    <w:rsid w:val="00CB4022"/>
    <w:rsid w:val="00CB4562"/>
    <w:rsid w:val="00CB471F"/>
    <w:rsid w:val="00CB47F9"/>
    <w:rsid w:val="00CB4FA0"/>
    <w:rsid w:val="00CB5679"/>
    <w:rsid w:val="00CB5713"/>
    <w:rsid w:val="00CB5AAB"/>
    <w:rsid w:val="00CB6792"/>
    <w:rsid w:val="00CB68A2"/>
    <w:rsid w:val="00CB70E1"/>
    <w:rsid w:val="00CB731B"/>
    <w:rsid w:val="00CB7F3B"/>
    <w:rsid w:val="00CC01EB"/>
    <w:rsid w:val="00CC0A7F"/>
    <w:rsid w:val="00CC150E"/>
    <w:rsid w:val="00CC1768"/>
    <w:rsid w:val="00CC1F89"/>
    <w:rsid w:val="00CC2314"/>
    <w:rsid w:val="00CC2408"/>
    <w:rsid w:val="00CC258C"/>
    <w:rsid w:val="00CC25FD"/>
    <w:rsid w:val="00CC2CA2"/>
    <w:rsid w:val="00CC327F"/>
    <w:rsid w:val="00CC34CB"/>
    <w:rsid w:val="00CC385A"/>
    <w:rsid w:val="00CC474A"/>
    <w:rsid w:val="00CC47D7"/>
    <w:rsid w:val="00CC4C03"/>
    <w:rsid w:val="00CC60F5"/>
    <w:rsid w:val="00CC61AA"/>
    <w:rsid w:val="00CC6E85"/>
    <w:rsid w:val="00CC71A0"/>
    <w:rsid w:val="00CC7238"/>
    <w:rsid w:val="00CC75C2"/>
    <w:rsid w:val="00CC778A"/>
    <w:rsid w:val="00CC7F04"/>
    <w:rsid w:val="00CC7F41"/>
    <w:rsid w:val="00CD000D"/>
    <w:rsid w:val="00CD016C"/>
    <w:rsid w:val="00CD0246"/>
    <w:rsid w:val="00CD0842"/>
    <w:rsid w:val="00CD1074"/>
    <w:rsid w:val="00CD157B"/>
    <w:rsid w:val="00CD173D"/>
    <w:rsid w:val="00CD23D6"/>
    <w:rsid w:val="00CD2656"/>
    <w:rsid w:val="00CD365A"/>
    <w:rsid w:val="00CD3A18"/>
    <w:rsid w:val="00CD3B31"/>
    <w:rsid w:val="00CD3F18"/>
    <w:rsid w:val="00CD3FFB"/>
    <w:rsid w:val="00CD45E3"/>
    <w:rsid w:val="00CD483F"/>
    <w:rsid w:val="00CD48E4"/>
    <w:rsid w:val="00CD4B8D"/>
    <w:rsid w:val="00CD4FBF"/>
    <w:rsid w:val="00CD55AF"/>
    <w:rsid w:val="00CD5857"/>
    <w:rsid w:val="00CD58E5"/>
    <w:rsid w:val="00CD5E1F"/>
    <w:rsid w:val="00CD5FFD"/>
    <w:rsid w:val="00CD6874"/>
    <w:rsid w:val="00CD688F"/>
    <w:rsid w:val="00CD7104"/>
    <w:rsid w:val="00CE0055"/>
    <w:rsid w:val="00CE02E6"/>
    <w:rsid w:val="00CE088E"/>
    <w:rsid w:val="00CE0912"/>
    <w:rsid w:val="00CE0C8D"/>
    <w:rsid w:val="00CE1043"/>
    <w:rsid w:val="00CE1570"/>
    <w:rsid w:val="00CE1DEC"/>
    <w:rsid w:val="00CE1F54"/>
    <w:rsid w:val="00CE2E1B"/>
    <w:rsid w:val="00CE301A"/>
    <w:rsid w:val="00CE31E5"/>
    <w:rsid w:val="00CE3564"/>
    <w:rsid w:val="00CE48FB"/>
    <w:rsid w:val="00CE4E97"/>
    <w:rsid w:val="00CE60F0"/>
    <w:rsid w:val="00CE629E"/>
    <w:rsid w:val="00CE62B8"/>
    <w:rsid w:val="00CE63A8"/>
    <w:rsid w:val="00CE6528"/>
    <w:rsid w:val="00CE6B16"/>
    <w:rsid w:val="00CE6BB0"/>
    <w:rsid w:val="00CE6F27"/>
    <w:rsid w:val="00CE6F96"/>
    <w:rsid w:val="00CE727D"/>
    <w:rsid w:val="00CE7672"/>
    <w:rsid w:val="00CE79FE"/>
    <w:rsid w:val="00CE7E16"/>
    <w:rsid w:val="00CF010F"/>
    <w:rsid w:val="00CF0423"/>
    <w:rsid w:val="00CF072B"/>
    <w:rsid w:val="00CF0ADD"/>
    <w:rsid w:val="00CF0AFE"/>
    <w:rsid w:val="00CF0D20"/>
    <w:rsid w:val="00CF19EB"/>
    <w:rsid w:val="00CF2753"/>
    <w:rsid w:val="00CF28EE"/>
    <w:rsid w:val="00CF2FA8"/>
    <w:rsid w:val="00CF3159"/>
    <w:rsid w:val="00CF3885"/>
    <w:rsid w:val="00CF402D"/>
    <w:rsid w:val="00CF431B"/>
    <w:rsid w:val="00CF5577"/>
    <w:rsid w:val="00CF5BE3"/>
    <w:rsid w:val="00CF620E"/>
    <w:rsid w:val="00CF62A8"/>
    <w:rsid w:val="00CF6DF4"/>
    <w:rsid w:val="00CF6EA7"/>
    <w:rsid w:val="00CF7684"/>
    <w:rsid w:val="00CF7A07"/>
    <w:rsid w:val="00CF7AF7"/>
    <w:rsid w:val="00D00680"/>
    <w:rsid w:val="00D00A23"/>
    <w:rsid w:val="00D011FE"/>
    <w:rsid w:val="00D0212E"/>
    <w:rsid w:val="00D0214A"/>
    <w:rsid w:val="00D026CD"/>
    <w:rsid w:val="00D02A25"/>
    <w:rsid w:val="00D04C15"/>
    <w:rsid w:val="00D04F7B"/>
    <w:rsid w:val="00D0512C"/>
    <w:rsid w:val="00D053C2"/>
    <w:rsid w:val="00D05FA5"/>
    <w:rsid w:val="00D06211"/>
    <w:rsid w:val="00D06E9F"/>
    <w:rsid w:val="00D06FFF"/>
    <w:rsid w:val="00D07871"/>
    <w:rsid w:val="00D07B7D"/>
    <w:rsid w:val="00D113E7"/>
    <w:rsid w:val="00D116F0"/>
    <w:rsid w:val="00D119B8"/>
    <w:rsid w:val="00D11B26"/>
    <w:rsid w:val="00D122BD"/>
    <w:rsid w:val="00D123EA"/>
    <w:rsid w:val="00D124C5"/>
    <w:rsid w:val="00D12A77"/>
    <w:rsid w:val="00D12C8C"/>
    <w:rsid w:val="00D12E24"/>
    <w:rsid w:val="00D134C5"/>
    <w:rsid w:val="00D13CD4"/>
    <w:rsid w:val="00D14332"/>
    <w:rsid w:val="00D14C3A"/>
    <w:rsid w:val="00D15178"/>
    <w:rsid w:val="00D151AE"/>
    <w:rsid w:val="00D15B0C"/>
    <w:rsid w:val="00D15F88"/>
    <w:rsid w:val="00D167E6"/>
    <w:rsid w:val="00D16C97"/>
    <w:rsid w:val="00D16F9B"/>
    <w:rsid w:val="00D17611"/>
    <w:rsid w:val="00D1786A"/>
    <w:rsid w:val="00D17A0C"/>
    <w:rsid w:val="00D17E0F"/>
    <w:rsid w:val="00D17E1D"/>
    <w:rsid w:val="00D17E36"/>
    <w:rsid w:val="00D211A0"/>
    <w:rsid w:val="00D21A5A"/>
    <w:rsid w:val="00D21E2C"/>
    <w:rsid w:val="00D22039"/>
    <w:rsid w:val="00D22381"/>
    <w:rsid w:val="00D22863"/>
    <w:rsid w:val="00D22A36"/>
    <w:rsid w:val="00D23502"/>
    <w:rsid w:val="00D239B8"/>
    <w:rsid w:val="00D23D51"/>
    <w:rsid w:val="00D24778"/>
    <w:rsid w:val="00D259F3"/>
    <w:rsid w:val="00D25ADF"/>
    <w:rsid w:val="00D25BE6"/>
    <w:rsid w:val="00D25C2E"/>
    <w:rsid w:val="00D25FFA"/>
    <w:rsid w:val="00D264A4"/>
    <w:rsid w:val="00D26E87"/>
    <w:rsid w:val="00D27086"/>
    <w:rsid w:val="00D274E2"/>
    <w:rsid w:val="00D279F9"/>
    <w:rsid w:val="00D27BB8"/>
    <w:rsid w:val="00D27CDB"/>
    <w:rsid w:val="00D27D1C"/>
    <w:rsid w:val="00D30112"/>
    <w:rsid w:val="00D3018C"/>
    <w:rsid w:val="00D30458"/>
    <w:rsid w:val="00D30B67"/>
    <w:rsid w:val="00D30D2F"/>
    <w:rsid w:val="00D30E04"/>
    <w:rsid w:val="00D3146B"/>
    <w:rsid w:val="00D31529"/>
    <w:rsid w:val="00D3190D"/>
    <w:rsid w:val="00D31C33"/>
    <w:rsid w:val="00D3345B"/>
    <w:rsid w:val="00D33974"/>
    <w:rsid w:val="00D346EB"/>
    <w:rsid w:val="00D34B45"/>
    <w:rsid w:val="00D35344"/>
    <w:rsid w:val="00D35DEF"/>
    <w:rsid w:val="00D362D1"/>
    <w:rsid w:val="00D36D7D"/>
    <w:rsid w:val="00D36FEC"/>
    <w:rsid w:val="00D3723B"/>
    <w:rsid w:val="00D377B1"/>
    <w:rsid w:val="00D37996"/>
    <w:rsid w:val="00D37C81"/>
    <w:rsid w:val="00D37DF7"/>
    <w:rsid w:val="00D405B2"/>
    <w:rsid w:val="00D40BBB"/>
    <w:rsid w:val="00D4101C"/>
    <w:rsid w:val="00D411AB"/>
    <w:rsid w:val="00D41B32"/>
    <w:rsid w:val="00D41BD7"/>
    <w:rsid w:val="00D41E32"/>
    <w:rsid w:val="00D42078"/>
    <w:rsid w:val="00D42CC1"/>
    <w:rsid w:val="00D42D59"/>
    <w:rsid w:val="00D42F6C"/>
    <w:rsid w:val="00D43663"/>
    <w:rsid w:val="00D43A1F"/>
    <w:rsid w:val="00D44755"/>
    <w:rsid w:val="00D4477C"/>
    <w:rsid w:val="00D45EDA"/>
    <w:rsid w:val="00D46126"/>
    <w:rsid w:val="00D46750"/>
    <w:rsid w:val="00D47F43"/>
    <w:rsid w:val="00D50DFF"/>
    <w:rsid w:val="00D50F88"/>
    <w:rsid w:val="00D512A4"/>
    <w:rsid w:val="00D5138A"/>
    <w:rsid w:val="00D51A7A"/>
    <w:rsid w:val="00D51B6D"/>
    <w:rsid w:val="00D521C2"/>
    <w:rsid w:val="00D52785"/>
    <w:rsid w:val="00D53401"/>
    <w:rsid w:val="00D5370C"/>
    <w:rsid w:val="00D539EF"/>
    <w:rsid w:val="00D53A72"/>
    <w:rsid w:val="00D54038"/>
    <w:rsid w:val="00D54213"/>
    <w:rsid w:val="00D54F96"/>
    <w:rsid w:val="00D5509A"/>
    <w:rsid w:val="00D550A4"/>
    <w:rsid w:val="00D5556F"/>
    <w:rsid w:val="00D55A61"/>
    <w:rsid w:val="00D5610F"/>
    <w:rsid w:val="00D5676F"/>
    <w:rsid w:val="00D56AE7"/>
    <w:rsid w:val="00D57027"/>
    <w:rsid w:val="00D573B0"/>
    <w:rsid w:val="00D57521"/>
    <w:rsid w:val="00D576B6"/>
    <w:rsid w:val="00D578DF"/>
    <w:rsid w:val="00D600EC"/>
    <w:rsid w:val="00D60147"/>
    <w:rsid w:val="00D60CB8"/>
    <w:rsid w:val="00D60D04"/>
    <w:rsid w:val="00D60DEF"/>
    <w:rsid w:val="00D61D9D"/>
    <w:rsid w:val="00D6217D"/>
    <w:rsid w:val="00D6231B"/>
    <w:rsid w:val="00D62C17"/>
    <w:rsid w:val="00D62DFA"/>
    <w:rsid w:val="00D63ACC"/>
    <w:rsid w:val="00D63D29"/>
    <w:rsid w:val="00D63EDB"/>
    <w:rsid w:val="00D65C79"/>
    <w:rsid w:val="00D66949"/>
    <w:rsid w:val="00D67A60"/>
    <w:rsid w:val="00D67A77"/>
    <w:rsid w:val="00D67A9E"/>
    <w:rsid w:val="00D70016"/>
    <w:rsid w:val="00D70178"/>
    <w:rsid w:val="00D701CE"/>
    <w:rsid w:val="00D701D4"/>
    <w:rsid w:val="00D701D7"/>
    <w:rsid w:val="00D7069F"/>
    <w:rsid w:val="00D7100B"/>
    <w:rsid w:val="00D7121B"/>
    <w:rsid w:val="00D71336"/>
    <w:rsid w:val="00D71461"/>
    <w:rsid w:val="00D71471"/>
    <w:rsid w:val="00D71B67"/>
    <w:rsid w:val="00D71C56"/>
    <w:rsid w:val="00D72BE6"/>
    <w:rsid w:val="00D73B2C"/>
    <w:rsid w:val="00D73C72"/>
    <w:rsid w:val="00D73DDB"/>
    <w:rsid w:val="00D745D7"/>
    <w:rsid w:val="00D7519D"/>
    <w:rsid w:val="00D75281"/>
    <w:rsid w:val="00D75A53"/>
    <w:rsid w:val="00D75B25"/>
    <w:rsid w:val="00D760B7"/>
    <w:rsid w:val="00D763AA"/>
    <w:rsid w:val="00D7657C"/>
    <w:rsid w:val="00D765FD"/>
    <w:rsid w:val="00D76BAD"/>
    <w:rsid w:val="00D76C97"/>
    <w:rsid w:val="00D76E8B"/>
    <w:rsid w:val="00D7706C"/>
    <w:rsid w:val="00D77433"/>
    <w:rsid w:val="00D776E3"/>
    <w:rsid w:val="00D779A5"/>
    <w:rsid w:val="00D8044E"/>
    <w:rsid w:val="00D80CCC"/>
    <w:rsid w:val="00D80F0E"/>
    <w:rsid w:val="00D810BB"/>
    <w:rsid w:val="00D81524"/>
    <w:rsid w:val="00D81801"/>
    <w:rsid w:val="00D81FBB"/>
    <w:rsid w:val="00D8205D"/>
    <w:rsid w:val="00D82A69"/>
    <w:rsid w:val="00D834ED"/>
    <w:rsid w:val="00D8352F"/>
    <w:rsid w:val="00D836E9"/>
    <w:rsid w:val="00D83D93"/>
    <w:rsid w:val="00D844C1"/>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9C1"/>
    <w:rsid w:val="00D87B29"/>
    <w:rsid w:val="00D87D72"/>
    <w:rsid w:val="00D9035B"/>
    <w:rsid w:val="00D90444"/>
    <w:rsid w:val="00D90A77"/>
    <w:rsid w:val="00D90BA1"/>
    <w:rsid w:val="00D91492"/>
    <w:rsid w:val="00D91911"/>
    <w:rsid w:val="00D91A0A"/>
    <w:rsid w:val="00D91A82"/>
    <w:rsid w:val="00D91B5D"/>
    <w:rsid w:val="00D91B8A"/>
    <w:rsid w:val="00D92F25"/>
    <w:rsid w:val="00D9376B"/>
    <w:rsid w:val="00D93E53"/>
    <w:rsid w:val="00D9449B"/>
    <w:rsid w:val="00D94A33"/>
    <w:rsid w:val="00D94AD1"/>
    <w:rsid w:val="00D96787"/>
    <w:rsid w:val="00D967A5"/>
    <w:rsid w:val="00D96B99"/>
    <w:rsid w:val="00D96D89"/>
    <w:rsid w:val="00D97CB3"/>
    <w:rsid w:val="00D97F7F"/>
    <w:rsid w:val="00DA00C4"/>
    <w:rsid w:val="00DA00E5"/>
    <w:rsid w:val="00DA037D"/>
    <w:rsid w:val="00DA1306"/>
    <w:rsid w:val="00DA182E"/>
    <w:rsid w:val="00DA1E23"/>
    <w:rsid w:val="00DA31BB"/>
    <w:rsid w:val="00DA32AF"/>
    <w:rsid w:val="00DA33EF"/>
    <w:rsid w:val="00DA35AD"/>
    <w:rsid w:val="00DA3EAD"/>
    <w:rsid w:val="00DA4370"/>
    <w:rsid w:val="00DA4479"/>
    <w:rsid w:val="00DA4694"/>
    <w:rsid w:val="00DA477A"/>
    <w:rsid w:val="00DA4973"/>
    <w:rsid w:val="00DA4F32"/>
    <w:rsid w:val="00DA5172"/>
    <w:rsid w:val="00DA5259"/>
    <w:rsid w:val="00DA545B"/>
    <w:rsid w:val="00DA585B"/>
    <w:rsid w:val="00DA5A3E"/>
    <w:rsid w:val="00DA67B4"/>
    <w:rsid w:val="00DA6B61"/>
    <w:rsid w:val="00DA6CF4"/>
    <w:rsid w:val="00DA70E8"/>
    <w:rsid w:val="00DA73AF"/>
    <w:rsid w:val="00DA7CFE"/>
    <w:rsid w:val="00DB0056"/>
    <w:rsid w:val="00DB016D"/>
    <w:rsid w:val="00DB09C0"/>
    <w:rsid w:val="00DB0DD9"/>
    <w:rsid w:val="00DB10A8"/>
    <w:rsid w:val="00DB11DF"/>
    <w:rsid w:val="00DB2C19"/>
    <w:rsid w:val="00DB30F4"/>
    <w:rsid w:val="00DB31E4"/>
    <w:rsid w:val="00DB3A12"/>
    <w:rsid w:val="00DB3D95"/>
    <w:rsid w:val="00DB3D9F"/>
    <w:rsid w:val="00DB49CD"/>
    <w:rsid w:val="00DB5435"/>
    <w:rsid w:val="00DB5698"/>
    <w:rsid w:val="00DB59FC"/>
    <w:rsid w:val="00DB63F0"/>
    <w:rsid w:val="00DB6947"/>
    <w:rsid w:val="00DB6D8A"/>
    <w:rsid w:val="00DB6E07"/>
    <w:rsid w:val="00DB7131"/>
    <w:rsid w:val="00DB7344"/>
    <w:rsid w:val="00DB73D7"/>
    <w:rsid w:val="00DB768C"/>
    <w:rsid w:val="00DB77CD"/>
    <w:rsid w:val="00DB7E8D"/>
    <w:rsid w:val="00DB7ED2"/>
    <w:rsid w:val="00DC0050"/>
    <w:rsid w:val="00DC0D2B"/>
    <w:rsid w:val="00DC0EA9"/>
    <w:rsid w:val="00DC1061"/>
    <w:rsid w:val="00DC10F2"/>
    <w:rsid w:val="00DC1326"/>
    <w:rsid w:val="00DC143B"/>
    <w:rsid w:val="00DC1926"/>
    <w:rsid w:val="00DC1C01"/>
    <w:rsid w:val="00DC1E36"/>
    <w:rsid w:val="00DC2244"/>
    <w:rsid w:val="00DC22A2"/>
    <w:rsid w:val="00DC2860"/>
    <w:rsid w:val="00DC2886"/>
    <w:rsid w:val="00DC2B13"/>
    <w:rsid w:val="00DC2C91"/>
    <w:rsid w:val="00DC390F"/>
    <w:rsid w:val="00DC3A85"/>
    <w:rsid w:val="00DC56E3"/>
    <w:rsid w:val="00DC5DB6"/>
    <w:rsid w:val="00DC6192"/>
    <w:rsid w:val="00DC6EC3"/>
    <w:rsid w:val="00DC77BD"/>
    <w:rsid w:val="00DC7B88"/>
    <w:rsid w:val="00DC7C54"/>
    <w:rsid w:val="00DC7F49"/>
    <w:rsid w:val="00DD0179"/>
    <w:rsid w:val="00DD09EB"/>
    <w:rsid w:val="00DD0CED"/>
    <w:rsid w:val="00DD1A9E"/>
    <w:rsid w:val="00DD2301"/>
    <w:rsid w:val="00DD2520"/>
    <w:rsid w:val="00DD28FB"/>
    <w:rsid w:val="00DD30CB"/>
    <w:rsid w:val="00DD323E"/>
    <w:rsid w:val="00DD357B"/>
    <w:rsid w:val="00DD3791"/>
    <w:rsid w:val="00DD3A1E"/>
    <w:rsid w:val="00DD3AFE"/>
    <w:rsid w:val="00DD3D22"/>
    <w:rsid w:val="00DD417C"/>
    <w:rsid w:val="00DD426D"/>
    <w:rsid w:val="00DD436B"/>
    <w:rsid w:val="00DD4752"/>
    <w:rsid w:val="00DD47E4"/>
    <w:rsid w:val="00DD488F"/>
    <w:rsid w:val="00DD4D46"/>
    <w:rsid w:val="00DD4DAF"/>
    <w:rsid w:val="00DD50A3"/>
    <w:rsid w:val="00DD5130"/>
    <w:rsid w:val="00DD584B"/>
    <w:rsid w:val="00DD5948"/>
    <w:rsid w:val="00DD6294"/>
    <w:rsid w:val="00DD67E5"/>
    <w:rsid w:val="00DD6A57"/>
    <w:rsid w:val="00DD6DAA"/>
    <w:rsid w:val="00DD6DE4"/>
    <w:rsid w:val="00DD7848"/>
    <w:rsid w:val="00DD7EAF"/>
    <w:rsid w:val="00DE01F6"/>
    <w:rsid w:val="00DE0520"/>
    <w:rsid w:val="00DE0ED3"/>
    <w:rsid w:val="00DE0FBE"/>
    <w:rsid w:val="00DE1031"/>
    <w:rsid w:val="00DE1B18"/>
    <w:rsid w:val="00DE1D5F"/>
    <w:rsid w:val="00DE1FD6"/>
    <w:rsid w:val="00DE20F1"/>
    <w:rsid w:val="00DE21F5"/>
    <w:rsid w:val="00DE2411"/>
    <w:rsid w:val="00DE2445"/>
    <w:rsid w:val="00DE2792"/>
    <w:rsid w:val="00DE2C16"/>
    <w:rsid w:val="00DE2EB4"/>
    <w:rsid w:val="00DE34E7"/>
    <w:rsid w:val="00DE357C"/>
    <w:rsid w:val="00DE38E9"/>
    <w:rsid w:val="00DE390B"/>
    <w:rsid w:val="00DE3A21"/>
    <w:rsid w:val="00DE3CE5"/>
    <w:rsid w:val="00DE4063"/>
    <w:rsid w:val="00DE472C"/>
    <w:rsid w:val="00DE4B1A"/>
    <w:rsid w:val="00DE56AD"/>
    <w:rsid w:val="00DE5A62"/>
    <w:rsid w:val="00DE6EB9"/>
    <w:rsid w:val="00DE76A7"/>
    <w:rsid w:val="00DE7B6E"/>
    <w:rsid w:val="00DF074F"/>
    <w:rsid w:val="00DF12B3"/>
    <w:rsid w:val="00DF17D8"/>
    <w:rsid w:val="00DF1A16"/>
    <w:rsid w:val="00DF1C08"/>
    <w:rsid w:val="00DF21F4"/>
    <w:rsid w:val="00DF2583"/>
    <w:rsid w:val="00DF26B1"/>
    <w:rsid w:val="00DF2CE5"/>
    <w:rsid w:val="00DF2E7F"/>
    <w:rsid w:val="00DF3158"/>
    <w:rsid w:val="00DF3219"/>
    <w:rsid w:val="00DF3814"/>
    <w:rsid w:val="00DF3BF6"/>
    <w:rsid w:val="00DF3DA5"/>
    <w:rsid w:val="00DF480A"/>
    <w:rsid w:val="00DF4FB9"/>
    <w:rsid w:val="00DF52D1"/>
    <w:rsid w:val="00DF5789"/>
    <w:rsid w:val="00DF5984"/>
    <w:rsid w:val="00DF5A45"/>
    <w:rsid w:val="00DF6037"/>
    <w:rsid w:val="00DF630F"/>
    <w:rsid w:val="00DF663B"/>
    <w:rsid w:val="00DF71D8"/>
    <w:rsid w:val="00DF787F"/>
    <w:rsid w:val="00E00719"/>
    <w:rsid w:val="00E0085F"/>
    <w:rsid w:val="00E0188B"/>
    <w:rsid w:val="00E01CA7"/>
    <w:rsid w:val="00E020CB"/>
    <w:rsid w:val="00E02D07"/>
    <w:rsid w:val="00E02E95"/>
    <w:rsid w:val="00E033BA"/>
    <w:rsid w:val="00E03692"/>
    <w:rsid w:val="00E037C1"/>
    <w:rsid w:val="00E0382F"/>
    <w:rsid w:val="00E03980"/>
    <w:rsid w:val="00E03DA9"/>
    <w:rsid w:val="00E041EC"/>
    <w:rsid w:val="00E047AD"/>
    <w:rsid w:val="00E052CE"/>
    <w:rsid w:val="00E058EE"/>
    <w:rsid w:val="00E05C35"/>
    <w:rsid w:val="00E06676"/>
    <w:rsid w:val="00E066F5"/>
    <w:rsid w:val="00E06A0D"/>
    <w:rsid w:val="00E0716E"/>
    <w:rsid w:val="00E073BA"/>
    <w:rsid w:val="00E075DE"/>
    <w:rsid w:val="00E07AA3"/>
    <w:rsid w:val="00E07AB5"/>
    <w:rsid w:val="00E10A5A"/>
    <w:rsid w:val="00E10EC8"/>
    <w:rsid w:val="00E11D68"/>
    <w:rsid w:val="00E11DB0"/>
    <w:rsid w:val="00E1213E"/>
    <w:rsid w:val="00E1219F"/>
    <w:rsid w:val="00E1228B"/>
    <w:rsid w:val="00E12742"/>
    <w:rsid w:val="00E12CBB"/>
    <w:rsid w:val="00E12D6C"/>
    <w:rsid w:val="00E12EDF"/>
    <w:rsid w:val="00E13408"/>
    <w:rsid w:val="00E1448C"/>
    <w:rsid w:val="00E14B7B"/>
    <w:rsid w:val="00E14D04"/>
    <w:rsid w:val="00E15B76"/>
    <w:rsid w:val="00E16431"/>
    <w:rsid w:val="00E16805"/>
    <w:rsid w:val="00E1695A"/>
    <w:rsid w:val="00E16B28"/>
    <w:rsid w:val="00E16CA5"/>
    <w:rsid w:val="00E16D2F"/>
    <w:rsid w:val="00E17B40"/>
    <w:rsid w:val="00E17D6E"/>
    <w:rsid w:val="00E17F71"/>
    <w:rsid w:val="00E2102D"/>
    <w:rsid w:val="00E21224"/>
    <w:rsid w:val="00E2148C"/>
    <w:rsid w:val="00E21C86"/>
    <w:rsid w:val="00E21EAD"/>
    <w:rsid w:val="00E21F8A"/>
    <w:rsid w:val="00E223B3"/>
    <w:rsid w:val="00E22541"/>
    <w:rsid w:val="00E22D6F"/>
    <w:rsid w:val="00E22E87"/>
    <w:rsid w:val="00E2360B"/>
    <w:rsid w:val="00E23C52"/>
    <w:rsid w:val="00E23C67"/>
    <w:rsid w:val="00E23CEF"/>
    <w:rsid w:val="00E23D0D"/>
    <w:rsid w:val="00E23FAE"/>
    <w:rsid w:val="00E245C3"/>
    <w:rsid w:val="00E246BA"/>
    <w:rsid w:val="00E247DE"/>
    <w:rsid w:val="00E24BC4"/>
    <w:rsid w:val="00E2631F"/>
    <w:rsid w:val="00E2675C"/>
    <w:rsid w:val="00E26A6B"/>
    <w:rsid w:val="00E26D12"/>
    <w:rsid w:val="00E27665"/>
    <w:rsid w:val="00E278AC"/>
    <w:rsid w:val="00E27BEE"/>
    <w:rsid w:val="00E3052B"/>
    <w:rsid w:val="00E309AE"/>
    <w:rsid w:val="00E30EEA"/>
    <w:rsid w:val="00E31471"/>
    <w:rsid w:val="00E31710"/>
    <w:rsid w:val="00E32188"/>
    <w:rsid w:val="00E328D8"/>
    <w:rsid w:val="00E32CE2"/>
    <w:rsid w:val="00E32D37"/>
    <w:rsid w:val="00E32F10"/>
    <w:rsid w:val="00E33C12"/>
    <w:rsid w:val="00E33F65"/>
    <w:rsid w:val="00E34142"/>
    <w:rsid w:val="00E3460C"/>
    <w:rsid w:val="00E3470B"/>
    <w:rsid w:val="00E3489A"/>
    <w:rsid w:val="00E3495E"/>
    <w:rsid w:val="00E35CB7"/>
    <w:rsid w:val="00E35F92"/>
    <w:rsid w:val="00E3617F"/>
    <w:rsid w:val="00E3638F"/>
    <w:rsid w:val="00E37667"/>
    <w:rsid w:val="00E4024F"/>
    <w:rsid w:val="00E406DA"/>
    <w:rsid w:val="00E40ADA"/>
    <w:rsid w:val="00E40B1E"/>
    <w:rsid w:val="00E415FC"/>
    <w:rsid w:val="00E4170E"/>
    <w:rsid w:val="00E4246E"/>
    <w:rsid w:val="00E43398"/>
    <w:rsid w:val="00E43AA3"/>
    <w:rsid w:val="00E43EB0"/>
    <w:rsid w:val="00E43FB8"/>
    <w:rsid w:val="00E44214"/>
    <w:rsid w:val="00E44A83"/>
    <w:rsid w:val="00E44BFF"/>
    <w:rsid w:val="00E44C59"/>
    <w:rsid w:val="00E453AF"/>
    <w:rsid w:val="00E4549D"/>
    <w:rsid w:val="00E45BF2"/>
    <w:rsid w:val="00E45DEA"/>
    <w:rsid w:val="00E4677E"/>
    <w:rsid w:val="00E46935"/>
    <w:rsid w:val="00E47684"/>
    <w:rsid w:val="00E47A76"/>
    <w:rsid w:val="00E500ED"/>
    <w:rsid w:val="00E50C4C"/>
    <w:rsid w:val="00E51829"/>
    <w:rsid w:val="00E52E0B"/>
    <w:rsid w:val="00E53651"/>
    <w:rsid w:val="00E53DCD"/>
    <w:rsid w:val="00E54066"/>
    <w:rsid w:val="00E54291"/>
    <w:rsid w:val="00E54585"/>
    <w:rsid w:val="00E5459C"/>
    <w:rsid w:val="00E5475E"/>
    <w:rsid w:val="00E549C2"/>
    <w:rsid w:val="00E55537"/>
    <w:rsid w:val="00E557B5"/>
    <w:rsid w:val="00E55E1B"/>
    <w:rsid w:val="00E56BD8"/>
    <w:rsid w:val="00E56F3C"/>
    <w:rsid w:val="00E57B6A"/>
    <w:rsid w:val="00E60952"/>
    <w:rsid w:val="00E61819"/>
    <w:rsid w:val="00E61E23"/>
    <w:rsid w:val="00E620A6"/>
    <w:rsid w:val="00E6210D"/>
    <w:rsid w:val="00E62171"/>
    <w:rsid w:val="00E62656"/>
    <w:rsid w:val="00E62768"/>
    <w:rsid w:val="00E62E62"/>
    <w:rsid w:val="00E62F0B"/>
    <w:rsid w:val="00E6462C"/>
    <w:rsid w:val="00E64745"/>
    <w:rsid w:val="00E65BCA"/>
    <w:rsid w:val="00E65F73"/>
    <w:rsid w:val="00E66365"/>
    <w:rsid w:val="00E664B9"/>
    <w:rsid w:val="00E672DE"/>
    <w:rsid w:val="00E70029"/>
    <w:rsid w:val="00E71702"/>
    <w:rsid w:val="00E718FA"/>
    <w:rsid w:val="00E719D3"/>
    <w:rsid w:val="00E720FE"/>
    <w:rsid w:val="00E7210E"/>
    <w:rsid w:val="00E72A86"/>
    <w:rsid w:val="00E72C29"/>
    <w:rsid w:val="00E72D83"/>
    <w:rsid w:val="00E73583"/>
    <w:rsid w:val="00E73A50"/>
    <w:rsid w:val="00E73E05"/>
    <w:rsid w:val="00E73FEE"/>
    <w:rsid w:val="00E7442B"/>
    <w:rsid w:val="00E74DB2"/>
    <w:rsid w:val="00E74EE7"/>
    <w:rsid w:val="00E75236"/>
    <w:rsid w:val="00E75D1A"/>
    <w:rsid w:val="00E75F5F"/>
    <w:rsid w:val="00E76782"/>
    <w:rsid w:val="00E76956"/>
    <w:rsid w:val="00E76B6E"/>
    <w:rsid w:val="00E76DB9"/>
    <w:rsid w:val="00E77030"/>
    <w:rsid w:val="00E773C5"/>
    <w:rsid w:val="00E77744"/>
    <w:rsid w:val="00E777AD"/>
    <w:rsid w:val="00E779CB"/>
    <w:rsid w:val="00E80B80"/>
    <w:rsid w:val="00E814BC"/>
    <w:rsid w:val="00E81603"/>
    <w:rsid w:val="00E81756"/>
    <w:rsid w:val="00E81A4E"/>
    <w:rsid w:val="00E82C70"/>
    <w:rsid w:val="00E82DC8"/>
    <w:rsid w:val="00E83D1B"/>
    <w:rsid w:val="00E84AB4"/>
    <w:rsid w:val="00E84B48"/>
    <w:rsid w:val="00E84CC9"/>
    <w:rsid w:val="00E84EBF"/>
    <w:rsid w:val="00E8590A"/>
    <w:rsid w:val="00E85F38"/>
    <w:rsid w:val="00E861A8"/>
    <w:rsid w:val="00E86ED2"/>
    <w:rsid w:val="00E871DB"/>
    <w:rsid w:val="00E87629"/>
    <w:rsid w:val="00E87846"/>
    <w:rsid w:val="00E87853"/>
    <w:rsid w:val="00E90075"/>
    <w:rsid w:val="00E90423"/>
    <w:rsid w:val="00E9047F"/>
    <w:rsid w:val="00E90630"/>
    <w:rsid w:val="00E90C12"/>
    <w:rsid w:val="00E91621"/>
    <w:rsid w:val="00E91C47"/>
    <w:rsid w:val="00E91D47"/>
    <w:rsid w:val="00E91FEE"/>
    <w:rsid w:val="00E92935"/>
    <w:rsid w:val="00E94784"/>
    <w:rsid w:val="00E949D3"/>
    <w:rsid w:val="00E94A10"/>
    <w:rsid w:val="00E95F82"/>
    <w:rsid w:val="00E96141"/>
    <w:rsid w:val="00E96473"/>
    <w:rsid w:val="00E96829"/>
    <w:rsid w:val="00E9686D"/>
    <w:rsid w:val="00E9757C"/>
    <w:rsid w:val="00E97928"/>
    <w:rsid w:val="00E97A5E"/>
    <w:rsid w:val="00EA0D57"/>
    <w:rsid w:val="00EA0E45"/>
    <w:rsid w:val="00EA1EAD"/>
    <w:rsid w:val="00EA205B"/>
    <w:rsid w:val="00EA3628"/>
    <w:rsid w:val="00EA36D3"/>
    <w:rsid w:val="00EA3702"/>
    <w:rsid w:val="00EA446D"/>
    <w:rsid w:val="00EA4907"/>
    <w:rsid w:val="00EA4974"/>
    <w:rsid w:val="00EA4A2E"/>
    <w:rsid w:val="00EA4BCD"/>
    <w:rsid w:val="00EA4CE0"/>
    <w:rsid w:val="00EA4EE3"/>
    <w:rsid w:val="00EA52B7"/>
    <w:rsid w:val="00EA5618"/>
    <w:rsid w:val="00EA5AC7"/>
    <w:rsid w:val="00EA6303"/>
    <w:rsid w:val="00EA63E7"/>
    <w:rsid w:val="00EA67FD"/>
    <w:rsid w:val="00EA6872"/>
    <w:rsid w:val="00EA6B29"/>
    <w:rsid w:val="00EA6B90"/>
    <w:rsid w:val="00EA6EA1"/>
    <w:rsid w:val="00EA740F"/>
    <w:rsid w:val="00EA7587"/>
    <w:rsid w:val="00EA7A0F"/>
    <w:rsid w:val="00EB04B5"/>
    <w:rsid w:val="00EB06AF"/>
    <w:rsid w:val="00EB1023"/>
    <w:rsid w:val="00EB1073"/>
    <w:rsid w:val="00EB199B"/>
    <w:rsid w:val="00EB1BC0"/>
    <w:rsid w:val="00EB210B"/>
    <w:rsid w:val="00EB2248"/>
    <w:rsid w:val="00EB2453"/>
    <w:rsid w:val="00EB269D"/>
    <w:rsid w:val="00EB2979"/>
    <w:rsid w:val="00EB39F9"/>
    <w:rsid w:val="00EB3BCE"/>
    <w:rsid w:val="00EB47E5"/>
    <w:rsid w:val="00EB5877"/>
    <w:rsid w:val="00EB5A86"/>
    <w:rsid w:val="00EB5CAD"/>
    <w:rsid w:val="00EB61ED"/>
    <w:rsid w:val="00EB621E"/>
    <w:rsid w:val="00EB65A1"/>
    <w:rsid w:val="00EB6633"/>
    <w:rsid w:val="00EB684B"/>
    <w:rsid w:val="00EB730C"/>
    <w:rsid w:val="00EB7561"/>
    <w:rsid w:val="00EB7939"/>
    <w:rsid w:val="00EB7B45"/>
    <w:rsid w:val="00EB7C89"/>
    <w:rsid w:val="00EC018B"/>
    <w:rsid w:val="00EC0324"/>
    <w:rsid w:val="00EC0DD2"/>
    <w:rsid w:val="00EC0E73"/>
    <w:rsid w:val="00EC13B2"/>
    <w:rsid w:val="00EC1543"/>
    <w:rsid w:val="00EC23B5"/>
    <w:rsid w:val="00EC2BC2"/>
    <w:rsid w:val="00EC2C2F"/>
    <w:rsid w:val="00EC2CF2"/>
    <w:rsid w:val="00EC2D72"/>
    <w:rsid w:val="00EC2DE4"/>
    <w:rsid w:val="00EC3159"/>
    <w:rsid w:val="00EC323A"/>
    <w:rsid w:val="00EC34E3"/>
    <w:rsid w:val="00EC3700"/>
    <w:rsid w:val="00EC37CE"/>
    <w:rsid w:val="00EC3C14"/>
    <w:rsid w:val="00EC3D4A"/>
    <w:rsid w:val="00EC3FFF"/>
    <w:rsid w:val="00EC4820"/>
    <w:rsid w:val="00EC5062"/>
    <w:rsid w:val="00EC53F0"/>
    <w:rsid w:val="00EC5DD1"/>
    <w:rsid w:val="00EC70F7"/>
    <w:rsid w:val="00EC7EB7"/>
    <w:rsid w:val="00EC7F4A"/>
    <w:rsid w:val="00ED0291"/>
    <w:rsid w:val="00ED0516"/>
    <w:rsid w:val="00ED053F"/>
    <w:rsid w:val="00ED198F"/>
    <w:rsid w:val="00ED1A2D"/>
    <w:rsid w:val="00ED1BFF"/>
    <w:rsid w:val="00ED241C"/>
    <w:rsid w:val="00ED26AE"/>
    <w:rsid w:val="00ED28D4"/>
    <w:rsid w:val="00ED296D"/>
    <w:rsid w:val="00ED2B38"/>
    <w:rsid w:val="00ED2F2E"/>
    <w:rsid w:val="00ED3A50"/>
    <w:rsid w:val="00ED4090"/>
    <w:rsid w:val="00ED4348"/>
    <w:rsid w:val="00ED43DA"/>
    <w:rsid w:val="00ED46D7"/>
    <w:rsid w:val="00ED4C1B"/>
    <w:rsid w:val="00ED529E"/>
    <w:rsid w:val="00ED542F"/>
    <w:rsid w:val="00ED66C5"/>
    <w:rsid w:val="00ED6A8D"/>
    <w:rsid w:val="00ED6B2E"/>
    <w:rsid w:val="00ED710B"/>
    <w:rsid w:val="00ED7133"/>
    <w:rsid w:val="00EE11F8"/>
    <w:rsid w:val="00EE190E"/>
    <w:rsid w:val="00EE1BEB"/>
    <w:rsid w:val="00EE1E35"/>
    <w:rsid w:val="00EE27E2"/>
    <w:rsid w:val="00EE2819"/>
    <w:rsid w:val="00EE2EC4"/>
    <w:rsid w:val="00EE38B4"/>
    <w:rsid w:val="00EE392A"/>
    <w:rsid w:val="00EE3B06"/>
    <w:rsid w:val="00EE3B46"/>
    <w:rsid w:val="00EE3B79"/>
    <w:rsid w:val="00EE3F23"/>
    <w:rsid w:val="00EE59ED"/>
    <w:rsid w:val="00EE60A1"/>
    <w:rsid w:val="00EE6168"/>
    <w:rsid w:val="00EE6853"/>
    <w:rsid w:val="00EE6C9F"/>
    <w:rsid w:val="00EE6D50"/>
    <w:rsid w:val="00EE7E5F"/>
    <w:rsid w:val="00EF0345"/>
    <w:rsid w:val="00EF04B9"/>
    <w:rsid w:val="00EF067D"/>
    <w:rsid w:val="00EF0CF9"/>
    <w:rsid w:val="00EF105D"/>
    <w:rsid w:val="00EF1A9B"/>
    <w:rsid w:val="00EF2262"/>
    <w:rsid w:val="00EF2380"/>
    <w:rsid w:val="00EF24F5"/>
    <w:rsid w:val="00EF2565"/>
    <w:rsid w:val="00EF2765"/>
    <w:rsid w:val="00EF27D0"/>
    <w:rsid w:val="00EF28B1"/>
    <w:rsid w:val="00EF2DE8"/>
    <w:rsid w:val="00EF32F6"/>
    <w:rsid w:val="00EF4580"/>
    <w:rsid w:val="00EF4EF1"/>
    <w:rsid w:val="00EF539F"/>
    <w:rsid w:val="00EF5925"/>
    <w:rsid w:val="00EF662C"/>
    <w:rsid w:val="00EF6928"/>
    <w:rsid w:val="00EF6DB5"/>
    <w:rsid w:val="00EF6FA9"/>
    <w:rsid w:val="00EF7405"/>
    <w:rsid w:val="00EF78EA"/>
    <w:rsid w:val="00F016E4"/>
    <w:rsid w:val="00F017DC"/>
    <w:rsid w:val="00F01CB5"/>
    <w:rsid w:val="00F01E6C"/>
    <w:rsid w:val="00F02075"/>
    <w:rsid w:val="00F03111"/>
    <w:rsid w:val="00F03219"/>
    <w:rsid w:val="00F03702"/>
    <w:rsid w:val="00F03C06"/>
    <w:rsid w:val="00F04097"/>
    <w:rsid w:val="00F045E2"/>
    <w:rsid w:val="00F051B0"/>
    <w:rsid w:val="00F05409"/>
    <w:rsid w:val="00F06448"/>
    <w:rsid w:val="00F0689B"/>
    <w:rsid w:val="00F06E52"/>
    <w:rsid w:val="00F06F62"/>
    <w:rsid w:val="00F078AE"/>
    <w:rsid w:val="00F07BD0"/>
    <w:rsid w:val="00F07EC3"/>
    <w:rsid w:val="00F100E0"/>
    <w:rsid w:val="00F10625"/>
    <w:rsid w:val="00F1079D"/>
    <w:rsid w:val="00F11081"/>
    <w:rsid w:val="00F11209"/>
    <w:rsid w:val="00F11547"/>
    <w:rsid w:val="00F11A95"/>
    <w:rsid w:val="00F11C39"/>
    <w:rsid w:val="00F11CEB"/>
    <w:rsid w:val="00F1248F"/>
    <w:rsid w:val="00F1264C"/>
    <w:rsid w:val="00F126D2"/>
    <w:rsid w:val="00F130A4"/>
    <w:rsid w:val="00F13573"/>
    <w:rsid w:val="00F13EA0"/>
    <w:rsid w:val="00F140E4"/>
    <w:rsid w:val="00F14107"/>
    <w:rsid w:val="00F1457D"/>
    <w:rsid w:val="00F14673"/>
    <w:rsid w:val="00F1469A"/>
    <w:rsid w:val="00F1480E"/>
    <w:rsid w:val="00F149A3"/>
    <w:rsid w:val="00F15443"/>
    <w:rsid w:val="00F15BD1"/>
    <w:rsid w:val="00F1677E"/>
    <w:rsid w:val="00F16BE6"/>
    <w:rsid w:val="00F174DB"/>
    <w:rsid w:val="00F1767B"/>
    <w:rsid w:val="00F17B2F"/>
    <w:rsid w:val="00F20521"/>
    <w:rsid w:val="00F20797"/>
    <w:rsid w:val="00F20E6E"/>
    <w:rsid w:val="00F211C1"/>
    <w:rsid w:val="00F217CB"/>
    <w:rsid w:val="00F21874"/>
    <w:rsid w:val="00F2199E"/>
    <w:rsid w:val="00F21E65"/>
    <w:rsid w:val="00F21EEB"/>
    <w:rsid w:val="00F22268"/>
    <w:rsid w:val="00F2231E"/>
    <w:rsid w:val="00F22877"/>
    <w:rsid w:val="00F23077"/>
    <w:rsid w:val="00F234F2"/>
    <w:rsid w:val="00F236E1"/>
    <w:rsid w:val="00F24486"/>
    <w:rsid w:val="00F24755"/>
    <w:rsid w:val="00F25875"/>
    <w:rsid w:val="00F25F15"/>
    <w:rsid w:val="00F26877"/>
    <w:rsid w:val="00F268BA"/>
    <w:rsid w:val="00F26E93"/>
    <w:rsid w:val="00F26F42"/>
    <w:rsid w:val="00F272E0"/>
    <w:rsid w:val="00F279BA"/>
    <w:rsid w:val="00F30562"/>
    <w:rsid w:val="00F30952"/>
    <w:rsid w:val="00F30CB3"/>
    <w:rsid w:val="00F3163A"/>
    <w:rsid w:val="00F31A97"/>
    <w:rsid w:val="00F31DDB"/>
    <w:rsid w:val="00F3200C"/>
    <w:rsid w:val="00F320EB"/>
    <w:rsid w:val="00F321E3"/>
    <w:rsid w:val="00F323D2"/>
    <w:rsid w:val="00F32665"/>
    <w:rsid w:val="00F32E30"/>
    <w:rsid w:val="00F32EE7"/>
    <w:rsid w:val="00F330A5"/>
    <w:rsid w:val="00F3344A"/>
    <w:rsid w:val="00F3372C"/>
    <w:rsid w:val="00F33FEC"/>
    <w:rsid w:val="00F3411B"/>
    <w:rsid w:val="00F35842"/>
    <w:rsid w:val="00F359EB"/>
    <w:rsid w:val="00F36501"/>
    <w:rsid w:val="00F36694"/>
    <w:rsid w:val="00F36CD4"/>
    <w:rsid w:val="00F3767D"/>
    <w:rsid w:val="00F4012C"/>
    <w:rsid w:val="00F4063A"/>
    <w:rsid w:val="00F4093E"/>
    <w:rsid w:val="00F4170C"/>
    <w:rsid w:val="00F41879"/>
    <w:rsid w:val="00F41CFF"/>
    <w:rsid w:val="00F4243B"/>
    <w:rsid w:val="00F42646"/>
    <w:rsid w:val="00F42AC1"/>
    <w:rsid w:val="00F42EA6"/>
    <w:rsid w:val="00F42FD1"/>
    <w:rsid w:val="00F43598"/>
    <w:rsid w:val="00F436D2"/>
    <w:rsid w:val="00F43A0D"/>
    <w:rsid w:val="00F43BF4"/>
    <w:rsid w:val="00F44001"/>
    <w:rsid w:val="00F45032"/>
    <w:rsid w:val="00F461EB"/>
    <w:rsid w:val="00F4667C"/>
    <w:rsid w:val="00F46963"/>
    <w:rsid w:val="00F47047"/>
    <w:rsid w:val="00F4761B"/>
    <w:rsid w:val="00F4786F"/>
    <w:rsid w:val="00F4792C"/>
    <w:rsid w:val="00F47C30"/>
    <w:rsid w:val="00F50392"/>
    <w:rsid w:val="00F50828"/>
    <w:rsid w:val="00F50906"/>
    <w:rsid w:val="00F50AA7"/>
    <w:rsid w:val="00F517D6"/>
    <w:rsid w:val="00F51F3A"/>
    <w:rsid w:val="00F52208"/>
    <w:rsid w:val="00F52C19"/>
    <w:rsid w:val="00F52CC2"/>
    <w:rsid w:val="00F53002"/>
    <w:rsid w:val="00F5365A"/>
    <w:rsid w:val="00F53743"/>
    <w:rsid w:val="00F53B8B"/>
    <w:rsid w:val="00F53C98"/>
    <w:rsid w:val="00F54714"/>
    <w:rsid w:val="00F54BA2"/>
    <w:rsid w:val="00F554CF"/>
    <w:rsid w:val="00F558D4"/>
    <w:rsid w:val="00F55FFC"/>
    <w:rsid w:val="00F56BF3"/>
    <w:rsid w:val="00F56F60"/>
    <w:rsid w:val="00F576B5"/>
    <w:rsid w:val="00F577C6"/>
    <w:rsid w:val="00F57800"/>
    <w:rsid w:val="00F57F76"/>
    <w:rsid w:val="00F603F5"/>
    <w:rsid w:val="00F6083E"/>
    <w:rsid w:val="00F60B70"/>
    <w:rsid w:val="00F6185D"/>
    <w:rsid w:val="00F61FC9"/>
    <w:rsid w:val="00F62238"/>
    <w:rsid w:val="00F6223E"/>
    <w:rsid w:val="00F62391"/>
    <w:rsid w:val="00F62A2D"/>
    <w:rsid w:val="00F63A0E"/>
    <w:rsid w:val="00F63B07"/>
    <w:rsid w:val="00F63CED"/>
    <w:rsid w:val="00F6416D"/>
    <w:rsid w:val="00F642E8"/>
    <w:rsid w:val="00F642F2"/>
    <w:rsid w:val="00F64B72"/>
    <w:rsid w:val="00F64FC3"/>
    <w:rsid w:val="00F655DB"/>
    <w:rsid w:val="00F65A96"/>
    <w:rsid w:val="00F65B4B"/>
    <w:rsid w:val="00F65B8A"/>
    <w:rsid w:val="00F65E8C"/>
    <w:rsid w:val="00F663A0"/>
    <w:rsid w:val="00F66D18"/>
    <w:rsid w:val="00F66F43"/>
    <w:rsid w:val="00F7075C"/>
    <w:rsid w:val="00F70D4F"/>
    <w:rsid w:val="00F7113A"/>
    <w:rsid w:val="00F71278"/>
    <w:rsid w:val="00F712F4"/>
    <w:rsid w:val="00F7132A"/>
    <w:rsid w:val="00F721EA"/>
    <w:rsid w:val="00F723C0"/>
    <w:rsid w:val="00F7257B"/>
    <w:rsid w:val="00F72B0E"/>
    <w:rsid w:val="00F72BF8"/>
    <w:rsid w:val="00F72D40"/>
    <w:rsid w:val="00F72D4F"/>
    <w:rsid w:val="00F72F42"/>
    <w:rsid w:val="00F731D2"/>
    <w:rsid w:val="00F7360E"/>
    <w:rsid w:val="00F73A5D"/>
    <w:rsid w:val="00F73AC5"/>
    <w:rsid w:val="00F73C9D"/>
    <w:rsid w:val="00F73E94"/>
    <w:rsid w:val="00F74FA0"/>
    <w:rsid w:val="00F75320"/>
    <w:rsid w:val="00F75913"/>
    <w:rsid w:val="00F75E1F"/>
    <w:rsid w:val="00F76222"/>
    <w:rsid w:val="00F767F2"/>
    <w:rsid w:val="00F76D63"/>
    <w:rsid w:val="00F77075"/>
    <w:rsid w:val="00F77748"/>
    <w:rsid w:val="00F77E2A"/>
    <w:rsid w:val="00F804B2"/>
    <w:rsid w:val="00F8050A"/>
    <w:rsid w:val="00F80C8A"/>
    <w:rsid w:val="00F81169"/>
    <w:rsid w:val="00F8119C"/>
    <w:rsid w:val="00F813AF"/>
    <w:rsid w:val="00F82251"/>
    <w:rsid w:val="00F82B0C"/>
    <w:rsid w:val="00F83339"/>
    <w:rsid w:val="00F83651"/>
    <w:rsid w:val="00F83D4F"/>
    <w:rsid w:val="00F8427A"/>
    <w:rsid w:val="00F84CA9"/>
    <w:rsid w:val="00F84E5D"/>
    <w:rsid w:val="00F85338"/>
    <w:rsid w:val="00F855E0"/>
    <w:rsid w:val="00F85A8A"/>
    <w:rsid w:val="00F85E5F"/>
    <w:rsid w:val="00F866D0"/>
    <w:rsid w:val="00F8681C"/>
    <w:rsid w:val="00F86C07"/>
    <w:rsid w:val="00F87A7C"/>
    <w:rsid w:val="00F87D2B"/>
    <w:rsid w:val="00F90ACA"/>
    <w:rsid w:val="00F912FF"/>
    <w:rsid w:val="00F91578"/>
    <w:rsid w:val="00F919A5"/>
    <w:rsid w:val="00F91C99"/>
    <w:rsid w:val="00F92166"/>
    <w:rsid w:val="00F94078"/>
    <w:rsid w:val="00F9431A"/>
    <w:rsid w:val="00F94493"/>
    <w:rsid w:val="00F94CF3"/>
    <w:rsid w:val="00F9509D"/>
    <w:rsid w:val="00F957C9"/>
    <w:rsid w:val="00F95A85"/>
    <w:rsid w:val="00F95F8D"/>
    <w:rsid w:val="00F96182"/>
    <w:rsid w:val="00F963DA"/>
    <w:rsid w:val="00F96403"/>
    <w:rsid w:val="00F9643D"/>
    <w:rsid w:val="00F967F7"/>
    <w:rsid w:val="00F96ACB"/>
    <w:rsid w:val="00F9735E"/>
    <w:rsid w:val="00F97919"/>
    <w:rsid w:val="00F97C27"/>
    <w:rsid w:val="00FA106A"/>
    <w:rsid w:val="00FA2240"/>
    <w:rsid w:val="00FA27B3"/>
    <w:rsid w:val="00FA2FF6"/>
    <w:rsid w:val="00FA43A7"/>
    <w:rsid w:val="00FA44D9"/>
    <w:rsid w:val="00FA46C1"/>
    <w:rsid w:val="00FA49C3"/>
    <w:rsid w:val="00FA5B44"/>
    <w:rsid w:val="00FA68B5"/>
    <w:rsid w:val="00FA6CF1"/>
    <w:rsid w:val="00FA7016"/>
    <w:rsid w:val="00FA7753"/>
    <w:rsid w:val="00FA77BD"/>
    <w:rsid w:val="00FA7D86"/>
    <w:rsid w:val="00FB01EC"/>
    <w:rsid w:val="00FB0CC7"/>
    <w:rsid w:val="00FB188E"/>
    <w:rsid w:val="00FB192B"/>
    <w:rsid w:val="00FB1935"/>
    <w:rsid w:val="00FB1A6B"/>
    <w:rsid w:val="00FB1D70"/>
    <w:rsid w:val="00FB20FB"/>
    <w:rsid w:val="00FB21C9"/>
    <w:rsid w:val="00FB240E"/>
    <w:rsid w:val="00FB280F"/>
    <w:rsid w:val="00FB2A0D"/>
    <w:rsid w:val="00FB2BE6"/>
    <w:rsid w:val="00FB2CA5"/>
    <w:rsid w:val="00FB3415"/>
    <w:rsid w:val="00FB35FD"/>
    <w:rsid w:val="00FB3A0C"/>
    <w:rsid w:val="00FB44B4"/>
    <w:rsid w:val="00FB463B"/>
    <w:rsid w:val="00FB5A06"/>
    <w:rsid w:val="00FB791F"/>
    <w:rsid w:val="00FB7943"/>
    <w:rsid w:val="00FB7C6D"/>
    <w:rsid w:val="00FB7F47"/>
    <w:rsid w:val="00FC04E5"/>
    <w:rsid w:val="00FC1B2C"/>
    <w:rsid w:val="00FC2034"/>
    <w:rsid w:val="00FC247E"/>
    <w:rsid w:val="00FC26AD"/>
    <w:rsid w:val="00FC2DF9"/>
    <w:rsid w:val="00FC317E"/>
    <w:rsid w:val="00FC3FA0"/>
    <w:rsid w:val="00FC49E2"/>
    <w:rsid w:val="00FC503A"/>
    <w:rsid w:val="00FC5254"/>
    <w:rsid w:val="00FC56FB"/>
    <w:rsid w:val="00FC58F4"/>
    <w:rsid w:val="00FC5A8E"/>
    <w:rsid w:val="00FC6D9B"/>
    <w:rsid w:val="00FC72FD"/>
    <w:rsid w:val="00FC7517"/>
    <w:rsid w:val="00FC799F"/>
    <w:rsid w:val="00FD0020"/>
    <w:rsid w:val="00FD04EE"/>
    <w:rsid w:val="00FD0DC4"/>
    <w:rsid w:val="00FD11D9"/>
    <w:rsid w:val="00FD11F8"/>
    <w:rsid w:val="00FD1613"/>
    <w:rsid w:val="00FD2722"/>
    <w:rsid w:val="00FD272A"/>
    <w:rsid w:val="00FD36F8"/>
    <w:rsid w:val="00FD4326"/>
    <w:rsid w:val="00FD4BC6"/>
    <w:rsid w:val="00FD59E3"/>
    <w:rsid w:val="00FD5C7D"/>
    <w:rsid w:val="00FD61CF"/>
    <w:rsid w:val="00FD6A99"/>
    <w:rsid w:val="00FD6AEA"/>
    <w:rsid w:val="00FD6FB2"/>
    <w:rsid w:val="00FD7C2E"/>
    <w:rsid w:val="00FD7DB4"/>
    <w:rsid w:val="00FD7EB6"/>
    <w:rsid w:val="00FE098C"/>
    <w:rsid w:val="00FE0AF5"/>
    <w:rsid w:val="00FE0D21"/>
    <w:rsid w:val="00FE1199"/>
    <w:rsid w:val="00FE14ED"/>
    <w:rsid w:val="00FE162B"/>
    <w:rsid w:val="00FE21E9"/>
    <w:rsid w:val="00FE2D16"/>
    <w:rsid w:val="00FE31B2"/>
    <w:rsid w:val="00FE3716"/>
    <w:rsid w:val="00FE3D19"/>
    <w:rsid w:val="00FE3DAA"/>
    <w:rsid w:val="00FE3E0F"/>
    <w:rsid w:val="00FE4192"/>
    <w:rsid w:val="00FE4D74"/>
    <w:rsid w:val="00FE4EBE"/>
    <w:rsid w:val="00FE559F"/>
    <w:rsid w:val="00FE5DDE"/>
    <w:rsid w:val="00FE6281"/>
    <w:rsid w:val="00FE6BDE"/>
    <w:rsid w:val="00FE7473"/>
    <w:rsid w:val="00FE74AB"/>
    <w:rsid w:val="00FE7783"/>
    <w:rsid w:val="00FE790B"/>
    <w:rsid w:val="00FF03A2"/>
    <w:rsid w:val="00FF0A01"/>
    <w:rsid w:val="00FF0C32"/>
    <w:rsid w:val="00FF0CD1"/>
    <w:rsid w:val="00FF1653"/>
    <w:rsid w:val="00FF231D"/>
    <w:rsid w:val="00FF28FE"/>
    <w:rsid w:val="00FF2BC0"/>
    <w:rsid w:val="00FF33A9"/>
    <w:rsid w:val="00FF3582"/>
    <w:rsid w:val="00FF3907"/>
    <w:rsid w:val="00FF3BC9"/>
    <w:rsid w:val="00FF3FAC"/>
    <w:rsid w:val="00FF4016"/>
    <w:rsid w:val="00FF421B"/>
    <w:rsid w:val="00FF4F68"/>
    <w:rsid w:val="00FF5044"/>
    <w:rsid w:val="00FF52DE"/>
    <w:rsid w:val="00FF55D8"/>
    <w:rsid w:val="00FF565C"/>
    <w:rsid w:val="00FF5F0C"/>
    <w:rsid w:val="00FF6002"/>
    <w:rsid w:val="00FF601C"/>
    <w:rsid w:val="00FF6341"/>
    <w:rsid w:val="00FF64BE"/>
    <w:rsid w:val="00FF66D1"/>
    <w:rsid w:val="00FF70B5"/>
    <w:rsid w:val="00FF7189"/>
    <w:rsid w:val="00FF7721"/>
    <w:rsid w:val="00FF7E98"/>
    <w:rsid w:val="00FF7F30"/>
    <w:rsid w:val="011A11A4"/>
    <w:rsid w:val="012E146B"/>
    <w:rsid w:val="01405559"/>
    <w:rsid w:val="014B5B44"/>
    <w:rsid w:val="016F1387"/>
    <w:rsid w:val="0182219D"/>
    <w:rsid w:val="01856CCD"/>
    <w:rsid w:val="018C5F7F"/>
    <w:rsid w:val="01AC7D6A"/>
    <w:rsid w:val="01BE4069"/>
    <w:rsid w:val="01BE5800"/>
    <w:rsid w:val="01C35244"/>
    <w:rsid w:val="01E46F65"/>
    <w:rsid w:val="01FD1AB4"/>
    <w:rsid w:val="01FF5F05"/>
    <w:rsid w:val="02087DA5"/>
    <w:rsid w:val="020F084F"/>
    <w:rsid w:val="0228639E"/>
    <w:rsid w:val="022C43FC"/>
    <w:rsid w:val="023D5749"/>
    <w:rsid w:val="02813B70"/>
    <w:rsid w:val="029447A7"/>
    <w:rsid w:val="02E332EA"/>
    <w:rsid w:val="02E536DD"/>
    <w:rsid w:val="02FC7879"/>
    <w:rsid w:val="030A564C"/>
    <w:rsid w:val="03105586"/>
    <w:rsid w:val="032042AD"/>
    <w:rsid w:val="035E737B"/>
    <w:rsid w:val="03663B0D"/>
    <w:rsid w:val="037D3DF5"/>
    <w:rsid w:val="03A955C9"/>
    <w:rsid w:val="03F06C42"/>
    <w:rsid w:val="040242FD"/>
    <w:rsid w:val="041B3357"/>
    <w:rsid w:val="043A3A91"/>
    <w:rsid w:val="047B6C26"/>
    <w:rsid w:val="049A683B"/>
    <w:rsid w:val="04B458A6"/>
    <w:rsid w:val="04BE5FB8"/>
    <w:rsid w:val="04C34346"/>
    <w:rsid w:val="04E30437"/>
    <w:rsid w:val="04E3622D"/>
    <w:rsid w:val="05045C94"/>
    <w:rsid w:val="05065269"/>
    <w:rsid w:val="053323FC"/>
    <w:rsid w:val="05465FD3"/>
    <w:rsid w:val="0550373A"/>
    <w:rsid w:val="055124E8"/>
    <w:rsid w:val="05653BAE"/>
    <w:rsid w:val="0571476E"/>
    <w:rsid w:val="05A3689F"/>
    <w:rsid w:val="05EF5C58"/>
    <w:rsid w:val="05F41FAA"/>
    <w:rsid w:val="05F45E3B"/>
    <w:rsid w:val="0602556D"/>
    <w:rsid w:val="06292706"/>
    <w:rsid w:val="062E29C3"/>
    <w:rsid w:val="063B78DC"/>
    <w:rsid w:val="063D29A3"/>
    <w:rsid w:val="064F566F"/>
    <w:rsid w:val="0656577C"/>
    <w:rsid w:val="0682248D"/>
    <w:rsid w:val="0688553D"/>
    <w:rsid w:val="069316F2"/>
    <w:rsid w:val="06971FEE"/>
    <w:rsid w:val="06A2338C"/>
    <w:rsid w:val="06C104D4"/>
    <w:rsid w:val="06C123D8"/>
    <w:rsid w:val="06C14E19"/>
    <w:rsid w:val="071749C2"/>
    <w:rsid w:val="071C264C"/>
    <w:rsid w:val="0730000A"/>
    <w:rsid w:val="07305104"/>
    <w:rsid w:val="0744639A"/>
    <w:rsid w:val="07486809"/>
    <w:rsid w:val="07653BD1"/>
    <w:rsid w:val="076C143E"/>
    <w:rsid w:val="076E0F6D"/>
    <w:rsid w:val="07717C81"/>
    <w:rsid w:val="07761BFD"/>
    <w:rsid w:val="078F5276"/>
    <w:rsid w:val="07BC2556"/>
    <w:rsid w:val="07E84F31"/>
    <w:rsid w:val="081650F7"/>
    <w:rsid w:val="0839529D"/>
    <w:rsid w:val="0859774B"/>
    <w:rsid w:val="087840FB"/>
    <w:rsid w:val="08A17934"/>
    <w:rsid w:val="08AF77F6"/>
    <w:rsid w:val="08CA13FE"/>
    <w:rsid w:val="08DD4532"/>
    <w:rsid w:val="08ED1BAD"/>
    <w:rsid w:val="08ED6689"/>
    <w:rsid w:val="08F234FA"/>
    <w:rsid w:val="08F57ACE"/>
    <w:rsid w:val="090760E5"/>
    <w:rsid w:val="090B23E0"/>
    <w:rsid w:val="091368A1"/>
    <w:rsid w:val="0925559E"/>
    <w:rsid w:val="093D503C"/>
    <w:rsid w:val="0971094D"/>
    <w:rsid w:val="09974C33"/>
    <w:rsid w:val="099E7A69"/>
    <w:rsid w:val="09B82947"/>
    <w:rsid w:val="09C94FA3"/>
    <w:rsid w:val="09CF15F0"/>
    <w:rsid w:val="09E55D39"/>
    <w:rsid w:val="0A8658BC"/>
    <w:rsid w:val="0A8C5FC6"/>
    <w:rsid w:val="0A9E153A"/>
    <w:rsid w:val="0AA35092"/>
    <w:rsid w:val="0B041A8B"/>
    <w:rsid w:val="0B0F7D5D"/>
    <w:rsid w:val="0B1E74CA"/>
    <w:rsid w:val="0B2E3CF5"/>
    <w:rsid w:val="0B9E6437"/>
    <w:rsid w:val="0BF958C7"/>
    <w:rsid w:val="0C064DA2"/>
    <w:rsid w:val="0C1666D9"/>
    <w:rsid w:val="0C2561A2"/>
    <w:rsid w:val="0C3F3332"/>
    <w:rsid w:val="0C5A09A9"/>
    <w:rsid w:val="0C6B308A"/>
    <w:rsid w:val="0C6E7FC6"/>
    <w:rsid w:val="0C7A4730"/>
    <w:rsid w:val="0C800126"/>
    <w:rsid w:val="0C8C0258"/>
    <w:rsid w:val="0CDB719E"/>
    <w:rsid w:val="0D0B53BC"/>
    <w:rsid w:val="0D11138D"/>
    <w:rsid w:val="0D56019D"/>
    <w:rsid w:val="0DAF176C"/>
    <w:rsid w:val="0DB47D2A"/>
    <w:rsid w:val="0DCA4E97"/>
    <w:rsid w:val="0DD23658"/>
    <w:rsid w:val="0DD673C7"/>
    <w:rsid w:val="0DEA5654"/>
    <w:rsid w:val="0DED21A1"/>
    <w:rsid w:val="0E0812B7"/>
    <w:rsid w:val="0E407559"/>
    <w:rsid w:val="0E5A5508"/>
    <w:rsid w:val="0E800498"/>
    <w:rsid w:val="0E940B6D"/>
    <w:rsid w:val="0EAB6A73"/>
    <w:rsid w:val="0EFF7ECE"/>
    <w:rsid w:val="0F4D0707"/>
    <w:rsid w:val="0F951117"/>
    <w:rsid w:val="0F9F41EB"/>
    <w:rsid w:val="0FB970F9"/>
    <w:rsid w:val="0FBA2A45"/>
    <w:rsid w:val="0FC41654"/>
    <w:rsid w:val="0FDE7285"/>
    <w:rsid w:val="10156CA8"/>
    <w:rsid w:val="101E0BE2"/>
    <w:rsid w:val="10403121"/>
    <w:rsid w:val="104046D8"/>
    <w:rsid w:val="1042721E"/>
    <w:rsid w:val="106951F4"/>
    <w:rsid w:val="10816687"/>
    <w:rsid w:val="10993A1B"/>
    <w:rsid w:val="10AD147E"/>
    <w:rsid w:val="10E26334"/>
    <w:rsid w:val="11005175"/>
    <w:rsid w:val="11005262"/>
    <w:rsid w:val="11124156"/>
    <w:rsid w:val="111809A6"/>
    <w:rsid w:val="112C5B7D"/>
    <w:rsid w:val="1147532F"/>
    <w:rsid w:val="11584B47"/>
    <w:rsid w:val="118406FD"/>
    <w:rsid w:val="118C2ED5"/>
    <w:rsid w:val="119B5A62"/>
    <w:rsid w:val="11B416F0"/>
    <w:rsid w:val="11B83D31"/>
    <w:rsid w:val="11B91E2A"/>
    <w:rsid w:val="11DC0A97"/>
    <w:rsid w:val="11EC2719"/>
    <w:rsid w:val="121944E4"/>
    <w:rsid w:val="122263B9"/>
    <w:rsid w:val="12625B2F"/>
    <w:rsid w:val="126F5DEF"/>
    <w:rsid w:val="12795B29"/>
    <w:rsid w:val="129036E0"/>
    <w:rsid w:val="12A5475F"/>
    <w:rsid w:val="12F62B63"/>
    <w:rsid w:val="12F86DF5"/>
    <w:rsid w:val="131C01C2"/>
    <w:rsid w:val="135B7891"/>
    <w:rsid w:val="13696837"/>
    <w:rsid w:val="13703527"/>
    <w:rsid w:val="1383473A"/>
    <w:rsid w:val="1396006F"/>
    <w:rsid w:val="13B31AEC"/>
    <w:rsid w:val="13B453F8"/>
    <w:rsid w:val="13E505F2"/>
    <w:rsid w:val="13FE3FBA"/>
    <w:rsid w:val="140E1568"/>
    <w:rsid w:val="14352D0A"/>
    <w:rsid w:val="14404369"/>
    <w:rsid w:val="14794186"/>
    <w:rsid w:val="14B12588"/>
    <w:rsid w:val="14CD3DAA"/>
    <w:rsid w:val="14E32F86"/>
    <w:rsid w:val="14F02142"/>
    <w:rsid w:val="152617F1"/>
    <w:rsid w:val="154173E7"/>
    <w:rsid w:val="15422182"/>
    <w:rsid w:val="1552394A"/>
    <w:rsid w:val="15660168"/>
    <w:rsid w:val="157836E3"/>
    <w:rsid w:val="15B82D31"/>
    <w:rsid w:val="16061FA9"/>
    <w:rsid w:val="1612079E"/>
    <w:rsid w:val="161471A7"/>
    <w:rsid w:val="161E6F7C"/>
    <w:rsid w:val="162C11CD"/>
    <w:rsid w:val="16464B12"/>
    <w:rsid w:val="165A7CB1"/>
    <w:rsid w:val="16785A64"/>
    <w:rsid w:val="167A6312"/>
    <w:rsid w:val="168E4B0B"/>
    <w:rsid w:val="16E75F55"/>
    <w:rsid w:val="16F86295"/>
    <w:rsid w:val="171351B3"/>
    <w:rsid w:val="171F3A68"/>
    <w:rsid w:val="173F7C81"/>
    <w:rsid w:val="17503E90"/>
    <w:rsid w:val="175D674F"/>
    <w:rsid w:val="17696FC3"/>
    <w:rsid w:val="176A7386"/>
    <w:rsid w:val="17846F7B"/>
    <w:rsid w:val="1793734F"/>
    <w:rsid w:val="17951BB8"/>
    <w:rsid w:val="17961CB0"/>
    <w:rsid w:val="17A25817"/>
    <w:rsid w:val="17B53534"/>
    <w:rsid w:val="17C153CA"/>
    <w:rsid w:val="17C37E3D"/>
    <w:rsid w:val="17CB768E"/>
    <w:rsid w:val="17CD2550"/>
    <w:rsid w:val="17D65152"/>
    <w:rsid w:val="18114189"/>
    <w:rsid w:val="182E04FD"/>
    <w:rsid w:val="18436F4C"/>
    <w:rsid w:val="184A4972"/>
    <w:rsid w:val="18651AE9"/>
    <w:rsid w:val="186B0554"/>
    <w:rsid w:val="187431A4"/>
    <w:rsid w:val="189161DF"/>
    <w:rsid w:val="18E208A1"/>
    <w:rsid w:val="18E66A5F"/>
    <w:rsid w:val="18F06F2D"/>
    <w:rsid w:val="18F630EB"/>
    <w:rsid w:val="19117739"/>
    <w:rsid w:val="19127145"/>
    <w:rsid w:val="1913400B"/>
    <w:rsid w:val="19403824"/>
    <w:rsid w:val="195B6934"/>
    <w:rsid w:val="19A707A4"/>
    <w:rsid w:val="19AD7F51"/>
    <w:rsid w:val="19B02548"/>
    <w:rsid w:val="19D8675D"/>
    <w:rsid w:val="19E776E0"/>
    <w:rsid w:val="1A08207C"/>
    <w:rsid w:val="1A1C2849"/>
    <w:rsid w:val="1A1D16EC"/>
    <w:rsid w:val="1A961DDD"/>
    <w:rsid w:val="1A9E3747"/>
    <w:rsid w:val="1AC8412A"/>
    <w:rsid w:val="1B170AD5"/>
    <w:rsid w:val="1B1973A4"/>
    <w:rsid w:val="1B7C7571"/>
    <w:rsid w:val="1B99052C"/>
    <w:rsid w:val="1B9F76CB"/>
    <w:rsid w:val="1BA50D14"/>
    <w:rsid w:val="1BA677E7"/>
    <w:rsid w:val="1BA7385B"/>
    <w:rsid w:val="1BB10357"/>
    <w:rsid w:val="1BDE7003"/>
    <w:rsid w:val="1C057BD0"/>
    <w:rsid w:val="1C157D87"/>
    <w:rsid w:val="1C1F5025"/>
    <w:rsid w:val="1C222B34"/>
    <w:rsid w:val="1C2A5760"/>
    <w:rsid w:val="1C311D80"/>
    <w:rsid w:val="1C433A21"/>
    <w:rsid w:val="1C625D30"/>
    <w:rsid w:val="1C763150"/>
    <w:rsid w:val="1C7671E3"/>
    <w:rsid w:val="1C777601"/>
    <w:rsid w:val="1C7B6556"/>
    <w:rsid w:val="1C853B91"/>
    <w:rsid w:val="1C8A493E"/>
    <w:rsid w:val="1C8E4C0B"/>
    <w:rsid w:val="1CB42BFC"/>
    <w:rsid w:val="1CCB6998"/>
    <w:rsid w:val="1CD638BB"/>
    <w:rsid w:val="1CD6623F"/>
    <w:rsid w:val="1CE32665"/>
    <w:rsid w:val="1CE76B5B"/>
    <w:rsid w:val="1CF90898"/>
    <w:rsid w:val="1CFA0FE7"/>
    <w:rsid w:val="1D181B85"/>
    <w:rsid w:val="1D375242"/>
    <w:rsid w:val="1D4824C2"/>
    <w:rsid w:val="1D5D0A22"/>
    <w:rsid w:val="1D665764"/>
    <w:rsid w:val="1D8834DD"/>
    <w:rsid w:val="1D8C69C4"/>
    <w:rsid w:val="1DE748E1"/>
    <w:rsid w:val="1DEF6C8E"/>
    <w:rsid w:val="1E17406B"/>
    <w:rsid w:val="1E1C7C6C"/>
    <w:rsid w:val="1E4F15D7"/>
    <w:rsid w:val="1E59338C"/>
    <w:rsid w:val="1E6178C8"/>
    <w:rsid w:val="1E646F85"/>
    <w:rsid w:val="1E6B35C6"/>
    <w:rsid w:val="1E6E2B97"/>
    <w:rsid w:val="1E767283"/>
    <w:rsid w:val="1E786F00"/>
    <w:rsid w:val="1EA72A03"/>
    <w:rsid w:val="1EA917F9"/>
    <w:rsid w:val="1EBA1318"/>
    <w:rsid w:val="1ECF38FA"/>
    <w:rsid w:val="1ED76DE0"/>
    <w:rsid w:val="1EE26B01"/>
    <w:rsid w:val="1EE3190B"/>
    <w:rsid w:val="1EE37407"/>
    <w:rsid w:val="1F147CCD"/>
    <w:rsid w:val="1F1F65F5"/>
    <w:rsid w:val="1F227F17"/>
    <w:rsid w:val="1F343C02"/>
    <w:rsid w:val="1F6D440A"/>
    <w:rsid w:val="1F795067"/>
    <w:rsid w:val="1F813E70"/>
    <w:rsid w:val="1FAC7E53"/>
    <w:rsid w:val="20416CE5"/>
    <w:rsid w:val="20484D19"/>
    <w:rsid w:val="20505A20"/>
    <w:rsid w:val="20517FE3"/>
    <w:rsid w:val="20597707"/>
    <w:rsid w:val="206F589B"/>
    <w:rsid w:val="207F0857"/>
    <w:rsid w:val="2080016D"/>
    <w:rsid w:val="20A87676"/>
    <w:rsid w:val="20C2792D"/>
    <w:rsid w:val="20CE2C18"/>
    <w:rsid w:val="20DA2F51"/>
    <w:rsid w:val="20E3136E"/>
    <w:rsid w:val="20E410EC"/>
    <w:rsid w:val="20E635E4"/>
    <w:rsid w:val="20FF46EC"/>
    <w:rsid w:val="21160D44"/>
    <w:rsid w:val="21577705"/>
    <w:rsid w:val="215D1F6B"/>
    <w:rsid w:val="21790950"/>
    <w:rsid w:val="217C1DAF"/>
    <w:rsid w:val="218220DE"/>
    <w:rsid w:val="219E6A54"/>
    <w:rsid w:val="219F3764"/>
    <w:rsid w:val="21A43D4D"/>
    <w:rsid w:val="21A96AA8"/>
    <w:rsid w:val="21BF4CC5"/>
    <w:rsid w:val="21CA461C"/>
    <w:rsid w:val="21E9430A"/>
    <w:rsid w:val="21F30A32"/>
    <w:rsid w:val="21FE096D"/>
    <w:rsid w:val="22143C08"/>
    <w:rsid w:val="22161524"/>
    <w:rsid w:val="222B010B"/>
    <w:rsid w:val="222C76C6"/>
    <w:rsid w:val="222E2C15"/>
    <w:rsid w:val="22466CF3"/>
    <w:rsid w:val="2253067F"/>
    <w:rsid w:val="228900F0"/>
    <w:rsid w:val="228B21AB"/>
    <w:rsid w:val="22914FAF"/>
    <w:rsid w:val="22A344E7"/>
    <w:rsid w:val="22C001C7"/>
    <w:rsid w:val="22C75BE0"/>
    <w:rsid w:val="22C9107A"/>
    <w:rsid w:val="22CD6826"/>
    <w:rsid w:val="22DE3197"/>
    <w:rsid w:val="22F4082B"/>
    <w:rsid w:val="230E0741"/>
    <w:rsid w:val="233935DD"/>
    <w:rsid w:val="235F1FAC"/>
    <w:rsid w:val="239B1155"/>
    <w:rsid w:val="23B459CF"/>
    <w:rsid w:val="23BD0A95"/>
    <w:rsid w:val="23C407BC"/>
    <w:rsid w:val="23D20CE0"/>
    <w:rsid w:val="23E04E9D"/>
    <w:rsid w:val="23F46EA8"/>
    <w:rsid w:val="23F63E16"/>
    <w:rsid w:val="23FE44F7"/>
    <w:rsid w:val="24116E7D"/>
    <w:rsid w:val="243A32C2"/>
    <w:rsid w:val="243E49BC"/>
    <w:rsid w:val="243F71F1"/>
    <w:rsid w:val="245C0C67"/>
    <w:rsid w:val="24A8238E"/>
    <w:rsid w:val="24AE5ED7"/>
    <w:rsid w:val="24AF2DCF"/>
    <w:rsid w:val="24C9376C"/>
    <w:rsid w:val="24D14033"/>
    <w:rsid w:val="24DF5DED"/>
    <w:rsid w:val="25093A3B"/>
    <w:rsid w:val="25236D0D"/>
    <w:rsid w:val="252F645D"/>
    <w:rsid w:val="254970AF"/>
    <w:rsid w:val="254C19FF"/>
    <w:rsid w:val="255E2F6B"/>
    <w:rsid w:val="258858A9"/>
    <w:rsid w:val="25A360B5"/>
    <w:rsid w:val="25CF5CD3"/>
    <w:rsid w:val="25D0192F"/>
    <w:rsid w:val="25DA2AD0"/>
    <w:rsid w:val="25E21C3F"/>
    <w:rsid w:val="26060059"/>
    <w:rsid w:val="261033FA"/>
    <w:rsid w:val="262A6640"/>
    <w:rsid w:val="262C70A3"/>
    <w:rsid w:val="2636322F"/>
    <w:rsid w:val="26444871"/>
    <w:rsid w:val="26666AA2"/>
    <w:rsid w:val="26712EE1"/>
    <w:rsid w:val="26757E2C"/>
    <w:rsid w:val="26790701"/>
    <w:rsid w:val="273508EE"/>
    <w:rsid w:val="274570EF"/>
    <w:rsid w:val="27483692"/>
    <w:rsid w:val="275029CF"/>
    <w:rsid w:val="276F6E45"/>
    <w:rsid w:val="278066D7"/>
    <w:rsid w:val="27827B0F"/>
    <w:rsid w:val="27886287"/>
    <w:rsid w:val="27C25F8B"/>
    <w:rsid w:val="27C77518"/>
    <w:rsid w:val="27F53526"/>
    <w:rsid w:val="27FA5E76"/>
    <w:rsid w:val="280A4204"/>
    <w:rsid w:val="28510862"/>
    <w:rsid w:val="28594FDB"/>
    <w:rsid w:val="28690FE5"/>
    <w:rsid w:val="288E2BD2"/>
    <w:rsid w:val="28C11325"/>
    <w:rsid w:val="28DC50AB"/>
    <w:rsid w:val="28E55271"/>
    <w:rsid w:val="28E7739E"/>
    <w:rsid w:val="28F547E1"/>
    <w:rsid w:val="28F9035F"/>
    <w:rsid w:val="2923374B"/>
    <w:rsid w:val="29502C91"/>
    <w:rsid w:val="29724455"/>
    <w:rsid w:val="298D267B"/>
    <w:rsid w:val="29945693"/>
    <w:rsid w:val="299A751F"/>
    <w:rsid w:val="29BA16AF"/>
    <w:rsid w:val="29BD796F"/>
    <w:rsid w:val="29F10211"/>
    <w:rsid w:val="2A216C90"/>
    <w:rsid w:val="2A3E4025"/>
    <w:rsid w:val="2A594CE9"/>
    <w:rsid w:val="2A7A6159"/>
    <w:rsid w:val="2AAC3644"/>
    <w:rsid w:val="2AC20905"/>
    <w:rsid w:val="2AD74843"/>
    <w:rsid w:val="2AED4DA8"/>
    <w:rsid w:val="2AF83194"/>
    <w:rsid w:val="2B007190"/>
    <w:rsid w:val="2B0F05EA"/>
    <w:rsid w:val="2B1D6354"/>
    <w:rsid w:val="2B3665DB"/>
    <w:rsid w:val="2B465B0F"/>
    <w:rsid w:val="2B651CAE"/>
    <w:rsid w:val="2B8946FF"/>
    <w:rsid w:val="2B920914"/>
    <w:rsid w:val="2BA412AA"/>
    <w:rsid w:val="2BAA5ABF"/>
    <w:rsid w:val="2BC92647"/>
    <w:rsid w:val="2BE30D43"/>
    <w:rsid w:val="2BE313F5"/>
    <w:rsid w:val="2BEA2299"/>
    <w:rsid w:val="2BF11B0F"/>
    <w:rsid w:val="2C0A4741"/>
    <w:rsid w:val="2C421BBB"/>
    <w:rsid w:val="2C6006E6"/>
    <w:rsid w:val="2C75313C"/>
    <w:rsid w:val="2C856DC3"/>
    <w:rsid w:val="2C8602B7"/>
    <w:rsid w:val="2C8F164B"/>
    <w:rsid w:val="2CA62D38"/>
    <w:rsid w:val="2CAC2F48"/>
    <w:rsid w:val="2CD36453"/>
    <w:rsid w:val="2CF86E08"/>
    <w:rsid w:val="2D0478B3"/>
    <w:rsid w:val="2D0C1346"/>
    <w:rsid w:val="2D214B2C"/>
    <w:rsid w:val="2D370346"/>
    <w:rsid w:val="2D5432BE"/>
    <w:rsid w:val="2D6239EA"/>
    <w:rsid w:val="2D6A608B"/>
    <w:rsid w:val="2D9B15EF"/>
    <w:rsid w:val="2DAB0F5F"/>
    <w:rsid w:val="2DBC66BE"/>
    <w:rsid w:val="2DEB1367"/>
    <w:rsid w:val="2E304308"/>
    <w:rsid w:val="2E485379"/>
    <w:rsid w:val="2E781C41"/>
    <w:rsid w:val="2EA75BEE"/>
    <w:rsid w:val="2EB108AD"/>
    <w:rsid w:val="2EB26D79"/>
    <w:rsid w:val="2EBF06DB"/>
    <w:rsid w:val="2EDF0DE3"/>
    <w:rsid w:val="2F16026E"/>
    <w:rsid w:val="2F182B80"/>
    <w:rsid w:val="2F3C1751"/>
    <w:rsid w:val="2F685CF8"/>
    <w:rsid w:val="2F7145F4"/>
    <w:rsid w:val="2F7B068E"/>
    <w:rsid w:val="2F7F61E8"/>
    <w:rsid w:val="2F895637"/>
    <w:rsid w:val="2F954F9B"/>
    <w:rsid w:val="2FA808D5"/>
    <w:rsid w:val="2FDA11B9"/>
    <w:rsid w:val="2FDC253D"/>
    <w:rsid w:val="2FE84E3B"/>
    <w:rsid w:val="30066FDE"/>
    <w:rsid w:val="30083D2A"/>
    <w:rsid w:val="301C1F55"/>
    <w:rsid w:val="303043F0"/>
    <w:rsid w:val="30580298"/>
    <w:rsid w:val="30646F90"/>
    <w:rsid w:val="306C7E5F"/>
    <w:rsid w:val="30925091"/>
    <w:rsid w:val="309965F8"/>
    <w:rsid w:val="30A428FB"/>
    <w:rsid w:val="30AD7B1F"/>
    <w:rsid w:val="30CB0402"/>
    <w:rsid w:val="30CD626B"/>
    <w:rsid w:val="30DC4A9B"/>
    <w:rsid w:val="30F27B94"/>
    <w:rsid w:val="31085479"/>
    <w:rsid w:val="310A29D9"/>
    <w:rsid w:val="310C7989"/>
    <w:rsid w:val="31197E88"/>
    <w:rsid w:val="312D17F4"/>
    <w:rsid w:val="313615F9"/>
    <w:rsid w:val="31453461"/>
    <w:rsid w:val="31810686"/>
    <w:rsid w:val="318F3BD2"/>
    <w:rsid w:val="31A875D8"/>
    <w:rsid w:val="31B048A2"/>
    <w:rsid w:val="31CE0568"/>
    <w:rsid w:val="31F551E9"/>
    <w:rsid w:val="321E42BD"/>
    <w:rsid w:val="321F7FAD"/>
    <w:rsid w:val="32201910"/>
    <w:rsid w:val="32341340"/>
    <w:rsid w:val="324D2681"/>
    <w:rsid w:val="324D5196"/>
    <w:rsid w:val="325B4CD5"/>
    <w:rsid w:val="32BE66EC"/>
    <w:rsid w:val="32C26FB5"/>
    <w:rsid w:val="32CF55D8"/>
    <w:rsid w:val="32D25E41"/>
    <w:rsid w:val="32E824BC"/>
    <w:rsid w:val="32EB46F7"/>
    <w:rsid w:val="32FC2E8C"/>
    <w:rsid w:val="330C1EE9"/>
    <w:rsid w:val="330C3BCF"/>
    <w:rsid w:val="330D65EA"/>
    <w:rsid w:val="331B43DF"/>
    <w:rsid w:val="331D4370"/>
    <w:rsid w:val="332A4C0D"/>
    <w:rsid w:val="333F06D3"/>
    <w:rsid w:val="334267AE"/>
    <w:rsid w:val="33517015"/>
    <w:rsid w:val="3353671B"/>
    <w:rsid w:val="335D6BE9"/>
    <w:rsid w:val="336112E0"/>
    <w:rsid w:val="336D74D1"/>
    <w:rsid w:val="3398113B"/>
    <w:rsid w:val="33B506A9"/>
    <w:rsid w:val="33C637DF"/>
    <w:rsid w:val="33DD5D86"/>
    <w:rsid w:val="33F435C6"/>
    <w:rsid w:val="33F47FD9"/>
    <w:rsid w:val="33FD7262"/>
    <w:rsid w:val="34422B26"/>
    <w:rsid w:val="34457450"/>
    <w:rsid w:val="34523EDB"/>
    <w:rsid w:val="34545702"/>
    <w:rsid w:val="346D7211"/>
    <w:rsid w:val="34A25675"/>
    <w:rsid w:val="34AF0E28"/>
    <w:rsid w:val="34BF2FAC"/>
    <w:rsid w:val="34CE66CA"/>
    <w:rsid w:val="34D029B5"/>
    <w:rsid w:val="350D54B2"/>
    <w:rsid w:val="350E185E"/>
    <w:rsid w:val="35373F98"/>
    <w:rsid w:val="356814A4"/>
    <w:rsid w:val="357E0B29"/>
    <w:rsid w:val="35871ED9"/>
    <w:rsid w:val="35956A1A"/>
    <w:rsid w:val="35AB6E5E"/>
    <w:rsid w:val="35DB6515"/>
    <w:rsid w:val="35F04954"/>
    <w:rsid w:val="36246068"/>
    <w:rsid w:val="363B7932"/>
    <w:rsid w:val="363E5187"/>
    <w:rsid w:val="363E7F0C"/>
    <w:rsid w:val="36630DAE"/>
    <w:rsid w:val="36AF4D67"/>
    <w:rsid w:val="36BC0F33"/>
    <w:rsid w:val="36BF0081"/>
    <w:rsid w:val="36C06D9A"/>
    <w:rsid w:val="36D15C2A"/>
    <w:rsid w:val="36FA4BBC"/>
    <w:rsid w:val="371D61FE"/>
    <w:rsid w:val="372F3FCE"/>
    <w:rsid w:val="37340C71"/>
    <w:rsid w:val="374B5AC3"/>
    <w:rsid w:val="37536380"/>
    <w:rsid w:val="3759078D"/>
    <w:rsid w:val="376E06AD"/>
    <w:rsid w:val="37982CD1"/>
    <w:rsid w:val="37AF154E"/>
    <w:rsid w:val="37B143D7"/>
    <w:rsid w:val="37BF3AA1"/>
    <w:rsid w:val="37C11F4B"/>
    <w:rsid w:val="37D84959"/>
    <w:rsid w:val="37DE7285"/>
    <w:rsid w:val="37E56C8D"/>
    <w:rsid w:val="37E637CE"/>
    <w:rsid w:val="37E84D22"/>
    <w:rsid w:val="37EC4029"/>
    <w:rsid w:val="37F71898"/>
    <w:rsid w:val="38187E4F"/>
    <w:rsid w:val="3820445B"/>
    <w:rsid w:val="38210467"/>
    <w:rsid w:val="382D4896"/>
    <w:rsid w:val="38401B73"/>
    <w:rsid w:val="384B1D2A"/>
    <w:rsid w:val="384D1898"/>
    <w:rsid w:val="38667EE1"/>
    <w:rsid w:val="386D7FF5"/>
    <w:rsid w:val="38781FFC"/>
    <w:rsid w:val="38784350"/>
    <w:rsid w:val="389C6876"/>
    <w:rsid w:val="38AD6AE5"/>
    <w:rsid w:val="38B844F1"/>
    <w:rsid w:val="38CC6EC4"/>
    <w:rsid w:val="38D44858"/>
    <w:rsid w:val="38ED50C7"/>
    <w:rsid w:val="38F24247"/>
    <w:rsid w:val="391129CE"/>
    <w:rsid w:val="392576AC"/>
    <w:rsid w:val="3958515B"/>
    <w:rsid w:val="395C206A"/>
    <w:rsid w:val="39780BBB"/>
    <w:rsid w:val="397909E9"/>
    <w:rsid w:val="397B0802"/>
    <w:rsid w:val="39D617F2"/>
    <w:rsid w:val="39D863A2"/>
    <w:rsid w:val="39ED517F"/>
    <w:rsid w:val="3A052126"/>
    <w:rsid w:val="3A2B5133"/>
    <w:rsid w:val="3A4455CB"/>
    <w:rsid w:val="3A575EA0"/>
    <w:rsid w:val="3A612EEB"/>
    <w:rsid w:val="3A7F5762"/>
    <w:rsid w:val="3ACA25CA"/>
    <w:rsid w:val="3ACF05C8"/>
    <w:rsid w:val="3B4E6F37"/>
    <w:rsid w:val="3B574076"/>
    <w:rsid w:val="3B6E7241"/>
    <w:rsid w:val="3B731AB5"/>
    <w:rsid w:val="3B833738"/>
    <w:rsid w:val="3B874762"/>
    <w:rsid w:val="3B9F5F88"/>
    <w:rsid w:val="3BE06DA5"/>
    <w:rsid w:val="3C2527C5"/>
    <w:rsid w:val="3C30591D"/>
    <w:rsid w:val="3C66390D"/>
    <w:rsid w:val="3C7A13A7"/>
    <w:rsid w:val="3C84642E"/>
    <w:rsid w:val="3CC301F2"/>
    <w:rsid w:val="3CDC6FC1"/>
    <w:rsid w:val="3D4F29C9"/>
    <w:rsid w:val="3D542895"/>
    <w:rsid w:val="3D6F75C9"/>
    <w:rsid w:val="3D73742D"/>
    <w:rsid w:val="3D7F70E7"/>
    <w:rsid w:val="3DE90F01"/>
    <w:rsid w:val="3E045C72"/>
    <w:rsid w:val="3E0A7A36"/>
    <w:rsid w:val="3E0C719B"/>
    <w:rsid w:val="3E266E35"/>
    <w:rsid w:val="3E637611"/>
    <w:rsid w:val="3EA00749"/>
    <w:rsid w:val="3EA44C2E"/>
    <w:rsid w:val="3EC55253"/>
    <w:rsid w:val="3EE838EE"/>
    <w:rsid w:val="3EEC4647"/>
    <w:rsid w:val="3EF42E98"/>
    <w:rsid w:val="3F224FF5"/>
    <w:rsid w:val="3F454F08"/>
    <w:rsid w:val="3F4829A1"/>
    <w:rsid w:val="3F65470F"/>
    <w:rsid w:val="3F7F04D5"/>
    <w:rsid w:val="3F8976A7"/>
    <w:rsid w:val="3F8E32C0"/>
    <w:rsid w:val="3F8E7C85"/>
    <w:rsid w:val="3FC261BF"/>
    <w:rsid w:val="3FE00D87"/>
    <w:rsid w:val="3FF7566E"/>
    <w:rsid w:val="40685895"/>
    <w:rsid w:val="40822AAE"/>
    <w:rsid w:val="408C2F3C"/>
    <w:rsid w:val="408D2B46"/>
    <w:rsid w:val="40A005F0"/>
    <w:rsid w:val="40B94BCD"/>
    <w:rsid w:val="40CA3B74"/>
    <w:rsid w:val="40DC5BEB"/>
    <w:rsid w:val="40ED28CE"/>
    <w:rsid w:val="410115FF"/>
    <w:rsid w:val="4164128C"/>
    <w:rsid w:val="416D07D3"/>
    <w:rsid w:val="417D76A0"/>
    <w:rsid w:val="417E1386"/>
    <w:rsid w:val="41A67223"/>
    <w:rsid w:val="41D2368F"/>
    <w:rsid w:val="41D72DF9"/>
    <w:rsid w:val="41F075CD"/>
    <w:rsid w:val="420A40D1"/>
    <w:rsid w:val="42114C38"/>
    <w:rsid w:val="422B6BF4"/>
    <w:rsid w:val="422C2904"/>
    <w:rsid w:val="422C29C6"/>
    <w:rsid w:val="4234308B"/>
    <w:rsid w:val="42347713"/>
    <w:rsid w:val="424D7FAF"/>
    <w:rsid w:val="42591FB7"/>
    <w:rsid w:val="425B08E5"/>
    <w:rsid w:val="426F4A08"/>
    <w:rsid w:val="42B64BCD"/>
    <w:rsid w:val="430811AE"/>
    <w:rsid w:val="437710E3"/>
    <w:rsid w:val="43825515"/>
    <w:rsid w:val="43871DAA"/>
    <w:rsid w:val="438C24EF"/>
    <w:rsid w:val="43A1549F"/>
    <w:rsid w:val="43B00A8F"/>
    <w:rsid w:val="43DE204E"/>
    <w:rsid w:val="43FA50D7"/>
    <w:rsid w:val="4446550A"/>
    <w:rsid w:val="44491BDA"/>
    <w:rsid w:val="44732CC9"/>
    <w:rsid w:val="449F594C"/>
    <w:rsid w:val="44BF00F9"/>
    <w:rsid w:val="44C600C6"/>
    <w:rsid w:val="44D7750B"/>
    <w:rsid w:val="44F7199A"/>
    <w:rsid w:val="44FC25A7"/>
    <w:rsid w:val="450F2FEC"/>
    <w:rsid w:val="45224240"/>
    <w:rsid w:val="452545FE"/>
    <w:rsid w:val="454B391C"/>
    <w:rsid w:val="45511B47"/>
    <w:rsid w:val="45594896"/>
    <w:rsid w:val="458E5DAC"/>
    <w:rsid w:val="459557D9"/>
    <w:rsid w:val="45A15DDB"/>
    <w:rsid w:val="45A3513D"/>
    <w:rsid w:val="45AE5A72"/>
    <w:rsid w:val="45B22926"/>
    <w:rsid w:val="45C277D4"/>
    <w:rsid w:val="4627407F"/>
    <w:rsid w:val="46361E14"/>
    <w:rsid w:val="46570386"/>
    <w:rsid w:val="467277FA"/>
    <w:rsid w:val="46730CBD"/>
    <w:rsid w:val="4681712C"/>
    <w:rsid w:val="468B6718"/>
    <w:rsid w:val="468C1037"/>
    <w:rsid w:val="46A22206"/>
    <w:rsid w:val="46AE64E3"/>
    <w:rsid w:val="47007BFD"/>
    <w:rsid w:val="473B23EB"/>
    <w:rsid w:val="476250CF"/>
    <w:rsid w:val="47780912"/>
    <w:rsid w:val="478E1F11"/>
    <w:rsid w:val="478F14EB"/>
    <w:rsid w:val="47B32EAB"/>
    <w:rsid w:val="47C40E8C"/>
    <w:rsid w:val="480B621A"/>
    <w:rsid w:val="484A6121"/>
    <w:rsid w:val="486F1BF2"/>
    <w:rsid w:val="488F6FD7"/>
    <w:rsid w:val="48A8673D"/>
    <w:rsid w:val="48B1218F"/>
    <w:rsid w:val="48B14AB0"/>
    <w:rsid w:val="48D6123C"/>
    <w:rsid w:val="48E67726"/>
    <w:rsid w:val="48EA585B"/>
    <w:rsid w:val="49150F51"/>
    <w:rsid w:val="493D5B1F"/>
    <w:rsid w:val="49480BD4"/>
    <w:rsid w:val="49584054"/>
    <w:rsid w:val="496E0369"/>
    <w:rsid w:val="496E11C3"/>
    <w:rsid w:val="498F3010"/>
    <w:rsid w:val="49934648"/>
    <w:rsid w:val="499F04DF"/>
    <w:rsid w:val="49AD1A10"/>
    <w:rsid w:val="49CB3BFF"/>
    <w:rsid w:val="49E76DEC"/>
    <w:rsid w:val="49F42E67"/>
    <w:rsid w:val="49FC6CFC"/>
    <w:rsid w:val="4A176716"/>
    <w:rsid w:val="4A321879"/>
    <w:rsid w:val="4A513272"/>
    <w:rsid w:val="4A733A9E"/>
    <w:rsid w:val="4A9429F3"/>
    <w:rsid w:val="4A9629D5"/>
    <w:rsid w:val="4AA4619B"/>
    <w:rsid w:val="4AA531EB"/>
    <w:rsid w:val="4AAC1BD0"/>
    <w:rsid w:val="4AAE7A16"/>
    <w:rsid w:val="4ABC2400"/>
    <w:rsid w:val="4AC62161"/>
    <w:rsid w:val="4ACC67BD"/>
    <w:rsid w:val="4AE372CF"/>
    <w:rsid w:val="4AE85E03"/>
    <w:rsid w:val="4B0B3AEF"/>
    <w:rsid w:val="4B284D77"/>
    <w:rsid w:val="4B4978E0"/>
    <w:rsid w:val="4B562F2B"/>
    <w:rsid w:val="4B771FE9"/>
    <w:rsid w:val="4BC06DB8"/>
    <w:rsid w:val="4BEC1507"/>
    <w:rsid w:val="4BFA2737"/>
    <w:rsid w:val="4C0C58C8"/>
    <w:rsid w:val="4C1126C4"/>
    <w:rsid w:val="4C1A4723"/>
    <w:rsid w:val="4C244173"/>
    <w:rsid w:val="4C6C6C38"/>
    <w:rsid w:val="4C905E44"/>
    <w:rsid w:val="4CD363C9"/>
    <w:rsid w:val="4CE63254"/>
    <w:rsid w:val="4CF93A06"/>
    <w:rsid w:val="4D037CA3"/>
    <w:rsid w:val="4D127BE1"/>
    <w:rsid w:val="4D3475CF"/>
    <w:rsid w:val="4D4F2A99"/>
    <w:rsid w:val="4D5E17D4"/>
    <w:rsid w:val="4D7F6702"/>
    <w:rsid w:val="4D8E2981"/>
    <w:rsid w:val="4D9F22BF"/>
    <w:rsid w:val="4DA5329B"/>
    <w:rsid w:val="4DB776FC"/>
    <w:rsid w:val="4DD27ACF"/>
    <w:rsid w:val="4DDC19BC"/>
    <w:rsid w:val="4DFD472D"/>
    <w:rsid w:val="4E005C58"/>
    <w:rsid w:val="4E1C6BFB"/>
    <w:rsid w:val="4E2423CC"/>
    <w:rsid w:val="4E5370C6"/>
    <w:rsid w:val="4EB227F8"/>
    <w:rsid w:val="4EB52D03"/>
    <w:rsid w:val="4EBF0E52"/>
    <w:rsid w:val="4EE2236D"/>
    <w:rsid w:val="4EFB0E9E"/>
    <w:rsid w:val="4F123950"/>
    <w:rsid w:val="4F134C73"/>
    <w:rsid w:val="4F364AAB"/>
    <w:rsid w:val="4F522B29"/>
    <w:rsid w:val="4F8E1486"/>
    <w:rsid w:val="4FE016DA"/>
    <w:rsid w:val="4FE86A41"/>
    <w:rsid w:val="50185A9E"/>
    <w:rsid w:val="503F3946"/>
    <w:rsid w:val="506E4DD3"/>
    <w:rsid w:val="507519D9"/>
    <w:rsid w:val="508A4283"/>
    <w:rsid w:val="509C1754"/>
    <w:rsid w:val="50A63B45"/>
    <w:rsid w:val="50AC2720"/>
    <w:rsid w:val="50AD1277"/>
    <w:rsid w:val="50B664A6"/>
    <w:rsid w:val="50C11611"/>
    <w:rsid w:val="50E224D5"/>
    <w:rsid w:val="50EC442B"/>
    <w:rsid w:val="50EE37D2"/>
    <w:rsid w:val="50EE4743"/>
    <w:rsid w:val="50EF4AC2"/>
    <w:rsid w:val="50F11326"/>
    <w:rsid w:val="51401FD2"/>
    <w:rsid w:val="51636F40"/>
    <w:rsid w:val="51684C13"/>
    <w:rsid w:val="516D63AF"/>
    <w:rsid w:val="517C422B"/>
    <w:rsid w:val="51821281"/>
    <w:rsid w:val="51824CF6"/>
    <w:rsid w:val="51935897"/>
    <w:rsid w:val="51B61137"/>
    <w:rsid w:val="52036287"/>
    <w:rsid w:val="52041893"/>
    <w:rsid w:val="52127D7D"/>
    <w:rsid w:val="52294852"/>
    <w:rsid w:val="52412A63"/>
    <w:rsid w:val="525672F6"/>
    <w:rsid w:val="5259082C"/>
    <w:rsid w:val="525A3B3D"/>
    <w:rsid w:val="52755C31"/>
    <w:rsid w:val="52837ADD"/>
    <w:rsid w:val="52C8599B"/>
    <w:rsid w:val="52FB3009"/>
    <w:rsid w:val="5317316C"/>
    <w:rsid w:val="53345B50"/>
    <w:rsid w:val="534179D1"/>
    <w:rsid w:val="53475464"/>
    <w:rsid w:val="536E6B45"/>
    <w:rsid w:val="53763D4D"/>
    <w:rsid w:val="537E7FE3"/>
    <w:rsid w:val="53BB42A7"/>
    <w:rsid w:val="53C0635F"/>
    <w:rsid w:val="53CE1063"/>
    <w:rsid w:val="53E53826"/>
    <w:rsid w:val="53E71FDE"/>
    <w:rsid w:val="54135280"/>
    <w:rsid w:val="54281A8D"/>
    <w:rsid w:val="54336CC9"/>
    <w:rsid w:val="543D769E"/>
    <w:rsid w:val="543F588C"/>
    <w:rsid w:val="549D0FDA"/>
    <w:rsid w:val="54B30A96"/>
    <w:rsid w:val="54C22B88"/>
    <w:rsid w:val="550C1B9A"/>
    <w:rsid w:val="5526139C"/>
    <w:rsid w:val="552943CE"/>
    <w:rsid w:val="552A1D4C"/>
    <w:rsid w:val="552B2D26"/>
    <w:rsid w:val="553C1365"/>
    <w:rsid w:val="554E1470"/>
    <w:rsid w:val="555D3C89"/>
    <w:rsid w:val="55617C9C"/>
    <w:rsid w:val="557515F9"/>
    <w:rsid w:val="5590674A"/>
    <w:rsid w:val="55973F76"/>
    <w:rsid w:val="559847EA"/>
    <w:rsid w:val="55986D51"/>
    <w:rsid w:val="55A226A9"/>
    <w:rsid w:val="55C90663"/>
    <w:rsid w:val="55CC187B"/>
    <w:rsid w:val="55CF389E"/>
    <w:rsid w:val="55D42624"/>
    <w:rsid w:val="55D50633"/>
    <w:rsid w:val="55F01AD6"/>
    <w:rsid w:val="56133CA0"/>
    <w:rsid w:val="562B450B"/>
    <w:rsid w:val="56570EA4"/>
    <w:rsid w:val="56CB77B7"/>
    <w:rsid w:val="56D9628F"/>
    <w:rsid w:val="56DD4ABD"/>
    <w:rsid w:val="5703231E"/>
    <w:rsid w:val="570B14AB"/>
    <w:rsid w:val="570F1C3B"/>
    <w:rsid w:val="57116435"/>
    <w:rsid w:val="57116442"/>
    <w:rsid w:val="57241F96"/>
    <w:rsid w:val="57410163"/>
    <w:rsid w:val="57621796"/>
    <w:rsid w:val="57734C7A"/>
    <w:rsid w:val="578D3493"/>
    <w:rsid w:val="57A203EE"/>
    <w:rsid w:val="57A92F75"/>
    <w:rsid w:val="57AF50DC"/>
    <w:rsid w:val="57D62F8E"/>
    <w:rsid w:val="57EC37F1"/>
    <w:rsid w:val="580C4393"/>
    <w:rsid w:val="581722B7"/>
    <w:rsid w:val="582532BD"/>
    <w:rsid w:val="582C4899"/>
    <w:rsid w:val="58475AAC"/>
    <w:rsid w:val="58484E1B"/>
    <w:rsid w:val="584F535E"/>
    <w:rsid w:val="58531617"/>
    <w:rsid w:val="586A7A45"/>
    <w:rsid w:val="58914C8B"/>
    <w:rsid w:val="58AD5D86"/>
    <w:rsid w:val="58BB7DB2"/>
    <w:rsid w:val="58DB16BE"/>
    <w:rsid w:val="58E3423E"/>
    <w:rsid w:val="58EF3420"/>
    <w:rsid w:val="58F23ED5"/>
    <w:rsid w:val="58F63830"/>
    <w:rsid w:val="58FF4F35"/>
    <w:rsid w:val="590D548F"/>
    <w:rsid w:val="593F652E"/>
    <w:rsid w:val="59425BB4"/>
    <w:rsid w:val="59444892"/>
    <w:rsid w:val="5956205C"/>
    <w:rsid w:val="5966183C"/>
    <w:rsid w:val="596A4681"/>
    <w:rsid w:val="596F34CF"/>
    <w:rsid w:val="597923BE"/>
    <w:rsid w:val="59894CF2"/>
    <w:rsid w:val="599E6CB8"/>
    <w:rsid w:val="59B50DC8"/>
    <w:rsid w:val="59B6312E"/>
    <w:rsid w:val="59D91A25"/>
    <w:rsid w:val="59E031E2"/>
    <w:rsid w:val="5A5B5FB9"/>
    <w:rsid w:val="5A9B3314"/>
    <w:rsid w:val="5A9C3392"/>
    <w:rsid w:val="5AA20BD5"/>
    <w:rsid w:val="5AA81B65"/>
    <w:rsid w:val="5AA9608C"/>
    <w:rsid w:val="5AA974E8"/>
    <w:rsid w:val="5AD0387F"/>
    <w:rsid w:val="5AE3114D"/>
    <w:rsid w:val="5B0E6D8E"/>
    <w:rsid w:val="5B1F4E05"/>
    <w:rsid w:val="5B2E6996"/>
    <w:rsid w:val="5B3A322F"/>
    <w:rsid w:val="5B4D342A"/>
    <w:rsid w:val="5B527306"/>
    <w:rsid w:val="5B6B0DAC"/>
    <w:rsid w:val="5B7E4ABF"/>
    <w:rsid w:val="5B8340E7"/>
    <w:rsid w:val="5B8D0599"/>
    <w:rsid w:val="5B937814"/>
    <w:rsid w:val="5BA627EA"/>
    <w:rsid w:val="5BAA125C"/>
    <w:rsid w:val="5BB02A92"/>
    <w:rsid w:val="5BB90833"/>
    <w:rsid w:val="5BE33D7B"/>
    <w:rsid w:val="5C254E10"/>
    <w:rsid w:val="5C2C164D"/>
    <w:rsid w:val="5C6E79F1"/>
    <w:rsid w:val="5C8657B1"/>
    <w:rsid w:val="5C99681C"/>
    <w:rsid w:val="5C9A2970"/>
    <w:rsid w:val="5CA73484"/>
    <w:rsid w:val="5CB66DDB"/>
    <w:rsid w:val="5CBA6538"/>
    <w:rsid w:val="5CC31F8D"/>
    <w:rsid w:val="5CD20102"/>
    <w:rsid w:val="5CE5499C"/>
    <w:rsid w:val="5CE94A45"/>
    <w:rsid w:val="5CF1002F"/>
    <w:rsid w:val="5D0576D7"/>
    <w:rsid w:val="5D2614DE"/>
    <w:rsid w:val="5D29144B"/>
    <w:rsid w:val="5D6F6A73"/>
    <w:rsid w:val="5D77243C"/>
    <w:rsid w:val="5D8B21E0"/>
    <w:rsid w:val="5D98773E"/>
    <w:rsid w:val="5DD60CDA"/>
    <w:rsid w:val="5DDD1906"/>
    <w:rsid w:val="5DE03E72"/>
    <w:rsid w:val="5DEB495C"/>
    <w:rsid w:val="5DF028B9"/>
    <w:rsid w:val="5DF86CFD"/>
    <w:rsid w:val="5E2F13E4"/>
    <w:rsid w:val="5E363A04"/>
    <w:rsid w:val="5E563989"/>
    <w:rsid w:val="5EC546B7"/>
    <w:rsid w:val="5ED521DB"/>
    <w:rsid w:val="5EE01513"/>
    <w:rsid w:val="5EE61050"/>
    <w:rsid w:val="5EEB203B"/>
    <w:rsid w:val="5F2A764C"/>
    <w:rsid w:val="5F515511"/>
    <w:rsid w:val="5F6A656B"/>
    <w:rsid w:val="5FA9036D"/>
    <w:rsid w:val="5FB20CF3"/>
    <w:rsid w:val="5FB67F01"/>
    <w:rsid w:val="5FC10D6A"/>
    <w:rsid w:val="5FC26AE4"/>
    <w:rsid w:val="5FE20A6A"/>
    <w:rsid w:val="5FE80DF1"/>
    <w:rsid w:val="5FED079B"/>
    <w:rsid w:val="5FF92F68"/>
    <w:rsid w:val="5FFD5588"/>
    <w:rsid w:val="60394F33"/>
    <w:rsid w:val="60452FC1"/>
    <w:rsid w:val="6073497C"/>
    <w:rsid w:val="607A028C"/>
    <w:rsid w:val="6082700E"/>
    <w:rsid w:val="60950DEF"/>
    <w:rsid w:val="60A52378"/>
    <w:rsid w:val="60B04F27"/>
    <w:rsid w:val="60B44F93"/>
    <w:rsid w:val="610846D5"/>
    <w:rsid w:val="61225D48"/>
    <w:rsid w:val="613F3856"/>
    <w:rsid w:val="61605B8F"/>
    <w:rsid w:val="616D4E2E"/>
    <w:rsid w:val="61904268"/>
    <w:rsid w:val="61922827"/>
    <w:rsid w:val="61936D23"/>
    <w:rsid w:val="61985AAE"/>
    <w:rsid w:val="619B21A0"/>
    <w:rsid w:val="61A13DA0"/>
    <w:rsid w:val="61B93668"/>
    <w:rsid w:val="61C22AA0"/>
    <w:rsid w:val="61C95215"/>
    <w:rsid w:val="61CF4043"/>
    <w:rsid w:val="61DD792E"/>
    <w:rsid w:val="6208572A"/>
    <w:rsid w:val="620863D2"/>
    <w:rsid w:val="6216182C"/>
    <w:rsid w:val="62385463"/>
    <w:rsid w:val="6254479A"/>
    <w:rsid w:val="626058BD"/>
    <w:rsid w:val="628506F0"/>
    <w:rsid w:val="628B2E01"/>
    <w:rsid w:val="628F429A"/>
    <w:rsid w:val="629B3822"/>
    <w:rsid w:val="62CD0ABA"/>
    <w:rsid w:val="62CE031D"/>
    <w:rsid w:val="62D70238"/>
    <w:rsid w:val="62E021CD"/>
    <w:rsid w:val="62EE4C22"/>
    <w:rsid w:val="630727B4"/>
    <w:rsid w:val="63322AD8"/>
    <w:rsid w:val="634E5810"/>
    <w:rsid w:val="63547BF5"/>
    <w:rsid w:val="636310DD"/>
    <w:rsid w:val="639F006F"/>
    <w:rsid w:val="63A81226"/>
    <w:rsid w:val="63C9193F"/>
    <w:rsid w:val="63D4019D"/>
    <w:rsid w:val="640B2E77"/>
    <w:rsid w:val="640F6F35"/>
    <w:rsid w:val="64435772"/>
    <w:rsid w:val="644F07B4"/>
    <w:rsid w:val="64586308"/>
    <w:rsid w:val="645936E5"/>
    <w:rsid w:val="645C1D15"/>
    <w:rsid w:val="648D4158"/>
    <w:rsid w:val="64B27DFB"/>
    <w:rsid w:val="65077B9F"/>
    <w:rsid w:val="650A079C"/>
    <w:rsid w:val="65477048"/>
    <w:rsid w:val="65540667"/>
    <w:rsid w:val="65A71C0C"/>
    <w:rsid w:val="65C03DA7"/>
    <w:rsid w:val="65E5355A"/>
    <w:rsid w:val="65FC6895"/>
    <w:rsid w:val="661A6245"/>
    <w:rsid w:val="66375BAC"/>
    <w:rsid w:val="667450F6"/>
    <w:rsid w:val="66825834"/>
    <w:rsid w:val="66887143"/>
    <w:rsid w:val="66B9175F"/>
    <w:rsid w:val="66CD2C1E"/>
    <w:rsid w:val="66D00DA7"/>
    <w:rsid w:val="66D530B1"/>
    <w:rsid w:val="66FA7477"/>
    <w:rsid w:val="67141452"/>
    <w:rsid w:val="673C65F0"/>
    <w:rsid w:val="674A3D4F"/>
    <w:rsid w:val="675C28E9"/>
    <w:rsid w:val="67813F94"/>
    <w:rsid w:val="67851192"/>
    <w:rsid w:val="6785763F"/>
    <w:rsid w:val="679006E0"/>
    <w:rsid w:val="67A57DE8"/>
    <w:rsid w:val="67B3696E"/>
    <w:rsid w:val="67C42BAB"/>
    <w:rsid w:val="67E62440"/>
    <w:rsid w:val="67EA4091"/>
    <w:rsid w:val="682D009F"/>
    <w:rsid w:val="685518C7"/>
    <w:rsid w:val="6864772D"/>
    <w:rsid w:val="68792AA5"/>
    <w:rsid w:val="689815F3"/>
    <w:rsid w:val="689C36F4"/>
    <w:rsid w:val="68A10C6B"/>
    <w:rsid w:val="68BA431C"/>
    <w:rsid w:val="68BC6A3B"/>
    <w:rsid w:val="68ED336A"/>
    <w:rsid w:val="68F44C86"/>
    <w:rsid w:val="68F60398"/>
    <w:rsid w:val="69016182"/>
    <w:rsid w:val="69080291"/>
    <w:rsid w:val="690E5955"/>
    <w:rsid w:val="692E34C1"/>
    <w:rsid w:val="693C4706"/>
    <w:rsid w:val="696C2AB3"/>
    <w:rsid w:val="69784F94"/>
    <w:rsid w:val="69DF31F0"/>
    <w:rsid w:val="6A024AA0"/>
    <w:rsid w:val="6A117CBE"/>
    <w:rsid w:val="6A121AD7"/>
    <w:rsid w:val="6A33101B"/>
    <w:rsid w:val="6A3C248C"/>
    <w:rsid w:val="6A3E5AA2"/>
    <w:rsid w:val="6A562B93"/>
    <w:rsid w:val="6A5B56DA"/>
    <w:rsid w:val="6A5C6F6A"/>
    <w:rsid w:val="6A69692A"/>
    <w:rsid w:val="6A6F5797"/>
    <w:rsid w:val="6A786A31"/>
    <w:rsid w:val="6A790A14"/>
    <w:rsid w:val="6A9D69B2"/>
    <w:rsid w:val="6ABA024E"/>
    <w:rsid w:val="6ABF2813"/>
    <w:rsid w:val="6AC06DC9"/>
    <w:rsid w:val="6AD23B35"/>
    <w:rsid w:val="6AE663EC"/>
    <w:rsid w:val="6AF777AB"/>
    <w:rsid w:val="6AFD0583"/>
    <w:rsid w:val="6B031118"/>
    <w:rsid w:val="6B767770"/>
    <w:rsid w:val="6B7A1E64"/>
    <w:rsid w:val="6B8863CE"/>
    <w:rsid w:val="6B903B2F"/>
    <w:rsid w:val="6B945BED"/>
    <w:rsid w:val="6B9876E6"/>
    <w:rsid w:val="6BA046A2"/>
    <w:rsid w:val="6BA120B2"/>
    <w:rsid w:val="6BA41B56"/>
    <w:rsid w:val="6BCE11DE"/>
    <w:rsid w:val="6BF95A52"/>
    <w:rsid w:val="6C1B364D"/>
    <w:rsid w:val="6C3226C6"/>
    <w:rsid w:val="6C3C45DB"/>
    <w:rsid w:val="6C545FF5"/>
    <w:rsid w:val="6C591BE2"/>
    <w:rsid w:val="6C5C605D"/>
    <w:rsid w:val="6C5F0204"/>
    <w:rsid w:val="6C810CBD"/>
    <w:rsid w:val="6C884E04"/>
    <w:rsid w:val="6C8E33BA"/>
    <w:rsid w:val="6C97063E"/>
    <w:rsid w:val="6CFB5670"/>
    <w:rsid w:val="6D0D3BD2"/>
    <w:rsid w:val="6D0D6E0E"/>
    <w:rsid w:val="6D2469C1"/>
    <w:rsid w:val="6D3832E9"/>
    <w:rsid w:val="6D417909"/>
    <w:rsid w:val="6D554232"/>
    <w:rsid w:val="6D566EA8"/>
    <w:rsid w:val="6D5A3E94"/>
    <w:rsid w:val="6D78023B"/>
    <w:rsid w:val="6D9125F5"/>
    <w:rsid w:val="6DAA2BCB"/>
    <w:rsid w:val="6DB5581A"/>
    <w:rsid w:val="6E0A3479"/>
    <w:rsid w:val="6E0A4A26"/>
    <w:rsid w:val="6E435FD6"/>
    <w:rsid w:val="6E5A4385"/>
    <w:rsid w:val="6E5E1B6C"/>
    <w:rsid w:val="6EC0578E"/>
    <w:rsid w:val="6EEB20A1"/>
    <w:rsid w:val="6EEF71D1"/>
    <w:rsid w:val="6EF04F82"/>
    <w:rsid w:val="6EF434A1"/>
    <w:rsid w:val="6EF94503"/>
    <w:rsid w:val="6F021A16"/>
    <w:rsid w:val="6F1A326F"/>
    <w:rsid w:val="6F1C75CB"/>
    <w:rsid w:val="6F1D40CE"/>
    <w:rsid w:val="6F2C3334"/>
    <w:rsid w:val="6F316DE9"/>
    <w:rsid w:val="6F5D7B07"/>
    <w:rsid w:val="6F614969"/>
    <w:rsid w:val="6F657B8A"/>
    <w:rsid w:val="6F672528"/>
    <w:rsid w:val="6F9F6D88"/>
    <w:rsid w:val="6FAB5331"/>
    <w:rsid w:val="6FC30139"/>
    <w:rsid w:val="7024780C"/>
    <w:rsid w:val="70465CB0"/>
    <w:rsid w:val="7051517A"/>
    <w:rsid w:val="706E60C1"/>
    <w:rsid w:val="709A7CFC"/>
    <w:rsid w:val="70A647A4"/>
    <w:rsid w:val="70D85BD1"/>
    <w:rsid w:val="70E530BD"/>
    <w:rsid w:val="712A63AD"/>
    <w:rsid w:val="715B338A"/>
    <w:rsid w:val="71695F18"/>
    <w:rsid w:val="716A7ADC"/>
    <w:rsid w:val="71741900"/>
    <w:rsid w:val="71A53A05"/>
    <w:rsid w:val="71B5724A"/>
    <w:rsid w:val="71DE2E53"/>
    <w:rsid w:val="71EF19DB"/>
    <w:rsid w:val="71F17CFF"/>
    <w:rsid w:val="71F936E3"/>
    <w:rsid w:val="721721D6"/>
    <w:rsid w:val="721F39FF"/>
    <w:rsid w:val="72273522"/>
    <w:rsid w:val="722D616B"/>
    <w:rsid w:val="72396872"/>
    <w:rsid w:val="725A20D9"/>
    <w:rsid w:val="72692DCE"/>
    <w:rsid w:val="729D66B5"/>
    <w:rsid w:val="729E121E"/>
    <w:rsid w:val="72A719B3"/>
    <w:rsid w:val="72E016E3"/>
    <w:rsid w:val="72E23A7A"/>
    <w:rsid w:val="72F6179B"/>
    <w:rsid w:val="730D7A91"/>
    <w:rsid w:val="73273E64"/>
    <w:rsid w:val="732F263D"/>
    <w:rsid w:val="73311EFE"/>
    <w:rsid w:val="73350B7A"/>
    <w:rsid w:val="73597768"/>
    <w:rsid w:val="736B145F"/>
    <w:rsid w:val="738003CA"/>
    <w:rsid w:val="7397029E"/>
    <w:rsid w:val="739F2CB4"/>
    <w:rsid w:val="73A90A3E"/>
    <w:rsid w:val="73C56EED"/>
    <w:rsid w:val="73C720DE"/>
    <w:rsid w:val="74115412"/>
    <w:rsid w:val="74154F66"/>
    <w:rsid w:val="74180D50"/>
    <w:rsid w:val="741E3A74"/>
    <w:rsid w:val="74621479"/>
    <w:rsid w:val="74631CC8"/>
    <w:rsid w:val="74650390"/>
    <w:rsid w:val="747626A2"/>
    <w:rsid w:val="749E63DE"/>
    <w:rsid w:val="74A719F5"/>
    <w:rsid w:val="74AA4DDC"/>
    <w:rsid w:val="74AD065D"/>
    <w:rsid w:val="74CD34AF"/>
    <w:rsid w:val="74D50216"/>
    <w:rsid w:val="74F047ED"/>
    <w:rsid w:val="75025FC9"/>
    <w:rsid w:val="751537BA"/>
    <w:rsid w:val="752221AF"/>
    <w:rsid w:val="75570E62"/>
    <w:rsid w:val="7565064E"/>
    <w:rsid w:val="758D4AB4"/>
    <w:rsid w:val="75B80DD9"/>
    <w:rsid w:val="75C15B85"/>
    <w:rsid w:val="75D12961"/>
    <w:rsid w:val="76104C9F"/>
    <w:rsid w:val="762C558E"/>
    <w:rsid w:val="765941C5"/>
    <w:rsid w:val="7681285B"/>
    <w:rsid w:val="76994B7E"/>
    <w:rsid w:val="769D4688"/>
    <w:rsid w:val="76DF2050"/>
    <w:rsid w:val="770D045A"/>
    <w:rsid w:val="770D588E"/>
    <w:rsid w:val="773B6CD4"/>
    <w:rsid w:val="773C10A6"/>
    <w:rsid w:val="77410F02"/>
    <w:rsid w:val="77554C1F"/>
    <w:rsid w:val="77565298"/>
    <w:rsid w:val="776A271D"/>
    <w:rsid w:val="77B24EE6"/>
    <w:rsid w:val="77BE53B0"/>
    <w:rsid w:val="77CF3EA1"/>
    <w:rsid w:val="77DE4E5F"/>
    <w:rsid w:val="77E30949"/>
    <w:rsid w:val="77EF1C0D"/>
    <w:rsid w:val="77F16A53"/>
    <w:rsid w:val="780E4B72"/>
    <w:rsid w:val="783525A0"/>
    <w:rsid w:val="786F12BD"/>
    <w:rsid w:val="786F1AA9"/>
    <w:rsid w:val="7872551D"/>
    <w:rsid w:val="788F5610"/>
    <w:rsid w:val="78A27E07"/>
    <w:rsid w:val="78A43B6E"/>
    <w:rsid w:val="78B86EE8"/>
    <w:rsid w:val="7920071D"/>
    <w:rsid w:val="79496BCF"/>
    <w:rsid w:val="79AA7B9F"/>
    <w:rsid w:val="79B54E80"/>
    <w:rsid w:val="79B56BC5"/>
    <w:rsid w:val="79C52BC7"/>
    <w:rsid w:val="79C747F6"/>
    <w:rsid w:val="79F651C0"/>
    <w:rsid w:val="79FE3538"/>
    <w:rsid w:val="7A1055FE"/>
    <w:rsid w:val="7A36659D"/>
    <w:rsid w:val="7A42564B"/>
    <w:rsid w:val="7A6027C1"/>
    <w:rsid w:val="7A854A12"/>
    <w:rsid w:val="7A91692E"/>
    <w:rsid w:val="7A974CB7"/>
    <w:rsid w:val="7AAE0169"/>
    <w:rsid w:val="7AB17144"/>
    <w:rsid w:val="7AB22E39"/>
    <w:rsid w:val="7AB95054"/>
    <w:rsid w:val="7AFE236E"/>
    <w:rsid w:val="7B0D4FA4"/>
    <w:rsid w:val="7B1C756C"/>
    <w:rsid w:val="7B237820"/>
    <w:rsid w:val="7B3F19E8"/>
    <w:rsid w:val="7B443CE2"/>
    <w:rsid w:val="7B4F4186"/>
    <w:rsid w:val="7B797BCC"/>
    <w:rsid w:val="7B7A60FC"/>
    <w:rsid w:val="7B845DFF"/>
    <w:rsid w:val="7B863B58"/>
    <w:rsid w:val="7B8E5B55"/>
    <w:rsid w:val="7B974622"/>
    <w:rsid w:val="7B9B1BFD"/>
    <w:rsid w:val="7BA23C69"/>
    <w:rsid w:val="7BD54D59"/>
    <w:rsid w:val="7BD91009"/>
    <w:rsid w:val="7BEC6276"/>
    <w:rsid w:val="7BFE5FB0"/>
    <w:rsid w:val="7C066FFD"/>
    <w:rsid w:val="7C1F52BA"/>
    <w:rsid w:val="7C2D34B0"/>
    <w:rsid w:val="7C3C1587"/>
    <w:rsid w:val="7C3E7288"/>
    <w:rsid w:val="7C4526B8"/>
    <w:rsid w:val="7C5256D3"/>
    <w:rsid w:val="7C5F1C81"/>
    <w:rsid w:val="7C6B3F7A"/>
    <w:rsid w:val="7C890363"/>
    <w:rsid w:val="7C933301"/>
    <w:rsid w:val="7C9E3A22"/>
    <w:rsid w:val="7CA52AE4"/>
    <w:rsid w:val="7CA57EE0"/>
    <w:rsid w:val="7CB9674B"/>
    <w:rsid w:val="7CCC0395"/>
    <w:rsid w:val="7D113025"/>
    <w:rsid w:val="7D4E72F0"/>
    <w:rsid w:val="7D796E55"/>
    <w:rsid w:val="7D8D5CCD"/>
    <w:rsid w:val="7D9F7405"/>
    <w:rsid w:val="7DBC2BC2"/>
    <w:rsid w:val="7DC06BA8"/>
    <w:rsid w:val="7DD15417"/>
    <w:rsid w:val="7DD9108A"/>
    <w:rsid w:val="7DED1691"/>
    <w:rsid w:val="7E077F4A"/>
    <w:rsid w:val="7E3C2998"/>
    <w:rsid w:val="7E662EAD"/>
    <w:rsid w:val="7E6A1864"/>
    <w:rsid w:val="7E7C7076"/>
    <w:rsid w:val="7E8E555A"/>
    <w:rsid w:val="7E9219F9"/>
    <w:rsid w:val="7E9624EF"/>
    <w:rsid w:val="7E9A7EF9"/>
    <w:rsid w:val="7EA11A69"/>
    <w:rsid w:val="7EA8542B"/>
    <w:rsid w:val="7EAB3BA8"/>
    <w:rsid w:val="7EC14C30"/>
    <w:rsid w:val="7ECA4792"/>
    <w:rsid w:val="7ED6533B"/>
    <w:rsid w:val="7EED7E65"/>
    <w:rsid w:val="7EF87B3E"/>
    <w:rsid w:val="7F043E0F"/>
    <w:rsid w:val="7F054B2E"/>
    <w:rsid w:val="7F2F7F0A"/>
    <w:rsid w:val="7F52348C"/>
    <w:rsid w:val="7F534C95"/>
    <w:rsid w:val="7F76177B"/>
    <w:rsid w:val="7F854F22"/>
    <w:rsid w:val="7F8B50D5"/>
    <w:rsid w:val="7F917007"/>
    <w:rsid w:val="7F924DA0"/>
    <w:rsid w:val="7FAA1A0F"/>
    <w:rsid w:val="7FB23D6E"/>
    <w:rsid w:val="7FB7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7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1"/>
    <w:qFormat/>
    <w:uiPriority w:val="0"/>
    <w:pPr>
      <w:keepNext/>
      <w:keepLines/>
      <w:spacing w:before="260" w:after="260" w:line="413" w:lineRule="auto"/>
      <w:outlineLvl w:val="2"/>
    </w:pPr>
    <w:rPr>
      <w:b/>
      <w:bCs/>
      <w:sz w:val="32"/>
      <w:szCs w:val="32"/>
    </w:rPr>
  </w:style>
  <w:style w:type="paragraph" w:styleId="6">
    <w:name w:val="heading 4"/>
    <w:basedOn w:val="1"/>
    <w:next w:val="1"/>
    <w:link w:val="7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3"/>
    <w:qFormat/>
    <w:uiPriority w:val="0"/>
    <w:pPr>
      <w:keepNext/>
      <w:keepLines/>
      <w:spacing w:before="280" w:after="290" w:line="372" w:lineRule="auto"/>
      <w:outlineLvl w:val="4"/>
    </w:pPr>
    <w:rPr>
      <w:b/>
      <w:sz w:val="28"/>
    </w:rPr>
  </w:style>
  <w:style w:type="paragraph" w:styleId="9">
    <w:name w:val="heading 6"/>
    <w:basedOn w:val="1"/>
    <w:next w:val="8"/>
    <w:link w:val="7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75"/>
    <w:qFormat/>
    <w:uiPriority w:val="0"/>
    <w:pPr>
      <w:keepNext/>
      <w:keepLines/>
      <w:spacing w:before="240" w:after="64" w:line="317" w:lineRule="auto"/>
      <w:outlineLvl w:val="6"/>
    </w:pPr>
    <w:rPr>
      <w:b/>
      <w:sz w:val="24"/>
    </w:rPr>
  </w:style>
  <w:style w:type="paragraph" w:styleId="11">
    <w:name w:val="heading 8"/>
    <w:basedOn w:val="1"/>
    <w:next w:val="8"/>
    <w:link w:val="7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77"/>
    <w:qFormat/>
    <w:uiPriority w:val="0"/>
    <w:pPr>
      <w:keepNext/>
      <w:keepLines/>
      <w:spacing w:before="240" w:after="64" w:line="317" w:lineRule="auto"/>
      <w:outlineLvl w:val="8"/>
    </w:pPr>
    <w:rPr>
      <w:rFonts w:ascii="Arial" w:hAnsi="Arial" w:eastAsia="黑体"/>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1"/>
    <w:qFormat/>
    <w:uiPriority w:val="99"/>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index 8"/>
    <w:basedOn w:val="1"/>
    <w:next w:val="1"/>
    <w:qFormat/>
    <w:uiPriority w:val="0"/>
    <w:pPr>
      <w:ind w:left="1400" w:leftChars="1400"/>
    </w:p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78"/>
    <w:qFormat/>
    <w:uiPriority w:val="0"/>
    <w:pPr>
      <w:shd w:val="clear" w:color="auto" w:fill="000080"/>
      <w:adjustRightInd w:val="0"/>
      <w:spacing w:line="312" w:lineRule="atLeast"/>
      <w:textAlignment w:val="baseline"/>
    </w:pPr>
    <w:rPr>
      <w:kern w:val="0"/>
      <w:szCs w:val="20"/>
    </w:rPr>
  </w:style>
  <w:style w:type="paragraph" w:styleId="19">
    <w:name w:val="toa heading"/>
    <w:basedOn w:val="1"/>
    <w:next w:val="1"/>
    <w:qFormat/>
    <w:uiPriority w:val="99"/>
    <w:pPr>
      <w:spacing w:before="120"/>
    </w:pPr>
    <w:rPr>
      <w:rFonts w:ascii="Cambria" w:hAnsi="Cambria" w:cs="宋体"/>
      <w:sz w:val="24"/>
    </w:rPr>
  </w:style>
  <w:style w:type="paragraph" w:styleId="20">
    <w:name w:val="annotation text"/>
    <w:basedOn w:val="1"/>
    <w:link w:val="79"/>
    <w:qFormat/>
    <w:uiPriority w:val="0"/>
    <w:pPr>
      <w:jc w:val="left"/>
    </w:pPr>
  </w:style>
  <w:style w:type="paragraph" w:styleId="21">
    <w:name w:val="Body Text 3"/>
    <w:basedOn w:val="1"/>
    <w:link w:val="80"/>
    <w:qFormat/>
    <w:uiPriority w:val="0"/>
    <w:pPr>
      <w:spacing w:line="500" w:lineRule="exact"/>
    </w:pPr>
    <w:rPr>
      <w:b/>
      <w:bCs/>
      <w:sz w:val="24"/>
    </w:rPr>
  </w:style>
  <w:style w:type="paragraph" w:styleId="22">
    <w:name w:val="Body Text Indent"/>
    <w:basedOn w:val="1"/>
    <w:next w:val="23"/>
    <w:link w:val="82"/>
    <w:qFormat/>
    <w:uiPriority w:val="99"/>
    <w:pPr>
      <w:ind w:firstLine="830" w:firstLineChars="352"/>
    </w:pPr>
    <w:rPr>
      <w:rFonts w:ascii="仿宋_GB2312" w:eastAsia="仿宋_GB2312"/>
      <w:sz w:val="32"/>
      <w:szCs w:val="20"/>
    </w:rPr>
  </w:style>
  <w:style w:type="paragraph" w:styleId="23">
    <w:name w:val="Body Text First Indent 2"/>
    <w:basedOn w:val="22"/>
    <w:next w:val="1"/>
    <w:link w:val="95"/>
    <w:qFormat/>
    <w:uiPriority w:val="0"/>
    <w:pPr>
      <w:spacing w:after="120"/>
      <w:ind w:left="420" w:leftChars="200" w:firstLine="420" w:firstLineChars="200"/>
    </w:pPr>
  </w:style>
  <w:style w:type="paragraph" w:styleId="24">
    <w:name w:val="List Number 3"/>
    <w:basedOn w:val="1"/>
    <w:qFormat/>
    <w:uiPriority w:val="0"/>
    <w:pPr>
      <w:tabs>
        <w:tab w:val="left" w:pos="1200"/>
      </w:tabs>
      <w:ind w:left="1200" w:leftChars="400" w:hanging="360" w:hangingChars="20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39"/>
    <w:pPr>
      <w:ind w:left="840" w:leftChars="400"/>
    </w:pPr>
  </w:style>
  <w:style w:type="paragraph" w:styleId="29">
    <w:name w:val="Plain Text"/>
    <w:basedOn w:val="1"/>
    <w:next w:val="1"/>
    <w:link w:val="83"/>
    <w:qFormat/>
    <w:uiPriority w:val="99"/>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4"/>
    <w:qFormat/>
    <w:uiPriority w:val="0"/>
    <w:pPr>
      <w:ind w:left="100" w:leftChars="2500"/>
    </w:pPr>
    <w:rPr>
      <w:rFonts w:ascii="宋体" w:hAnsi="Courier New"/>
      <w:szCs w:val="21"/>
    </w:rPr>
  </w:style>
  <w:style w:type="paragraph" w:styleId="32">
    <w:name w:val="Body Text Indent 2"/>
    <w:basedOn w:val="1"/>
    <w:link w:val="85"/>
    <w:qFormat/>
    <w:uiPriority w:val="0"/>
    <w:pPr>
      <w:ind w:firstLine="630"/>
    </w:pPr>
    <w:rPr>
      <w:sz w:val="32"/>
      <w:szCs w:val="20"/>
    </w:rPr>
  </w:style>
  <w:style w:type="paragraph" w:styleId="33">
    <w:name w:val="Balloon Text"/>
    <w:basedOn w:val="1"/>
    <w:link w:val="86"/>
    <w:qFormat/>
    <w:uiPriority w:val="0"/>
    <w:rPr>
      <w:sz w:val="18"/>
      <w:szCs w:val="18"/>
    </w:rPr>
  </w:style>
  <w:style w:type="paragraph" w:styleId="34">
    <w:name w:val="footer"/>
    <w:basedOn w:val="1"/>
    <w:next w:val="1"/>
    <w:link w:val="87"/>
    <w:qFormat/>
    <w:uiPriority w:val="0"/>
    <w:pPr>
      <w:tabs>
        <w:tab w:val="center" w:pos="4153"/>
        <w:tab w:val="right" w:pos="8306"/>
      </w:tabs>
      <w:snapToGrid w:val="0"/>
      <w:jc w:val="left"/>
    </w:pPr>
    <w:rPr>
      <w:sz w:val="18"/>
      <w:szCs w:val="18"/>
    </w:rPr>
  </w:style>
  <w:style w:type="paragraph" w:styleId="35">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qFormat/>
    <w:uiPriority w:val="0"/>
    <w:pPr>
      <w:ind w:left="200" w:hanging="200" w:hangingChars="200"/>
    </w:pPr>
    <w:rPr>
      <w:sz w:val="28"/>
    </w:rPr>
  </w:style>
  <w:style w:type="paragraph" w:styleId="39">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0">
    <w:name w:val="List 5"/>
    <w:basedOn w:val="1"/>
    <w:qFormat/>
    <w:uiPriority w:val="0"/>
    <w:pPr>
      <w:ind w:left="2100" w:hanging="420"/>
    </w:pPr>
    <w:rPr>
      <w:szCs w:val="20"/>
    </w:rPr>
  </w:style>
  <w:style w:type="paragraph" w:styleId="41">
    <w:name w:val="Body Text Indent 3"/>
    <w:basedOn w:val="1"/>
    <w:link w:val="89"/>
    <w:qFormat/>
    <w:uiPriority w:val="0"/>
    <w:pPr>
      <w:spacing w:after="120"/>
      <w:ind w:left="420" w:leftChars="200"/>
    </w:pPr>
    <w:rPr>
      <w:sz w:val="16"/>
      <w:szCs w:val="16"/>
    </w:rPr>
  </w:style>
  <w:style w:type="paragraph" w:styleId="42">
    <w:name w:val="toc 2"/>
    <w:basedOn w:val="1"/>
    <w:next w:val="1"/>
    <w:qFormat/>
    <w:uiPriority w:val="39"/>
    <w:pPr>
      <w:ind w:left="420" w:leftChars="200"/>
    </w:pPr>
  </w:style>
  <w:style w:type="paragraph" w:styleId="43">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4">
    <w:name w:val="Body Text 2"/>
    <w:basedOn w:val="1"/>
    <w:link w:val="90"/>
    <w:qFormat/>
    <w:uiPriority w:val="0"/>
    <w:pPr>
      <w:spacing w:after="120" w:line="480" w:lineRule="auto"/>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ind w:left="840" w:leftChars="400"/>
    </w:pPr>
  </w:style>
  <w:style w:type="paragraph" w:styleId="47">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next w:val="1"/>
    <w:link w:val="92"/>
    <w:qFormat/>
    <w:uiPriority w:val="0"/>
    <w:pPr>
      <w:jc w:val="center"/>
    </w:pPr>
    <w:rPr>
      <w:sz w:val="30"/>
    </w:rPr>
  </w:style>
  <w:style w:type="paragraph" w:styleId="51">
    <w:name w:val="annotation subject"/>
    <w:basedOn w:val="20"/>
    <w:next w:val="20"/>
    <w:link w:val="93"/>
    <w:qFormat/>
    <w:uiPriority w:val="0"/>
    <w:rPr>
      <w:b/>
      <w:bCs/>
    </w:rPr>
  </w:style>
  <w:style w:type="paragraph" w:styleId="52">
    <w:name w:val="Body Text First Indent"/>
    <w:basedOn w:val="2"/>
    <w:link w:val="94"/>
    <w:qFormat/>
    <w:uiPriority w:val="0"/>
    <w:pPr>
      <w:spacing w:after="120" w:line="240" w:lineRule="auto"/>
      <w:ind w:firstLine="420" w:firstLineChars="100"/>
    </w:pPr>
    <w:rPr>
      <w:sz w:val="21"/>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qFormat/>
    <w:uiPriority w:val="0"/>
  </w:style>
  <w:style w:type="character" w:styleId="58">
    <w:name w:val="FollowedHyperlink"/>
    <w:qFormat/>
    <w:uiPriority w:val="99"/>
    <w:rPr>
      <w:color w:val="333333"/>
      <w:u w:val="none"/>
    </w:rPr>
  </w:style>
  <w:style w:type="character" w:styleId="59">
    <w:name w:val="Emphasis"/>
    <w:qFormat/>
    <w:uiPriority w:val="0"/>
    <w:rPr>
      <w:color w:val="CC0000"/>
    </w:rPr>
  </w:style>
  <w:style w:type="character" w:styleId="60">
    <w:name w:val="HTML Definition"/>
    <w:qFormat/>
    <w:uiPriority w:val="0"/>
    <w:rPr>
      <w:i/>
    </w:rPr>
  </w:style>
  <w:style w:type="character" w:styleId="61">
    <w:name w:val="Hyperlink"/>
    <w:qFormat/>
    <w:uiPriority w:val="99"/>
    <w:rPr>
      <w:color w:val="333333"/>
      <w:u w:val="none"/>
    </w:rPr>
  </w:style>
  <w:style w:type="character" w:styleId="62">
    <w:name w:val="HTML Code"/>
    <w:qFormat/>
    <w:uiPriority w:val="0"/>
    <w:rPr>
      <w:rFonts w:hint="default" w:ascii="Consolas" w:hAnsi="Consolas" w:eastAsia="Consolas" w:cs="Consolas"/>
      <w:sz w:val="21"/>
      <w:szCs w:val="21"/>
    </w:rPr>
  </w:style>
  <w:style w:type="character" w:styleId="63">
    <w:name w:val="annotation reference"/>
    <w:qFormat/>
    <w:uiPriority w:val="0"/>
    <w:rPr>
      <w:sz w:val="21"/>
      <w:szCs w:val="21"/>
    </w:rPr>
  </w:style>
  <w:style w:type="character" w:styleId="64">
    <w:name w:val="HTML Cite"/>
    <w:qFormat/>
    <w:uiPriority w:val="0"/>
    <w:rPr>
      <w:color w:val="008000"/>
    </w:rPr>
  </w:style>
  <w:style w:type="character" w:styleId="65">
    <w:name w:val="HTML Keyboard"/>
    <w:qFormat/>
    <w:uiPriority w:val="0"/>
    <w:rPr>
      <w:rFonts w:hint="default" w:ascii="Consolas" w:hAnsi="Consolas" w:eastAsia="Consolas" w:cs="Consolas"/>
      <w:sz w:val="21"/>
      <w:szCs w:val="21"/>
    </w:rPr>
  </w:style>
  <w:style w:type="character" w:styleId="66">
    <w:name w:val="HTML Sample"/>
    <w:qFormat/>
    <w:uiPriority w:val="0"/>
    <w:rPr>
      <w:rFonts w:ascii="Consolas" w:hAnsi="Consolas" w:eastAsia="Consolas" w:cs="Consolas"/>
      <w:sz w:val="21"/>
      <w:szCs w:val="21"/>
    </w:rPr>
  </w:style>
  <w:style w:type="paragraph" w:customStyle="1" w:styleId="67">
    <w:name w:val="首行缩进"/>
    <w:basedOn w:val="1"/>
    <w:qFormat/>
    <w:uiPriority w:val="0"/>
    <w:pPr>
      <w:spacing w:line="360" w:lineRule="auto"/>
      <w:ind w:left="210" w:leftChars="100" w:firstLine="420" w:firstLineChars="200"/>
    </w:pPr>
    <w:rPr>
      <w:rFonts w:ascii="宋体" w:hAnsi="宋体"/>
    </w:rPr>
  </w:style>
  <w:style w:type="paragraph" w:customStyle="1" w:styleId="68">
    <w:name w:val="表格文字"/>
    <w:basedOn w:val="1"/>
    <w:qFormat/>
    <w:uiPriority w:val="0"/>
    <w:pPr>
      <w:spacing w:before="25" w:after="25"/>
      <w:jc w:val="left"/>
    </w:pPr>
    <w:rPr>
      <w:bCs/>
      <w:spacing w:val="10"/>
      <w:kern w:val="0"/>
      <w:sz w:val="24"/>
    </w:rPr>
  </w:style>
  <w:style w:type="character" w:customStyle="1" w:styleId="69">
    <w:name w:val="标题 1 字符1"/>
    <w:link w:val="3"/>
    <w:qFormat/>
    <w:uiPriority w:val="9"/>
    <w:rPr>
      <w:rFonts w:eastAsia="宋体"/>
      <w:b/>
      <w:bCs/>
      <w:kern w:val="44"/>
      <w:sz w:val="44"/>
      <w:szCs w:val="44"/>
      <w:lang w:val="en-US" w:eastAsia="zh-CN" w:bidi="ar-SA"/>
    </w:rPr>
  </w:style>
  <w:style w:type="character" w:customStyle="1" w:styleId="70">
    <w:name w:val="标题 2 字符1"/>
    <w:link w:val="4"/>
    <w:qFormat/>
    <w:uiPriority w:val="0"/>
    <w:rPr>
      <w:rFonts w:ascii="Arial" w:hAnsi="Arial" w:eastAsia="黑体"/>
      <w:b/>
      <w:bCs/>
      <w:kern w:val="2"/>
      <w:sz w:val="32"/>
      <w:szCs w:val="32"/>
    </w:rPr>
  </w:style>
  <w:style w:type="character" w:customStyle="1" w:styleId="71">
    <w:name w:val="标题 3 字符1"/>
    <w:link w:val="5"/>
    <w:qFormat/>
    <w:uiPriority w:val="0"/>
    <w:rPr>
      <w:b/>
      <w:bCs/>
      <w:kern w:val="2"/>
      <w:sz w:val="32"/>
      <w:szCs w:val="32"/>
    </w:rPr>
  </w:style>
  <w:style w:type="character" w:customStyle="1" w:styleId="72">
    <w:name w:val="标题 4 字符1"/>
    <w:link w:val="6"/>
    <w:qFormat/>
    <w:uiPriority w:val="0"/>
    <w:rPr>
      <w:rFonts w:ascii="Arial" w:hAnsi="Arial" w:eastAsia="黑体"/>
      <w:sz w:val="28"/>
    </w:rPr>
  </w:style>
  <w:style w:type="character" w:customStyle="1" w:styleId="73">
    <w:name w:val="标题 5 字符1"/>
    <w:link w:val="7"/>
    <w:qFormat/>
    <w:uiPriority w:val="0"/>
    <w:rPr>
      <w:b/>
      <w:kern w:val="2"/>
      <w:sz w:val="28"/>
      <w:szCs w:val="24"/>
    </w:rPr>
  </w:style>
  <w:style w:type="character" w:customStyle="1" w:styleId="74">
    <w:name w:val="标题 6 字符1"/>
    <w:link w:val="9"/>
    <w:qFormat/>
    <w:uiPriority w:val="0"/>
    <w:rPr>
      <w:rFonts w:ascii="Arial" w:hAnsi="Arial" w:eastAsia="黑体"/>
      <w:b/>
      <w:kern w:val="2"/>
      <w:sz w:val="24"/>
      <w:szCs w:val="24"/>
    </w:rPr>
  </w:style>
  <w:style w:type="character" w:customStyle="1" w:styleId="75">
    <w:name w:val="标题 7 字符1"/>
    <w:link w:val="10"/>
    <w:qFormat/>
    <w:uiPriority w:val="0"/>
    <w:rPr>
      <w:b/>
      <w:kern w:val="2"/>
      <w:sz w:val="24"/>
      <w:szCs w:val="24"/>
    </w:rPr>
  </w:style>
  <w:style w:type="character" w:customStyle="1" w:styleId="76">
    <w:name w:val="标题 8 字符1"/>
    <w:link w:val="11"/>
    <w:qFormat/>
    <w:uiPriority w:val="0"/>
    <w:rPr>
      <w:rFonts w:ascii="Arial" w:hAnsi="Arial" w:eastAsia="黑体"/>
      <w:kern w:val="2"/>
      <w:sz w:val="24"/>
      <w:szCs w:val="24"/>
    </w:rPr>
  </w:style>
  <w:style w:type="character" w:customStyle="1" w:styleId="77">
    <w:name w:val="标题 9 字符1"/>
    <w:link w:val="12"/>
    <w:qFormat/>
    <w:uiPriority w:val="0"/>
    <w:rPr>
      <w:rFonts w:ascii="Arial" w:hAnsi="Arial" w:eastAsia="黑体"/>
      <w:kern w:val="2"/>
      <w:sz w:val="21"/>
      <w:szCs w:val="24"/>
    </w:rPr>
  </w:style>
  <w:style w:type="character" w:customStyle="1" w:styleId="78">
    <w:name w:val="文档结构图 字符1"/>
    <w:link w:val="18"/>
    <w:qFormat/>
    <w:uiPriority w:val="0"/>
    <w:rPr>
      <w:sz w:val="21"/>
      <w:shd w:val="clear" w:color="auto" w:fill="000080"/>
    </w:rPr>
  </w:style>
  <w:style w:type="character" w:customStyle="1" w:styleId="79">
    <w:name w:val="批注文字 字符2"/>
    <w:link w:val="20"/>
    <w:qFormat/>
    <w:uiPriority w:val="0"/>
    <w:rPr>
      <w:kern w:val="2"/>
      <w:sz w:val="21"/>
      <w:szCs w:val="24"/>
    </w:rPr>
  </w:style>
  <w:style w:type="character" w:customStyle="1" w:styleId="80">
    <w:name w:val="正文文本 3 字符1"/>
    <w:link w:val="21"/>
    <w:qFormat/>
    <w:uiPriority w:val="0"/>
    <w:rPr>
      <w:b/>
      <w:bCs/>
      <w:kern w:val="2"/>
      <w:sz w:val="24"/>
      <w:szCs w:val="24"/>
    </w:rPr>
  </w:style>
  <w:style w:type="character" w:customStyle="1" w:styleId="81">
    <w:name w:val="正文文本 字符1"/>
    <w:link w:val="2"/>
    <w:qFormat/>
    <w:uiPriority w:val="99"/>
    <w:rPr>
      <w:kern w:val="2"/>
      <w:sz w:val="24"/>
      <w:szCs w:val="24"/>
    </w:rPr>
  </w:style>
  <w:style w:type="character" w:customStyle="1" w:styleId="82">
    <w:name w:val="正文文本缩进 字符1"/>
    <w:link w:val="22"/>
    <w:qFormat/>
    <w:uiPriority w:val="99"/>
    <w:rPr>
      <w:rFonts w:ascii="仿宋_GB2312" w:eastAsia="仿宋_GB2312"/>
      <w:kern w:val="2"/>
      <w:sz w:val="32"/>
    </w:rPr>
  </w:style>
  <w:style w:type="character" w:customStyle="1" w:styleId="83">
    <w:name w:val="纯文本 字符1"/>
    <w:link w:val="29"/>
    <w:qFormat/>
    <w:uiPriority w:val="99"/>
    <w:rPr>
      <w:rFonts w:ascii="宋体" w:hAnsi="Courier New" w:eastAsia="宋体" w:cs="Courier New"/>
      <w:kern w:val="2"/>
      <w:sz w:val="21"/>
      <w:szCs w:val="21"/>
      <w:lang w:val="en-US" w:eastAsia="zh-CN" w:bidi="ar-SA"/>
    </w:rPr>
  </w:style>
  <w:style w:type="character" w:customStyle="1" w:styleId="84">
    <w:name w:val="日期 字符1"/>
    <w:link w:val="31"/>
    <w:qFormat/>
    <w:uiPriority w:val="0"/>
    <w:rPr>
      <w:rFonts w:ascii="宋体" w:hAnsi="Courier New" w:cs="Courier New"/>
      <w:kern w:val="2"/>
      <w:sz w:val="21"/>
      <w:szCs w:val="21"/>
    </w:rPr>
  </w:style>
  <w:style w:type="character" w:customStyle="1" w:styleId="85">
    <w:name w:val="正文文本缩进 2 字符1"/>
    <w:link w:val="32"/>
    <w:qFormat/>
    <w:uiPriority w:val="0"/>
    <w:rPr>
      <w:kern w:val="2"/>
      <w:sz w:val="32"/>
    </w:rPr>
  </w:style>
  <w:style w:type="character" w:customStyle="1" w:styleId="86">
    <w:name w:val="批注框文本 字符1"/>
    <w:link w:val="33"/>
    <w:qFormat/>
    <w:uiPriority w:val="0"/>
    <w:rPr>
      <w:kern w:val="2"/>
      <w:sz w:val="18"/>
      <w:szCs w:val="18"/>
    </w:rPr>
  </w:style>
  <w:style w:type="character" w:customStyle="1" w:styleId="87">
    <w:name w:val="页脚 字符1"/>
    <w:link w:val="34"/>
    <w:qFormat/>
    <w:uiPriority w:val="0"/>
    <w:rPr>
      <w:kern w:val="2"/>
      <w:sz w:val="18"/>
      <w:szCs w:val="18"/>
    </w:rPr>
  </w:style>
  <w:style w:type="character" w:customStyle="1" w:styleId="88">
    <w:name w:val="页眉 字符1"/>
    <w:link w:val="35"/>
    <w:qFormat/>
    <w:uiPriority w:val="99"/>
    <w:rPr>
      <w:kern w:val="2"/>
      <w:sz w:val="18"/>
      <w:szCs w:val="18"/>
    </w:rPr>
  </w:style>
  <w:style w:type="character" w:customStyle="1" w:styleId="89">
    <w:name w:val="正文文本缩进 3 字符1"/>
    <w:link w:val="41"/>
    <w:qFormat/>
    <w:uiPriority w:val="0"/>
    <w:rPr>
      <w:kern w:val="2"/>
      <w:sz w:val="16"/>
      <w:szCs w:val="16"/>
    </w:rPr>
  </w:style>
  <w:style w:type="character" w:customStyle="1" w:styleId="90">
    <w:name w:val="正文文本 2 字符1"/>
    <w:link w:val="44"/>
    <w:qFormat/>
    <w:uiPriority w:val="0"/>
    <w:rPr>
      <w:kern w:val="2"/>
      <w:sz w:val="21"/>
      <w:szCs w:val="24"/>
    </w:rPr>
  </w:style>
  <w:style w:type="character" w:customStyle="1" w:styleId="91">
    <w:name w:val="HTML 预设格式 字符1"/>
    <w:link w:val="47"/>
    <w:qFormat/>
    <w:uiPriority w:val="0"/>
    <w:rPr>
      <w:rFonts w:ascii="黑体" w:hAnsi="Courier New" w:eastAsia="黑体" w:cs="Courier New"/>
    </w:rPr>
  </w:style>
  <w:style w:type="character" w:customStyle="1" w:styleId="92">
    <w:name w:val="标题 字符1"/>
    <w:link w:val="50"/>
    <w:qFormat/>
    <w:uiPriority w:val="0"/>
    <w:rPr>
      <w:kern w:val="2"/>
      <w:sz w:val="30"/>
      <w:szCs w:val="24"/>
    </w:rPr>
  </w:style>
  <w:style w:type="character" w:customStyle="1" w:styleId="93">
    <w:name w:val="批注主题 字符1"/>
    <w:link w:val="51"/>
    <w:qFormat/>
    <w:uiPriority w:val="0"/>
    <w:rPr>
      <w:b/>
      <w:bCs/>
      <w:kern w:val="2"/>
      <w:sz w:val="21"/>
      <w:szCs w:val="24"/>
    </w:rPr>
  </w:style>
  <w:style w:type="character" w:customStyle="1" w:styleId="94">
    <w:name w:val="正文文本首行缩进 字符1"/>
    <w:link w:val="52"/>
    <w:qFormat/>
    <w:uiPriority w:val="0"/>
    <w:rPr>
      <w:kern w:val="2"/>
      <w:sz w:val="21"/>
      <w:szCs w:val="24"/>
    </w:rPr>
  </w:style>
  <w:style w:type="character" w:customStyle="1" w:styleId="95">
    <w:name w:val="正文文本首行缩进 2 字符1"/>
    <w:link w:val="23"/>
    <w:qFormat/>
    <w:uiPriority w:val="0"/>
    <w:rPr>
      <w:kern w:val="2"/>
      <w:sz w:val="21"/>
      <w:szCs w:val="24"/>
    </w:rPr>
  </w:style>
  <w:style w:type="character" w:customStyle="1" w:styleId="96">
    <w:name w:val="current"/>
    <w:qFormat/>
    <w:uiPriority w:val="0"/>
    <w:rPr>
      <w:color w:val="00C1DE"/>
    </w:rPr>
  </w:style>
  <w:style w:type="character" w:customStyle="1" w:styleId="97">
    <w:name w:val="info-label"/>
    <w:qFormat/>
    <w:uiPriority w:val="0"/>
    <w:rPr>
      <w:b/>
    </w:rPr>
  </w:style>
  <w:style w:type="character" w:customStyle="1" w:styleId="98">
    <w:name w:val="正文文本缩进 字符"/>
    <w:semiHidden/>
    <w:qFormat/>
    <w:uiPriority w:val="99"/>
    <w:rPr>
      <w:kern w:val="2"/>
      <w:sz w:val="21"/>
      <w:szCs w:val="24"/>
    </w:rPr>
  </w:style>
  <w:style w:type="character" w:customStyle="1" w:styleId="99">
    <w:name w:val="first-child"/>
    <w:qFormat/>
    <w:uiPriority w:val="0"/>
  </w:style>
  <w:style w:type="character" w:customStyle="1" w:styleId="100">
    <w:name w:val="current1"/>
    <w:qFormat/>
    <w:uiPriority w:val="0"/>
    <w:rPr>
      <w:color w:val="00C1DE"/>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页眉 字符"/>
    <w:semiHidden/>
    <w:qFormat/>
    <w:uiPriority w:val="99"/>
    <w:rPr>
      <w:kern w:val="2"/>
      <w:sz w:val="18"/>
      <w:szCs w:val="18"/>
    </w:rPr>
  </w:style>
  <w:style w:type="character" w:customStyle="1" w:styleId="103">
    <w:name w:val="纯文本 字符"/>
    <w:semiHidden/>
    <w:qFormat/>
    <w:uiPriority w:val="99"/>
    <w:rPr>
      <w:rFonts w:ascii="等线" w:hAnsi="Courier New" w:eastAsia="等线" w:cs="Courier New"/>
      <w:kern w:val="2"/>
      <w:sz w:val="21"/>
      <w:szCs w:val="24"/>
    </w:rPr>
  </w:style>
  <w:style w:type="character" w:customStyle="1" w:styleId="104">
    <w:name w:val="fd"/>
    <w:qFormat/>
    <w:uiPriority w:val="0"/>
  </w:style>
  <w:style w:type="character" w:customStyle="1" w:styleId="105">
    <w:name w:val="正文文本首行缩进 2 字符"/>
    <w:semiHidden/>
    <w:qFormat/>
    <w:uiPriority w:val="99"/>
  </w:style>
  <w:style w:type="character" w:customStyle="1" w:styleId="106">
    <w:name w:val="正文文本 3 字符"/>
    <w:semiHidden/>
    <w:qFormat/>
    <w:uiPriority w:val="99"/>
    <w:rPr>
      <w:kern w:val="2"/>
      <w:sz w:val="16"/>
      <w:szCs w:val="16"/>
    </w:rPr>
  </w:style>
  <w:style w:type="character" w:customStyle="1" w:styleId="107">
    <w:name w:val="content2"/>
    <w:qFormat/>
    <w:uiPriority w:val="0"/>
  </w:style>
  <w:style w:type="character" w:customStyle="1" w:styleId="108">
    <w:name w:val="short_text1"/>
    <w:qFormat/>
    <w:uiPriority w:val="0"/>
    <w:rPr>
      <w:sz w:val="26"/>
    </w:rPr>
  </w:style>
  <w:style w:type="character" w:customStyle="1" w:styleId="109">
    <w:name w:val="标题3 Char"/>
    <w:link w:val="110"/>
    <w:qFormat/>
    <w:uiPriority w:val="0"/>
    <w:rPr>
      <w:rFonts w:ascii="宋体" w:hAnsi="宋体"/>
      <w:b/>
      <w:bCs/>
      <w:kern w:val="44"/>
      <w:sz w:val="24"/>
      <w:szCs w:val="24"/>
    </w:rPr>
  </w:style>
  <w:style w:type="paragraph" w:customStyle="1" w:styleId="110">
    <w:name w:val="标题3"/>
    <w:basedOn w:val="3"/>
    <w:link w:val="109"/>
    <w:qFormat/>
    <w:uiPriority w:val="0"/>
    <w:pPr>
      <w:spacing w:before="0" w:beforeLines="50" w:after="0" w:afterLines="50" w:line="400" w:lineRule="exact"/>
    </w:pPr>
    <w:rPr>
      <w:rFonts w:ascii="宋体" w:hAnsi="宋体"/>
      <w:sz w:val="24"/>
      <w:szCs w:val="24"/>
    </w:rPr>
  </w:style>
  <w:style w:type="character" w:customStyle="1" w:styleId="111">
    <w:name w:val="temp"/>
    <w:qFormat/>
    <w:uiPriority w:val="0"/>
  </w:style>
  <w:style w:type="character" w:customStyle="1" w:styleId="112">
    <w:name w:val="ant-select-tree-iconele"/>
    <w:qFormat/>
    <w:uiPriority w:val="0"/>
  </w:style>
  <w:style w:type="character" w:customStyle="1" w:styleId="113">
    <w:name w:val="正文文本缩进 2 字符"/>
    <w:semiHidden/>
    <w:qFormat/>
    <w:uiPriority w:val="99"/>
    <w:rPr>
      <w:kern w:val="2"/>
      <w:sz w:val="21"/>
      <w:szCs w:val="24"/>
    </w:rPr>
  </w:style>
  <w:style w:type="character" w:customStyle="1" w:styleId="114">
    <w:name w:val="label2"/>
    <w:qFormat/>
    <w:uiPriority w:val="0"/>
  </w:style>
  <w:style w:type="character" w:customStyle="1" w:styleId="115">
    <w:name w:val="ant-tree-iconele"/>
    <w:qFormat/>
    <w:uiPriority w:val="0"/>
  </w:style>
  <w:style w:type="character" w:customStyle="1" w:styleId="116">
    <w:name w:val="info-content"/>
    <w:qFormat/>
    <w:uiPriority w:val="0"/>
    <w:rPr>
      <w:color w:val="808080"/>
    </w:rPr>
  </w:style>
  <w:style w:type="character" w:customStyle="1" w:styleId="117">
    <w:name w:val="ant-tree-checkbox2"/>
    <w:qFormat/>
    <w:uiPriority w:val="0"/>
  </w:style>
  <w:style w:type="character" w:customStyle="1" w:styleId="118">
    <w:name w:val="c-icon13"/>
    <w:qFormat/>
    <w:uiPriority w:val="0"/>
  </w:style>
  <w:style w:type="character" w:customStyle="1" w:styleId="119">
    <w:name w:val="纯文本 Char1"/>
    <w:qFormat/>
    <w:uiPriority w:val="0"/>
    <w:rPr>
      <w:rFonts w:ascii="宋体" w:hAnsi="Courier New" w:eastAsia="宋体" w:cs="Courier New"/>
      <w:kern w:val="2"/>
      <w:sz w:val="21"/>
      <w:szCs w:val="21"/>
      <w:lang w:val="en-US" w:eastAsia="zh-CN" w:bidi="ar-SA"/>
    </w:rPr>
  </w:style>
  <w:style w:type="character" w:customStyle="1" w:styleId="120">
    <w:name w:val="批注文字 字符1"/>
    <w:qFormat/>
    <w:uiPriority w:val="0"/>
    <w:rPr>
      <w:kern w:val="2"/>
      <w:sz w:val="21"/>
      <w:szCs w:val="24"/>
    </w:rPr>
  </w:style>
  <w:style w:type="character" w:customStyle="1" w:styleId="121">
    <w:name w:val="标题 3 字符"/>
    <w:semiHidden/>
    <w:qFormat/>
    <w:uiPriority w:val="9"/>
    <w:rPr>
      <w:b/>
      <w:bCs/>
      <w:kern w:val="2"/>
      <w:sz w:val="32"/>
      <w:szCs w:val="32"/>
    </w:rPr>
  </w:style>
  <w:style w:type="character" w:customStyle="1" w:styleId="122">
    <w:name w:val="标题 5 字符"/>
    <w:semiHidden/>
    <w:qFormat/>
    <w:uiPriority w:val="9"/>
    <w:rPr>
      <w:b/>
      <w:bCs/>
      <w:kern w:val="2"/>
      <w:sz w:val="28"/>
      <w:szCs w:val="28"/>
    </w:rPr>
  </w:style>
  <w:style w:type="character" w:customStyle="1" w:styleId="123">
    <w:name w:val="标题 7 字符"/>
    <w:semiHidden/>
    <w:qFormat/>
    <w:uiPriority w:val="9"/>
    <w:rPr>
      <w:b/>
      <w:bCs/>
      <w:kern w:val="2"/>
      <w:sz w:val="24"/>
      <w:szCs w:val="24"/>
    </w:rPr>
  </w:style>
  <w:style w:type="character" w:customStyle="1" w:styleId="124">
    <w:name w:val="temp2"/>
    <w:qFormat/>
    <w:uiPriority w:val="0"/>
  </w:style>
  <w:style w:type="character" w:customStyle="1" w:styleId="125">
    <w:name w:val="font01"/>
    <w:qFormat/>
    <w:uiPriority w:val="0"/>
    <w:rPr>
      <w:rFonts w:hint="eastAsia" w:ascii="宋体" w:hAnsi="宋体" w:eastAsia="宋体"/>
      <w:color w:val="000000"/>
      <w:sz w:val="22"/>
      <w:szCs w:val="22"/>
      <w:u w:val="none"/>
    </w:rPr>
  </w:style>
  <w:style w:type="character" w:customStyle="1" w:styleId="126">
    <w:name w:val="1051"/>
    <w:qFormat/>
    <w:uiPriority w:val="0"/>
    <w:rPr>
      <w:sz w:val="21"/>
      <w:szCs w:val="21"/>
    </w:rPr>
  </w:style>
  <w:style w:type="character" w:customStyle="1" w:styleId="127">
    <w:name w:val="NormalCharacter"/>
    <w:qFormat/>
    <w:uiPriority w:val="0"/>
    <w:rPr>
      <w:rFonts w:ascii="Calibri" w:hAnsi="Calibri" w:eastAsia="宋体"/>
    </w:rPr>
  </w:style>
  <w:style w:type="character" w:customStyle="1" w:styleId="128">
    <w:name w:val="标题 6 字符"/>
    <w:semiHidden/>
    <w:qFormat/>
    <w:uiPriority w:val="9"/>
    <w:rPr>
      <w:rFonts w:ascii="等线 Light" w:hAnsi="等线 Light" w:eastAsia="等线 Light" w:cs="Times New Roman"/>
      <w:b/>
      <w:bCs/>
      <w:kern w:val="2"/>
      <w:sz w:val="24"/>
      <w:szCs w:val="24"/>
    </w:rPr>
  </w:style>
  <w:style w:type="character" w:customStyle="1" w:styleId="129">
    <w:name w:val="正文文本首行缩进 字符"/>
    <w:semiHidden/>
    <w:qFormat/>
    <w:uiPriority w:val="99"/>
  </w:style>
  <w:style w:type="character" w:customStyle="1" w:styleId="130">
    <w:name w:val="gray12"/>
    <w:qFormat/>
    <w:uiPriority w:val="0"/>
  </w:style>
  <w:style w:type="character" w:customStyle="1" w:styleId="131">
    <w:name w:val="标题 4 字符"/>
    <w:semiHidden/>
    <w:qFormat/>
    <w:uiPriority w:val="9"/>
    <w:rPr>
      <w:rFonts w:ascii="等线 Light" w:hAnsi="等线 Light" w:eastAsia="等线 Light" w:cs="Times New Roman"/>
      <w:b/>
      <w:bCs/>
      <w:kern w:val="2"/>
      <w:sz w:val="28"/>
      <w:szCs w:val="28"/>
    </w:rPr>
  </w:style>
  <w:style w:type="character" w:customStyle="1" w:styleId="132">
    <w:name w:val="062"/>
    <w:qFormat/>
    <w:uiPriority w:val="0"/>
    <w:rPr>
      <w:rFonts w:ascii="宋体" w:hAnsi="宋体"/>
      <w:b/>
      <w:bCs/>
      <w:sz w:val="32"/>
    </w:rPr>
  </w:style>
  <w:style w:type="character" w:customStyle="1" w:styleId="133">
    <w:name w:val="all-fit-info2"/>
    <w:qFormat/>
    <w:uiPriority w:val="0"/>
    <w:rPr>
      <w:color w:val="939393"/>
    </w:rPr>
  </w:style>
  <w:style w:type="character" w:customStyle="1" w:styleId="134">
    <w:name w:val="last-child6"/>
    <w:qFormat/>
    <w:uiPriority w:val="0"/>
  </w:style>
  <w:style w:type="character" w:customStyle="1" w:styleId="135">
    <w:name w:val="all-fit-info"/>
    <w:qFormat/>
    <w:uiPriority w:val="0"/>
    <w:rPr>
      <w:color w:val="939393"/>
    </w:rPr>
  </w:style>
  <w:style w:type="character" w:customStyle="1" w:styleId="136">
    <w:name w:val="style11"/>
    <w:qFormat/>
    <w:uiPriority w:val="0"/>
    <w:rPr>
      <w:rFonts w:hint="default" w:ascii="Arial" w:hAnsi="Arial" w:cs="Arial"/>
    </w:rPr>
  </w:style>
  <w:style w:type="character" w:customStyle="1" w:styleId="137">
    <w:name w:val="ant-select-tree-switcher"/>
    <w:qFormat/>
    <w:uiPriority w:val="0"/>
  </w:style>
  <w:style w:type="character" w:customStyle="1" w:styleId="138">
    <w:name w:val="正文文本 字符"/>
    <w:semiHidden/>
    <w:qFormat/>
    <w:uiPriority w:val="99"/>
    <w:rPr>
      <w:kern w:val="2"/>
      <w:sz w:val="21"/>
      <w:szCs w:val="24"/>
    </w:rPr>
  </w:style>
  <w:style w:type="character" w:customStyle="1" w:styleId="139">
    <w:name w:val="mark8"/>
    <w:qFormat/>
    <w:uiPriority w:val="0"/>
    <w:rPr>
      <w:b/>
      <w:bCs/>
      <w:sz w:val="21"/>
      <w:szCs w:val="21"/>
    </w:rPr>
  </w:style>
  <w:style w:type="character" w:customStyle="1" w:styleId="140">
    <w:name w:val="content"/>
    <w:qFormat/>
    <w:uiPriority w:val="0"/>
  </w:style>
  <w:style w:type="character" w:customStyle="1" w:styleId="141">
    <w:name w:val="unnamed3"/>
    <w:qFormat/>
    <w:uiPriority w:val="0"/>
  </w:style>
  <w:style w:type="character" w:customStyle="1" w:styleId="142">
    <w:name w:val="z-窗体顶端 字符1"/>
    <w:link w:val="143"/>
    <w:qFormat/>
    <w:uiPriority w:val="0"/>
    <w:rPr>
      <w:rFonts w:ascii="Arial"/>
      <w:vanish/>
      <w:kern w:val="2"/>
      <w:sz w:val="16"/>
      <w:szCs w:val="24"/>
    </w:rPr>
  </w:style>
  <w:style w:type="paragraph" w:customStyle="1" w:styleId="143">
    <w:name w:val="_Style 140"/>
    <w:basedOn w:val="1"/>
    <w:next w:val="1"/>
    <w:link w:val="142"/>
    <w:qFormat/>
    <w:uiPriority w:val="0"/>
    <w:pPr>
      <w:pBdr>
        <w:bottom w:val="single" w:color="auto" w:sz="6" w:space="1"/>
      </w:pBdr>
      <w:jc w:val="center"/>
    </w:pPr>
    <w:rPr>
      <w:rFonts w:ascii="Arial"/>
      <w:vanish/>
      <w:sz w:val="16"/>
    </w:rPr>
  </w:style>
  <w:style w:type="character" w:customStyle="1" w:styleId="144">
    <w:name w:val="tag-type"/>
    <w:qFormat/>
    <w:uiPriority w:val="0"/>
    <w:rPr>
      <w:color w:val="FFFFFF"/>
      <w:sz w:val="18"/>
      <w:szCs w:val="18"/>
      <w:shd w:val="clear" w:color="auto" w:fill="317FFD"/>
    </w:rPr>
  </w:style>
  <w:style w:type="character" w:customStyle="1" w:styleId="145">
    <w:name w:val="z-窗体顶端 字符"/>
    <w:semiHidden/>
    <w:qFormat/>
    <w:uiPriority w:val="99"/>
    <w:rPr>
      <w:rFonts w:ascii="Arial" w:hAnsi="Arial" w:cs="Arial"/>
      <w:vanish/>
      <w:kern w:val="2"/>
      <w:sz w:val="16"/>
      <w:szCs w:val="16"/>
    </w:rPr>
  </w:style>
  <w:style w:type="character" w:customStyle="1" w:styleId="146">
    <w:name w:val="f151"/>
    <w:qFormat/>
    <w:uiPriority w:val="0"/>
    <w:rPr>
      <w:sz w:val="23"/>
      <w:szCs w:val="23"/>
    </w:rPr>
  </w:style>
  <w:style w:type="character" w:customStyle="1" w:styleId="147">
    <w:name w:val="white"/>
    <w:qFormat/>
    <w:uiPriority w:val="0"/>
  </w:style>
  <w:style w:type="character" w:customStyle="1" w:styleId="148">
    <w:name w:val="1ji Char"/>
    <w:link w:val="149"/>
    <w:qFormat/>
    <w:uiPriority w:val="0"/>
    <w:rPr>
      <w:rFonts w:ascii="宋体" w:hAnsi="宋体" w:eastAsia="宋体"/>
      <w:b/>
      <w:bCs/>
      <w:kern w:val="44"/>
      <w:sz w:val="36"/>
      <w:szCs w:val="44"/>
      <w:lang w:val="en-US" w:eastAsia="zh-CN" w:bidi="ar-SA"/>
    </w:rPr>
  </w:style>
  <w:style w:type="paragraph" w:customStyle="1" w:styleId="149">
    <w:name w:val="1ji"/>
    <w:basedOn w:val="3"/>
    <w:link w:val="148"/>
    <w:qFormat/>
    <w:uiPriority w:val="0"/>
    <w:pPr>
      <w:keepLines w:val="0"/>
      <w:widowControl/>
      <w:spacing w:before="0" w:after="0" w:line="240" w:lineRule="auto"/>
      <w:jc w:val="center"/>
    </w:pPr>
    <w:rPr>
      <w:rFonts w:ascii="宋体" w:hAnsi="宋体"/>
      <w:sz w:val="36"/>
    </w:rPr>
  </w:style>
  <w:style w:type="character" w:customStyle="1" w:styleId="150">
    <w:name w:val="last-child7"/>
    <w:qFormat/>
    <w:uiPriority w:val="0"/>
  </w:style>
  <w:style w:type="character" w:customStyle="1" w:styleId="151">
    <w:name w:val="ant-badge-status-dot"/>
    <w:qFormat/>
    <w:uiPriority w:val="0"/>
    <w:rPr>
      <w:shd w:val="clear" w:color="auto" w:fill="FFFFFF"/>
    </w:rPr>
  </w:style>
  <w:style w:type="character" w:customStyle="1" w:styleId="152">
    <w:name w:val="批注主题 字符"/>
    <w:semiHidden/>
    <w:qFormat/>
    <w:uiPriority w:val="99"/>
    <w:rPr>
      <w:b/>
      <w:bCs/>
      <w:kern w:val="2"/>
      <w:sz w:val="21"/>
      <w:szCs w:val="24"/>
    </w:rPr>
  </w:style>
  <w:style w:type="character" w:customStyle="1" w:styleId="153">
    <w:name w:val="apple-converted-space"/>
    <w:qFormat/>
    <w:uiPriority w:val="0"/>
  </w:style>
  <w:style w:type="character" w:customStyle="1" w:styleId="154">
    <w:name w:val="temp1"/>
    <w:qFormat/>
    <w:uiPriority w:val="0"/>
  </w:style>
  <w:style w:type="character" w:customStyle="1" w:styleId="155">
    <w:name w:val="正文文本 2 字符"/>
    <w:semiHidden/>
    <w:qFormat/>
    <w:uiPriority w:val="99"/>
    <w:rPr>
      <w:kern w:val="2"/>
      <w:sz w:val="21"/>
      <w:szCs w:val="24"/>
    </w:rPr>
  </w:style>
  <w:style w:type="character" w:customStyle="1" w:styleId="156">
    <w:name w:val="标题 1 字符"/>
    <w:qFormat/>
    <w:uiPriority w:val="9"/>
    <w:rPr>
      <w:b/>
      <w:bCs/>
      <w:kern w:val="44"/>
      <w:sz w:val="44"/>
      <w:szCs w:val="44"/>
    </w:rPr>
  </w:style>
  <w:style w:type="character" w:customStyle="1" w:styleId="157">
    <w:name w:val="ant-select-tree-checkbox2"/>
    <w:qFormat/>
    <w:uiPriority w:val="0"/>
  </w:style>
  <w:style w:type="character" w:customStyle="1" w:styleId="158">
    <w:name w:val="正文文本缩进 3 字符"/>
    <w:semiHidden/>
    <w:qFormat/>
    <w:uiPriority w:val="99"/>
    <w:rPr>
      <w:kern w:val="2"/>
      <w:sz w:val="16"/>
      <w:szCs w:val="16"/>
    </w:rPr>
  </w:style>
  <w:style w:type="character" w:customStyle="1" w:styleId="159">
    <w:name w:val="批注文字 字符"/>
    <w:semiHidden/>
    <w:qFormat/>
    <w:uiPriority w:val="99"/>
    <w:rPr>
      <w:kern w:val="2"/>
      <w:sz w:val="21"/>
      <w:szCs w:val="24"/>
    </w:rPr>
  </w:style>
  <w:style w:type="character" w:customStyle="1" w:styleId="160">
    <w:name w:val="graytext1"/>
    <w:qFormat/>
    <w:uiPriority w:val="0"/>
    <w:rPr>
      <w:color w:val="666666"/>
    </w:rPr>
  </w:style>
  <w:style w:type="character" w:customStyle="1" w:styleId="161">
    <w:name w:val="批注框文本 字符"/>
    <w:semiHidden/>
    <w:qFormat/>
    <w:uiPriority w:val="99"/>
    <w:rPr>
      <w:kern w:val="2"/>
      <w:sz w:val="18"/>
      <w:szCs w:val="18"/>
    </w:rPr>
  </w:style>
  <w:style w:type="character" w:customStyle="1" w:styleId="162">
    <w:name w:val="case31"/>
    <w:qFormat/>
    <w:uiPriority w:val="0"/>
    <w:rPr>
      <w:rFonts w:hint="default" w:ascii="_x000B__x000C_" w:hAnsi="_x000B__x000C_"/>
      <w:sz w:val="21"/>
      <w:szCs w:val="21"/>
    </w:rPr>
  </w:style>
  <w:style w:type="character" w:customStyle="1" w:styleId="163">
    <w:name w:val="last-of-type"/>
    <w:qFormat/>
    <w:uiPriority w:val="0"/>
    <w:rPr>
      <w:color w:val="FF4A44"/>
      <w:sz w:val="27"/>
      <w:szCs w:val="27"/>
    </w:rPr>
  </w:style>
  <w:style w:type="character" w:customStyle="1" w:styleId="164">
    <w:name w:val="change-camera-place"/>
    <w:qFormat/>
    <w:uiPriority w:val="0"/>
    <w:rPr>
      <w:color w:val="3177FD"/>
    </w:rPr>
  </w:style>
  <w:style w:type="character" w:customStyle="1" w:styleId="165">
    <w:name w:val="ant-tree-icon_loading"/>
    <w:qFormat/>
    <w:uiPriority w:val="0"/>
    <w:rPr>
      <w:shd w:val="clear" w:color="auto" w:fill="FFFFFF"/>
    </w:rPr>
  </w:style>
  <w:style w:type="character" w:customStyle="1" w:styleId="166">
    <w:name w:val="日期 字符"/>
    <w:semiHidden/>
    <w:qFormat/>
    <w:uiPriority w:val="99"/>
    <w:rPr>
      <w:kern w:val="2"/>
      <w:sz w:val="21"/>
      <w:szCs w:val="24"/>
    </w:rPr>
  </w:style>
  <w:style w:type="character" w:customStyle="1" w:styleId="167">
    <w:name w:val="text11"/>
    <w:qFormat/>
    <w:uiPriority w:val="0"/>
    <w:rPr>
      <w:rFonts w:hint="default" w:ascii="Verdana" w:hAnsi="Verdana"/>
      <w:color w:val="4E4E4E"/>
      <w:sz w:val="18"/>
      <w:szCs w:val="18"/>
    </w:rPr>
  </w:style>
  <w:style w:type="character" w:customStyle="1" w:styleId="168">
    <w:name w:val="style21"/>
    <w:qFormat/>
    <w:uiPriority w:val="0"/>
    <w:rPr>
      <w:sz w:val="17"/>
      <w:szCs w:val="17"/>
    </w:rPr>
  </w:style>
  <w:style w:type="character" w:customStyle="1" w:styleId="169">
    <w:name w:val="HTML 预设格式 字符"/>
    <w:semiHidden/>
    <w:qFormat/>
    <w:uiPriority w:val="99"/>
    <w:rPr>
      <w:rFonts w:ascii="Courier New" w:hAnsi="Courier New" w:cs="Courier New"/>
      <w:kern w:val="2"/>
    </w:rPr>
  </w:style>
  <w:style w:type="character" w:customStyle="1" w:styleId="170">
    <w:name w:val="highlight"/>
    <w:qFormat/>
    <w:uiPriority w:val="0"/>
  </w:style>
  <w:style w:type="character" w:customStyle="1" w:styleId="171">
    <w:name w:val="small"/>
    <w:qFormat/>
    <w:uiPriority w:val="0"/>
  </w:style>
  <w:style w:type="character" w:customStyle="1" w:styleId="172">
    <w:name w:val="all-fit-info1"/>
    <w:qFormat/>
    <w:uiPriority w:val="0"/>
    <w:rPr>
      <w:color w:val="939393"/>
    </w:rPr>
  </w:style>
  <w:style w:type="character" w:customStyle="1" w:styleId="173">
    <w:name w:val="标题 9 字符"/>
    <w:semiHidden/>
    <w:qFormat/>
    <w:uiPriority w:val="9"/>
    <w:rPr>
      <w:rFonts w:ascii="等线 Light" w:hAnsi="等线 Light" w:eastAsia="等线 Light" w:cs="Times New Roman"/>
      <w:kern w:val="2"/>
      <w:sz w:val="21"/>
      <w:szCs w:val="21"/>
    </w:rPr>
  </w:style>
  <w:style w:type="character" w:customStyle="1" w:styleId="174">
    <w:name w:val="tag-type1"/>
    <w:qFormat/>
    <w:uiPriority w:val="0"/>
    <w:rPr>
      <w:color w:val="FFFFFF"/>
      <w:sz w:val="18"/>
      <w:szCs w:val="18"/>
      <w:shd w:val="clear" w:color="auto" w:fill="317FFD"/>
    </w:rPr>
  </w:style>
  <w:style w:type="character" w:customStyle="1" w:styleId="175">
    <w:name w:val="标题 8 字符"/>
    <w:semiHidden/>
    <w:qFormat/>
    <w:uiPriority w:val="9"/>
    <w:rPr>
      <w:rFonts w:ascii="等线 Light" w:hAnsi="等线 Light" w:eastAsia="等线 Light" w:cs="Times New Roman"/>
      <w:kern w:val="2"/>
      <w:sz w:val="24"/>
      <w:szCs w:val="24"/>
    </w:rPr>
  </w:style>
  <w:style w:type="character" w:customStyle="1" w:styleId="176">
    <w:name w:val="页脚 字符"/>
    <w:semiHidden/>
    <w:qFormat/>
    <w:uiPriority w:val="99"/>
    <w:rPr>
      <w:kern w:val="2"/>
      <w:sz w:val="18"/>
      <w:szCs w:val="18"/>
    </w:rPr>
  </w:style>
  <w:style w:type="character" w:customStyle="1" w:styleId="177">
    <w:name w:val="ant-tree-switcher"/>
    <w:qFormat/>
    <w:uiPriority w:val="0"/>
  </w:style>
  <w:style w:type="character" w:customStyle="1" w:styleId="178">
    <w:name w:val="标题 2 字符"/>
    <w:semiHidden/>
    <w:qFormat/>
    <w:uiPriority w:val="9"/>
    <w:rPr>
      <w:rFonts w:ascii="等线 Light" w:hAnsi="等线 Light" w:eastAsia="等线 Light" w:cs="Times New Roman"/>
      <w:b/>
      <w:bCs/>
      <w:kern w:val="2"/>
      <w:sz w:val="32"/>
      <w:szCs w:val="32"/>
    </w:rPr>
  </w:style>
  <w:style w:type="character" w:customStyle="1" w:styleId="179">
    <w:name w:val="last-child5"/>
    <w:qFormat/>
    <w:uiPriority w:val="0"/>
  </w:style>
  <w:style w:type="character" w:customStyle="1" w:styleId="180">
    <w:name w:val="last-child4"/>
    <w:qFormat/>
    <w:uiPriority w:val="0"/>
  </w:style>
  <w:style w:type="character" w:customStyle="1" w:styleId="181">
    <w:name w:val="文档结构图 字符"/>
    <w:semiHidden/>
    <w:qFormat/>
    <w:uiPriority w:val="99"/>
    <w:rPr>
      <w:rFonts w:ascii="Microsoft YaHei UI" w:eastAsia="Microsoft YaHei UI"/>
      <w:kern w:val="2"/>
      <w:sz w:val="18"/>
      <w:szCs w:val="18"/>
    </w:rPr>
  </w:style>
  <w:style w:type="paragraph" w:customStyle="1" w:styleId="18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83">
    <w:name w:val="Char1"/>
    <w:basedOn w:val="1"/>
    <w:qFormat/>
    <w:uiPriority w:val="0"/>
    <w:rPr>
      <w:szCs w:val="21"/>
    </w:rPr>
  </w:style>
  <w:style w:type="paragraph" w:customStyle="1" w:styleId="184">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185">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186">
    <w:name w:val="Char Char Char"/>
    <w:basedOn w:val="1"/>
    <w:qFormat/>
    <w:uiPriority w:val="0"/>
    <w:rPr>
      <w:rFonts w:ascii="Tahoma" w:hAnsi="Tahoma"/>
      <w:sz w:val="24"/>
      <w:szCs w:val="20"/>
    </w:rPr>
  </w:style>
  <w:style w:type="paragraph" w:customStyle="1" w:styleId="187">
    <w:name w:val="默认段落字体 Para Char Char Char Char Char Char Char Char Char1 Char Char Char Char"/>
    <w:basedOn w:val="1"/>
    <w:qFormat/>
    <w:uiPriority w:val="0"/>
    <w:rPr>
      <w:rFonts w:ascii="Tahoma" w:hAnsi="Tahoma"/>
      <w:sz w:val="24"/>
      <w:szCs w:val="20"/>
    </w:rPr>
  </w:style>
  <w:style w:type="paragraph" w:customStyle="1" w:styleId="188">
    <w:name w:val="tgt1"/>
    <w:basedOn w:val="1"/>
    <w:qFormat/>
    <w:uiPriority w:val="0"/>
    <w:pPr>
      <w:widowControl/>
      <w:spacing w:after="150"/>
      <w:jc w:val="left"/>
    </w:pPr>
    <w:rPr>
      <w:rFonts w:ascii="宋体" w:hAnsi="宋体" w:cs="宋体"/>
      <w:kern w:val="0"/>
      <w:sz w:val="24"/>
    </w:rPr>
  </w:style>
  <w:style w:type="paragraph" w:customStyle="1" w:styleId="189">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9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9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9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5">
    <w:name w:val="1"/>
    <w:basedOn w:val="1"/>
    <w:next w:val="29"/>
    <w:qFormat/>
    <w:uiPriority w:val="0"/>
    <w:rPr>
      <w:rFonts w:ascii="宋体" w:hAnsi="Courier New"/>
      <w:szCs w:val="20"/>
    </w:rPr>
  </w:style>
  <w:style w:type="paragraph" w:customStyle="1" w:styleId="19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8">
    <w:name w:val="_Style 109"/>
    <w:basedOn w:val="1"/>
    <w:next w:val="199"/>
    <w:qFormat/>
    <w:uiPriority w:val="34"/>
    <w:pPr>
      <w:ind w:firstLine="420" w:firstLineChars="200"/>
    </w:pPr>
    <w:rPr>
      <w:rFonts w:ascii="Calibri" w:hAnsi="Calibri"/>
      <w:szCs w:val="22"/>
    </w:rPr>
  </w:style>
  <w:style w:type="paragraph" w:styleId="199">
    <w:name w:val="List Paragraph"/>
    <w:basedOn w:val="1"/>
    <w:qFormat/>
    <w:uiPriority w:val="34"/>
    <w:pPr>
      <w:ind w:firstLine="420" w:firstLineChars="200"/>
    </w:pPr>
    <w:rPr>
      <w:rFonts w:ascii="Calibri" w:hAnsi="Calibri"/>
      <w:szCs w:val="22"/>
    </w:rPr>
  </w:style>
  <w:style w:type="paragraph" w:customStyle="1" w:styleId="20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2">
    <w:name w:val="F2"/>
    <w:basedOn w:val="1"/>
    <w:qFormat/>
    <w:uiPriority w:val="0"/>
    <w:pPr>
      <w:autoSpaceDE w:val="0"/>
      <w:autoSpaceDN w:val="0"/>
      <w:adjustRightInd w:val="0"/>
      <w:ind w:firstLine="601"/>
      <w:textAlignment w:val="baseline"/>
    </w:pPr>
    <w:rPr>
      <w:kern w:val="0"/>
      <w:sz w:val="24"/>
      <w:szCs w:val="20"/>
    </w:rPr>
  </w:style>
  <w:style w:type="paragraph" w:customStyle="1" w:styleId="20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4">
    <w:name w:val="表格"/>
    <w:basedOn w:val="1"/>
    <w:qFormat/>
    <w:uiPriority w:val="0"/>
    <w:pPr>
      <w:spacing w:line="400" w:lineRule="exact"/>
    </w:pPr>
    <w:rPr>
      <w:sz w:val="24"/>
    </w:rPr>
  </w:style>
  <w:style w:type="paragraph" w:customStyle="1" w:styleId="20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0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08">
    <w:name w:val="_Style 206"/>
    <w:unhideWhenUsed/>
    <w:qFormat/>
    <w:uiPriority w:val="99"/>
    <w:rPr>
      <w:rFonts w:ascii="Times New Roman" w:hAnsi="Times New Roman" w:eastAsia="宋体" w:cs="Times New Roman"/>
      <w:kern w:val="2"/>
      <w:sz w:val="21"/>
      <w:szCs w:val="24"/>
      <w:lang w:val="en-US" w:eastAsia="zh-CN" w:bidi="ar-SA"/>
    </w:rPr>
  </w:style>
  <w:style w:type="paragraph" w:customStyle="1" w:styleId="209">
    <w:name w:val="Char Char Char Char Char Char Char"/>
    <w:basedOn w:val="1"/>
    <w:qFormat/>
    <w:uiPriority w:val="0"/>
  </w:style>
  <w:style w:type="paragraph" w:customStyle="1" w:styleId="210">
    <w:name w:val="Char Char Char Char Char Char Char Char Char Char Char Char Char"/>
    <w:basedOn w:val="18"/>
    <w:qFormat/>
    <w:uiPriority w:val="0"/>
    <w:pPr>
      <w:adjustRightInd/>
      <w:spacing w:line="240" w:lineRule="auto"/>
      <w:textAlignment w:val="auto"/>
    </w:pPr>
    <w:rPr>
      <w:rFonts w:ascii="Tahoma" w:hAnsi="Tahoma"/>
      <w:kern w:val="2"/>
      <w:sz w:val="24"/>
      <w:szCs w:val="24"/>
    </w:rPr>
  </w:style>
  <w:style w:type="paragraph" w:customStyle="1" w:styleId="211">
    <w:name w:val="List Paragraph1"/>
    <w:basedOn w:val="1"/>
    <w:qFormat/>
    <w:uiPriority w:val="0"/>
    <w:pPr>
      <w:ind w:firstLine="420" w:firstLineChars="200"/>
    </w:pPr>
    <w:rPr>
      <w:rFonts w:ascii="Calibri" w:hAnsi="Calibri"/>
      <w:szCs w:val="22"/>
    </w:rPr>
  </w:style>
  <w:style w:type="paragraph" w:customStyle="1" w:styleId="212">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Char Char Char Char Char Char Char Char Char Char Char Char Char1"/>
    <w:basedOn w:val="18"/>
    <w:qFormat/>
    <w:uiPriority w:val="0"/>
    <w:pPr>
      <w:adjustRightInd/>
      <w:spacing w:line="240" w:lineRule="auto"/>
      <w:textAlignment w:val="auto"/>
    </w:pPr>
    <w:rPr>
      <w:rFonts w:ascii="Tahoma" w:hAnsi="Tahoma"/>
      <w:kern w:val="2"/>
      <w:sz w:val="24"/>
      <w:szCs w:val="24"/>
    </w:rPr>
  </w:style>
  <w:style w:type="paragraph" w:customStyle="1" w:styleId="21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16">
    <w:name w:val="次小点说明 Char"/>
    <w:basedOn w:val="8"/>
    <w:qFormat/>
    <w:uiPriority w:val="0"/>
    <w:pPr>
      <w:ind w:firstLine="0"/>
    </w:pPr>
    <w:rPr>
      <w:sz w:val="24"/>
      <w:szCs w:val="24"/>
    </w:rPr>
  </w:style>
  <w:style w:type="paragraph" w:customStyle="1" w:styleId="217">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1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21">
    <w:name w:val="正文首行缩进两字符"/>
    <w:basedOn w:val="1"/>
    <w:qFormat/>
    <w:uiPriority w:val="0"/>
    <w:pPr>
      <w:spacing w:line="360" w:lineRule="auto"/>
      <w:ind w:firstLine="200" w:firstLineChars="200"/>
    </w:pPr>
  </w:style>
  <w:style w:type="paragraph" w:customStyle="1" w:styleId="222">
    <w:name w:val="列表段落1"/>
    <w:basedOn w:val="1"/>
    <w:qFormat/>
    <w:uiPriority w:val="34"/>
    <w:pPr>
      <w:ind w:firstLine="420" w:firstLineChars="200"/>
    </w:pPr>
  </w:style>
  <w:style w:type="paragraph" w:customStyle="1" w:styleId="223">
    <w:name w:val="Char Char Char1"/>
    <w:basedOn w:val="18"/>
    <w:qFormat/>
    <w:uiPriority w:val="0"/>
    <w:pPr>
      <w:adjustRightInd/>
      <w:spacing w:line="240" w:lineRule="auto"/>
      <w:textAlignment w:val="auto"/>
    </w:pPr>
    <w:rPr>
      <w:rFonts w:ascii="Tahoma" w:hAnsi="Tahoma"/>
      <w:kern w:val="2"/>
      <w:sz w:val="24"/>
      <w:szCs w:val="24"/>
    </w:rPr>
  </w:style>
  <w:style w:type="paragraph" w:customStyle="1" w:styleId="22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22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26">
    <w:name w:val="List Paragraph_00659276-fdcc-426a-98e1-d9eb9b34cdb1"/>
    <w:basedOn w:val="1"/>
    <w:qFormat/>
    <w:uiPriority w:val="0"/>
    <w:pPr>
      <w:ind w:firstLine="200" w:firstLineChars="200"/>
    </w:pPr>
  </w:style>
  <w:style w:type="paragraph" w:customStyle="1" w:styleId="227">
    <w:name w:val="默认段落字体 Para Char"/>
    <w:basedOn w:val="1"/>
    <w:qFormat/>
    <w:uiPriority w:val="0"/>
    <w:pPr>
      <w:adjustRightInd w:val="0"/>
      <w:spacing w:line="360" w:lineRule="auto"/>
    </w:pPr>
    <w:rPr>
      <w:kern w:val="0"/>
      <w:sz w:val="24"/>
      <w:szCs w:val="20"/>
    </w:rPr>
  </w:style>
  <w:style w:type="paragraph" w:customStyle="1" w:styleId="228">
    <w:name w:val="中等深浅网格 21"/>
    <w:qFormat/>
    <w:uiPriority w:val="0"/>
    <w:rPr>
      <w:rFonts w:ascii="Calibri" w:hAnsi="Calibri" w:eastAsia="宋体" w:cs="Times New Roman"/>
      <w:sz w:val="22"/>
      <w:szCs w:val="22"/>
      <w:lang w:val="en-US" w:eastAsia="zh-CN" w:bidi="ar-SA"/>
    </w:rPr>
  </w:style>
  <w:style w:type="paragraph" w:customStyle="1" w:styleId="229">
    <w:name w:val="Table Paragraph"/>
    <w:basedOn w:val="1"/>
    <w:qFormat/>
    <w:uiPriority w:val="1"/>
  </w:style>
  <w:style w:type="paragraph" w:customStyle="1" w:styleId="230">
    <w:name w:val="样式1"/>
    <w:basedOn w:val="1"/>
    <w:qFormat/>
    <w:uiPriority w:val="0"/>
    <w:pPr>
      <w:spacing w:before="120" w:after="120" w:line="300" w:lineRule="auto"/>
    </w:pPr>
    <w:rPr>
      <w:rFonts w:ascii="宋体" w:hAnsi="宋体"/>
      <w:b/>
      <w:sz w:val="24"/>
      <w:szCs w:val="20"/>
    </w:rPr>
  </w:style>
  <w:style w:type="paragraph" w:customStyle="1" w:styleId="23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正文段"/>
    <w:basedOn w:val="1"/>
    <w:qFormat/>
    <w:uiPriority w:val="0"/>
    <w:pPr>
      <w:widowControl/>
      <w:snapToGrid w:val="0"/>
      <w:spacing w:after="156" w:afterLines="50"/>
      <w:ind w:firstLine="200" w:firstLineChars="200"/>
    </w:pPr>
    <w:rPr>
      <w:kern w:val="0"/>
      <w:sz w:val="24"/>
      <w:szCs w:val="20"/>
    </w:rPr>
  </w:style>
  <w:style w:type="paragraph" w:customStyle="1" w:styleId="233">
    <w:name w:val="_Style 23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4">
    <w:name w:val="缺省文本"/>
    <w:basedOn w:val="1"/>
    <w:qFormat/>
    <w:uiPriority w:val="0"/>
    <w:pPr>
      <w:autoSpaceDE w:val="0"/>
      <w:autoSpaceDN w:val="0"/>
      <w:adjustRightInd w:val="0"/>
      <w:spacing w:line="360" w:lineRule="auto"/>
      <w:jc w:val="left"/>
    </w:pPr>
    <w:rPr>
      <w:kern w:val="0"/>
      <w:sz w:val="24"/>
      <w:szCs w:val="20"/>
    </w:rPr>
  </w:style>
  <w:style w:type="paragraph" w:customStyle="1" w:styleId="235">
    <w:name w:val="p15"/>
    <w:basedOn w:val="1"/>
    <w:qFormat/>
    <w:uiPriority w:val="0"/>
    <w:pPr>
      <w:widowControl/>
      <w:ind w:firstLine="420"/>
    </w:pPr>
    <w:rPr>
      <w:kern w:val="0"/>
      <w:szCs w:val="21"/>
    </w:rPr>
  </w:style>
  <w:style w:type="paragraph" w:customStyle="1" w:styleId="236">
    <w:name w:val="Char Char Char2"/>
    <w:basedOn w:val="18"/>
    <w:qFormat/>
    <w:uiPriority w:val="0"/>
    <w:pPr>
      <w:adjustRightInd/>
      <w:spacing w:line="240" w:lineRule="auto"/>
      <w:textAlignment w:val="auto"/>
    </w:pPr>
    <w:rPr>
      <w:rFonts w:ascii="Tahoma" w:hAnsi="Tahoma"/>
      <w:kern w:val="2"/>
      <w:sz w:val="24"/>
      <w:szCs w:val="24"/>
    </w:rPr>
  </w:style>
  <w:style w:type="paragraph" w:customStyle="1" w:styleId="237">
    <w:name w:val="Char Char Char Char Char Char Char1"/>
    <w:basedOn w:val="1"/>
    <w:qFormat/>
    <w:uiPriority w:val="0"/>
  </w:style>
  <w:style w:type="paragraph" w:customStyle="1" w:styleId="2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9">
    <w:name w:val="Char31"/>
    <w:basedOn w:val="1"/>
    <w:qFormat/>
    <w:uiPriority w:val="0"/>
    <w:pPr>
      <w:tabs>
        <w:tab w:val="left" w:pos="360"/>
      </w:tabs>
      <w:ind w:left="252" w:hanging="252" w:hangingChars="140"/>
    </w:pPr>
    <w:rPr>
      <w:rFonts w:ascii="宋体"/>
      <w:sz w:val="18"/>
      <w:szCs w:val="18"/>
    </w:rPr>
  </w:style>
  <w:style w:type="paragraph" w:customStyle="1" w:styleId="240">
    <w:name w:val="五号正文（标准）"/>
    <w:basedOn w:val="1"/>
    <w:qFormat/>
    <w:uiPriority w:val="0"/>
    <w:pPr>
      <w:spacing w:line="360" w:lineRule="auto"/>
      <w:ind w:right="55" w:firstLine="560" w:firstLineChars="200"/>
    </w:pPr>
    <w:rPr>
      <w:rFonts w:eastAsia="仿宋_GB2312"/>
      <w:sz w:val="28"/>
      <w:szCs w:val="20"/>
    </w:rPr>
  </w:style>
  <w:style w:type="paragraph" w:customStyle="1" w:styleId="24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242">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4">
    <w:name w:val="列出段落1"/>
    <w:basedOn w:val="1"/>
    <w:qFormat/>
    <w:uiPriority w:val="99"/>
    <w:pPr>
      <w:ind w:firstLine="420" w:firstLineChars="200"/>
    </w:pPr>
    <w:rPr>
      <w:rFonts w:ascii="Calibri" w:hAnsi="Calibri"/>
    </w:rPr>
  </w:style>
  <w:style w:type="paragraph" w:customStyle="1" w:styleId="24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47">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24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character" w:customStyle="1" w:styleId="249">
    <w:name w:val="font31"/>
    <w:basedOn w:val="55"/>
    <w:qFormat/>
    <w:uiPriority w:val="0"/>
    <w:rPr>
      <w:rFonts w:hint="eastAsia" w:ascii="等线" w:hAnsi="等线" w:eastAsia="等线" w:cs="等线"/>
      <w:color w:val="000000"/>
      <w:sz w:val="22"/>
      <w:szCs w:val="22"/>
      <w:u w:val="none"/>
    </w:rPr>
  </w:style>
  <w:style w:type="character" w:customStyle="1" w:styleId="250">
    <w:name w:val="font151"/>
    <w:basedOn w:val="55"/>
    <w:qFormat/>
    <w:uiPriority w:val="0"/>
    <w:rPr>
      <w:rFonts w:hint="eastAsia" w:ascii="宋体" w:hAnsi="宋体" w:eastAsia="宋体" w:cs="宋体"/>
      <w:b/>
      <w:bCs/>
      <w:color w:val="000000"/>
      <w:sz w:val="22"/>
      <w:szCs w:val="22"/>
      <w:u w:val="none"/>
    </w:rPr>
  </w:style>
  <w:style w:type="character" w:customStyle="1" w:styleId="251">
    <w:name w:val="font161"/>
    <w:basedOn w:val="55"/>
    <w:qFormat/>
    <w:uiPriority w:val="0"/>
    <w:rPr>
      <w:rFonts w:hint="eastAsia" w:ascii="宋体" w:hAnsi="宋体" w:eastAsia="宋体" w:cs="宋体"/>
      <w:color w:val="000000"/>
      <w:sz w:val="22"/>
      <w:szCs w:val="22"/>
      <w:u w:val="none"/>
    </w:rPr>
  </w:style>
  <w:style w:type="character" w:customStyle="1" w:styleId="252">
    <w:name w:val="font21"/>
    <w:basedOn w:val="55"/>
    <w:qFormat/>
    <w:uiPriority w:val="0"/>
    <w:rPr>
      <w:rFonts w:hint="eastAsia" w:ascii="宋体" w:hAnsi="宋体" w:eastAsia="宋体" w:cs="宋体"/>
      <w:color w:val="000000"/>
      <w:sz w:val="22"/>
      <w:szCs w:val="22"/>
      <w:u w:val="none"/>
    </w:rPr>
  </w:style>
  <w:style w:type="character" w:customStyle="1" w:styleId="253">
    <w:name w:val="font51"/>
    <w:basedOn w:val="55"/>
    <w:qFormat/>
    <w:uiPriority w:val="0"/>
    <w:rPr>
      <w:rFonts w:hint="default" w:ascii="Arial" w:hAnsi="Arial" w:cs="Arial"/>
      <w:color w:val="000000"/>
      <w:sz w:val="22"/>
      <w:szCs w:val="22"/>
      <w:u w:val="none"/>
    </w:rPr>
  </w:style>
  <w:style w:type="character" w:customStyle="1" w:styleId="254">
    <w:name w:val="font61"/>
    <w:basedOn w:val="55"/>
    <w:qFormat/>
    <w:uiPriority w:val="0"/>
    <w:rPr>
      <w:rFonts w:hint="default" w:ascii="Arial" w:hAnsi="Arial" w:cs="Arial"/>
      <w:color w:val="000000"/>
      <w:sz w:val="22"/>
      <w:szCs w:val="22"/>
      <w:u w:val="none"/>
    </w:rPr>
  </w:style>
  <w:style w:type="character" w:customStyle="1" w:styleId="255">
    <w:name w:val="font71"/>
    <w:basedOn w:val="55"/>
    <w:qFormat/>
    <w:uiPriority w:val="0"/>
    <w:rPr>
      <w:rFonts w:hint="eastAsia" w:ascii="宋体" w:hAnsi="宋体" w:eastAsia="宋体" w:cs="宋体"/>
      <w:color w:val="000000"/>
      <w:sz w:val="22"/>
      <w:szCs w:val="22"/>
      <w:u w:val="none"/>
    </w:rPr>
  </w:style>
  <w:style w:type="paragraph" w:customStyle="1" w:styleId="256">
    <w:name w:val="Table Text"/>
    <w:basedOn w:val="1"/>
    <w:semiHidden/>
    <w:qFormat/>
    <w:uiPriority w:val="0"/>
    <w:rPr>
      <w:rFonts w:ascii="宋体" w:hAnsi="宋体" w:cs="宋体"/>
      <w:sz w:val="25"/>
      <w:szCs w:val="25"/>
      <w:lang w:eastAsia="en-US"/>
    </w:rPr>
  </w:style>
  <w:style w:type="table" w:customStyle="1" w:styleId="25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80</Pages>
  <Words>5014</Words>
  <Characters>5694</Characters>
  <Lines>394</Lines>
  <Paragraphs>111</Paragraphs>
  <TotalTime>10</TotalTime>
  <ScaleCrop>false</ScaleCrop>
  <LinksUpToDate>false</LinksUpToDate>
  <CharactersWithSpaces>5998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2026-02-25T09:44:00Z</dcterms:created>
  <dc:creator>微软用户</dc:creator>
  <cp:lastModifiedBy>广西机电</cp:lastModifiedBy>
  <cp:lastPrinted>2022-03-04T06:45:00Z</cp:lastPrinted>
  <dcterms:modified xsi:type="dcterms:W3CDTF">2026-03-06T04:07:26Z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8F146C4B3D714FD1AC6831AA8B2B2F7B_13</vt:lpwstr>
  </property>
  <property fmtid="{D5CDD505-2E9C-101B-9397-08002B2CF9AE}" pid="14" name="GrammarlyDocumentId">
    <vt:lpwstr>735b0e3110c6271e3eb822e1c55f6b82be6595b5c1a107f25157bc189e67a3e9</vt:lpwstr>
  </property>
  <property fmtid="{D5CDD505-2E9C-101B-9397-08002B2CF9AE}" pid="15" name="KSOTemplateDocerSaveRecord">
    <vt:lpwstr>eyJoZGlkIjoiODYzNWM5MTY2MmJmODAwNzZjOWIxMzE0Yjg0YTQyMTIiLCJ1c2VySWQiOiIxNjUxNjQ0NjMyIn0=</vt:lpwstr>
  </property>
</Properties>
</file>