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B7162">
      <w:pPr>
        <w:spacing w:line="360" w:lineRule="auto"/>
        <w:jc w:val="center"/>
        <w:rPr>
          <w:rFonts w:ascii="宋体" w:hAnsi="宋体" w:cs="宋体"/>
          <w:color w:val="auto"/>
          <w:sz w:val="52"/>
          <w:szCs w:val="52"/>
          <w:highlight w:val="none"/>
        </w:rPr>
      </w:pPr>
      <w:bookmarkStart w:id="190" w:name="_GoBack"/>
      <w:r>
        <w:rPr>
          <w:rFonts w:hint="eastAsia" w:ascii="宋体" w:hAnsi="宋体" w:cs="宋体"/>
          <w:color w:val="auto"/>
          <w:highlight w:val="none"/>
        </w:rPr>
        <w:drawing>
          <wp:inline distT="0" distB="0" distL="0" distR="0">
            <wp:extent cx="1976755" cy="1933575"/>
            <wp:effectExtent l="0" t="0" r="0" b="0"/>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76755" cy="1933575"/>
                    </a:xfrm>
                    <a:prstGeom prst="rect">
                      <a:avLst/>
                    </a:prstGeom>
                    <a:noFill/>
                    <a:ln>
                      <a:noFill/>
                    </a:ln>
                  </pic:spPr>
                </pic:pic>
              </a:graphicData>
            </a:graphic>
          </wp:inline>
        </w:drawing>
      </w:r>
    </w:p>
    <w:p w14:paraId="7095D7E0">
      <w:pPr>
        <w:spacing w:line="360" w:lineRule="auto"/>
        <w:jc w:val="center"/>
        <w:rPr>
          <w:rFonts w:ascii="宋体" w:hAnsi="宋体" w:cs="宋体"/>
          <w:b/>
          <w:color w:val="auto"/>
          <w:sz w:val="44"/>
          <w:szCs w:val="44"/>
          <w:highlight w:val="none"/>
        </w:rPr>
      </w:pPr>
    </w:p>
    <w:p w14:paraId="17A9AF8B">
      <w:pPr>
        <w:spacing w:line="360" w:lineRule="auto"/>
        <w:jc w:val="center"/>
        <w:rPr>
          <w:rFonts w:ascii="宋体" w:hAnsi="宋体" w:cs="宋体"/>
          <w:b/>
          <w:color w:val="auto"/>
          <w:sz w:val="44"/>
          <w:szCs w:val="44"/>
          <w:highlight w:val="none"/>
        </w:rPr>
      </w:pPr>
    </w:p>
    <w:p w14:paraId="1FB9F5A5">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71F4C1AC">
      <w:pPr>
        <w:snapToGrid w:val="0"/>
        <w:spacing w:before="156" w:beforeLines="50" w:line="360" w:lineRule="auto"/>
        <w:jc w:val="center"/>
        <w:rPr>
          <w:rFonts w:ascii="宋体" w:hAnsi="宋体" w:cs="宋体"/>
          <w:b/>
          <w:color w:val="auto"/>
          <w:sz w:val="30"/>
          <w:szCs w:val="72"/>
          <w:highlight w:val="none"/>
        </w:rPr>
      </w:pPr>
      <w:r>
        <w:rPr>
          <w:rFonts w:hint="eastAsia" w:ascii="宋体" w:hAnsi="宋体" w:cs="宋体"/>
          <w:b/>
          <w:color w:val="auto"/>
          <w:sz w:val="48"/>
          <w:szCs w:val="48"/>
          <w:highlight w:val="none"/>
        </w:rPr>
        <w:t>（全流程电子化采购）</w:t>
      </w:r>
    </w:p>
    <w:p w14:paraId="625F4AD6">
      <w:pPr>
        <w:snapToGrid w:val="0"/>
        <w:spacing w:line="360" w:lineRule="auto"/>
        <w:rPr>
          <w:rFonts w:ascii="宋体" w:hAnsi="宋体" w:cs="宋体"/>
          <w:color w:val="auto"/>
          <w:sz w:val="30"/>
          <w:szCs w:val="72"/>
          <w:highlight w:val="none"/>
        </w:rPr>
      </w:pPr>
    </w:p>
    <w:p w14:paraId="55021DC3">
      <w:pPr>
        <w:pStyle w:val="19"/>
        <w:snapToGrid w:val="0"/>
        <w:spacing w:line="360" w:lineRule="auto"/>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2026年“福彩情·防溺水”走进校园公益行</w:t>
      </w:r>
    </w:p>
    <w:p w14:paraId="04CB411D">
      <w:pPr>
        <w:snapToGrid w:val="0"/>
        <w:spacing w:line="360" w:lineRule="auto"/>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 xml:space="preserve">：GXZC2026-C3-000250-JGJD  </w:t>
      </w:r>
    </w:p>
    <w:p w14:paraId="5598ADCB">
      <w:pPr>
        <w:snapToGrid w:val="0"/>
        <w:spacing w:line="360" w:lineRule="auto"/>
        <w:ind w:firstLine="1145" w:firstLineChars="400"/>
        <w:rPr>
          <w:rFonts w:ascii="宋体" w:hAnsi="宋体" w:cs="宋体"/>
          <w:b/>
          <w:bCs/>
          <w:color w:val="auto"/>
          <w:w w:val="95"/>
          <w:sz w:val="30"/>
          <w:szCs w:val="30"/>
          <w:highlight w:val="none"/>
        </w:rPr>
      </w:pPr>
    </w:p>
    <w:p w14:paraId="331BDFB6">
      <w:pPr>
        <w:snapToGrid w:val="0"/>
        <w:spacing w:line="360" w:lineRule="auto"/>
        <w:ind w:firstLine="1145" w:firstLineChars="400"/>
        <w:rPr>
          <w:rFonts w:ascii="宋体" w:hAnsi="宋体" w:cs="宋体"/>
          <w:b/>
          <w:bCs/>
          <w:color w:val="auto"/>
          <w:w w:val="95"/>
          <w:sz w:val="30"/>
          <w:szCs w:val="30"/>
          <w:highlight w:val="none"/>
        </w:rPr>
      </w:pPr>
    </w:p>
    <w:p w14:paraId="65A3AC68">
      <w:pPr>
        <w:pStyle w:val="19"/>
        <w:snapToGrid w:val="0"/>
        <w:spacing w:line="360" w:lineRule="auto"/>
        <w:rPr>
          <w:rFonts w:hAnsi="宋体" w:cs="宋体"/>
          <w:b/>
          <w:bCs/>
          <w:color w:val="auto"/>
          <w:w w:val="95"/>
          <w:sz w:val="30"/>
          <w:szCs w:val="30"/>
          <w:highlight w:val="none"/>
        </w:rPr>
      </w:pPr>
      <w:r>
        <w:rPr>
          <w:rFonts w:hint="eastAsia" w:hAnsi="宋体" w:cs="宋体"/>
          <w:b/>
          <w:bCs/>
          <w:color w:val="auto"/>
          <w:w w:val="95"/>
          <w:sz w:val="30"/>
          <w:szCs w:val="30"/>
          <w:highlight w:val="none"/>
        </w:rPr>
        <w:t>采 购 人：广西福利彩票发行中心</w:t>
      </w:r>
    </w:p>
    <w:p w14:paraId="6256C420">
      <w:pPr>
        <w:pStyle w:val="19"/>
        <w:snapToGrid w:val="0"/>
        <w:spacing w:line="360" w:lineRule="auto"/>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采购代理机构：广西建设工程机电设备招标中心有限公司</w:t>
      </w:r>
    </w:p>
    <w:p w14:paraId="471C7517">
      <w:pPr>
        <w:pStyle w:val="19"/>
        <w:snapToGrid w:val="0"/>
        <w:spacing w:line="360" w:lineRule="auto"/>
        <w:jc w:val="center"/>
        <w:rPr>
          <w:rFonts w:hint="eastAsia" w:hAnsi="宋体" w:eastAsia="宋体" w:cs="宋体"/>
          <w:color w:val="auto"/>
          <w:szCs w:val="20"/>
          <w:highlight w:val="none"/>
          <w:lang w:eastAsia="zh-CN"/>
        </w:rPr>
      </w:pPr>
      <w:r>
        <w:rPr>
          <w:rFonts w:hint="eastAsia" w:hAnsi="宋体" w:cs="宋体"/>
          <w:b/>
          <w:bCs/>
          <w:color w:val="auto"/>
          <w:w w:val="95"/>
          <w:sz w:val="30"/>
          <w:szCs w:val="30"/>
          <w:highlight w:val="none"/>
          <w:lang w:eastAsia="zh-CN"/>
        </w:rPr>
        <w:t>2026年</w:t>
      </w:r>
      <w:r>
        <w:rPr>
          <w:rFonts w:hint="eastAsia" w:hAnsi="宋体" w:cs="宋体"/>
          <w:b/>
          <w:bCs/>
          <w:color w:val="auto"/>
          <w:w w:val="95"/>
          <w:sz w:val="30"/>
          <w:szCs w:val="30"/>
          <w:highlight w:val="none"/>
          <w:lang w:val="en-US" w:eastAsia="zh-CN"/>
        </w:rPr>
        <w:t>3</w:t>
      </w:r>
      <w:r>
        <w:rPr>
          <w:rFonts w:hint="eastAsia" w:hAnsi="宋体" w:cs="宋体"/>
          <w:b/>
          <w:bCs/>
          <w:color w:val="auto"/>
          <w:w w:val="95"/>
          <w:sz w:val="30"/>
          <w:szCs w:val="30"/>
          <w:highlight w:val="none"/>
          <w:lang w:eastAsia="zh-CN"/>
        </w:rPr>
        <w:t>月</w:t>
      </w:r>
    </w:p>
    <w:p w14:paraId="0FE4AB9D">
      <w:pPr>
        <w:spacing w:line="360" w:lineRule="auto"/>
        <w:rPr>
          <w:rFonts w:ascii="宋体" w:hAnsi="宋体" w:cs="宋体"/>
          <w:b/>
          <w:color w:val="auto"/>
          <w:sz w:val="44"/>
          <w:szCs w:val="44"/>
          <w:highlight w:val="none"/>
        </w:rPr>
      </w:pPr>
    </w:p>
    <w:p w14:paraId="6049E878">
      <w:pPr>
        <w:spacing w:line="360" w:lineRule="auto"/>
        <w:jc w:val="center"/>
        <w:rPr>
          <w:rFonts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68247F7">
      <w:pPr>
        <w:spacing w:line="360" w:lineRule="auto"/>
        <w:jc w:val="center"/>
        <w:rPr>
          <w:rFonts w:ascii="宋体" w:hAnsi="宋体" w:cs="宋体"/>
          <w:b/>
          <w:color w:val="auto"/>
          <w:sz w:val="44"/>
          <w:szCs w:val="44"/>
          <w:highlight w:val="none"/>
        </w:rPr>
      </w:pPr>
    </w:p>
    <w:p w14:paraId="4898507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7E5D20EA">
      <w:pPr>
        <w:spacing w:line="400" w:lineRule="exact"/>
        <w:jc w:val="center"/>
        <w:rPr>
          <w:rFonts w:ascii="宋体" w:hAnsi="宋体" w:cs="宋体"/>
          <w:b/>
          <w:color w:val="auto"/>
          <w:sz w:val="44"/>
          <w:szCs w:val="44"/>
          <w:highlight w:val="none"/>
        </w:rPr>
      </w:pPr>
    </w:p>
    <w:p w14:paraId="0D583CE0">
      <w:pPr>
        <w:pStyle w:val="24"/>
        <w:tabs>
          <w:tab w:val="right" w:leader="dot" w:pos="8879"/>
        </w:tabs>
        <w:spacing w:line="600" w:lineRule="exact"/>
        <w:rPr>
          <w:b/>
          <w:bCs/>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"1-1" \h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"_Toc15907" </w:instrText>
      </w:r>
      <w:r>
        <w:rPr>
          <w:color w:val="auto"/>
          <w:highlight w:val="none"/>
        </w:rPr>
        <w:fldChar w:fldCharType="separate"/>
      </w:r>
      <w:r>
        <w:rPr>
          <w:rFonts w:hint="eastAsia" w:ascii="宋体" w:hAnsi="宋体" w:cs="宋体"/>
          <w:b/>
          <w:bCs/>
          <w:color w:val="auto"/>
          <w:sz w:val="24"/>
          <w:highlight w:val="none"/>
        </w:rPr>
        <w:t>第一章 竞争性磋商公告</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_Toc15907 \h </w:instrText>
      </w:r>
      <w:r>
        <w:rPr>
          <w:b/>
          <w:bCs/>
          <w:color w:val="auto"/>
          <w:sz w:val="24"/>
          <w:highlight w:val="none"/>
        </w:rPr>
        <w:fldChar w:fldCharType="separate"/>
      </w:r>
      <w:r>
        <w:rPr>
          <w:b/>
          <w:bCs/>
          <w:color w:val="auto"/>
          <w:sz w:val="24"/>
          <w:highlight w:val="none"/>
        </w:rPr>
        <w:t>2</w:t>
      </w:r>
      <w:r>
        <w:rPr>
          <w:b/>
          <w:bCs/>
          <w:color w:val="auto"/>
          <w:sz w:val="24"/>
          <w:highlight w:val="none"/>
        </w:rPr>
        <w:fldChar w:fldCharType="end"/>
      </w:r>
      <w:r>
        <w:rPr>
          <w:b/>
          <w:bCs/>
          <w:color w:val="auto"/>
          <w:sz w:val="24"/>
          <w:highlight w:val="none"/>
        </w:rPr>
        <w:fldChar w:fldCharType="end"/>
      </w:r>
    </w:p>
    <w:p w14:paraId="4B86F70D">
      <w:pPr>
        <w:pStyle w:val="24"/>
        <w:tabs>
          <w:tab w:val="right" w:leader="dot" w:pos="8879"/>
        </w:tabs>
        <w:spacing w:line="600" w:lineRule="exact"/>
        <w:rPr>
          <w:b/>
          <w:bCs/>
          <w:color w:val="auto"/>
          <w:sz w:val="24"/>
          <w:highlight w:val="none"/>
        </w:rPr>
      </w:pPr>
      <w:r>
        <w:rPr>
          <w:color w:val="auto"/>
          <w:highlight w:val="none"/>
        </w:rPr>
        <w:fldChar w:fldCharType="begin"/>
      </w:r>
      <w:r>
        <w:rPr>
          <w:color w:val="auto"/>
          <w:highlight w:val="none"/>
        </w:rPr>
        <w:instrText xml:space="preserve"> HYPERLINK \l "_Toc15723" </w:instrText>
      </w:r>
      <w:r>
        <w:rPr>
          <w:color w:val="auto"/>
          <w:highlight w:val="none"/>
        </w:rPr>
        <w:fldChar w:fldCharType="separate"/>
      </w:r>
      <w:r>
        <w:rPr>
          <w:rFonts w:hint="eastAsia" w:ascii="宋体" w:hAnsi="宋体" w:cs="宋体"/>
          <w:b/>
          <w:bCs/>
          <w:color w:val="auto"/>
          <w:sz w:val="24"/>
          <w:highlight w:val="none"/>
        </w:rPr>
        <w:t>第二章 供应商须知</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_Toc15723 \h </w:instrText>
      </w:r>
      <w:r>
        <w:rPr>
          <w:b/>
          <w:bCs/>
          <w:color w:val="auto"/>
          <w:sz w:val="24"/>
          <w:highlight w:val="none"/>
        </w:rPr>
        <w:fldChar w:fldCharType="separate"/>
      </w:r>
      <w:r>
        <w:rPr>
          <w:b/>
          <w:bCs/>
          <w:color w:val="auto"/>
          <w:sz w:val="24"/>
          <w:highlight w:val="none"/>
        </w:rPr>
        <w:t>5</w:t>
      </w:r>
      <w:r>
        <w:rPr>
          <w:b/>
          <w:bCs/>
          <w:color w:val="auto"/>
          <w:sz w:val="24"/>
          <w:highlight w:val="none"/>
        </w:rPr>
        <w:fldChar w:fldCharType="end"/>
      </w:r>
      <w:r>
        <w:rPr>
          <w:b/>
          <w:bCs/>
          <w:color w:val="auto"/>
          <w:sz w:val="24"/>
          <w:highlight w:val="none"/>
        </w:rPr>
        <w:fldChar w:fldCharType="end"/>
      </w:r>
    </w:p>
    <w:p w14:paraId="0AF8DB76">
      <w:pPr>
        <w:pStyle w:val="24"/>
        <w:tabs>
          <w:tab w:val="right" w:leader="dot" w:pos="8879"/>
        </w:tabs>
        <w:spacing w:line="600" w:lineRule="exact"/>
        <w:rPr>
          <w:b/>
          <w:bCs/>
          <w:color w:val="auto"/>
          <w:sz w:val="24"/>
          <w:highlight w:val="none"/>
        </w:rPr>
      </w:pPr>
      <w:r>
        <w:rPr>
          <w:color w:val="auto"/>
          <w:highlight w:val="none"/>
        </w:rPr>
        <w:fldChar w:fldCharType="begin"/>
      </w:r>
      <w:r>
        <w:rPr>
          <w:color w:val="auto"/>
          <w:highlight w:val="none"/>
        </w:rPr>
        <w:instrText xml:space="preserve"> HYPERLINK \l "_Toc3481" </w:instrText>
      </w:r>
      <w:r>
        <w:rPr>
          <w:color w:val="auto"/>
          <w:highlight w:val="none"/>
        </w:rPr>
        <w:fldChar w:fldCharType="separate"/>
      </w:r>
      <w:r>
        <w:rPr>
          <w:rFonts w:hint="eastAsia"/>
          <w:b/>
          <w:bCs/>
          <w:color w:val="auto"/>
          <w:sz w:val="24"/>
          <w:highlight w:val="none"/>
        </w:rPr>
        <w:t>第三章 采购需求</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_Toc3481 \h </w:instrText>
      </w:r>
      <w:r>
        <w:rPr>
          <w:b/>
          <w:bCs/>
          <w:color w:val="auto"/>
          <w:sz w:val="24"/>
          <w:highlight w:val="none"/>
        </w:rPr>
        <w:fldChar w:fldCharType="separate"/>
      </w:r>
      <w:r>
        <w:rPr>
          <w:b/>
          <w:bCs/>
          <w:color w:val="auto"/>
          <w:sz w:val="24"/>
          <w:highlight w:val="none"/>
        </w:rPr>
        <w:t>21</w:t>
      </w:r>
      <w:r>
        <w:rPr>
          <w:b/>
          <w:bCs/>
          <w:color w:val="auto"/>
          <w:sz w:val="24"/>
          <w:highlight w:val="none"/>
        </w:rPr>
        <w:fldChar w:fldCharType="end"/>
      </w:r>
      <w:r>
        <w:rPr>
          <w:b/>
          <w:bCs/>
          <w:color w:val="auto"/>
          <w:sz w:val="24"/>
          <w:highlight w:val="none"/>
        </w:rPr>
        <w:fldChar w:fldCharType="end"/>
      </w:r>
    </w:p>
    <w:p w14:paraId="55C4EE8F">
      <w:pPr>
        <w:pStyle w:val="24"/>
        <w:tabs>
          <w:tab w:val="right" w:leader="dot" w:pos="8879"/>
        </w:tabs>
        <w:spacing w:line="600" w:lineRule="exact"/>
        <w:rPr>
          <w:b/>
          <w:bCs/>
          <w:color w:val="auto"/>
          <w:sz w:val="24"/>
          <w:highlight w:val="none"/>
        </w:rPr>
      </w:pPr>
      <w:r>
        <w:rPr>
          <w:color w:val="auto"/>
          <w:highlight w:val="none"/>
        </w:rPr>
        <w:fldChar w:fldCharType="begin"/>
      </w:r>
      <w:r>
        <w:rPr>
          <w:color w:val="auto"/>
          <w:highlight w:val="none"/>
        </w:rPr>
        <w:instrText xml:space="preserve"> HYPERLINK \l "_Toc9193" </w:instrText>
      </w:r>
      <w:r>
        <w:rPr>
          <w:color w:val="auto"/>
          <w:highlight w:val="none"/>
        </w:rPr>
        <w:fldChar w:fldCharType="separate"/>
      </w:r>
      <w:r>
        <w:rPr>
          <w:rFonts w:hint="eastAsia" w:ascii="宋体" w:hAnsi="宋体" w:cs="宋体"/>
          <w:b/>
          <w:bCs/>
          <w:color w:val="auto"/>
          <w:sz w:val="24"/>
          <w:highlight w:val="none"/>
        </w:rPr>
        <w:t>第四章 评审程序、评审方法和评审标准</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_Toc9193 \h </w:instrText>
      </w:r>
      <w:r>
        <w:rPr>
          <w:b/>
          <w:bCs/>
          <w:color w:val="auto"/>
          <w:sz w:val="24"/>
          <w:highlight w:val="none"/>
        </w:rPr>
        <w:fldChar w:fldCharType="separate"/>
      </w:r>
      <w:r>
        <w:rPr>
          <w:b/>
          <w:bCs/>
          <w:color w:val="auto"/>
          <w:sz w:val="24"/>
          <w:highlight w:val="none"/>
        </w:rPr>
        <w:t>27</w:t>
      </w:r>
      <w:r>
        <w:rPr>
          <w:b/>
          <w:bCs/>
          <w:color w:val="auto"/>
          <w:sz w:val="24"/>
          <w:highlight w:val="none"/>
        </w:rPr>
        <w:fldChar w:fldCharType="end"/>
      </w:r>
      <w:r>
        <w:rPr>
          <w:b/>
          <w:bCs/>
          <w:color w:val="auto"/>
          <w:sz w:val="24"/>
          <w:highlight w:val="none"/>
        </w:rPr>
        <w:fldChar w:fldCharType="end"/>
      </w:r>
    </w:p>
    <w:p w14:paraId="49742237">
      <w:pPr>
        <w:pStyle w:val="24"/>
        <w:tabs>
          <w:tab w:val="right" w:leader="dot" w:pos="8879"/>
        </w:tabs>
        <w:spacing w:line="600" w:lineRule="exact"/>
        <w:rPr>
          <w:b/>
          <w:bCs/>
          <w:color w:val="auto"/>
          <w:sz w:val="24"/>
          <w:highlight w:val="none"/>
        </w:rPr>
      </w:pPr>
      <w:r>
        <w:rPr>
          <w:color w:val="auto"/>
          <w:highlight w:val="none"/>
        </w:rPr>
        <w:fldChar w:fldCharType="begin"/>
      </w:r>
      <w:r>
        <w:rPr>
          <w:color w:val="auto"/>
          <w:highlight w:val="none"/>
        </w:rPr>
        <w:instrText xml:space="preserve"> HYPERLINK \l "_Toc14749" </w:instrText>
      </w:r>
      <w:r>
        <w:rPr>
          <w:color w:val="auto"/>
          <w:highlight w:val="none"/>
        </w:rPr>
        <w:fldChar w:fldCharType="separate"/>
      </w:r>
      <w:r>
        <w:rPr>
          <w:rFonts w:hint="eastAsia" w:ascii="宋体" w:hAnsi="宋体" w:cs="宋体"/>
          <w:b/>
          <w:bCs/>
          <w:color w:val="auto"/>
          <w:sz w:val="24"/>
          <w:highlight w:val="none"/>
        </w:rPr>
        <w:t>第五章 响应文件格式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_Toc14749 \h </w:instrText>
      </w:r>
      <w:r>
        <w:rPr>
          <w:b/>
          <w:bCs/>
          <w:color w:val="auto"/>
          <w:sz w:val="24"/>
          <w:highlight w:val="none"/>
        </w:rPr>
        <w:fldChar w:fldCharType="separate"/>
      </w:r>
      <w:r>
        <w:rPr>
          <w:b/>
          <w:bCs/>
          <w:color w:val="auto"/>
          <w:sz w:val="24"/>
          <w:highlight w:val="none"/>
        </w:rPr>
        <w:t>36</w:t>
      </w:r>
      <w:r>
        <w:rPr>
          <w:b/>
          <w:bCs/>
          <w:color w:val="auto"/>
          <w:sz w:val="24"/>
          <w:highlight w:val="none"/>
        </w:rPr>
        <w:fldChar w:fldCharType="end"/>
      </w:r>
      <w:r>
        <w:rPr>
          <w:b/>
          <w:bCs/>
          <w:color w:val="auto"/>
          <w:sz w:val="24"/>
          <w:highlight w:val="none"/>
        </w:rPr>
        <w:fldChar w:fldCharType="end"/>
      </w:r>
    </w:p>
    <w:p w14:paraId="20BF18D8">
      <w:pPr>
        <w:pStyle w:val="24"/>
        <w:tabs>
          <w:tab w:val="right" w:leader="dot" w:pos="8879"/>
        </w:tabs>
        <w:spacing w:line="600" w:lineRule="exact"/>
        <w:rPr>
          <w:color w:val="auto"/>
          <w:highlight w:val="none"/>
        </w:rPr>
      </w:pPr>
      <w:r>
        <w:rPr>
          <w:color w:val="auto"/>
          <w:highlight w:val="none"/>
        </w:rPr>
        <w:fldChar w:fldCharType="begin"/>
      </w:r>
      <w:r>
        <w:rPr>
          <w:color w:val="auto"/>
          <w:highlight w:val="none"/>
        </w:rPr>
        <w:instrText xml:space="preserve"> HYPERLINK \l "_Toc26375" </w:instrText>
      </w:r>
      <w:r>
        <w:rPr>
          <w:color w:val="auto"/>
          <w:highlight w:val="none"/>
        </w:rPr>
        <w:fldChar w:fldCharType="separate"/>
      </w:r>
      <w:r>
        <w:rPr>
          <w:rFonts w:hint="eastAsia" w:ascii="宋体" w:hAnsi="宋体" w:cs="宋体"/>
          <w:b/>
          <w:bCs/>
          <w:color w:val="auto"/>
          <w:sz w:val="24"/>
          <w:highlight w:val="none"/>
        </w:rPr>
        <w:t>第六章 合同文本</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_Toc26375 \h </w:instrText>
      </w:r>
      <w:r>
        <w:rPr>
          <w:b/>
          <w:bCs/>
          <w:color w:val="auto"/>
          <w:sz w:val="24"/>
          <w:highlight w:val="none"/>
        </w:rPr>
        <w:fldChar w:fldCharType="separate"/>
      </w:r>
      <w:r>
        <w:rPr>
          <w:b/>
          <w:bCs/>
          <w:color w:val="auto"/>
          <w:sz w:val="24"/>
          <w:highlight w:val="none"/>
        </w:rPr>
        <w:t>60</w:t>
      </w:r>
      <w:r>
        <w:rPr>
          <w:b/>
          <w:bCs/>
          <w:color w:val="auto"/>
          <w:sz w:val="24"/>
          <w:highlight w:val="none"/>
        </w:rPr>
        <w:fldChar w:fldCharType="end"/>
      </w:r>
      <w:r>
        <w:rPr>
          <w:b/>
          <w:bCs/>
          <w:color w:val="auto"/>
          <w:sz w:val="24"/>
          <w:highlight w:val="none"/>
        </w:rPr>
        <w:fldChar w:fldCharType="end"/>
      </w:r>
    </w:p>
    <w:p w14:paraId="75F96D99">
      <w:pPr>
        <w:pStyle w:val="26"/>
        <w:tabs>
          <w:tab w:val="right" w:leader="dot" w:pos="8931"/>
          <w:tab w:val="clear" w:pos="8296"/>
        </w:tabs>
        <w:snapToGrid w:val="0"/>
        <w:spacing w:line="500" w:lineRule="atLeast"/>
        <w:ind w:left="0" w:leftChars="0"/>
        <w:rPr>
          <w:rFonts w:ascii="宋体" w:hAnsi="宋体" w:cs="宋体"/>
          <w:b/>
          <w:color w:val="auto"/>
          <w:sz w:val="24"/>
          <w:highlight w:val="none"/>
        </w:rPr>
      </w:pPr>
      <w:r>
        <w:rPr>
          <w:rFonts w:hint="eastAsia" w:ascii="宋体" w:hAnsi="宋体" w:cs="宋体"/>
          <w:color w:val="auto"/>
          <w:highlight w:val="none"/>
        </w:rPr>
        <w:fldChar w:fldCharType="end"/>
      </w:r>
    </w:p>
    <w:p w14:paraId="34665B43">
      <w:pPr>
        <w:spacing w:line="400" w:lineRule="exact"/>
        <w:jc w:val="left"/>
        <w:rPr>
          <w:rFonts w:ascii="宋体" w:hAnsi="宋体" w:cs="宋体"/>
          <w:b/>
          <w:color w:val="auto"/>
          <w:sz w:val="32"/>
          <w:szCs w:val="32"/>
          <w:highlight w:val="none"/>
        </w:rPr>
      </w:pPr>
    </w:p>
    <w:p w14:paraId="4AE4F398">
      <w:pPr>
        <w:spacing w:line="400" w:lineRule="exact"/>
        <w:jc w:val="center"/>
        <w:rPr>
          <w:rFonts w:ascii="宋体" w:hAnsi="宋体" w:cs="宋体"/>
          <w:b/>
          <w:color w:val="auto"/>
          <w:sz w:val="32"/>
          <w:szCs w:val="32"/>
          <w:highlight w:val="none"/>
        </w:rPr>
      </w:pPr>
    </w:p>
    <w:p w14:paraId="4F13672E">
      <w:pPr>
        <w:spacing w:line="400" w:lineRule="exact"/>
        <w:jc w:val="center"/>
        <w:rPr>
          <w:rFonts w:ascii="宋体" w:hAnsi="宋体" w:cs="宋体"/>
          <w:b/>
          <w:color w:val="auto"/>
          <w:sz w:val="32"/>
          <w:szCs w:val="32"/>
          <w:highlight w:val="none"/>
        </w:rPr>
      </w:pPr>
    </w:p>
    <w:p w14:paraId="61FFD70C">
      <w:pPr>
        <w:spacing w:line="400" w:lineRule="exact"/>
        <w:jc w:val="center"/>
        <w:rPr>
          <w:rFonts w:ascii="宋体" w:hAnsi="宋体" w:cs="宋体"/>
          <w:b/>
          <w:color w:val="auto"/>
          <w:sz w:val="32"/>
          <w:szCs w:val="32"/>
          <w:highlight w:val="none"/>
        </w:rPr>
      </w:pPr>
    </w:p>
    <w:p w14:paraId="3D7E475A">
      <w:pPr>
        <w:spacing w:line="400" w:lineRule="exact"/>
        <w:jc w:val="center"/>
        <w:rPr>
          <w:rFonts w:ascii="宋体" w:hAnsi="宋体" w:cs="宋体"/>
          <w:b/>
          <w:color w:val="auto"/>
          <w:sz w:val="32"/>
          <w:szCs w:val="32"/>
          <w:highlight w:val="none"/>
        </w:rPr>
      </w:pPr>
    </w:p>
    <w:p w14:paraId="716FABD2">
      <w:pPr>
        <w:spacing w:line="400" w:lineRule="exact"/>
        <w:rPr>
          <w:rFonts w:ascii="宋体" w:hAnsi="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pPr>
    </w:p>
    <w:p w14:paraId="014851BD">
      <w:pPr>
        <w:pStyle w:val="2"/>
        <w:numPr>
          <w:ilvl w:val="0"/>
          <w:numId w:val="2"/>
        </w:numPr>
        <w:spacing w:before="0" w:after="0" w:line="500" w:lineRule="exact"/>
        <w:jc w:val="center"/>
        <w:rPr>
          <w:rFonts w:ascii="宋体" w:hAnsi="宋体" w:cs="宋体"/>
          <w:color w:val="auto"/>
          <w:highlight w:val="none"/>
        </w:rPr>
      </w:pPr>
      <w:bookmarkStart w:id="0" w:name="_Toc15907"/>
      <w:bookmarkStart w:id="1" w:name="_Toc74323456"/>
      <w:bookmarkStart w:id="2" w:name="_Toc20289"/>
      <w:r>
        <w:rPr>
          <w:rFonts w:hint="eastAsia" w:ascii="宋体" w:hAnsi="宋体" w:cs="宋体"/>
          <w:color w:val="auto"/>
          <w:highlight w:val="none"/>
        </w:rPr>
        <w:t>竞争性磋商公告</w:t>
      </w:r>
      <w:bookmarkEnd w:id="0"/>
      <w:bookmarkEnd w:id="1"/>
      <w:bookmarkEnd w:id="2"/>
    </w:p>
    <w:p w14:paraId="27B04263">
      <w:pPr>
        <w:rPr>
          <w:rFonts w:ascii="宋体" w:hAnsi="宋体" w:cs="宋体"/>
          <w:color w:val="auto"/>
          <w:highlight w:val="none"/>
        </w:rPr>
      </w:pPr>
    </w:p>
    <w:p w14:paraId="3C90D264">
      <w:pPr>
        <w:jc w:val="center"/>
        <w:rPr>
          <w:rFonts w:ascii="宋体" w:hAnsi="宋体" w:cs="宋体"/>
          <w:color w:val="auto"/>
          <w:highlight w:val="none"/>
        </w:rPr>
      </w:pPr>
      <w:r>
        <w:rPr>
          <w:rFonts w:hint="eastAsia" w:ascii="宋体" w:hAnsi="宋体" w:cs="宋体"/>
          <w:b/>
          <w:bCs/>
          <w:color w:val="auto"/>
          <w:w w:val="95"/>
          <w:sz w:val="30"/>
          <w:szCs w:val="30"/>
          <w:highlight w:val="none"/>
        </w:rPr>
        <w:t>广西建设工程机电设备招标中心有限公司关于</w:t>
      </w:r>
      <w:r>
        <w:rPr>
          <w:rFonts w:hint="eastAsia" w:ascii="宋体" w:hAnsi="宋体" w:cs="宋体"/>
          <w:b/>
          <w:bCs/>
          <w:color w:val="auto"/>
          <w:w w:val="95"/>
          <w:sz w:val="30"/>
          <w:szCs w:val="30"/>
          <w:highlight w:val="none"/>
          <w:lang w:eastAsia="zh-CN"/>
        </w:rPr>
        <w:t>2026年“福彩情·防溺水”走进校园公益行</w:t>
      </w:r>
      <w:r>
        <w:rPr>
          <w:rFonts w:hint="eastAsia" w:ascii="宋体" w:hAnsi="宋体" w:cs="宋体"/>
          <w:b/>
          <w:bCs/>
          <w:color w:val="auto"/>
          <w:w w:val="95"/>
          <w:sz w:val="30"/>
          <w:szCs w:val="30"/>
          <w:highlight w:val="none"/>
        </w:rPr>
        <w:t>（GXZC2026-C3-000250-JGJD）竞争性磋商公告</w:t>
      </w:r>
    </w:p>
    <w:p w14:paraId="5722F69F">
      <w:pPr>
        <w:rPr>
          <w:rFonts w:ascii="宋体" w:hAnsi="宋体" w:cs="宋体"/>
          <w:color w:val="auto"/>
          <w:highlight w:val="none"/>
        </w:rPr>
      </w:pPr>
    </w:p>
    <w:p w14:paraId="129BB5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bookmarkStart w:id="3" w:name="_Hlk37430271"/>
      <w:r>
        <w:rPr>
          <w:rFonts w:hint="eastAsia" w:ascii="宋体" w:hAnsi="宋体" w:cs="宋体"/>
          <w:color w:val="auto"/>
          <w:szCs w:val="21"/>
          <w:highlight w:val="none"/>
        </w:rPr>
        <w:t>项目概况</w:t>
      </w:r>
    </w:p>
    <w:p w14:paraId="3F51221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2026年“福彩情·防溺水”走进校园公益行</w:t>
      </w:r>
      <w:r>
        <w:rPr>
          <w:rFonts w:hint="eastAsia" w:ascii="宋体" w:hAnsi="宋体" w:cs="宋体"/>
          <w:color w:val="auto"/>
          <w:szCs w:val="21"/>
          <w:highlight w:val="none"/>
        </w:rPr>
        <w:t>的潜在供应商应在“广西政府采购云”平台(https://www.gcy.zfcg.gxzf.gov.cn)获取（下载）竞争性磋商文件，并于</w:t>
      </w:r>
      <w:r>
        <w:rPr>
          <w:rFonts w:hint="eastAsia" w:ascii="宋体" w:hAnsi="宋体" w:cs="宋体"/>
          <w:color w:val="auto"/>
          <w:szCs w:val="21"/>
          <w:highlight w:val="none"/>
          <w:u w:val="single"/>
          <w:lang w:eastAsia="zh-CN"/>
        </w:rPr>
        <w:t>2026年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30</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北京时间）前提交</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01ED93B7">
      <w:pPr>
        <w:spacing w:line="360" w:lineRule="auto"/>
        <w:ind w:firstLine="354" w:firstLineChars="147"/>
        <w:rPr>
          <w:rFonts w:ascii="宋体" w:hAnsi="宋体" w:cs="宋体"/>
          <w:b/>
          <w:color w:val="auto"/>
          <w:sz w:val="24"/>
          <w:highlight w:val="none"/>
        </w:rPr>
      </w:pPr>
      <w:bookmarkStart w:id="4" w:name="_Toc28359012"/>
      <w:bookmarkStart w:id="5" w:name="_Toc35393798"/>
      <w:bookmarkStart w:id="6" w:name="_Toc71365905"/>
      <w:bookmarkStart w:id="7" w:name="_Toc28359089"/>
      <w:bookmarkStart w:id="8" w:name="_Toc35393629"/>
      <w:bookmarkStart w:id="9" w:name="_Toc44229878"/>
      <w:r>
        <w:rPr>
          <w:rFonts w:hint="eastAsia" w:ascii="宋体" w:hAnsi="宋体" w:cs="宋体"/>
          <w:b/>
          <w:color w:val="auto"/>
          <w:sz w:val="24"/>
          <w:highlight w:val="none"/>
        </w:rPr>
        <w:t>一、项目基本情况</w:t>
      </w:r>
      <w:bookmarkEnd w:id="4"/>
      <w:bookmarkEnd w:id="5"/>
      <w:bookmarkEnd w:id="6"/>
      <w:bookmarkEnd w:id="7"/>
      <w:bookmarkEnd w:id="8"/>
      <w:bookmarkEnd w:id="9"/>
    </w:p>
    <w:p w14:paraId="0D6C211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项目编号：GXZC2026-C3-000250-JGJD  </w:t>
      </w:r>
    </w:p>
    <w:p w14:paraId="20F922C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2026年“福彩情·防溺水”走进校园公益行</w:t>
      </w:r>
    </w:p>
    <w:p w14:paraId="260364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31A5DC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1000000.00</w:t>
      </w:r>
      <w:r>
        <w:rPr>
          <w:rFonts w:hint="eastAsia" w:ascii="宋体" w:hAnsi="宋体" w:cs="宋体"/>
          <w:color w:val="auto"/>
          <w:kern w:val="0"/>
          <w:sz w:val="22"/>
          <w:szCs w:val="22"/>
          <w:highlight w:val="none"/>
        </w:rPr>
        <w:t>元</w:t>
      </w:r>
    </w:p>
    <w:p w14:paraId="36B259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1000000.00</w:t>
      </w:r>
      <w:r>
        <w:rPr>
          <w:rFonts w:hint="eastAsia" w:ascii="宋体" w:hAnsi="宋体" w:cs="宋体"/>
          <w:color w:val="auto"/>
          <w:szCs w:val="21"/>
          <w:highlight w:val="none"/>
        </w:rPr>
        <w:t>元</w:t>
      </w:r>
    </w:p>
    <w:p w14:paraId="7E3DAB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32"/>
        <w:tblW w:w="9074" w:type="dxa"/>
        <w:tblInd w:w="157" w:type="dxa"/>
        <w:tblLayout w:type="fixed"/>
        <w:tblCellMar>
          <w:top w:w="0" w:type="dxa"/>
          <w:left w:w="108" w:type="dxa"/>
          <w:bottom w:w="0" w:type="dxa"/>
          <w:right w:w="108" w:type="dxa"/>
        </w:tblCellMar>
      </w:tblPr>
      <w:tblGrid>
        <w:gridCol w:w="2800"/>
        <w:gridCol w:w="660"/>
        <w:gridCol w:w="5614"/>
      </w:tblGrid>
      <w:tr w14:paraId="5F5D7DF6">
        <w:tblPrEx>
          <w:tblCellMar>
            <w:top w:w="0" w:type="dxa"/>
            <w:left w:w="108" w:type="dxa"/>
            <w:bottom w:w="0" w:type="dxa"/>
            <w:right w:w="108" w:type="dxa"/>
          </w:tblCellMar>
        </w:tblPrEx>
        <w:trPr>
          <w:trHeight w:val="551" w:hRule="atLeast"/>
        </w:trPr>
        <w:tc>
          <w:tcPr>
            <w:tcW w:w="2800" w:type="dxa"/>
            <w:tcBorders>
              <w:top w:val="single" w:color="auto" w:sz="4" w:space="0"/>
              <w:left w:val="single" w:color="auto" w:sz="4" w:space="0"/>
              <w:bottom w:val="single" w:color="auto" w:sz="4" w:space="0"/>
              <w:right w:val="single" w:color="auto" w:sz="4" w:space="0"/>
            </w:tcBorders>
            <w:vAlign w:val="center"/>
          </w:tcPr>
          <w:p w14:paraId="1E141F48">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标的名称</w:t>
            </w:r>
          </w:p>
        </w:tc>
        <w:tc>
          <w:tcPr>
            <w:tcW w:w="660" w:type="dxa"/>
            <w:tcBorders>
              <w:top w:val="single" w:color="auto" w:sz="4" w:space="0"/>
              <w:left w:val="nil"/>
              <w:bottom w:val="single" w:color="auto" w:sz="4" w:space="0"/>
              <w:right w:val="single" w:color="auto" w:sz="4" w:space="0"/>
            </w:tcBorders>
            <w:vAlign w:val="center"/>
          </w:tcPr>
          <w:p w14:paraId="43DE9A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14" w:type="dxa"/>
            <w:tcBorders>
              <w:top w:val="single" w:color="auto" w:sz="4" w:space="0"/>
              <w:left w:val="nil"/>
              <w:bottom w:val="single" w:color="auto" w:sz="4" w:space="0"/>
              <w:right w:val="single" w:color="auto" w:sz="4" w:space="0"/>
            </w:tcBorders>
            <w:vAlign w:val="center"/>
          </w:tcPr>
          <w:p w14:paraId="64942913">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r>
      <w:tr w14:paraId="690ACC10">
        <w:tblPrEx>
          <w:tblCellMar>
            <w:top w:w="0" w:type="dxa"/>
            <w:left w:w="108" w:type="dxa"/>
            <w:bottom w:w="0" w:type="dxa"/>
            <w:right w:w="108" w:type="dxa"/>
          </w:tblCellMar>
        </w:tblPrEx>
        <w:trPr>
          <w:trHeight w:val="564" w:hRule="atLeast"/>
        </w:trPr>
        <w:tc>
          <w:tcPr>
            <w:tcW w:w="2800" w:type="dxa"/>
            <w:tcBorders>
              <w:top w:val="nil"/>
              <w:left w:val="single" w:color="auto" w:sz="4" w:space="0"/>
              <w:bottom w:val="nil"/>
              <w:right w:val="single" w:color="auto" w:sz="4" w:space="0"/>
            </w:tcBorders>
            <w:vAlign w:val="center"/>
          </w:tcPr>
          <w:p w14:paraId="431C9560">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2026年“福彩情·防溺水”走进校园公益行</w:t>
            </w:r>
          </w:p>
        </w:tc>
        <w:tc>
          <w:tcPr>
            <w:tcW w:w="660" w:type="dxa"/>
            <w:tcBorders>
              <w:top w:val="nil"/>
              <w:left w:val="nil"/>
              <w:bottom w:val="nil"/>
              <w:right w:val="single" w:color="auto" w:sz="4" w:space="0"/>
            </w:tcBorders>
            <w:vAlign w:val="center"/>
          </w:tcPr>
          <w:p w14:paraId="4EA50A0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5614" w:type="dxa"/>
            <w:tcBorders>
              <w:top w:val="nil"/>
              <w:left w:val="nil"/>
              <w:bottom w:val="nil"/>
              <w:right w:val="single" w:color="auto" w:sz="4" w:space="0"/>
            </w:tcBorders>
            <w:vAlign w:val="center"/>
          </w:tcPr>
          <w:p w14:paraId="10674FC1">
            <w:pPr>
              <w:spacing w:line="360" w:lineRule="auto"/>
              <w:rPr>
                <w:rFonts w:ascii="宋体" w:hAnsi="宋体" w:cs="宋体"/>
                <w:color w:val="auto"/>
                <w:kern w:val="0"/>
                <w:szCs w:val="21"/>
                <w:highlight w:val="none"/>
              </w:rPr>
            </w:pPr>
            <w:r>
              <w:rPr>
                <w:rFonts w:hint="eastAsia" w:ascii="宋体" w:hAnsi="宋体" w:cs="宋体"/>
                <w:color w:val="auto"/>
                <w:szCs w:val="21"/>
                <w:highlight w:val="none"/>
                <w:lang w:eastAsia="zh-CN"/>
              </w:rPr>
              <w:t>2026年“福彩情·防溺水”走进校园公益行</w:t>
            </w:r>
            <w:r>
              <w:rPr>
                <w:rFonts w:hint="eastAsia" w:ascii="宋体" w:hAnsi="宋体" w:cs="宋体"/>
                <w:color w:val="auto"/>
                <w:szCs w:val="21"/>
                <w:highlight w:val="none"/>
              </w:rPr>
              <w:t>项目</w:t>
            </w:r>
            <w:r>
              <w:rPr>
                <w:rFonts w:hint="eastAsia" w:ascii="宋体" w:hAnsi="宋体" w:cs="宋体"/>
                <w:color w:val="auto"/>
                <w:kern w:val="0"/>
                <w:szCs w:val="21"/>
                <w:highlight w:val="none"/>
              </w:rPr>
              <w:t>一项，</w:t>
            </w:r>
            <w:r>
              <w:rPr>
                <w:rFonts w:hint="eastAsia" w:ascii="宋体" w:hAnsi="宋体" w:cs="宋体"/>
                <w:color w:val="auto"/>
                <w:szCs w:val="21"/>
                <w:highlight w:val="none"/>
              </w:rPr>
              <w:t>如需进一步了解详细内容，详见竞争性磋商文件。</w:t>
            </w:r>
          </w:p>
        </w:tc>
      </w:tr>
      <w:tr w14:paraId="1522B402">
        <w:tblPrEx>
          <w:tblCellMar>
            <w:top w:w="0" w:type="dxa"/>
            <w:left w:w="108" w:type="dxa"/>
            <w:bottom w:w="0" w:type="dxa"/>
            <w:right w:w="108" w:type="dxa"/>
          </w:tblCellMar>
        </w:tblPrEx>
        <w:trPr>
          <w:trHeight w:val="564" w:hRule="atLeast"/>
        </w:trPr>
        <w:tc>
          <w:tcPr>
            <w:tcW w:w="2800" w:type="dxa"/>
            <w:tcBorders>
              <w:top w:val="nil"/>
              <w:left w:val="single" w:color="auto" w:sz="4" w:space="0"/>
              <w:bottom w:val="single" w:color="auto" w:sz="4" w:space="0"/>
              <w:right w:val="single" w:color="auto" w:sz="4" w:space="0"/>
            </w:tcBorders>
            <w:vAlign w:val="center"/>
          </w:tcPr>
          <w:p w14:paraId="760F4BB0">
            <w:pPr>
              <w:widowControl/>
              <w:spacing w:line="360" w:lineRule="auto"/>
              <w:jc w:val="center"/>
              <w:rPr>
                <w:rFonts w:hint="eastAsia" w:ascii="宋体" w:hAnsi="宋体" w:cs="宋体"/>
                <w:color w:val="auto"/>
                <w:kern w:val="0"/>
                <w:szCs w:val="21"/>
                <w:highlight w:val="none"/>
                <w:lang w:eastAsia="zh-CN"/>
              </w:rPr>
            </w:pPr>
          </w:p>
        </w:tc>
        <w:tc>
          <w:tcPr>
            <w:tcW w:w="660" w:type="dxa"/>
            <w:tcBorders>
              <w:top w:val="nil"/>
              <w:left w:val="nil"/>
              <w:bottom w:val="single" w:color="auto" w:sz="4" w:space="0"/>
              <w:right w:val="single" w:color="auto" w:sz="4" w:space="0"/>
            </w:tcBorders>
            <w:vAlign w:val="center"/>
          </w:tcPr>
          <w:p w14:paraId="32969AFB">
            <w:pPr>
              <w:widowControl/>
              <w:spacing w:line="360" w:lineRule="auto"/>
              <w:jc w:val="center"/>
              <w:rPr>
                <w:rFonts w:hint="eastAsia" w:ascii="宋体" w:hAnsi="宋体" w:cs="宋体"/>
                <w:color w:val="auto"/>
                <w:kern w:val="0"/>
                <w:szCs w:val="21"/>
                <w:highlight w:val="none"/>
              </w:rPr>
            </w:pPr>
          </w:p>
        </w:tc>
        <w:tc>
          <w:tcPr>
            <w:tcW w:w="5614" w:type="dxa"/>
            <w:tcBorders>
              <w:top w:val="nil"/>
              <w:left w:val="nil"/>
              <w:bottom w:val="single" w:color="auto" w:sz="4" w:space="0"/>
              <w:right w:val="single" w:color="auto" w:sz="4" w:space="0"/>
            </w:tcBorders>
            <w:vAlign w:val="center"/>
          </w:tcPr>
          <w:p w14:paraId="7AEDADF4">
            <w:pPr>
              <w:spacing w:line="360" w:lineRule="auto"/>
              <w:rPr>
                <w:rFonts w:hint="eastAsia" w:ascii="宋体" w:hAnsi="宋体" w:cs="宋体"/>
                <w:color w:val="auto"/>
                <w:szCs w:val="21"/>
                <w:highlight w:val="none"/>
                <w:lang w:eastAsia="zh-CN"/>
              </w:rPr>
            </w:pPr>
          </w:p>
        </w:tc>
      </w:tr>
    </w:tbl>
    <w:p w14:paraId="2F75BC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服务时间：</w:t>
      </w:r>
      <w:r>
        <w:rPr>
          <w:rFonts w:hint="eastAsia" w:ascii="宋体" w:hAnsi="宋体"/>
          <w:color w:val="auto"/>
          <w:szCs w:val="21"/>
          <w:highlight w:val="none"/>
          <w:lang w:eastAsia="zh-CN"/>
        </w:rPr>
        <w:t>2026年7月30日</w:t>
      </w:r>
      <w:r>
        <w:rPr>
          <w:rFonts w:ascii="宋体" w:hAnsi="宋体" w:eastAsia="宋体"/>
          <w:color w:val="auto"/>
          <w:szCs w:val="21"/>
          <w:highlight w:val="none"/>
        </w:rPr>
        <w:t>前完成</w:t>
      </w:r>
      <w:r>
        <w:rPr>
          <w:rFonts w:hint="eastAsia" w:ascii="宋体" w:hAnsi="宋体" w:eastAsia="宋体"/>
          <w:color w:val="auto"/>
          <w:szCs w:val="21"/>
          <w:highlight w:val="none"/>
        </w:rPr>
        <w:t>相关服务及提交服务成果</w:t>
      </w:r>
      <w:r>
        <w:rPr>
          <w:rFonts w:ascii="宋体" w:hAnsi="宋体" w:eastAsia="宋体"/>
          <w:color w:val="auto"/>
          <w:szCs w:val="21"/>
          <w:highlight w:val="none"/>
        </w:rPr>
        <w:t>。</w:t>
      </w:r>
    </w:p>
    <w:p w14:paraId="4713C2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备注：</w:t>
      </w:r>
      <w:r>
        <w:rPr>
          <w:rFonts w:hint="eastAsia" w:ascii="宋体" w:hAnsi="宋体" w:cs="宋体"/>
          <w:color w:val="auto"/>
          <w:szCs w:val="21"/>
          <w:highlight w:val="none"/>
        </w:rPr>
        <w:t>本项目</w:t>
      </w:r>
      <w:r>
        <w:rPr>
          <w:rFonts w:hint="eastAsia" w:ascii="宋体" w:hAnsi="宋体" w:cs="宋体"/>
          <w:b/>
          <w:color w:val="auto"/>
          <w:szCs w:val="21"/>
          <w:highlight w:val="none"/>
        </w:rPr>
        <w:t>不接受联合体</w:t>
      </w:r>
      <w:r>
        <w:rPr>
          <w:rFonts w:hint="eastAsia" w:ascii="宋体" w:hAnsi="宋体" w:cs="宋体"/>
          <w:color w:val="auto"/>
          <w:szCs w:val="21"/>
          <w:highlight w:val="none"/>
        </w:rPr>
        <w:t>竞标。</w:t>
      </w:r>
    </w:p>
    <w:p w14:paraId="1A914473">
      <w:pPr>
        <w:spacing w:line="360" w:lineRule="auto"/>
        <w:ind w:firstLine="354" w:firstLineChars="147"/>
        <w:rPr>
          <w:rFonts w:ascii="宋体" w:hAnsi="宋体" w:cs="宋体"/>
          <w:b/>
          <w:color w:val="auto"/>
          <w:sz w:val="24"/>
          <w:highlight w:val="none"/>
        </w:rPr>
      </w:pPr>
      <w:bookmarkStart w:id="10" w:name="_Toc28359090"/>
      <w:bookmarkStart w:id="11" w:name="_Toc35393630"/>
      <w:bookmarkStart w:id="12" w:name="_Toc28359013"/>
      <w:bookmarkStart w:id="13" w:name="_Toc35393799"/>
      <w:bookmarkStart w:id="14" w:name="_Toc44229879"/>
      <w:bookmarkStart w:id="15" w:name="_Toc71365906"/>
      <w:r>
        <w:rPr>
          <w:rFonts w:hint="eastAsia" w:ascii="宋体" w:hAnsi="宋体" w:cs="宋体"/>
          <w:b/>
          <w:color w:val="auto"/>
          <w:sz w:val="24"/>
          <w:highlight w:val="none"/>
        </w:rPr>
        <w:t>二、申请人的资格条件：</w:t>
      </w:r>
      <w:bookmarkEnd w:id="10"/>
      <w:bookmarkEnd w:id="11"/>
      <w:bookmarkEnd w:id="12"/>
      <w:bookmarkEnd w:id="13"/>
      <w:bookmarkEnd w:id="14"/>
      <w:bookmarkEnd w:id="15"/>
    </w:p>
    <w:p w14:paraId="147A66C3">
      <w:pPr>
        <w:spacing w:line="360" w:lineRule="auto"/>
        <w:ind w:firstLine="420" w:firstLineChars="200"/>
        <w:rPr>
          <w:rFonts w:ascii="宋体" w:hAnsi="宋体" w:cs="宋体"/>
          <w:color w:val="auto"/>
          <w:szCs w:val="21"/>
          <w:highlight w:val="none"/>
        </w:rPr>
      </w:pPr>
      <w:bookmarkStart w:id="16" w:name="_Toc28359091"/>
      <w:bookmarkStart w:id="17" w:name="_Toc35393631"/>
      <w:bookmarkStart w:id="18" w:name="_Toc44229880"/>
      <w:bookmarkStart w:id="19" w:name="_Toc28359014"/>
      <w:bookmarkStart w:id="20" w:name="_Toc35393800"/>
      <w:r>
        <w:rPr>
          <w:rFonts w:hint="eastAsia" w:ascii="宋体" w:hAnsi="宋体" w:cs="宋体"/>
          <w:color w:val="auto"/>
          <w:szCs w:val="21"/>
          <w:highlight w:val="none"/>
        </w:rPr>
        <w:t>1.满足《中华人民共和国政府采购法》第二十二条规定；</w:t>
      </w:r>
    </w:p>
    <w:p w14:paraId="63432D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59684E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☑专门面向</w:t>
      </w:r>
      <w:r>
        <w:rPr>
          <w:rFonts w:hint="eastAsia" w:ascii="宋体" w:hAnsi="宋体"/>
          <w:color w:val="auto"/>
          <w:szCs w:val="21"/>
          <w:highlight w:val="none"/>
          <w:lang w:val="en-US" w:eastAsia="zh-CN"/>
        </w:rPr>
        <w:t>小微</w:t>
      </w:r>
      <w:r>
        <w:rPr>
          <w:rFonts w:hint="eastAsia" w:ascii="宋体" w:hAnsi="宋体"/>
          <w:color w:val="auto"/>
          <w:szCs w:val="21"/>
          <w:highlight w:val="none"/>
        </w:rPr>
        <w:t>企业采购的项目（供应商应为小微企业</w:t>
      </w:r>
      <w:r>
        <w:rPr>
          <w:rFonts w:hint="eastAsia" w:ascii="宋体" w:hAnsi="宋体"/>
          <w:color w:val="auto"/>
          <w:szCs w:val="21"/>
          <w:highlight w:val="none"/>
        </w:rPr>
        <w:t>、监狱企业、残疾人福利性单位)</w:t>
      </w:r>
    </w:p>
    <w:p w14:paraId="65A9E10C">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□非专门面向中小企业采购的项目</w:t>
      </w:r>
    </w:p>
    <w:p w14:paraId="6CA04276">
      <w:pPr>
        <w:numPr>
          <w:ilvl w:val="0"/>
          <w:numId w:val="3"/>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本项目的特定资格要求：无</w:t>
      </w:r>
    </w:p>
    <w:p w14:paraId="14010E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4.本项目的特定条件：无。</w:t>
      </w:r>
    </w:p>
    <w:p w14:paraId="4F15CD69">
      <w:pPr>
        <w:spacing w:line="360" w:lineRule="auto"/>
        <w:ind w:firstLine="354" w:firstLineChars="147"/>
        <w:rPr>
          <w:rFonts w:ascii="宋体" w:hAnsi="宋体" w:cs="宋体"/>
          <w:b/>
          <w:color w:val="auto"/>
          <w:sz w:val="24"/>
          <w:highlight w:val="none"/>
        </w:rPr>
      </w:pPr>
      <w:bookmarkStart w:id="21" w:name="_Toc71365907"/>
      <w:r>
        <w:rPr>
          <w:rFonts w:hint="eastAsia" w:ascii="宋体" w:hAnsi="宋体" w:cs="宋体"/>
          <w:b/>
          <w:color w:val="auto"/>
          <w:sz w:val="24"/>
          <w:highlight w:val="none"/>
        </w:rPr>
        <w:t>三、获取竞争性磋商文件</w:t>
      </w:r>
      <w:bookmarkEnd w:id="16"/>
      <w:bookmarkEnd w:id="17"/>
      <w:bookmarkEnd w:id="18"/>
      <w:bookmarkEnd w:id="19"/>
      <w:bookmarkEnd w:id="20"/>
      <w:bookmarkEnd w:id="21"/>
    </w:p>
    <w:p w14:paraId="1700E11E">
      <w:pPr>
        <w:spacing w:line="360" w:lineRule="auto"/>
        <w:ind w:firstLine="420" w:firstLineChars="200"/>
        <w:rPr>
          <w:rFonts w:ascii="宋体" w:hAnsi="宋体" w:cs="宋体"/>
          <w:bCs/>
          <w:color w:val="auto"/>
          <w:kern w:val="0"/>
          <w:szCs w:val="21"/>
          <w:highlight w:val="none"/>
        </w:rPr>
      </w:pPr>
      <w:bookmarkStart w:id="22" w:name="_Toc35393632"/>
      <w:bookmarkStart w:id="23" w:name="_Toc35393801"/>
      <w:bookmarkStart w:id="24" w:name="_Toc44229881"/>
      <w:bookmarkStart w:id="25" w:name="_Toc28359092"/>
      <w:bookmarkStart w:id="26" w:name="_Toc28359015"/>
      <w:r>
        <w:rPr>
          <w:rFonts w:hint="eastAsia" w:ascii="宋体" w:hAnsi="宋体" w:cs="宋体"/>
          <w:bCs/>
          <w:color w:val="auto"/>
          <w:kern w:val="0"/>
          <w:szCs w:val="21"/>
          <w:highlight w:val="none"/>
        </w:rPr>
        <w:t>时间：</w:t>
      </w:r>
      <w:r>
        <w:rPr>
          <w:rFonts w:hint="eastAsia" w:ascii="宋体" w:hAnsi="宋体" w:cs="宋体"/>
          <w:bCs/>
          <w:color w:val="auto"/>
          <w:szCs w:val="21"/>
          <w:highlight w:val="none"/>
          <w:u w:val="single"/>
          <w:lang w:eastAsia="zh-CN"/>
        </w:rPr>
        <w:t>2026年</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17</w:t>
      </w:r>
      <w:r>
        <w:rPr>
          <w:rFonts w:hint="eastAsia" w:ascii="宋体" w:hAnsi="宋体" w:cs="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szCs w:val="21"/>
          <w:highlight w:val="none"/>
          <w:u w:val="single"/>
          <w:lang w:eastAsia="zh-CN"/>
        </w:rPr>
        <w:t>2026年</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24</w:t>
      </w:r>
      <w:r>
        <w:rPr>
          <w:rFonts w:hint="eastAsia" w:ascii="宋体" w:hAnsi="宋体" w:cs="宋体"/>
          <w:bCs/>
          <w:color w:val="auto"/>
          <w:szCs w:val="21"/>
          <w:highlight w:val="none"/>
          <w:u w:val="single"/>
        </w:rPr>
        <w:t>日，</w:t>
      </w:r>
      <w:r>
        <w:rPr>
          <w:rFonts w:hint="eastAsia" w:ascii="宋体" w:hAnsi="宋体" w:cs="宋体"/>
          <w:bCs/>
          <w:color w:val="auto"/>
          <w:kern w:val="0"/>
          <w:szCs w:val="21"/>
          <w:highlight w:val="none"/>
        </w:rPr>
        <w:t>每天上午00:00至11:59，下午12:00至23:59（北京时间，法定节假日除外）</w:t>
      </w:r>
    </w:p>
    <w:p w14:paraId="64C03637">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获取地点（网址）：“广西政府采购云”平台(https://www.gcy.zfcg.gxzf.gov.cn/)</w:t>
      </w:r>
    </w:p>
    <w:p w14:paraId="343A7085">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获取方式:网上下载，供应商登录广西政府采购云平台（https://www.gcy.zfcg.gxzf.gov.cn/）在线申请获取采购文件（进入“项目采购”应用，在获取采购文件菜单中选择项目，申请获取采购文件）。</w:t>
      </w:r>
    </w:p>
    <w:p w14:paraId="75B5B014">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售价（元）：0元。</w:t>
      </w:r>
    </w:p>
    <w:p w14:paraId="4755B254">
      <w:pPr>
        <w:spacing w:line="360" w:lineRule="auto"/>
        <w:ind w:firstLine="354" w:firstLineChars="147"/>
        <w:rPr>
          <w:rFonts w:ascii="宋体" w:hAnsi="宋体" w:cs="宋体"/>
          <w:b/>
          <w:color w:val="auto"/>
          <w:sz w:val="24"/>
          <w:highlight w:val="none"/>
        </w:rPr>
      </w:pPr>
      <w:bookmarkStart w:id="27" w:name="_Toc71365908"/>
      <w:r>
        <w:rPr>
          <w:rFonts w:hint="eastAsia" w:ascii="宋体" w:hAnsi="宋体" w:cs="宋体"/>
          <w:b/>
          <w:color w:val="auto"/>
          <w:sz w:val="24"/>
          <w:highlight w:val="none"/>
        </w:rPr>
        <w:t>四、响应文件提交</w:t>
      </w:r>
      <w:bookmarkEnd w:id="22"/>
      <w:bookmarkEnd w:id="23"/>
      <w:bookmarkEnd w:id="24"/>
      <w:bookmarkEnd w:id="25"/>
      <w:bookmarkEnd w:id="26"/>
      <w:bookmarkEnd w:id="27"/>
    </w:p>
    <w:p w14:paraId="16BACA3C">
      <w:pPr>
        <w:spacing w:line="360" w:lineRule="auto"/>
        <w:ind w:firstLine="420" w:firstLineChars="200"/>
        <w:rPr>
          <w:rFonts w:ascii="宋体" w:hAnsi="宋体" w:cs="宋体"/>
          <w:color w:val="auto"/>
          <w:szCs w:val="21"/>
          <w:highlight w:val="none"/>
          <w:u w:val="single"/>
        </w:rPr>
      </w:pPr>
      <w:bookmarkStart w:id="28" w:name="_Toc44229882"/>
      <w:bookmarkStart w:id="29" w:name="_Toc28359093"/>
      <w:bookmarkStart w:id="30" w:name="_Toc28359016"/>
      <w:bookmarkStart w:id="31" w:name="_Toc35393802"/>
      <w:bookmarkStart w:id="32" w:name="_Toc35393633"/>
      <w:r>
        <w:rPr>
          <w:rFonts w:hint="eastAsia" w:ascii="宋体" w:hAnsi="宋体" w:cs="宋体"/>
          <w:color w:val="auto"/>
          <w:szCs w:val="21"/>
          <w:highlight w:val="none"/>
        </w:rPr>
        <w:t>截止时间：</w:t>
      </w:r>
      <w:r>
        <w:rPr>
          <w:rFonts w:hint="eastAsia" w:ascii="宋体" w:hAnsi="宋体" w:cs="宋体"/>
          <w:bCs/>
          <w:color w:val="auto"/>
          <w:szCs w:val="21"/>
          <w:highlight w:val="none"/>
          <w:lang w:eastAsia="zh-CN"/>
        </w:rPr>
        <w:t>2026年</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日9时30分（北京时间）</w:t>
      </w:r>
    </w:p>
    <w:p w14:paraId="4C3619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57122447">
      <w:pPr>
        <w:spacing w:line="360" w:lineRule="auto"/>
        <w:ind w:firstLine="354" w:firstLineChars="147"/>
        <w:rPr>
          <w:rFonts w:ascii="宋体" w:hAnsi="宋体" w:cs="宋体"/>
          <w:b/>
          <w:color w:val="auto"/>
          <w:sz w:val="24"/>
          <w:highlight w:val="none"/>
        </w:rPr>
      </w:pPr>
      <w:bookmarkStart w:id="33" w:name="_Toc71365909"/>
      <w:r>
        <w:rPr>
          <w:rFonts w:hint="eastAsia" w:ascii="宋体" w:hAnsi="宋体" w:cs="宋体"/>
          <w:b/>
          <w:color w:val="auto"/>
          <w:sz w:val="24"/>
          <w:highlight w:val="none"/>
        </w:rPr>
        <w:t>五、响应文件开启</w:t>
      </w:r>
      <w:bookmarkEnd w:id="28"/>
      <w:bookmarkEnd w:id="29"/>
      <w:bookmarkEnd w:id="30"/>
      <w:bookmarkEnd w:id="31"/>
      <w:bookmarkEnd w:id="32"/>
      <w:bookmarkEnd w:id="33"/>
    </w:p>
    <w:p w14:paraId="76E095A2">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lang w:eastAsia="zh-CN"/>
        </w:rPr>
        <w:t>2026年</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日9时30分（北京时间）</w:t>
      </w:r>
    </w:p>
    <w:p w14:paraId="4BDA7695">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s="宋体"/>
          <w:bCs/>
          <w:color w:val="auto"/>
          <w:kern w:val="0"/>
          <w:szCs w:val="21"/>
          <w:highlight w:val="none"/>
        </w:rPr>
        <w:t>“广西政府采购云”平台(https://www.gcy.zfcg.gxzf.gov.cn/)</w:t>
      </w:r>
    </w:p>
    <w:p w14:paraId="014C341F">
      <w:pPr>
        <w:spacing w:line="360" w:lineRule="auto"/>
        <w:ind w:firstLine="354" w:firstLineChars="147"/>
        <w:rPr>
          <w:rFonts w:ascii="宋体" w:hAnsi="宋体" w:cs="宋体"/>
          <w:b/>
          <w:color w:val="auto"/>
          <w:sz w:val="24"/>
          <w:highlight w:val="none"/>
        </w:rPr>
      </w:pPr>
      <w:bookmarkStart w:id="34" w:name="_Toc28359017"/>
      <w:bookmarkStart w:id="35" w:name="_Toc71365910"/>
      <w:bookmarkStart w:id="36" w:name="_Toc35393803"/>
      <w:bookmarkStart w:id="37" w:name="_Toc28359094"/>
      <w:bookmarkStart w:id="38" w:name="_Toc44229883"/>
      <w:bookmarkStart w:id="39" w:name="_Toc35393634"/>
      <w:r>
        <w:rPr>
          <w:rFonts w:hint="eastAsia" w:ascii="宋体" w:hAnsi="宋体" w:cs="宋体"/>
          <w:b/>
          <w:color w:val="auto"/>
          <w:sz w:val="24"/>
          <w:highlight w:val="none"/>
        </w:rPr>
        <w:t>六、公告期限</w:t>
      </w:r>
      <w:bookmarkEnd w:id="34"/>
      <w:bookmarkEnd w:id="35"/>
      <w:bookmarkEnd w:id="36"/>
      <w:bookmarkEnd w:id="37"/>
      <w:bookmarkEnd w:id="38"/>
      <w:bookmarkEnd w:id="39"/>
    </w:p>
    <w:p w14:paraId="5F9B22F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663463E">
      <w:pPr>
        <w:spacing w:line="360" w:lineRule="auto"/>
        <w:ind w:firstLine="354" w:firstLineChars="147"/>
        <w:rPr>
          <w:rFonts w:ascii="宋体" w:hAnsi="宋体" w:cs="宋体"/>
          <w:b/>
          <w:color w:val="auto"/>
          <w:sz w:val="24"/>
          <w:highlight w:val="none"/>
        </w:rPr>
      </w:pPr>
      <w:bookmarkStart w:id="40" w:name="_Toc35393635"/>
      <w:bookmarkStart w:id="41" w:name="_Toc44229884"/>
      <w:bookmarkStart w:id="42" w:name="_Toc35393804"/>
      <w:bookmarkStart w:id="43" w:name="_Toc71365911"/>
      <w:r>
        <w:rPr>
          <w:rFonts w:hint="eastAsia" w:ascii="宋体" w:hAnsi="宋体" w:cs="宋体"/>
          <w:b/>
          <w:color w:val="auto"/>
          <w:sz w:val="24"/>
          <w:highlight w:val="none"/>
        </w:rPr>
        <w:t>七、其他补充事宜</w:t>
      </w:r>
      <w:bookmarkEnd w:id="40"/>
      <w:bookmarkEnd w:id="41"/>
      <w:bookmarkEnd w:id="42"/>
      <w:bookmarkEnd w:id="43"/>
    </w:p>
    <w:p w14:paraId="182FE59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1.采购意向公开链接：http://www.ccgp-guangxi.gov.cn/site/detail?categoryCode=ZcyAnnouncement&amp;parentId=66485&amp;articleId=SOTyBnKxhuPD4ilt14jhEw==</w:t>
      </w:r>
    </w:p>
    <w:p w14:paraId="438903E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2.网上查询地址：www.ccgp.gov.cn（中国政府采购网）、zfcg.gxzf.gov.cn（广西政府采购网）、</w:t>
      </w:r>
      <w:r>
        <w:rPr>
          <w:rFonts w:hint="eastAsia" w:ascii="宋体" w:hAnsi="宋体" w:cs="宋体"/>
          <w:color w:val="auto"/>
          <w:szCs w:val="21"/>
          <w:highlight w:val="none"/>
          <w:lang w:bidi="ar"/>
        </w:rPr>
        <w:t>广西招标网（http://www.guangxibid.com.cn/）</w:t>
      </w:r>
      <w:r>
        <w:rPr>
          <w:rFonts w:hint="eastAsia" w:ascii="宋体" w:hAnsi="宋体" w:cs="宋体"/>
          <w:color w:val="auto"/>
          <w:szCs w:val="21"/>
          <w:highlight w:val="none"/>
        </w:rPr>
        <w:t>。</w:t>
      </w:r>
    </w:p>
    <w:p w14:paraId="1717E279">
      <w:pPr>
        <w:spacing w:line="360" w:lineRule="auto"/>
        <w:ind w:firstLine="420" w:firstLineChars="200"/>
        <w:rPr>
          <w:rFonts w:ascii="宋体" w:hAnsi="宋体" w:cs="宋体"/>
          <w:color w:val="auto"/>
          <w:szCs w:val="21"/>
          <w:highlight w:val="none"/>
        </w:rPr>
      </w:pPr>
      <w:bookmarkStart w:id="44" w:name="_Hlk37429674"/>
      <w:bookmarkStart w:id="45" w:name="_Toc44229885"/>
      <w:bookmarkStart w:id="46" w:name="_Toc35393636"/>
      <w:bookmarkStart w:id="47" w:name="_Toc35393805"/>
      <w:bookmarkStart w:id="48" w:name="_Toc28359018"/>
      <w:bookmarkStart w:id="49" w:name="_Toc28359095"/>
      <w:r>
        <w:rPr>
          <w:rFonts w:hint="eastAsia" w:ascii="宋体" w:hAnsi="宋体" w:cs="宋体"/>
          <w:color w:val="auto"/>
          <w:szCs w:val="21"/>
          <w:highlight w:val="none"/>
        </w:rPr>
        <w:t>3.本项目需要落实的政府采购政策</w:t>
      </w:r>
    </w:p>
    <w:bookmarkEnd w:id="44"/>
    <w:p w14:paraId="20E4C45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5C06FDB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254DACC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29A599D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9D57B8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14:paraId="5FBA188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（6）扶持不发达地区和少数民族地区政策</w:t>
      </w:r>
    </w:p>
    <w:p w14:paraId="6FBD49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FF96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325EA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6.在线竞标的有关说明：</w:t>
      </w:r>
    </w:p>
    <w:p w14:paraId="492CCF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01D4D0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61F8B8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0C1C80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4D74A7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0EB747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（5）供应商需要在具备有摄像头及语音功能且互联网网络状况良好的电脑登录广西政府采购云平台远程开标大厅参与本次磋商，否则后果自负。</w:t>
      </w:r>
    </w:p>
    <w:p w14:paraId="04E7B4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p>
    <w:p w14:paraId="5071C715">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5"/>
      <w:bookmarkEnd w:id="46"/>
      <w:bookmarkEnd w:id="47"/>
      <w:bookmarkEnd w:id="48"/>
      <w:bookmarkEnd w:id="49"/>
    </w:p>
    <w:p w14:paraId="7A907CD2">
      <w:pPr>
        <w:spacing w:line="360" w:lineRule="auto"/>
        <w:ind w:firstLine="420" w:firstLineChars="200"/>
        <w:rPr>
          <w:rFonts w:ascii="宋体" w:hAnsi="宋体" w:cs="宋体"/>
          <w:color w:val="auto"/>
          <w:highlight w:val="none"/>
        </w:rPr>
      </w:pPr>
      <w:bookmarkStart w:id="50" w:name="_Toc28359098"/>
      <w:bookmarkStart w:id="51" w:name="_Toc35393808"/>
      <w:bookmarkStart w:id="52" w:name="_Toc28359021"/>
      <w:bookmarkStart w:id="53" w:name="_Toc35393639"/>
      <w:bookmarkStart w:id="54" w:name="_Toc28359010"/>
      <w:bookmarkStart w:id="55" w:name="_Toc28359087"/>
      <w:r>
        <w:rPr>
          <w:rFonts w:hint="eastAsia" w:ascii="宋体" w:hAnsi="宋体" w:cs="宋体"/>
          <w:color w:val="auto"/>
          <w:highlight w:val="none"/>
        </w:rPr>
        <w:t>1.采购单位名称：</w:t>
      </w:r>
      <w:r>
        <w:rPr>
          <w:rFonts w:hint="eastAsia" w:ascii="宋体" w:hAnsi="宋体" w:cs="宋体"/>
          <w:bCs/>
          <w:color w:val="auto"/>
          <w:kern w:val="0"/>
          <w:highlight w:val="none"/>
        </w:rPr>
        <w:t>广西福利彩票发行中心</w:t>
      </w:r>
    </w:p>
    <w:p w14:paraId="30ED8D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联系地址：</w:t>
      </w:r>
      <w:r>
        <w:rPr>
          <w:rFonts w:hint="eastAsia" w:ascii="宋体" w:hAnsi="宋体" w:cs="宋体"/>
          <w:bCs/>
          <w:color w:val="auto"/>
          <w:kern w:val="0"/>
          <w:highlight w:val="none"/>
        </w:rPr>
        <w:t>南宁市青秀区葛村路23号</w:t>
      </w:r>
    </w:p>
    <w:p w14:paraId="3F0893BA">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 xml:space="preserve">项目联系人：潘楚楠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p w14:paraId="0F85D44E">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项目联系方式：</w:t>
      </w:r>
      <w:r>
        <w:rPr>
          <w:rFonts w:hint="eastAsia" w:ascii="宋体" w:hAnsi="宋体" w:cs="宋体"/>
          <w:color w:val="auto"/>
          <w:highlight w:val="none"/>
          <w:lang w:val="en-US" w:eastAsia="zh-CN"/>
        </w:rPr>
        <w:t>0771- 5890669</w:t>
      </w:r>
    </w:p>
    <w:p w14:paraId="36593D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2.采购代理机构名称：广西建设工程机电设备招标中心有限公司</w:t>
      </w:r>
    </w:p>
    <w:p w14:paraId="3AE34E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地址：南宁市青秀区枫林路18号广西国控集团（枫林路办公区）裙楼三层</w:t>
      </w:r>
    </w:p>
    <w:p w14:paraId="25EEC3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吴兴红、</w:t>
      </w:r>
      <w:r>
        <w:rPr>
          <w:rFonts w:hint="eastAsia" w:ascii="宋体" w:hAnsi="宋体" w:cs="宋体"/>
          <w:bCs/>
          <w:color w:val="auto"/>
          <w:kern w:val="0"/>
          <w:highlight w:val="none"/>
          <w:lang w:val="en-US" w:eastAsia="zh-CN"/>
        </w:rPr>
        <w:t xml:space="preserve">黄振宁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联系电话：0771-2807659</w:t>
      </w:r>
    </w:p>
    <w:p w14:paraId="363D88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3.项目联系方式</w:t>
      </w:r>
      <w:bookmarkEnd w:id="50"/>
      <w:bookmarkEnd w:id="51"/>
      <w:bookmarkEnd w:id="52"/>
      <w:bookmarkEnd w:id="53"/>
    </w:p>
    <w:p w14:paraId="3AE6D6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吴兴红、</w:t>
      </w:r>
      <w:r>
        <w:rPr>
          <w:rFonts w:hint="eastAsia" w:ascii="宋体" w:hAnsi="宋体" w:cs="宋体"/>
          <w:bCs/>
          <w:color w:val="auto"/>
          <w:kern w:val="0"/>
          <w:highlight w:val="none"/>
          <w:lang w:val="en-US" w:eastAsia="zh-CN"/>
        </w:rPr>
        <w:t>黄振宁</w:t>
      </w:r>
      <w:r>
        <w:rPr>
          <w:rFonts w:hint="eastAsia" w:ascii="宋体" w:hAnsi="宋体" w:cs="宋体"/>
          <w:color w:val="auto"/>
          <w:highlight w:val="none"/>
        </w:rPr>
        <w:t xml:space="preserve"> </w:t>
      </w:r>
      <w:r>
        <w:rPr>
          <w:rFonts w:hint="eastAsia" w:ascii="宋体" w:hAnsi="宋体" w:cs="宋体"/>
          <w:bCs/>
          <w:color w:val="auto"/>
          <w:kern w:val="0"/>
          <w:highlight w:val="none"/>
        </w:rPr>
        <w:t xml:space="preserve"> </w:t>
      </w:r>
      <w:r>
        <w:rPr>
          <w:rFonts w:hint="eastAsia" w:ascii="宋体" w:hAnsi="宋体" w:cs="宋体"/>
          <w:color w:val="auto"/>
          <w:highlight w:val="none"/>
        </w:rPr>
        <w:t xml:space="preserve">      联系电话：0771-2807659</w:t>
      </w:r>
    </w:p>
    <w:p w14:paraId="7C02B384">
      <w:pPr>
        <w:spacing w:line="360" w:lineRule="auto"/>
        <w:ind w:firstLine="420" w:firstLineChars="200"/>
        <w:rPr>
          <w:rFonts w:ascii="宋体" w:hAnsi="宋体" w:cs="宋体"/>
          <w:color w:val="auto"/>
          <w:highlight w:val="none"/>
        </w:rPr>
      </w:pPr>
    </w:p>
    <w:bookmarkEnd w:id="54"/>
    <w:bookmarkEnd w:id="55"/>
    <w:p w14:paraId="1170B46F">
      <w:pPr>
        <w:spacing w:line="360" w:lineRule="auto"/>
        <w:ind w:firstLine="420" w:firstLineChars="200"/>
        <w:rPr>
          <w:rFonts w:ascii="宋体" w:hAnsi="宋体" w:cs="宋体"/>
          <w:color w:val="auto"/>
          <w:highlight w:val="none"/>
          <w:u w:val="single"/>
        </w:rPr>
      </w:pPr>
    </w:p>
    <w:p w14:paraId="7FEDD4F3">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广西建设工程机电设备招标中心有限公司</w:t>
      </w:r>
    </w:p>
    <w:p w14:paraId="6E3AEA00">
      <w:pPr>
        <w:spacing w:line="360" w:lineRule="auto"/>
        <w:ind w:firstLine="420" w:firstLineChars="200"/>
        <w:jc w:val="right"/>
        <w:rPr>
          <w:rFonts w:ascii="宋体" w:hAnsi="宋体" w:cs="宋体"/>
          <w:color w:val="auto"/>
          <w:szCs w:val="21"/>
          <w:highlight w:val="none"/>
          <w:u w:val="single"/>
        </w:rPr>
      </w:pP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w:t>
      </w:r>
    </w:p>
    <w:p w14:paraId="6B3CF450">
      <w:pPr>
        <w:pStyle w:val="2"/>
        <w:numPr>
          <w:ilvl w:val="0"/>
          <w:numId w:val="2"/>
        </w:numPr>
        <w:spacing w:before="0" w:after="0" w:line="440" w:lineRule="exact"/>
        <w:jc w:val="center"/>
        <w:rPr>
          <w:rFonts w:ascii="宋体" w:hAnsi="宋体" w:cs="宋体"/>
          <w:color w:val="auto"/>
          <w:highlight w:val="none"/>
        </w:rPr>
      </w:pPr>
      <w:r>
        <w:rPr>
          <w:rFonts w:hint="eastAsia" w:ascii="宋体" w:hAnsi="宋体" w:cs="宋体"/>
          <w:color w:val="auto"/>
          <w:szCs w:val="21"/>
          <w:highlight w:val="none"/>
          <w:u w:val="single"/>
        </w:rPr>
        <w:br w:type="page"/>
      </w:r>
      <w:bookmarkEnd w:id="3"/>
      <w:bookmarkStart w:id="56" w:name="_Toc763"/>
      <w:bookmarkStart w:id="57" w:name="_Toc15723"/>
      <w:bookmarkStart w:id="58" w:name="_Toc74323457"/>
      <w:r>
        <w:rPr>
          <w:rFonts w:hint="eastAsia" w:ascii="宋体" w:hAnsi="宋体" w:cs="宋体"/>
          <w:color w:val="auto"/>
          <w:highlight w:val="none"/>
        </w:rPr>
        <w:t>供应商须知</w:t>
      </w:r>
      <w:bookmarkEnd w:id="56"/>
      <w:bookmarkEnd w:id="57"/>
      <w:bookmarkEnd w:id="58"/>
    </w:p>
    <w:p w14:paraId="6AD0D0F7">
      <w:pPr>
        <w:rPr>
          <w:color w:val="auto"/>
          <w:highlight w:val="none"/>
        </w:rPr>
      </w:pPr>
    </w:p>
    <w:p w14:paraId="2E11B50E">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32"/>
        <w:tblW w:w="9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8637"/>
      </w:tblGrid>
      <w:tr w14:paraId="5E01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 w:hRule="atLeast"/>
          <w:jc w:val="center"/>
        </w:trPr>
        <w:tc>
          <w:tcPr>
            <w:tcW w:w="1082" w:type="dxa"/>
          </w:tcPr>
          <w:p w14:paraId="5FC23CD9">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637" w:type="dxa"/>
          </w:tcPr>
          <w:p w14:paraId="278D8E36">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1D74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vAlign w:val="center"/>
          </w:tcPr>
          <w:p w14:paraId="4B6DE392">
            <w:pPr>
              <w:spacing w:line="400" w:lineRule="exact"/>
              <w:jc w:val="center"/>
              <w:rPr>
                <w:rFonts w:ascii="宋体" w:hAnsi="宋体" w:cs="宋体"/>
                <w:b/>
                <w:color w:val="auto"/>
                <w:szCs w:val="21"/>
                <w:highlight w:val="none"/>
              </w:rPr>
            </w:pPr>
            <w:r>
              <w:rPr>
                <w:rFonts w:hint="eastAsia" w:ascii="宋体" w:hAnsi="宋体" w:cs="宋体"/>
                <w:bCs/>
                <w:color w:val="auto"/>
                <w:szCs w:val="21"/>
                <w:highlight w:val="none"/>
              </w:rPr>
              <w:t>1</w:t>
            </w:r>
          </w:p>
        </w:tc>
        <w:tc>
          <w:tcPr>
            <w:tcW w:w="8637" w:type="dxa"/>
          </w:tcPr>
          <w:p w14:paraId="109994AA">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采购项目名称：</w:t>
            </w:r>
            <w:r>
              <w:rPr>
                <w:rFonts w:hint="eastAsia" w:ascii="宋体" w:hAnsi="宋体" w:cs="宋体"/>
                <w:color w:val="auto"/>
                <w:szCs w:val="21"/>
                <w:highlight w:val="none"/>
                <w:lang w:eastAsia="zh-CN"/>
              </w:rPr>
              <w:t>2026年“福彩情·防溺水”走进校园公益行</w:t>
            </w:r>
          </w:p>
          <w:p w14:paraId="4B145A60">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项目编号：GXZC2026-C3-000250-JGJD</w:t>
            </w:r>
          </w:p>
          <w:p w14:paraId="4718C653">
            <w:pPr>
              <w:spacing w:line="400" w:lineRule="exact"/>
              <w:rPr>
                <w:rFonts w:ascii="宋体" w:hAnsi="宋体" w:cs="宋体"/>
                <w:b/>
                <w:color w:val="auto"/>
                <w:szCs w:val="21"/>
                <w:highlight w:val="none"/>
              </w:rPr>
            </w:pPr>
            <w:r>
              <w:rPr>
                <w:rFonts w:hint="eastAsia" w:ascii="宋体" w:hAnsi="宋体" w:cs="宋体"/>
                <w:color w:val="auto"/>
                <w:szCs w:val="21"/>
                <w:highlight w:val="none"/>
              </w:rPr>
              <w:t>政府采购计划编号：广西政采[2026]1348号</w:t>
            </w:r>
          </w:p>
        </w:tc>
      </w:tr>
      <w:tr w14:paraId="3F89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vAlign w:val="center"/>
          </w:tcPr>
          <w:p w14:paraId="6A8DA8DC">
            <w:pPr>
              <w:spacing w:line="400" w:lineRule="exact"/>
              <w:jc w:val="center"/>
              <w:rPr>
                <w:rFonts w:ascii="宋体" w:hAnsi="宋体" w:cs="宋体"/>
                <w:b/>
                <w:color w:val="auto"/>
                <w:szCs w:val="21"/>
                <w:highlight w:val="none"/>
              </w:rPr>
            </w:pPr>
            <w:r>
              <w:rPr>
                <w:rFonts w:hint="eastAsia" w:ascii="宋体" w:hAnsi="宋体" w:cs="宋体"/>
                <w:color w:val="auto"/>
                <w:szCs w:val="21"/>
                <w:highlight w:val="none"/>
              </w:rPr>
              <w:t>2</w:t>
            </w:r>
          </w:p>
        </w:tc>
        <w:tc>
          <w:tcPr>
            <w:tcW w:w="8637" w:type="dxa"/>
            <w:vAlign w:val="center"/>
          </w:tcPr>
          <w:p w14:paraId="1999B911">
            <w:pPr>
              <w:spacing w:line="400" w:lineRule="exact"/>
              <w:rPr>
                <w:rFonts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：详见竞争性磋商公告之“申请人的资格要求”。</w:t>
            </w:r>
          </w:p>
          <w:p w14:paraId="48906394">
            <w:pPr>
              <w:spacing w:line="4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16AAA504">
            <w:pPr>
              <w:spacing w:line="400" w:lineRule="exac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091E58F">
            <w:pPr>
              <w:spacing w:line="400" w:lineRule="exact"/>
              <w:rPr>
                <w:rFonts w:ascii="宋体" w:hAnsi="宋体" w:cs="宋体"/>
                <w:b/>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777C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2" w:type="dxa"/>
            <w:vAlign w:val="center"/>
          </w:tcPr>
          <w:p w14:paraId="7318205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37" w:type="dxa"/>
            <w:vAlign w:val="center"/>
          </w:tcPr>
          <w:p w14:paraId="258C4C33">
            <w:pPr>
              <w:spacing w:line="360" w:lineRule="exact"/>
              <w:rPr>
                <w:rFonts w:ascii="宋体" w:hAnsi="宋体" w:cs="宋体"/>
                <w:color w:val="auto"/>
                <w:szCs w:val="21"/>
                <w:highlight w:val="none"/>
              </w:rPr>
            </w:pPr>
            <w:r>
              <w:rPr>
                <w:rFonts w:hint="eastAsia" w:ascii="宋体" w:hAnsi="宋体" w:cs="宋体"/>
                <w:color w:val="auto"/>
                <w:szCs w:val="21"/>
                <w:highlight w:val="none"/>
              </w:rPr>
              <w:t>踏勘：否</w:t>
            </w:r>
          </w:p>
        </w:tc>
      </w:tr>
      <w:tr w14:paraId="51855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513E8A0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8637" w:type="dxa"/>
            <w:vAlign w:val="center"/>
          </w:tcPr>
          <w:p w14:paraId="7BA4D3B5">
            <w:pPr>
              <w:spacing w:line="360" w:lineRule="exact"/>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5116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70121BB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8637" w:type="dxa"/>
            <w:vAlign w:val="center"/>
          </w:tcPr>
          <w:p w14:paraId="58B71BB6">
            <w:pPr>
              <w:pStyle w:val="13"/>
              <w:spacing w:line="36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791A7B31">
            <w:pPr>
              <w:pStyle w:val="13"/>
              <w:spacing w:line="36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762A0447">
            <w:pPr>
              <w:pStyle w:val="13"/>
              <w:spacing w:line="36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0011E6D2">
            <w:pPr>
              <w:pStyle w:val="13"/>
              <w:spacing w:line="360" w:lineRule="exac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5760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65C7C59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8637" w:type="dxa"/>
            <w:vAlign w:val="center"/>
          </w:tcPr>
          <w:p w14:paraId="585C358C">
            <w:pPr>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447E689A">
            <w:pPr>
              <w:pStyle w:val="13"/>
              <w:spacing w:line="360" w:lineRule="exac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878C79F">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竞标截止日期前半年内任意连续3个月</w:t>
            </w:r>
            <w:r>
              <w:rPr>
                <w:rFonts w:hint="eastAsia" w:ascii="宋体" w:hAnsi="宋体" w:cs="宋体"/>
                <w:color w:val="auto"/>
                <w:szCs w:val="21"/>
                <w:highlight w:val="none"/>
              </w:rPr>
              <w:t>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9956CDB">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竞标截止日期前半年内任意连续3个月</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8CD1D8B">
            <w:pPr>
              <w:spacing w:line="360" w:lineRule="exact"/>
              <w:contextualSpacing/>
              <w:jc w:val="left"/>
              <w:rPr>
                <w:rFonts w:ascii="宋体" w:hAnsi="宋体" w:cs="宋体"/>
                <w:b/>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lang w:eastAsia="zh-CN"/>
              </w:rPr>
              <w:t>【</w:t>
            </w:r>
            <w:r>
              <w:rPr>
                <w:rFonts w:hint="eastAsia" w:ascii="宋体" w:hAnsi="宋体" w:cs="宋体"/>
                <w:color w:val="auto"/>
                <w:szCs w:val="21"/>
                <w:highlight w:val="none"/>
              </w:rPr>
              <w:t>2024年度财务报表复印件，或者银行出具的资信证明，或者中国人民银行征信中心出具的信用报告（企业竞标的提供企业信用报告，自然人竞标的提供个人信用报告）</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54DF8EB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DCDA68">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p>
          <w:p w14:paraId="2970F903">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7.本项目落实政府采购政策需满足的资格要求的证明文件：中小企业声明函(或监狱企业、残疾人福利企业声明函)。（</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2C3FCA">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0C7E3E14">
            <w:pPr>
              <w:spacing w:line="360" w:lineRule="exact"/>
              <w:contextualSpacing/>
              <w:jc w:val="left"/>
              <w:rPr>
                <w:rFonts w:ascii="宋体" w:hAnsi="宋体" w:cs="宋体"/>
                <w:b/>
                <w:color w:val="auto"/>
                <w:szCs w:val="21"/>
                <w:highlight w:val="none"/>
              </w:rPr>
            </w:pPr>
            <w:r>
              <w:rPr>
                <w:rFonts w:hint="eastAsia" w:ascii="宋体" w:hAnsi="宋体" w:cs="宋体"/>
                <w:b/>
                <w:bCs/>
                <w:color w:val="auto"/>
                <w:szCs w:val="21"/>
                <w:highlight w:val="none"/>
              </w:rPr>
              <w:t>注：1、以上标明“必须提供”的材料必须加盖供应商电子签章，必须提供的材料在第五章</w:t>
            </w:r>
            <w:r>
              <w:rPr>
                <w:rFonts w:hint="eastAsia" w:ascii="宋体" w:hAnsi="宋体" w:cs="Courier New"/>
                <w:b/>
                <w:color w:val="auto"/>
                <w:szCs w:val="21"/>
                <w:highlight w:val="none"/>
              </w:rPr>
              <w:t>“响应文件格式”中有要求法定代表人或委托代理人签字的，必须由法定代表人或委托代理人签字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p w14:paraId="7EF792A2">
            <w:pPr>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2、分公司参加竞标的，应当取得总公司授权，否则响应文件按无效响应处理。</w:t>
            </w:r>
          </w:p>
        </w:tc>
      </w:tr>
      <w:tr w14:paraId="43900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2253D7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8637" w:type="dxa"/>
            <w:vAlign w:val="center"/>
          </w:tcPr>
          <w:p w14:paraId="77B9A3B8">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0F6C4316">
            <w:pPr>
              <w:numPr>
                <w:ilvl w:val="0"/>
                <w:numId w:val="4"/>
              </w:num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7CC1D08">
            <w:pPr>
              <w:numPr>
                <w:ilvl w:val="0"/>
                <w:numId w:val="4"/>
              </w:num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《关于符合本国产品标准的声明函》或者财政部会同有关部门规定的有关证明文件；（供应商根据自身响应情况出具）</w:t>
            </w:r>
          </w:p>
          <w:p w14:paraId="7821BE13">
            <w:pPr>
              <w:spacing w:line="360" w:lineRule="exact"/>
              <w:rPr>
                <w:rFonts w:ascii="宋体" w:hAnsi="宋体" w:cs="宋体"/>
                <w:color w:val="auto"/>
                <w:szCs w:val="21"/>
                <w:highlight w:val="none"/>
              </w:rPr>
            </w:pPr>
            <w:r>
              <w:rPr>
                <w:rFonts w:hint="eastAsia" w:ascii="宋体" w:hAnsi="宋体" w:cs="宋体"/>
                <w:color w:val="auto"/>
                <w:szCs w:val="21"/>
                <w:highlight w:val="none"/>
              </w:rPr>
              <w:t>2.供应商认为需要提供的其他有关资料。</w:t>
            </w:r>
          </w:p>
          <w:p w14:paraId="400A0BBD">
            <w:pPr>
              <w:spacing w:line="360" w:lineRule="exact"/>
              <w:rPr>
                <w:rFonts w:ascii="宋体" w:hAnsi="宋体" w:cs="宋体"/>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77EA7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9E4079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8637" w:type="dxa"/>
            <w:vAlign w:val="center"/>
          </w:tcPr>
          <w:p w14:paraId="1DA618FC">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650B0DB3">
            <w:pPr>
              <w:spacing w:line="36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A3A34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7A500D">
            <w:pPr>
              <w:spacing w:line="360" w:lineRule="exact"/>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8848B81">
            <w:pPr>
              <w:spacing w:line="360" w:lineRule="exact"/>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446729C">
            <w:pPr>
              <w:spacing w:line="360" w:lineRule="exact"/>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133E70">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6.技术服务方案（格式自拟）； </w:t>
            </w:r>
          </w:p>
          <w:p w14:paraId="07FDC378">
            <w:pPr>
              <w:spacing w:line="360" w:lineRule="exact"/>
              <w:rPr>
                <w:rFonts w:ascii="宋体" w:hAnsi="宋体" w:cs="宋体"/>
                <w:color w:val="auto"/>
                <w:szCs w:val="21"/>
                <w:highlight w:val="none"/>
              </w:rPr>
            </w:pPr>
            <w:r>
              <w:rPr>
                <w:rFonts w:hint="eastAsia" w:ascii="宋体" w:hAnsi="宋体" w:cs="宋体"/>
                <w:color w:val="auto"/>
                <w:szCs w:val="21"/>
                <w:highlight w:val="none"/>
              </w:rPr>
              <w:t>7.服务需求、技术需求偏离表（格式后附）；（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C14B02">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8.项目实施人员一览表（格式自拟）； </w:t>
            </w:r>
          </w:p>
          <w:p w14:paraId="42DBF62C">
            <w:pPr>
              <w:spacing w:line="360" w:lineRule="exact"/>
              <w:rPr>
                <w:rFonts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0DD128FA">
            <w:pPr>
              <w:spacing w:line="360" w:lineRule="exact"/>
              <w:rPr>
                <w:rFonts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29C2BD01">
            <w:pPr>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7004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3758505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8637" w:type="dxa"/>
            <w:vAlign w:val="center"/>
          </w:tcPr>
          <w:p w14:paraId="78805D81">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竞标报价是履行合同的最终价格，即满足全部采购需求所应提供的服务的价格；包括竞标服务的成本、运输（含保险）（如有）、技术服务、培训、税费等所有费用。</w:t>
            </w:r>
          </w:p>
        </w:tc>
      </w:tr>
      <w:tr w14:paraId="0B000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310A50E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8637" w:type="dxa"/>
            <w:vAlign w:val="center"/>
          </w:tcPr>
          <w:p w14:paraId="76729A6B">
            <w:pPr>
              <w:pStyle w:val="10"/>
              <w:widowControl w:val="0"/>
              <w:tabs>
                <w:tab w:val="clear" w:pos="454"/>
              </w:tabs>
              <w:snapToGrid w:val="0"/>
              <w:spacing w:after="0" w:afterLines="0" w:line="360" w:lineRule="exact"/>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5B52D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2E483A3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8637" w:type="dxa"/>
            <w:vAlign w:val="center"/>
          </w:tcPr>
          <w:p w14:paraId="6D0ACB66">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本项目不收取磋商保证金。</w:t>
            </w:r>
          </w:p>
          <w:p w14:paraId="755F39E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本项目收取磋商保证金，具体规定如下：</w:t>
            </w:r>
          </w:p>
          <w:p w14:paraId="1707032B">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b/>
                <w:bCs/>
                <w:color w:val="auto"/>
                <w:kern w:val="0"/>
                <w:szCs w:val="21"/>
                <w:highlight w:val="none"/>
                <w:lang w:eastAsia="zh-CN"/>
              </w:rPr>
              <w:t>壹万元整</w:t>
            </w:r>
            <w:r>
              <w:rPr>
                <w:rFonts w:hint="eastAsia" w:ascii="宋体" w:hAnsi="宋体"/>
                <w:b/>
                <w:bCs/>
                <w:color w:val="auto"/>
                <w:szCs w:val="21"/>
                <w:highlight w:val="none"/>
              </w:rPr>
              <w:t>（¥</w:t>
            </w:r>
            <w:r>
              <w:rPr>
                <w:rFonts w:hint="eastAsia" w:ascii="宋体" w:hAnsi="宋体"/>
                <w:b/>
                <w:bCs/>
                <w:color w:val="auto"/>
                <w:szCs w:val="21"/>
                <w:highlight w:val="none"/>
                <w:lang w:eastAsia="zh-CN"/>
              </w:rPr>
              <w:t>10000.00元</w:t>
            </w:r>
            <w:r>
              <w:rPr>
                <w:rFonts w:hint="eastAsia" w:ascii="宋体" w:hAnsi="宋体"/>
                <w:b/>
                <w:bCs/>
                <w:color w:val="auto"/>
                <w:szCs w:val="21"/>
                <w:highlight w:val="none"/>
              </w:rPr>
              <w:t>）</w:t>
            </w:r>
            <w:r>
              <w:rPr>
                <w:rFonts w:hint="eastAsia" w:ascii="宋体" w:hAnsi="宋体" w:cs="宋体"/>
                <w:color w:val="auto"/>
                <w:kern w:val="0"/>
                <w:szCs w:val="21"/>
                <w:highlight w:val="none"/>
              </w:rPr>
              <w:t>。</w:t>
            </w:r>
          </w:p>
          <w:p w14:paraId="2434E4BD">
            <w:pPr>
              <w:snapToGrid w:val="0"/>
              <w:spacing w:line="360" w:lineRule="exact"/>
              <w:rPr>
                <w:rFonts w:ascii="宋体" w:hAnsi="宋体" w:cs="宋体"/>
                <w:color w:val="auto"/>
                <w:szCs w:val="21"/>
                <w:highlight w:val="none"/>
              </w:rPr>
            </w:pPr>
            <w:r>
              <w:rPr>
                <w:rFonts w:hint="eastAsia" w:ascii="宋体" w:hAnsi="宋体" w:cs="宋体"/>
                <w:color w:val="auto"/>
                <w:kern w:val="0"/>
                <w:szCs w:val="21"/>
                <w:highlight w:val="none"/>
              </w:rPr>
              <w:t>磋商保证金的交纳方式：竞</w:t>
            </w:r>
            <w:r>
              <w:rPr>
                <w:rFonts w:hint="eastAsia" w:ascii="宋体" w:hAnsi="宋体" w:cs="宋体"/>
                <w:color w:val="auto"/>
                <w:szCs w:val="21"/>
                <w:highlight w:val="none"/>
              </w:rPr>
              <w:t>标人应于竞标截止时间前将</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保证金从竞标人账户以</w:t>
            </w:r>
            <w:r>
              <w:rPr>
                <w:rFonts w:hint="eastAsia" w:ascii="宋体" w:hAnsi="宋体" w:cs="宋体"/>
                <w:color w:val="auto"/>
                <w:kern w:val="0"/>
                <w:szCs w:val="21"/>
                <w:highlight w:val="none"/>
              </w:rPr>
              <w:t>银行转账、支票、汇票、本票或者金融、担保机构出具的保函</w:t>
            </w:r>
            <w:r>
              <w:rPr>
                <w:rFonts w:hint="eastAsia" w:ascii="宋体" w:hAnsi="宋体" w:cs="宋体"/>
                <w:color w:val="auto"/>
                <w:szCs w:val="21"/>
                <w:highlight w:val="none"/>
              </w:rPr>
              <w:t>等非现金形式交至以下账户。（竞标人转账时，须在银行转账底单上备注项目标识如“项目名称或项目编号磋商保证金”，时间以银行确认的到达专用账户时间为准。）。</w:t>
            </w:r>
          </w:p>
          <w:p w14:paraId="3CA85D6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1AA5B35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保证金采用银行转账交纳方式的，在竞标截止时间前交至采购代理机构指定账户并且到账，竞标人应将银行转账底单的复印件作为</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保证金提交凭证，放置于商务技术文件中，</w:t>
            </w:r>
            <w:r>
              <w:rPr>
                <w:rFonts w:hint="eastAsia" w:ascii="宋体" w:hAnsi="宋体" w:cs="宋体"/>
                <w:b/>
                <w:color w:val="auto"/>
                <w:szCs w:val="21"/>
                <w:highlight w:val="none"/>
              </w:rPr>
              <w:t>否则竞标无效。</w:t>
            </w:r>
          </w:p>
          <w:p w14:paraId="5352DEC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2、磋商保证金采用</w:t>
            </w:r>
            <w:r>
              <w:rPr>
                <w:rFonts w:hint="eastAsia" w:ascii="宋体" w:hAnsi="宋体" w:cs="宋体"/>
                <w:b/>
                <w:bCs/>
                <w:color w:val="auto"/>
                <w:szCs w:val="21"/>
                <w:highlight w:val="none"/>
              </w:rPr>
              <w:t>支票、汇票、本票或者金融、担保机构出具的保函交纳方式</w:t>
            </w:r>
            <w:r>
              <w:rPr>
                <w:rFonts w:hint="eastAsia" w:ascii="宋体" w:hAnsi="宋体" w:cs="宋体"/>
                <w:color w:val="auto"/>
                <w:szCs w:val="21"/>
                <w:highlight w:val="none"/>
              </w:rPr>
              <w:t>的，供应商应将支票、汇票、本票或者金融、担保机构出具的保函的复印件作为磋商保证金提交凭证，放置于商务技术文件中，</w:t>
            </w:r>
            <w:r>
              <w:rPr>
                <w:rFonts w:hint="eastAsia" w:ascii="宋体" w:hAnsi="宋体" w:cs="宋体"/>
                <w:b/>
                <w:color w:val="auto"/>
                <w:szCs w:val="21"/>
                <w:highlight w:val="none"/>
              </w:rPr>
              <w:t>否则竞标无效</w:t>
            </w:r>
            <w:r>
              <w:rPr>
                <w:rFonts w:hint="eastAsia" w:ascii="宋体" w:hAnsi="宋体" w:cs="宋体"/>
                <w:color w:val="auto"/>
                <w:szCs w:val="21"/>
                <w:highlight w:val="none"/>
              </w:rPr>
              <w:t>。保函原件由竞标人于</w:t>
            </w:r>
            <w:r>
              <w:rPr>
                <w:rFonts w:hint="eastAsia" w:ascii="宋体" w:hAnsi="宋体" w:cs="宋体"/>
                <w:bCs/>
                <w:color w:val="auto"/>
                <w:szCs w:val="21"/>
                <w:highlight w:val="none"/>
              </w:rPr>
              <w:t>提交响应文件截止时间前1个小时递交到</w:t>
            </w:r>
            <w:r>
              <w:rPr>
                <w:rFonts w:hint="eastAsia" w:ascii="宋体" w:hAnsi="宋体" w:cs="宋体"/>
                <w:color w:val="auto"/>
                <w:szCs w:val="21"/>
                <w:highlight w:val="none"/>
              </w:rPr>
              <w:t xml:space="preserve">采购人或者采购代理机构，由采购人或者采购代理机构向竞标人出具回执，并妥善保管。 </w:t>
            </w:r>
          </w:p>
          <w:p w14:paraId="700E6D9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3、磋商保证金指定账户：</w:t>
            </w:r>
          </w:p>
          <w:p w14:paraId="3925F9F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开户名称：广西建设工程机电设备招标中心有限公司</w:t>
            </w:r>
          </w:p>
          <w:p w14:paraId="04808BF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开户银行：招商银行南宁分行营业部</w:t>
            </w:r>
          </w:p>
          <w:p w14:paraId="48CF0B5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账    号：7719  0142  3310  201</w:t>
            </w:r>
          </w:p>
          <w:p w14:paraId="0BF6F865">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1A085D4A">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保证金在竞标截止时间后提交的，或者不按规定交纳方式交纳的，或者未足额交纳的（包含保函额度不足的），视为无效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76A451E7">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17784D09">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2305BAD4">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3FD52B6D">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5、采用金融、担保机构出具保函的，必须为无条件保函，否则视为无效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3F38DD9A">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6.广西政府采购云平台暂未支持电子保函功能，故本项目暂不接受电子保函形式的保证金。</w:t>
            </w:r>
          </w:p>
        </w:tc>
      </w:tr>
      <w:tr w14:paraId="3333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7801508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8637" w:type="dxa"/>
            <w:vAlign w:val="center"/>
          </w:tcPr>
          <w:p w14:paraId="31CE0721">
            <w:pPr>
              <w:spacing w:line="360" w:lineRule="exact"/>
              <w:rPr>
                <w:rFonts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备份响应文件</w:t>
            </w:r>
          </w:p>
        </w:tc>
      </w:tr>
      <w:tr w14:paraId="1FC4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42B36DE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8637" w:type="dxa"/>
            <w:vAlign w:val="center"/>
          </w:tcPr>
          <w:p w14:paraId="3BADA8E3">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2FE0FDEE">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F67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80EE44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8637" w:type="dxa"/>
            <w:vAlign w:val="center"/>
          </w:tcPr>
          <w:p w14:paraId="7BB6565E">
            <w:pPr>
              <w:snapToGrid w:val="0"/>
              <w:spacing w:line="360" w:lineRule="exact"/>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人或以上。</w:t>
            </w:r>
          </w:p>
        </w:tc>
      </w:tr>
      <w:tr w14:paraId="4057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2553B15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8637" w:type="dxa"/>
            <w:vAlign w:val="center"/>
          </w:tcPr>
          <w:p w14:paraId="7CCE87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0731734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3558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6C576F1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8637" w:type="dxa"/>
            <w:vAlign w:val="center"/>
          </w:tcPr>
          <w:p w14:paraId="79CA16A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本项目不收取履约保证金。</w:t>
            </w:r>
          </w:p>
          <w:p w14:paraId="18E2493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63235551">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hAnsi="宋体" w:cs="宋体"/>
                <w:color w:val="auto"/>
                <w:highlight w:val="none"/>
              </w:rPr>
              <w:t>成交供应商在合同签订前支付到采购人指定账户</w:t>
            </w:r>
            <w:r>
              <w:rPr>
                <w:rFonts w:hint="eastAsia" w:ascii="宋体" w:hAnsi="宋体" w:cs="宋体"/>
                <w:color w:val="auto"/>
                <w:szCs w:val="21"/>
                <w:highlight w:val="none"/>
              </w:rPr>
              <w:t>。</w:t>
            </w:r>
          </w:p>
          <w:p w14:paraId="317BE5D9">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74833D05">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586F5550">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3500BC6A">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开户名称：广西福利彩票发行中心</w:t>
            </w:r>
          </w:p>
          <w:p w14:paraId="48998634">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银行账户：2102109609249000820</w:t>
            </w:r>
          </w:p>
          <w:p w14:paraId="680AF9C9">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开户银行：南宁城建支行</w:t>
            </w:r>
          </w:p>
          <w:p w14:paraId="733C749B">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备注：</w:t>
            </w:r>
          </w:p>
          <w:p w14:paraId="74674661">
            <w:pPr>
              <w:spacing w:line="400" w:lineRule="exact"/>
              <w:jc w:val="left"/>
              <w:rPr>
                <w:rFonts w:ascii="宋体" w:hAnsi="宋体"/>
                <w:b/>
                <w:color w:val="auto"/>
                <w:szCs w:val="21"/>
                <w:highlight w:val="none"/>
              </w:rPr>
            </w:pPr>
            <w:r>
              <w:rPr>
                <w:rFonts w:hint="eastAsia" w:ascii="宋体" w:hAnsi="宋体"/>
                <w:b/>
                <w:color w:val="auto"/>
                <w:szCs w:val="21"/>
                <w:highlight w:val="none"/>
              </w:rPr>
              <w:t>1符合《广西壮族自治区财政厅关于进一步发挥政府采购政策功能促进企业发展的通知》桂财采〔2022〕30号 文件要求的，按照相关要求执行，成交人在签订合同之前，足额提交履约保证金。未提交履约保证金的，不予签订合同。履约保证金自项目验收合格后，待成交供应商履行完质保义务后无息退还。</w:t>
            </w:r>
          </w:p>
          <w:p w14:paraId="1F1CDBB6">
            <w:pPr>
              <w:spacing w:line="400" w:lineRule="exact"/>
              <w:jc w:val="left"/>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 ,或者不按规定提交方式提交的,或者保函有效期低于合同履行期限(即合同中规定的当事人履行自己的义务,如交付标的物、价款或者报酬，履行劳务、完成工作的时间界限)的,不予签订合同。</w:t>
            </w:r>
          </w:p>
          <w:p w14:paraId="42032127">
            <w:pPr>
              <w:spacing w:line="400" w:lineRule="exact"/>
              <w:jc w:val="left"/>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采用银行、保险机构出具的保函的,必须为无条件保函,否则不予签订合同</w:t>
            </w:r>
            <w:r>
              <w:rPr>
                <w:rFonts w:ascii="宋体" w:hAnsi="宋体"/>
                <w:b/>
                <w:color w:val="auto"/>
                <w:szCs w:val="21"/>
                <w:highlight w:val="none"/>
              </w:rPr>
              <w:t>。</w:t>
            </w:r>
          </w:p>
          <w:p w14:paraId="0A409185">
            <w:pPr>
              <w:snapToGrid w:val="0"/>
              <w:spacing w:line="360" w:lineRule="exact"/>
              <w:rPr>
                <w:rFonts w:ascii="宋体" w:hAnsi="宋体" w:cs="宋体"/>
                <w:color w:val="auto"/>
                <w:szCs w:val="21"/>
                <w:highlight w:val="none"/>
              </w:rPr>
            </w:pPr>
            <w:r>
              <w:rPr>
                <w:rFonts w:hint="eastAsia" w:ascii="宋体" w:hAnsi="宋体"/>
                <w:b/>
                <w:color w:val="auto"/>
                <w:szCs w:val="21"/>
                <w:highlight w:val="none"/>
              </w:rPr>
              <w:t>5</w:t>
            </w:r>
            <w:r>
              <w:rPr>
                <w:rFonts w:ascii="宋体" w:hAnsi="宋体"/>
                <w:b/>
                <w:color w:val="auto"/>
                <w:szCs w:val="21"/>
                <w:highlight w:val="none"/>
              </w:rPr>
              <w:t>.</w:t>
            </w:r>
            <w:r>
              <w:rPr>
                <w:rFonts w:hint="eastAsia" w:ascii="宋体" w:hAnsi="宋体"/>
                <w:b/>
                <w:color w:val="auto"/>
                <w:szCs w:val="21"/>
                <w:highlight w:val="none"/>
              </w:rPr>
              <w:t>竞标人为联合体的，由联合体其中一方按规定提交的履约保证金，视为有效履约保证金。</w:t>
            </w:r>
          </w:p>
        </w:tc>
      </w:tr>
      <w:tr w14:paraId="3691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5D7A472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8637" w:type="dxa"/>
            <w:vAlign w:val="center"/>
          </w:tcPr>
          <w:p w14:paraId="6CC00CA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72E17B6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349A819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7DCB0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090A261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8637" w:type="dxa"/>
            <w:vAlign w:val="center"/>
          </w:tcPr>
          <w:p w14:paraId="57EEA683">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6DE26F7">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质疑联系部门及联系方式：广西建设工程机电设备招标中心有限公司，联系电话：0771-2807659，通讯地址：南宁市青秀区枫林路18号广西国控集团（枫林路办公区）裙楼三层。</w:t>
            </w:r>
          </w:p>
          <w:p w14:paraId="786CA257">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现场提交质疑办理业务时间：每天9时00分到12时00分，15时00分到17时30分，业务时间以外、双休日和法定节假日不办理业务。</w:t>
            </w:r>
          </w:p>
        </w:tc>
      </w:tr>
      <w:tr w14:paraId="4852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43B08BA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8637" w:type="dxa"/>
            <w:vAlign w:val="center"/>
          </w:tcPr>
          <w:p w14:paraId="0D6DE0EA">
            <w:pPr>
              <w:pStyle w:val="19"/>
              <w:snapToGrid w:val="0"/>
              <w:spacing w:line="360" w:lineRule="exact"/>
              <w:rPr>
                <w:rFonts w:hAnsi="宋体" w:cs="宋体"/>
                <w:color w:val="auto"/>
                <w:sz w:val="21"/>
                <w:highlight w:val="none"/>
              </w:rPr>
            </w:pPr>
            <w:r>
              <w:rPr>
                <w:rFonts w:hint="eastAsia" w:hAnsi="宋体" w:cs="宋体"/>
                <w:color w:val="auto"/>
                <w:sz w:val="21"/>
                <w:highlight w:val="none"/>
              </w:rPr>
              <w:t>1.采购代理费支付方式：</w:t>
            </w:r>
          </w:p>
          <w:p w14:paraId="00084B61">
            <w:pPr>
              <w:pStyle w:val="19"/>
              <w:snapToGrid w:val="0"/>
              <w:spacing w:line="360" w:lineRule="exact"/>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299740E8">
            <w:pPr>
              <w:pStyle w:val="19"/>
              <w:snapToGrid w:val="0"/>
              <w:spacing w:line="360" w:lineRule="exact"/>
              <w:rPr>
                <w:rFonts w:hAnsi="宋体" w:cs="宋体"/>
                <w:color w:val="auto"/>
                <w:sz w:val="21"/>
                <w:highlight w:val="none"/>
              </w:rPr>
            </w:pPr>
            <w:r>
              <w:rPr>
                <w:rFonts w:hint="eastAsia" w:hAnsi="宋体" w:cs="宋体"/>
                <w:color w:val="auto"/>
                <w:sz w:val="21"/>
                <w:highlight w:val="none"/>
              </w:rPr>
              <w:t>□采购人支付。</w:t>
            </w:r>
          </w:p>
          <w:p w14:paraId="44FA39B1">
            <w:pPr>
              <w:pStyle w:val="19"/>
              <w:snapToGrid w:val="0"/>
              <w:spacing w:line="360" w:lineRule="exact"/>
              <w:rPr>
                <w:rFonts w:hAnsi="宋体" w:cs="宋体"/>
                <w:color w:val="auto"/>
                <w:sz w:val="21"/>
                <w:highlight w:val="none"/>
              </w:rPr>
            </w:pPr>
            <w:r>
              <w:rPr>
                <w:rFonts w:hint="eastAsia" w:hAnsi="宋体" w:cs="宋体"/>
                <w:color w:val="auto"/>
                <w:sz w:val="21"/>
                <w:highlight w:val="none"/>
              </w:rPr>
              <w:t>2.采购代理费收取标准：</w:t>
            </w:r>
          </w:p>
          <w:p w14:paraId="74DEF80B">
            <w:pPr>
              <w:pStyle w:val="19"/>
              <w:snapToGrid w:val="0"/>
              <w:spacing w:line="360" w:lineRule="exact"/>
              <w:rPr>
                <w:rFonts w:hAnsi="宋体" w:cs="宋体"/>
                <w:color w:val="auto"/>
                <w:sz w:val="21"/>
                <w:highlight w:val="none"/>
              </w:rPr>
            </w:pPr>
            <w:r>
              <w:rPr>
                <w:rFonts w:hint="eastAsia" w:hAnsi="宋体" w:cs="宋体"/>
                <w:color w:val="auto"/>
                <w:sz w:val="21"/>
                <w:highlight w:val="none"/>
              </w:rPr>
              <w:t>☑以项目（☑成交金额/□采购预算/□暂定成交金额/□其他）为计费额，按本须知正文第32.2条规定的收费计算标准（□货物类/</w:t>
            </w:r>
            <w:r>
              <w:rPr>
                <w:rFonts w:hint="eastAsia" w:hAnsi="宋体" w:cs="宋体"/>
                <w:color w:val="auto"/>
                <w:highlight w:val="none"/>
              </w:rPr>
              <w:t xml:space="preserve"> </w:t>
            </w:r>
            <w:r>
              <w:rPr>
                <w:rFonts w:hint="eastAsia" w:hAnsi="宋体" w:cs="宋体"/>
                <w:color w:val="auto"/>
                <w:sz w:val="21"/>
                <w:highlight w:val="none"/>
              </w:rPr>
              <w:t>☑服务类/□工程类）采用差额定率累进法计算出收费基准价格，采购代理收费以（☑收费基准价格/□收费基准价格下浮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5921EDB3">
            <w:pPr>
              <w:pStyle w:val="19"/>
              <w:snapToGrid w:val="0"/>
              <w:spacing w:line="360" w:lineRule="exact"/>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64F924A6">
            <w:pPr>
              <w:pStyle w:val="19"/>
              <w:snapToGrid w:val="0"/>
              <w:spacing w:line="360" w:lineRule="exact"/>
              <w:rPr>
                <w:rFonts w:hAnsi="宋体" w:cs="宋体"/>
                <w:color w:val="auto"/>
                <w:sz w:val="21"/>
                <w:highlight w:val="none"/>
              </w:rPr>
            </w:pPr>
            <w:r>
              <w:rPr>
                <w:rFonts w:hint="eastAsia" w:hAnsi="宋体" w:cs="宋体"/>
                <w:color w:val="auto"/>
                <w:sz w:val="21"/>
                <w:highlight w:val="none"/>
              </w:rPr>
              <w:t>3. 采购代理费收取银行账户</w:t>
            </w:r>
          </w:p>
          <w:p w14:paraId="0B76D86B">
            <w:pPr>
              <w:pStyle w:val="19"/>
              <w:snapToGrid w:val="0"/>
              <w:spacing w:line="360" w:lineRule="exact"/>
              <w:rPr>
                <w:rFonts w:hAnsi="宋体" w:cs="宋体"/>
                <w:color w:val="auto"/>
                <w:sz w:val="21"/>
                <w:highlight w:val="none"/>
              </w:rPr>
            </w:pPr>
            <w:r>
              <w:rPr>
                <w:rFonts w:hint="eastAsia" w:hAnsi="宋体" w:cs="宋体"/>
                <w:color w:val="auto"/>
                <w:sz w:val="21"/>
                <w:highlight w:val="none"/>
              </w:rPr>
              <w:t>开户名称：广西建设工程机电设备招标中心有限公司</w:t>
            </w:r>
          </w:p>
          <w:p w14:paraId="21FA364A">
            <w:pPr>
              <w:pStyle w:val="19"/>
              <w:snapToGrid w:val="0"/>
              <w:spacing w:line="360" w:lineRule="exact"/>
              <w:rPr>
                <w:rFonts w:hAnsi="宋体" w:cs="宋体"/>
                <w:color w:val="auto"/>
                <w:sz w:val="21"/>
                <w:highlight w:val="none"/>
              </w:rPr>
            </w:pPr>
            <w:r>
              <w:rPr>
                <w:rFonts w:hint="eastAsia" w:hAnsi="宋体" w:cs="宋体"/>
                <w:color w:val="auto"/>
                <w:sz w:val="21"/>
                <w:highlight w:val="none"/>
              </w:rPr>
              <w:t>开户银行：招商银行南宁分行营业部</w:t>
            </w:r>
          </w:p>
          <w:p w14:paraId="06C04FDD">
            <w:pPr>
              <w:pStyle w:val="19"/>
              <w:snapToGrid w:val="0"/>
              <w:spacing w:line="360" w:lineRule="exact"/>
              <w:rPr>
                <w:rFonts w:hAnsi="宋体" w:cs="宋体"/>
                <w:color w:val="auto"/>
                <w:sz w:val="21"/>
                <w:highlight w:val="none"/>
              </w:rPr>
            </w:pPr>
            <w:r>
              <w:rPr>
                <w:rFonts w:hint="eastAsia" w:hAnsi="宋体" w:cs="宋体"/>
                <w:color w:val="auto"/>
                <w:sz w:val="21"/>
                <w:highlight w:val="none"/>
              </w:rPr>
              <w:t>银行账号：7719 0142 3310 201</w:t>
            </w:r>
          </w:p>
          <w:p w14:paraId="6FCB9EEA">
            <w:pPr>
              <w:rPr>
                <w:color w:val="auto"/>
                <w:highlight w:val="none"/>
              </w:rPr>
            </w:pPr>
            <w:r>
              <w:rPr>
                <w:rFonts w:hint="eastAsia" w:hAnsi="宋体" w:cs="宋体"/>
                <w:color w:val="auto"/>
                <w:highlight w:val="none"/>
              </w:rPr>
              <w:t>备注信息：（项目编号）服务费</w:t>
            </w:r>
          </w:p>
        </w:tc>
      </w:tr>
      <w:tr w14:paraId="01E8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0E507B0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8637" w:type="dxa"/>
            <w:vAlign w:val="center"/>
          </w:tcPr>
          <w:p w14:paraId="7AAF84BB">
            <w:pPr>
              <w:pStyle w:val="19"/>
              <w:snapToGrid w:val="0"/>
              <w:spacing w:line="360" w:lineRule="exact"/>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1AFD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vAlign w:val="center"/>
          </w:tcPr>
          <w:p w14:paraId="119CA5F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8637" w:type="dxa"/>
            <w:vAlign w:val="center"/>
          </w:tcPr>
          <w:p w14:paraId="1DC0D4CA">
            <w:pPr>
              <w:pStyle w:val="19"/>
              <w:snapToGrid w:val="0"/>
              <w:spacing w:line="36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E1576D6">
            <w:pPr>
              <w:pStyle w:val="19"/>
              <w:snapToGrid w:val="0"/>
              <w:spacing w:line="360" w:lineRule="exact"/>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02FE0155">
            <w:pPr>
              <w:pStyle w:val="19"/>
              <w:snapToGrid w:val="0"/>
              <w:spacing w:line="360" w:lineRule="exact"/>
              <w:rPr>
                <w:rFonts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69F0862E">
            <w:pPr>
              <w:pStyle w:val="19"/>
              <w:snapToGrid w:val="0"/>
              <w:spacing w:line="360" w:lineRule="exact"/>
              <w:rPr>
                <w:rFonts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20CA5A1A">
            <w:pPr>
              <w:pStyle w:val="19"/>
              <w:snapToGrid w:val="0"/>
              <w:spacing w:line="360" w:lineRule="exact"/>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2376DC1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4FCE5AA8">
      <w:pPr>
        <w:spacing w:line="360" w:lineRule="auto"/>
        <w:jc w:val="center"/>
        <w:rPr>
          <w:rFonts w:ascii="宋体" w:hAnsi="宋体" w:cs="宋体"/>
          <w:color w:val="auto"/>
          <w:szCs w:val="21"/>
          <w:highlight w:val="none"/>
        </w:rPr>
      </w:pPr>
      <w:r>
        <w:rPr>
          <w:rFonts w:hint="eastAsia" w:ascii="宋体" w:hAnsi="宋体" w:cs="宋体"/>
          <w:b/>
          <w:color w:val="auto"/>
          <w:sz w:val="32"/>
          <w:szCs w:val="32"/>
          <w:highlight w:val="none"/>
        </w:rPr>
        <w:t>一、总 则</w:t>
      </w:r>
    </w:p>
    <w:p w14:paraId="23269A47">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1.适用范围</w:t>
      </w:r>
    </w:p>
    <w:p w14:paraId="51E2B7A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FDC764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4823B9B">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2.定义</w:t>
      </w:r>
    </w:p>
    <w:p w14:paraId="3040091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2.1“采购人”是指广西福利彩票发行中心。</w:t>
      </w:r>
    </w:p>
    <w:p w14:paraId="21B91ACB">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2.2“采购代理机构”是指广西建设工程机电设备招标中心有限公司。</w:t>
      </w:r>
    </w:p>
    <w:p w14:paraId="6EFFACE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2.3“成交供应商”是指向采购人提供货物、工程或者服务的法人、其他组织或者自然人。</w:t>
      </w:r>
    </w:p>
    <w:p w14:paraId="7690DE8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33921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6DCFD0ED">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A1021D6">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A22BF68">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642F86B3">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B8766A8">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392362FF">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0E94D3D">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D49BDE5">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6B62D8E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A17A073">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4.竞标费用</w:t>
      </w:r>
    </w:p>
    <w:p w14:paraId="12CEC1F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B86BF1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5.联合体竞标</w:t>
      </w:r>
    </w:p>
    <w:p w14:paraId="76A5AB8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B7E2BD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6A0CEF5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59" w:name="_Hlk65857072"/>
      <w:r>
        <w:rPr>
          <w:rFonts w:hint="eastAsia" w:ascii="宋体" w:hAnsi="宋体" w:cs="宋体"/>
          <w:color w:val="auto"/>
          <w:szCs w:val="21"/>
          <w:highlight w:val="none"/>
        </w:rPr>
        <w:t>根据《政府采购促进中小企业发展管理办法》(财库(2020) 46号)第九条的规定，</w:t>
      </w:r>
      <w:bookmarkEnd w:id="59"/>
      <w:r>
        <w:rPr>
          <w:rFonts w:hint="eastAsia" w:ascii="宋体" w:hAnsi="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C4AE7E1">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6.转包与分包             </w:t>
      </w:r>
    </w:p>
    <w:p w14:paraId="5BA61B5A">
      <w:pPr>
        <w:spacing w:line="400" w:lineRule="exact"/>
        <w:ind w:firstLine="420" w:firstLineChars="200"/>
        <w:rPr>
          <w:rFonts w:ascii="宋体" w:hAnsi="宋体" w:cs="宋体"/>
          <w:color w:val="auto"/>
          <w:szCs w:val="21"/>
          <w:highlight w:val="none"/>
        </w:rPr>
      </w:pPr>
      <w:bookmarkStart w:id="60" w:name="_Toc254970673"/>
      <w:bookmarkStart w:id="61" w:name="_Toc254970532"/>
      <w:r>
        <w:rPr>
          <w:rFonts w:hint="eastAsia" w:ascii="宋体" w:hAnsi="宋体" w:cs="宋体"/>
          <w:color w:val="auto"/>
          <w:szCs w:val="21"/>
          <w:highlight w:val="none"/>
        </w:rPr>
        <w:t>6.1本项目不允许转包。</w:t>
      </w:r>
    </w:p>
    <w:p w14:paraId="0D893C4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允许分包的非主体、非关键性工作，根据法律法规规定承担该工作需要相应能力的，如该工作由供应商自行承担，供应商应具备相应的能力，如供应商不具备相应的能力必须采用分包的方式，但分包供应商应具备相应能力。</w:t>
      </w:r>
    </w:p>
    <w:p w14:paraId="5848871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6.3供应商根据磋商文件的规定和采购项目的实际情况，拟在成交后将成交项目的非主体、非关键性工作分包的，应当在响应文件中载明分包承担主体，分包承担主体应当具备相应能力条件且不得再次分包。</w:t>
      </w:r>
    </w:p>
    <w:p w14:paraId="236DD590">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7.特别说明</w:t>
      </w:r>
      <w:bookmarkEnd w:id="60"/>
      <w:bookmarkEnd w:id="61"/>
    </w:p>
    <w:p w14:paraId="617EC63E">
      <w:pPr>
        <w:spacing w:line="400" w:lineRule="exact"/>
        <w:ind w:firstLine="420" w:firstLineChars="200"/>
        <w:rPr>
          <w:rFonts w:ascii="宋体" w:hAnsi="宋体" w:cs="宋体"/>
          <w:color w:val="auto"/>
          <w:szCs w:val="21"/>
          <w:highlight w:val="none"/>
        </w:rPr>
      </w:pPr>
      <w:bookmarkStart w:id="62" w:name="_8.1提供相同品牌产品且通过资格审查、符合性审查的不同投标人参加同一合"/>
      <w:bookmarkEnd w:id="62"/>
      <w:r>
        <w:rPr>
          <w:rFonts w:hint="eastAsia" w:ascii="宋体" w:hAnsi="宋体" w:cs="宋体"/>
          <w:color w:val="auto"/>
          <w:szCs w:val="21"/>
          <w:highlight w:val="none"/>
        </w:rPr>
        <w:t>7.1</w:t>
      </w:r>
      <w:bookmarkStart w:id="63"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3"/>
    <w:p w14:paraId="034B785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525B8C9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A16FB5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700051C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18D025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A8424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977B2A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9ED81C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F1DAF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AC618E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0A5729D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650208B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344C3F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73466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BBEE1F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F87D03C">
      <w:pPr>
        <w:tabs>
          <w:tab w:val="left" w:pos="6931"/>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4EF0F2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291DE0F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383871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F5E20B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A360E2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04F8E5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EB84E6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7B7A3B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1227B45">
      <w:pPr>
        <w:spacing w:line="400" w:lineRule="exact"/>
        <w:rPr>
          <w:rFonts w:ascii="宋体" w:hAnsi="宋体" w:cs="宋体"/>
          <w:color w:val="auto"/>
          <w:szCs w:val="21"/>
          <w:highlight w:val="none"/>
        </w:rPr>
      </w:pPr>
      <w:bookmarkStart w:id="64" w:name="_Toc254970675"/>
      <w:bookmarkStart w:id="65" w:name="_Toc254970534"/>
    </w:p>
    <w:p w14:paraId="28B8F5F7">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二、磋商文件</w:t>
      </w:r>
      <w:bookmarkEnd w:id="64"/>
      <w:bookmarkEnd w:id="65"/>
    </w:p>
    <w:p w14:paraId="37AF5B50">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8.磋商文件的构成</w:t>
      </w:r>
    </w:p>
    <w:p w14:paraId="2E90E459">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1E923FEF">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72F54A9C">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6702E4D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069B062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7D2EC495">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17134CE4">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9.供应商的询问</w:t>
      </w:r>
    </w:p>
    <w:p w14:paraId="58D3B35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74ED137B">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1E8515A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时间至少5个工作日前，以书面形式通知所有获取磋商文件的供应商，不足5日的，应当顺延提交首次响应文件截止之日。</w:t>
      </w:r>
    </w:p>
    <w:p w14:paraId="37863EE7">
      <w:pPr>
        <w:spacing w:line="400" w:lineRule="exact"/>
        <w:rPr>
          <w:rFonts w:ascii="宋体" w:hAnsi="宋体" w:cs="宋体"/>
          <w:color w:val="auto"/>
          <w:szCs w:val="21"/>
          <w:highlight w:val="none"/>
        </w:rPr>
      </w:pPr>
    </w:p>
    <w:p w14:paraId="5434D1E6">
      <w:pPr>
        <w:spacing w:line="400" w:lineRule="exact"/>
        <w:jc w:val="center"/>
        <w:rPr>
          <w:rFonts w:ascii="宋体" w:hAnsi="宋体" w:cs="宋体"/>
          <w:color w:val="auto"/>
          <w:szCs w:val="21"/>
          <w:highlight w:val="none"/>
        </w:rPr>
      </w:pPr>
      <w:r>
        <w:rPr>
          <w:rFonts w:hint="eastAsia" w:ascii="宋体" w:hAnsi="宋体" w:cs="宋体"/>
          <w:b/>
          <w:color w:val="auto"/>
          <w:sz w:val="32"/>
          <w:szCs w:val="32"/>
          <w:highlight w:val="none"/>
        </w:rPr>
        <w:t>三、响应文件的编制</w:t>
      </w:r>
    </w:p>
    <w:p w14:paraId="11DB6656">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0F48A87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2EEBF91F">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12.响应文件的组成</w:t>
      </w:r>
    </w:p>
    <w:p w14:paraId="70A19D0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4E575447">
      <w:pPr>
        <w:spacing w:line="40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283FCDF5">
      <w:pPr>
        <w:spacing w:line="40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060BEFE5">
      <w:pPr>
        <w:spacing w:line="400" w:lineRule="exact"/>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45826FE7">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13.计量单位</w:t>
      </w:r>
    </w:p>
    <w:p w14:paraId="6BE9D4F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8F484FF">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14.竞标的风险</w:t>
      </w:r>
    </w:p>
    <w:p w14:paraId="6EDD14C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2EEDF6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15.竞标报价</w:t>
      </w:r>
    </w:p>
    <w:p w14:paraId="135AD8E5">
      <w:pPr>
        <w:tabs>
          <w:tab w:val="left" w:pos="2492"/>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5F443CEC">
      <w:pPr>
        <w:tabs>
          <w:tab w:val="left" w:pos="2492"/>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2B5CD194">
      <w:pPr>
        <w:spacing w:line="400" w:lineRule="exact"/>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5E5D44A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189A4356">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0B1883EA">
      <w:pPr>
        <w:spacing w:line="400" w:lineRule="exact"/>
        <w:rPr>
          <w:rFonts w:ascii="宋体" w:hAnsi="宋体" w:cs="宋体"/>
          <w:color w:val="auto"/>
          <w:szCs w:val="21"/>
          <w:highlight w:val="none"/>
        </w:rPr>
      </w:pPr>
      <w:r>
        <w:rPr>
          <w:rFonts w:hint="eastAsia" w:ascii="宋体" w:hAnsi="宋体" w:cs="宋体"/>
          <w:color w:val="auto"/>
          <w:szCs w:val="21"/>
          <w:highlight w:val="none"/>
        </w:rPr>
        <w:t>不得存在漏项报价；</w:t>
      </w:r>
    </w:p>
    <w:p w14:paraId="2F08648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57C071B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013E29F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66"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6"/>
    <w:p w14:paraId="4ECF99B1">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16.竞标有效期</w:t>
      </w:r>
    </w:p>
    <w:p w14:paraId="271848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C433DA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2CA9AE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374822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17.磋商保证金</w:t>
      </w:r>
    </w:p>
    <w:p w14:paraId="5C67B543">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4CDA988">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0CC1D028">
      <w:pPr>
        <w:spacing w:line="400" w:lineRule="exact"/>
        <w:ind w:firstLine="420" w:firstLineChars="200"/>
        <w:rPr>
          <w:rFonts w:ascii="宋体" w:hAnsi="宋体" w:cs="宋体"/>
          <w:color w:val="auto"/>
          <w:szCs w:val="21"/>
          <w:highlight w:val="none"/>
        </w:rPr>
      </w:pPr>
      <w:bookmarkStart w:id="67"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7"/>
      <w:r>
        <w:rPr>
          <w:rFonts w:hint="eastAsia" w:ascii="宋体" w:hAnsi="宋体" w:cs="宋体"/>
          <w:color w:val="auto"/>
          <w:szCs w:val="21"/>
          <w:highlight w:val="none"/>
        </w:rPr>
        <w:t xml:space="preserve"> </w:t>
      </w:r>
    </w:p>
    <w:p w14:paraId="4D5F9590">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 xml:space="preserve">17.3供应商有下列情形之一的，磋商保证金将不予退还： </w:t>
      </w:r>
    </w:p>
    <w:p w14:paraId="3ABB345B">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A2A0895">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C524521">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07F3B2A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5926E59">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120C9A02">
      <w:pPr>
        <w:spacing w:line="400" w:lineRule="exact"/>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426B7C94">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1110C79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bCs/>
          <w:color w:val="auto"/>
          <w:kern w:val="0"/>
          <w:szCs w:val="21"/>
          <w:highlight w:val="none"/>
        </w:rPr>
        <w:t>广西政府采购云平台（https://www.gcy.zfcg.gxzf.gov.cn/）</w:t>
      </w:r>
      <w:r>
        <w:rPr>
          <w:rFonts w:hint="eastAsia" w:ascii="宋体" w:hAnsi="宋体" w:cs="宋体"/>
          <w:color w:val="auto"/>
          <w:szCs w:val="21"/>
          <w:highlight w:val="none"/>
        </w:rPr>
        <w:t>电子交易客户端”（请自行前往“</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”平台进行下载），并按照本项目磋商文件规定的格式和顺序和“</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”平台的要求编制并加密。响应文件内容不完整、编排混乱导致响应文件被误读、漏读或者查找不到相关内容的，由此引发的后果由供应商承担。</w:t>
      </w:r>
    </w:p>
    <w:p w14:paraId="53905DF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”平台的身份认证，确保在电子竞标过程中能够对相关数据电文进行加密和使用电子签章。</w:t>
      </w:r>
    </w:p>
    <w:p w14:paraId="2E7C40C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5ACD104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成交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B3DF68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FD082FF">
      <w:pPr>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19.电子</w:t>
      </w:r>
      <w:r>
        <w:rPr>
          <w:rFonts w:hint="eastAsia" w:ascii="宋体" w:hAnsi="宋体" w:cs="宋体"/>
          <w:b/>
          <w:color w:val="auto"/>
          <w:szCs w:val="21"/>
          <w:highlight w:val="none"/>
        </w:rPr>
        <w:t>备份响应文件</w:t>
      </w:r>
    </w:p>
    <w:p w14:paraId="4B2EE6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电子备份响应文件是指通过“</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电子投标客户端”在线编制生成且后缀名为“bfbs”的文件，是否接受电子备份响应文件</w:t>
      </w:r>
      <w:r>
        <w:rPr>
          <w:rFonts w:hint="eastAsia" w:ascii="宋体" w:hAnsi="宋体" w:cs="宋体"/>
          <w:bCs/>
          <w:color w:val="auto"/>
          <w:szCs w:val="21"/>
          <w:highlight w:val="none"/>
        </w:rPr>
        <w:t>详见在“供应商须知前附表”。</w:t>
      </w:r>
    </w:p>
    <w:p w14:paraId="427D8A18">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20.响应文件的提交</w:t>
      </w:r>
    </w:p>
    <w:p w14:paraId="4BF163CA">
      <w:pPr>
        <w:spacing w:line="400" w:lineRule="exact"/>
        <w:ind w:firstLine="420" w:firstLineChars="200"/>
        <w:rPr>
          <w:rFonts w:ascii="宋体" w:hAnsi="宋体" w:cs="宋体"/>
          <w:b/>
          <w:color w:val="auto"/>
          <w:szCs w:val="21"/>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w:t>
      </w: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p>
    <w:p w14:paraId="3D85E33E">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w:t>
      </w:r>
      <w:r>
        <w:rPr>
          <w:rFonts w:hint="eastAsia" w:ascii="宋体" w:hAnsi="宋体" w:cs="宋体"/>
          <w:bCs/>
          <w:color w:val="auto"/>
          <w:kern w:val="0"/>
          <w:szCs w:val="21"/>
          <w:highlight w:val="none"/>
        </w:rPr>
        <w:t>广西政府采购云</w:t>
      </w:r>
      <w:r>
        <w:rPr>
          <w:rFonts w:hint="eastAsia" w:ascii="宋体" w:hAnsi="宋体" w:cs="宋体"/>
          <w:b/>
          <w:color w:val="auto"/>
          <w:szCs w:val="21"/>
          <w:highlight w:val="none"/>
        </w:rPr>
        <w:t>”平台将拒收。</w:t>
      </w:r>
    </w:p>
    <w:p w14:paraId="3B7D672E">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65F9A5F5">
      <w:pPr>
        <w:snapToGrid w:val="0"/>
        <w:spacing w:line="400" w:lineRule="exact"/>
        <w:ind w:firstLine="420"/>
        <w:jc w:val="left"/>
        <w:rPr>
          <w:rFonts w:ascii="宋体" w:hAnsi="宋体" w:cs="宋体"/>
          <w:color w:val="auto"/>
          <w:szCs w:val="21"/>
          <w:highlight w:val="none"/>
        </w:rPr>
      </w:pPr>
      <w:bookmarkStart w:id="68" w:name="_Toc254970684"/>
      <w:bookmarkStart w:id="69"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kern w:val="0"/>
          <w:szCs w:val="21"/>
          <w:highlight w:val="none"/>
        </w:rPr>
        <w:t>”平台，</w:t>
      </w:r>
      <w:r>
        <w:rPr>
          <w:rFonts w:hint="eastAsia" w:ascii="宋体" w:hAnsi="宋体" w:cs="宋体"/>
          <w:color w:val="auto"/>
          <w:szCs w:val="21"/>
          <w:highlight w:val="none"/>
        </w:rPr>
        <w:t>进入“服务中心”中查看 “电子投标文件制作与投送教程”）</w:t>
      </w:r>
    </w:p>
    <w:bookmarkEnd w:id="68"/>
    <w:bookmarkEnd w:id="69"/>
    <w:p w14:paraId="24817628">
      <w:pPr>
        <w:pStyle w:val="96"/>
        <w:spacing w:before="0" w:line="4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69F7265D">
      <w:pPr>
        <w:spacing w:line="400" w:lineRule="exact"/>
        <w:ind w:firstLine="422" w:firstLineChars="200"/>
        <w:rPr>
          <w:rFonts w:ascii="宋体" w:hAnsi="宋体" w:cs="宋体"/>
          <w:b/>
          <w:bCs/>
          <w:color w:val="auto"/>
          <w:szCs w:val="21"/>
          <w:highlight w:val="none"/>
        </w:rPr>
      </w:pPr>
      <w:bookmarkStart w:id="70" w:name="_Hlk45702405"/>
      <w:r>
        <w:rPr>
          <w:rFonts w:hint="eastAsia" w:ascii="宋体" w:hAnsi="宋体" w:cs="宋体"/>
          <w:b/>
          <w:bCs/>
          <w:color w:val="auto"/>
          <w:szCs w:val="21"/>
          <w:highlight w:val="none"/>
        </w:rPr>
        <w:t>22.响应文件的退回</w:t>
      </w:r>
    </w:p>
    <w:p w14:paraId="1BBF214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122AD3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20B1623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0"/>
    <w:p w14:paraId="27275DC6">
      <w:pPr>
        <w:spacing w:line="400" w:lineRule="exact"/>
        <w:jc w:val="center"/>
        <w:rPr>
          <w:rFonts w:ascii="宋体" w:hAnsi="宋体" w:cs="宋体"/>
          <w:b/>
          <w:color w:val="auto"/>
          <w:sz w:val="32"/>
          <w:szCs w:val="32"/>
          <w:highlight w:val="none"/>
        </w:rPr>
      </w:pPr>
    </w:p>
    <w:p w14:paraId="7D00297C">
      <w:pPr>
        <w:spacing w:line="400" w:lineRule="exact"/>
        <w:jc w:val="center"/>
        <w:rPr>
          <w:rFonts w:ascii="宋体" w:hAnsi="宋体" w:cs="宋体"/>
          <w:color w:val="auto"/>
          <w:sz w:val="28"/>
          <w:szCs w:val="28"/>
          <w:highlight w:val="none"/>
        </w:rPr>
      </w:pPr>
      <w:r>
        <w:rPr>
          <w:rFonts w:hint="eastAsia" w:ascii="宋体" w:hAnsi="宋体" w:cs="宋体"/>
          <w:b/>
          <w:color w:val="auto"/>
          <w:sz w:val="28"/>
          <w:szCs w:val="28"/>
          <w:highlight w:val="none"/>
        </w:rPr>
        <w:t>四、评审及磋商</w:t>
      </w:r>
    </w:p>
    <w:p w14:paraId="234261DE">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24.磋商小组成立</w:t>
      </w:r>
    </w:p>
    <w:p w14:paraId="07CA48E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00CA39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F77FA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采购代理机构应当基于“</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”平台抽（选）取评审专家。</w:t>
      </w:r>
    </w:p>
    <w:p w14:paraId="47CAF43D">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25.首次响应文件的开启和解密</w:t>
      </w:r>
    </w:p>
    <w:p w14:paraId="5BE52DC4">
      <w:pPr>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采购代理机构将在“供应商须知前附表”规定的时</w:t>
      </w:r>
      <w:r>
        <w:rPr>
          <w:rFonts w:hint="eastAsia" w:ascii="宋体" w:hAnsi="宋体" w:cs="宋体"/>
          <w:color w:val="auto"/>
          <w:szCs w:val="21"/>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”平台电子开标大厅签到，采购代理机构依托“</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szCs w:val="21"/>
          <w:highlight w:val="none"/>
        </w:rPr>
        <w:t>规定的时间内自行进行响应文件解密。</w:t>
      </w:r>
      <w:r>
        <w:rPr>
          <w:rFonts w:hint="eastAsia" w:ascii="宋体" w:hAnsi="宋体" w:cs="宋体"/>
          <w:b/>
          <w:color w:val="auto"/>
          <w:szCs w:val="21"/>
          <w:highlight w:val="none"/>
        </w:rPr>
        <w:t>供应商未在规定的时间内解密响应文件或者解密失败的，供应商的响应文件作无效处理。</w:t>
      </w:r>
    </w:p>
    <w:p w14:paraId="6E7CA198">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69093BE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3FECF8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170DF74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52851B6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EA7FBD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26.5电子交易活动的中止。采购过程中出现以下情形，导致电子交易平台无法正常运行，或者无法保证电子交易的公平、公正和安全时，采购机构可中止电子交易活动：</w:t>
      </w:r>
    </w:p>
    <w:p w14:paraId="22A4019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5959FB5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3653437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0CFA4B4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3639C79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595271A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47725E8">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5BC72D8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0D647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1"/>
    </w:p>
    <w:p w14:paraId="7011BDE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1BA2E6E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7B99318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1407AEA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7280BF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B39C6C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28.履约保证金</w:t>
      </w:r>
    </w:p>
    <w:p w14:paraId="59CB32F0">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w:t>
      </w:r>
    </w:p>
    <w:p w14:paraId="5F6515A4">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625119BF">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29.签订合同</w:t>
      </w:r>
    </w:p>
    <w:p w14:paraId="1FB54E68">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4CEDC03">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376BFC65">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ADB9CD4">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C2516A9">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B2BB47E">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8661968">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A3C1F5E">
      <w:pPr>
        <w:spacing w:line="40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FB451D1">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44BC3FE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F0B82C6">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 询问、质疑和投诉</w:t>
      </w:r>
    </w:p>
    <w:p w14:paraId="3478F1AE">
      <w:pPr>
        <w:pStyle w:val="11"/>
        <w:spacing w:line="400" w:lineRule="exact"/>
        <w:rPr>
          <w:rFonts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3BF3505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“供应商须知前附表”。具体质疑起算时间如下：</w:t>
      </w:r>
    </w:p>
    <w:p w14:paraId="6C2D4B6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（1）对可以质疑的磋商文件提出质疑的，为收到磋商文件之日或者竞争性磋商公告期限届满之日；</w:t>
      </w:r>
    </w:p>
    <w:p w14:paraId="7510F88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725B423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4E706A3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934523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0B77F79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6B222F1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27EC9B2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67DFC33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14:paraId="5711DB8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（5）必要的法律依据；</w:t>
      </w:r>
    </w:p>
    <w:p w14:paraId="7B73A59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（6）提出质疑的日期。</w:t>
      </w:r>
    </w:p>
    <w:p w14:paraId="1D2809E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5C8DF22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2845C14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7801AD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58A8D97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11165D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4F5F0F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32.其他内容</w:t>
      </w:r>
    </w:p>
    <w:p w14:paraId="2468DF61">
      <w:pPr>
        <w:tabs>
          <w:tab w:val="left" w:pos="283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32.1代理服务收取标准及缴费账户详见“供应商须知前附表”。</w:t>
      </w:r>
    </w:p>
    <w:p w14:paraId="51BD7174">
      <w:pPr>
        <w:tabs>
          <w:tab w:val="left" w:pos="283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518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0B74D57">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费率</w:t>
            </w:r>
          </w:p>
          <w:p w14:paraId="311513F1">
            <w:pPr>
              <w:spacing w:line="400" w:lineRule="exact"/>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7E6FE06D">
            <w:pPr>
              <w:spacing w:line="40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7FCE285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65856FF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7ADC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4CF643D">
            <w:pPr>
              <w:spacing w:line="400" w:lineRule="exact"/>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6D7C8825">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0BA5E265">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1608E61E">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62D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0007A1">
            <w:pPr>
              <w:spacing w:line="400" w:lineRule="exact"/>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6DE1F85D">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45748951">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4CBA921C">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2E70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5D601E">
            <w:pPr>
              <w:spacing w:line="400" w:lineRule="exact"/>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25859E26">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38DF9A72">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1F0BB016">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3F55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C6268E">
            <w:pPr>
              <w:spacing w:line="400" w:lineRule="exact"/>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25D667F3">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0BEB4203">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7E561535">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E8B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9EA17A9">
            <w:pPr>
              <w:spacing w:line="400" w:lineRule="exact"/>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4A27528B">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66BEDEAE">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7763D6BE">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2F90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6D8D0C9">
            <w:pPr>
              <w:spacing w:line="400" w:lineRule="exact"/>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58BB3CC1">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31D96850">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4D876980">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5151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75108E">
            <w:pPr>
              <w:spacing w:line="400" w:lineRule="exact"/>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48EA9485">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2099DE51">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693C3092">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5D65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E32BAF1">
            <w:pPr>
              <w:spacing w:line="400" w:lineRule="exact"/>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520813E8">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791BB827">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6DCEC4FD">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6D6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3A968F5">
            <w:pPr>
              <w:spacing w:line="400" w:lineRule="exact"/>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7FDA8F2E">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0BDA5C84">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531FC54E">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3EA4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9C0E3D">
            <w:pPr>
              <w:spacing w:line="400" w:lineRule="exact"/>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67EA4B3C">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6F46D84B">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4D63B9FB">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5B7B5E6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1B0ADC7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3C5152D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5CAEED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例如：某服务采购代理业务成交金额或者暂定价为150万元，计算采购代理收费额如下：</w:t>
      </w:r>
    </w:p>
    <w:p w14:paraId="6A3B650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100 万元 ×l.5 %＝ 1.5 万元</w:t>
      </w:r>
    </w:p>
    <w:p w14:paraId="2084BA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150 － 100 ）万元 ×0.8%＝ 0.4万元</w:t>
      </w:r>
    </w:p>
    <w:p w14:paraId="735D426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合计收费＝ 1.5 ＋ 0.4＝ 1.9 万元</w:t>
      </w:r>
    </w:p>
    <w:p w14:paraId="18D715F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33.需要补充的其他内容</w:t>
      </w:r>
    </w:p>
    <w:p w14:paraId="01BDFAF4">
      <w:pPr>
        <w:pStyle w:val="19"/>
        <w:spacing w:line="400" w:lineRule="exact"/>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6B74A02A">
      <w:pPr>
        <w:pStyle w:val="19"/>
        <w:spacing w:line="400" w:lineRule="exact"/>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 其他事项详见“供应商须知前附表”。</w:t>
      </w:r>
    </w:p>
    <w:p w14:paraId="1BA4CB8E">
      <w:pPr>
        <w:pStyle w:val="19"/>
        <w:spacing w:line="400" w:lineRule="exact"/>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711F4CE">
      <w:pPr>
        <w:pStyle w:val="19"/>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CBAD39A">
      <w:pPr>
        <w:pStyle w:val="19"/>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E830EBA">
      <w:pPr>
        <w:pStyle w:val="19"/>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A09AA29">
      <w:pPr>
        <w:pStyle w:val="19"/>
        <w:spacing w:line="400" w:lineRule="exact"/>
        <w:ind w:firstLine="420" w:firstLineChars="200"/>
        <w:contextualSpacing/>
        <w:jc w:val="left"/>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E0036FC">
      <w:pPr>
        <w:pStyle w:val="19"/>
        <w:spacing w:line="400" w:lineRule="exact"/>
        <w:ind w:firstLine="420" w:firstLineChars="200"/>
        <w:contextualSpacing/>
        <w:jc w:val="left"/>
        <w:rPr>
          <w:rFonts w:hAnsi="宋体" w:cs="宋体"/>
          <w:color w:val="auto"/>
          <w:sz w:val="21"/>
          <w:highlight w:val="none"/>
        </w:rPr>
      </w:pPr>
      <w:r>
        <w:rPr>
          <w:rFonts w:hint="eastAsia" w:hAnsi="宋体" w:cs="宋体"/>
          <w:color w:val="auto"/>
          <w:sz w:val="21"/>
          <w:highlight w:val="none"/>
        </w:rPr>
        <w:t>依据本磋商文件规定享受扶持政策获得政府采购合同的，小微企业不得将合同分包给大中型企业，中型企业不得将合同分包给大型企业。</w:t>
      </w:r>
    </w:p>
    <w:p w14:paraId="17018418">
      <w:pPr>
        <w:ind w:firstLine="420" w:firstLineChars="200"/>
        <w:rPr>
          <w:rFonts w:ascii="宋体" w:hAnsi="宋体" w:cs="宋体"/>
          <w:color w:val="auto"/>
          <w:highlight w:val="none"/>
        </w:rPr>
      </w:pPr>
    </w:p>
    <w:p w14:paraId="33956599">
      <w:pPr>
        <w:pStyle w:val="67"/>
        <w:rPr>
          <w:rFonts w:hAnsi="宋体"/>
          <w:color w:val="auto"/>
          <w:highlight w:val="none"/>
        </w:rPr>
      </w:pPr>
    </w:p>
    <w:p w14:paraId="74FDEA87">
      <w:pPr>
        <w:spacing w:line="360" w:lineRule="auto"/>
        <w:jc w:val="center"/>
        <w:outlineLvl w:val="0"/>
        <w:rPr>
          <w:rFonts w:ascii="宋体" w:hAnsi="宋体" w:cs="宋体"/>
          <w:color w:val="auto"/>
          <w:highlight w:val="none"/>
        </w:rPr>
      </w:pPr>
      <w:r>
        <w:rPr>
          <w:rFonts w:hint="eastAsia" w:ascii="宋体" w:hAnsi="宋体" w:cs="宋体"/>
          <w:color w:val="auto"/>
          <w:highlight w:val="none"/>
        </w:rPr>
        <w:br w:type="page"/>
      </w:r>
      <w:bookmarkStart w:id="72" w:name="_Toc74322607"/>
      <w:bookmarkStart w:id="73" w:name="_Toc3481"/>
      <w:bookmarkStart w:id="74" w:name="_Toc19914"/>
      <w:bookmarkStart w:id="75" w:name="_Toc74323459"/>
      <w:r>
        <w:rPr>
          <w:rFonts w:hint="eastAsia"/>
          <w:color w:val="auto"/>
          <w:sz w:val="44"/>
          <w:szCs w:val="44"/>
          <w:highlight w:val="none"/>
        </w:rPr>
        <w:t>第三章</w:t>
      </w:r>
      <w:bookmarkEnd w:id="72"/>
      <w:bookmarkStart w:id="76" w:name="_Toc71627555"/>
      <w:bookmarkStart w:id="77" w:name="_Toc43713408"/>
      <w:r>
        <w:rPr>
          <w:rFonts w:hint="eastAsia"/>
          <w:color w:val="auto"/>
          <w:sz w:val="44"/>
          <w:szCs w:val="44"/>
          <w:highlight w:val="none"/>
        </w:rPr>
        <w:t>采购需求</w:t>
      </w:r>
      <w:bookmarkEnd w:id="73"/>
      <w:bookmarkEnd w:id="74"/>
      <w:bookmarkEnd w:id="76"/>
      <w:bookmarkEnd w:id="77"/>
    </w:p>
    <w:p w14:paraId="32FB41EE">
      <w:pPr>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20FCFE2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D7C3A56">
      <w:pPr>
        <w:spacing w:line="360" w:lineRule="auto"/>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45FAAC2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144B7F4">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2DC7E207">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3.</w:t>
      </w:r>
      <w:bookmarkStart w:id="78" w:name="_Hlk54774389"/>
      <w:r>
        <w:rPr>
          <w:rFonts w:hint="eastAsia" w:ascii="宋体" w:hAnsi="宋体" w:cs="宋体"/>
          <w:color w:val="auto"/>
          <w:szCs w:val="21"/>
          <w:highlight w:val="none"/>
        </w:rPr>
        <w:t>服务项目中伴随货物的，</w:t>
      </w:r>
      <w:bookmarkEnd w:id="78"/>
      <w:r>
        <w:rPr>
          <w:rFonts w:hint="eastAsia" w:ascii="宋体" w:hAnsi="宋体" w:cs="宋体"/>
          <w:color w:val="auto"/>
          <w:szCs w:val="21"/>
          <w:highlight w:val="none"/>
        </w:rPr>
        <w:t>采购需求中出现的品牌、型号或者生产厂家仅起参考作用，不属于指定品牌、型号或者生产厂家的情形。竞标人可参照或者选用其他相当的品牌、型号或者生产厂家替代，但选用的竞标产品参数性能必须满足实质性要求</w:t>
      </w:r>
      <w:r>
        <w:rPr>
          <w:rFonts w:hint="eastAsia"/>
          <w:color w:val="auto"/>
          <w:highlight w:val="none"/>
        </w:rPr>
        <w:t>。</w:t>
      </w:r>
    </w:p>
    <w:p w14:paraId="6B21B64D">
      <w:pPr>
        <w:spacing w:line="360" w:lineRule="auto"/>
        <w:ind w:firstLine="424" w:firstLineChars="202"/>
        <w:jc w:val="left"/>
        <w:rPr>
          <w:rFonts w:hint="eastAsia"/>
          <w:color w:val="auto"/>
          <w:highlight w:val="none"/>
        </w:rPr>
      </w:pPr>
      <w:r>
        <w:rPr>
          <w:rFonts w:hint="eastAsia"/>
          <w:color w:val="auto"/>
          <w:highlight w:val="none"/>
          <w:lang w:val="en-US" w:eastAsia="zh-CN"/>
        </w:rPr>
        <w:t>4.</w:t>
      </w:r>
      <w:r>
        <w:rPr>
          <w:rFonts w:hint="eastAsia"/>
          <w:color w:val="auto"/>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733C109">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.供应商必须自行为其竞标产品侵犯他人的知识产权或者专利成果的行为承担相应法律责任。</w:t>
      </w:r>
    </w:p>
    <w:p w14:paraId="20298772">
      <w:pPr>
        <w:spacing w:line="360" w:lineRule="auto"/>
        <w:ind w:firstLine="424" w:firstLineChars="202"/>
        <w:jc w:val="left"/>
        <w:rPr>
          <w:rFonts w:ascii="宋体" w:hAnsi="宋体" w:cs="宋体"/>
          <w:b/>
          <w:color w:val="auto"/>
          <w:sz w:val="24"/>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.本项目采购标的对应的中小企业划分标准所属行业为：其他未列明行业。</w:t>
      </w:r>
    </w:p>
    <w:tbl>
      <w:tblPr>
        <w:tblStyle w:val="32"/>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723"/>
        <w:gridCol w:w="561"/>
        <w:gridCol w:w="510"/>
        <w:gridCol w:w="7406"/>
      </w:tblGrid>
      <w:tr w14:paraId="08BC5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28" w:type="dxa"/>
            <w:tcBorders>
              <w:top w:val="single" w:color="auto" w:sz="4" w:space="0"/>
              <w:left w:val="single" w:color="auto" w:sz="4" w:space="0"/>
              <w:bottom w:val="single" w:color="auto" w:sz="4" w:space="0"/>
              <w:right w:val="single" w:color="auto" w:sz="4" w:space="0"/>
            </w:tcBorders>
            <w:vAlign w:val="center"/>
          </w:tcPr>
          <w:p w14:paraId="0BE7BA82">
            <w:pPr>
              <w:spacing w:line="36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序号</w:t>
            </w:r>
          </w:p>
        </w:tc>
        <w:tc>
          <w:tcPr>
            <w:tcW w:w="723" w:type="dxa"/>
            <w:tcBorders>
              <w:top w:val="single" w:color="auto" w:sz="4" w:space="0"/>
              <w:left w:val="single" w:color="auto" w:sz="4" w:space="0"/>
              <w:bottom w:val="single" w:color="auto" w:sz="4" w:space="0"/>
              <w:right w:val="single" w:color="auto" w:sz="4" w:space="0"/>
            </w:tcBorders>
            <w:vAlign w:val="center"/>
          </w:tcPr>
          <w:p w14:paraId="62091D32">
            <w:pPr>
              <w:spacing w:line="36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标的（服务）名称</w:t>
            </w:r>
          </w:p>
        </w:tc>
        <w:tc>
          <w:tcPr>
            <w:tcW w:w="561" w:type="dxa"/>
            <w:tcBorders>
              <w:top w:val="single" w:color="auto" w:sz="4" w:space="0"/>
              <w:left w:val="single" w:color="auto" w:sz="4" w:space="0"/>
              <w:bottom w:val="single" w:color="auto" w:sz="4" w:space="0"/>
              <w:right w:val="single" w:color="auto" w:sz="4" w:space="0"/>
            </w:tcBorders>
            <w:vAlign w:val="center"/>
          </w:tcPr>
          <w:p w14:paraId="7D4CB895">
            <w:pPr>
              <w:spacing w:line="360" w:lineRule="auto"/>
              <w:jc w:val="center"/>
              <w:rPr>
                <w:rFonts w:ascii="宋体" w:hAnsi="宋体"/>
                <w:b/>
                <w:color w:val="auto"/>
                <w:szCs w:val="21"/>
                <w:highlight w:val="none"/>
              </w:rPr>
            </w:pPr>
            <w:r>
              <w:rPr>
                <w:rFonts w:hint="eastAsia" w:ascii="宋体" w:hAnsi="宋体"/>
                <w:b/>
                <w:color w:val="auto"/>
                <w:szCs w:val="21"/>
                <w:highlight w:val="none"/>
              </w:rPr>
              <w:t>数量</w:t>
            </w:r>
          </w:p>
        </w:tc>
        <w:tc>
          <w:tcPr>
            <w:tcW w:w="510" w:type="dxa"/>
            <w:tcBorders>
              <w:top w:val="single" w:color="auto" w:sz="4" w:space="0"/>
              <w:left w:val="single" w:color="auto" w:sz="4" w:space="0"/>
              <w:bottom w:val="single" w:color="auto" w:sz="4" w:space="0"/>
              <w:right w:val="single" w:color="auto" w:sz="4" w:space="0"/>
            </w:tcBorders>
            <w:vAlign w:val="center"/>
          </w:tcPr>
          <w:p w14:paraId="2717FFB0">
            <w:pPr>
              <w:spacing w:line="360" w:lineRule="auto"/>
              <w:jc w:val="center"/>
              <w:rPr>
                <w:rFonts w:ascii="宋体" w:hAnsi="宋体" w:eastAsia="宋体" w:cs="Calibri"/>
                <w:b/>
                <w:bCs/>
                <w:color w:val="auto"/>
                <w:szCs w:val="21"/>
                <w:highlight w:val="none"/>
              </w:rPr>
            </w:pPr>
            <w:r>
              <w:rPr>
                <w:rFonts w:hint="eastAsia" w:ascii="宋体" w:hAnsi="宋体" w:eastAsia="宋体" w:cs="Calibri"/>
                <w:b/>
                <w:bCs/>
                <w:color w:val="auto"/>
                <w:szCs w:val="21"/>
                <w:highlight w:val="none"/>
              </w:rPr>
              <w:t>所属行业</w:t>
            </w:r>
          </w:p>
        </w:tc>
        <w:tc>
          <w:tcPr>
            <w:tcW w:w="7406" w:type="dxa"/>
            <w:tcBorders>
              <w:top w:val="single" w:color="auto" w:sz="4" w:space="0"/>
              <w:left w:val="single" w:color="auto" w:sz="4" w:space="0"/>
              <w:bottom w:val="single" w:color="auto" w:sz="4" w:space="0"/>
              <w:right w:val="single" w:color="auto" w:sz="4" w:space="0"/>
            </w:tcBorders>
            <w:vAlign w:val="center"/>
          </w:tcPr>
          <w:p w14:paraId="4D666D33">
            <w:pPr>
              <w:spacing w:line="360" w:lineRule="auto"/>
              <w:jc w:val="center"/>
              <w:rPr>
                <w:rFonts w:ascii="宋体" w:hAnsi="宋体" w:eastAsia="宋体" w:cs="Calibri"/>
                <w:b/>
                <w:bCs/>
                <w:color w:val="auto"/>
                <w:szCs w:val="21"/>
                <w:highlight w:val="none"/>
              </w:rPr>
            </w:pPr>
            <w:r>
              <w:rPr>
                <w:rFonts w:hint="eastAsia" w:ascii="宋体" w:hAnsi="宋体" w:eastAsia="宋体"/>
                <w:b/>
                <w:color w:val="auto"/>
                <w:szCs w:val="21"/>
                <w:highlight w:val="none"/>
              </w:rPr>
              <w:t>服务内容及要求</w:t>
            </w:r>
          </w:p>
        </w:tc>
      </w:tr>
      <w:tr w14:paraId="1E5CE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3" w:hRule="atLeast"/>
        </w:trPr>
        <w:tc>
          <w:tcPr>
            <w:tcW w:w="428" w:type="dxa"/>
            <w:tcBorders>
              <w:top w:val="single" w:color="auto" w:sz="4" w:space="0"/>
              <w:left w:val="single" w:color="auto" w:sz="4" w:space="0"/>
              <w:bottom w:val="single" w:color="auto" w:sz="4" w:space="0"/>
              <w:right w:val="single" w:color="auto" w:sz="4" w:space="0"/>
            </w:tcBorders>
            <w:vAlign w:val="center"/>
          </w:tcPr>
          <w:p w14:paraId="08AEF2BB">
            <w:pPr>
              <w:spacing w:line="36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1</w:t>
            </w:r>
          </w:p>
        </w:tc>
        <w:tc>
          <w:tcPr>
            <w:tcW w:w="723" w:type="dxa"/>
            <w:tcBorders>
              <w:top w:val="single" w:color="auto" w:sz="4" w:space="0"/>
              <w:left w:val="single" w:color="auto" w:sz="4" w:space="0"/>
              <w:bottom w:val="single" w:color="auto" w:sz="4" w:space="0"/>
              <w:right w:val="single" w:color="auto" w:sz="4" w:space="0"/>
            </w:tcBorders>
            <w:vAlign w:val="center"/>
          </w:tcPr>
          <w:p w14:paraId="10FE386C">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eastAsia="zh-CN"/>
              </w:rPr>
              <w:t>2026年“福彩情·防溺水”走进校园公益行</w:t>
            </w:r>
          </w:p>
        </w:tc>
        <w:tc>
          <w:tcPr>
            <w:tcW w:w="561" w:type="dxa"/>
            <w:tcBorders>
              <w:top w:val="single" w:color="auto" w:sz="4" w:space="0"/>
              <w:left w:val="single" w:color="auto" w:sz="4" w:space="0"/>
              <w:bottom w:val="single" w:color="auto" w:sz="4" w:space="0"/>
              <w:right w:val="single" w:color="auto" w:sz="4" w:space="0"/>
            </w:tcBorders>
            <w:vAlign w:val="center"/>
          </w:tcPr>
          <w:p w14:paraId="2C3092DD">
            <w:pPr>
              <w:spacing w:line="360" w:lineRule="auto"/>
              <w:jc w:val="center"/>
              <w:rPr>
                <w:rFonts w:ascii="宋体" w:hAnsi="宋体" w:eastAsia="宋体" w:cs="宋体"/>
                <w:color w:val="auto"/>
                <w:szCs w:val="21"/>
                <w:highlight w:val="none"/>
              </w:rPr>
            </w:pPr>
            <w:r>
              <w:rPr>
                <w:rFonts w:hint="eastAsia" w:ascii="宋体" w:hAnsi="宋体" w:eastAsia="宋体"/>
                <w:color w:val="auto"/>
                <w:szCs w:val="21"/>
                <w:highlight w:val="none"/>
              </w:rPr>
              <w:t>1项</w:t>
            </w:r>
          </w:p>
        </w:tc>
        <w:tc>
          <w:tcPr>
            <w:tcW w:w="510" w:type="dxa"/>
            <w:tcBorders>
              <w:top w:val="single" w:color="auto" w:sz="4" w:space="0"/>
              <w:left w:val="single" w:color="auto" w:sz="4" w:space="0"/>
              <w:bottom w:val="single" w:color="auto" w:sz="4" w:space="0"/>
              <w:right w:val="single" w:color="auto" w:sz="4" w:space="0"/>
            </w:tcBorders>
            <w:vAlign w:val="center"/>
          </w:tcPr>
          <w:p w14:paraId="474D5532">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租赁和商务服务业</w:t>
            </w:r>
          </w:p>
        </w:tc>
        <w:tc>
          <w:tcPr>
            <w:tcW w:w="7406" w:type="dxa"/>
            <w:tcBorders>
              <w:top w:val="single" w:color="auto" w:sz="4" w:space="0"/>
              <w:left w:val="single" w:color="auto" w:sz="4" w:space="0"/>
              <w:bottom w:val="single" w:color="auto" w:sz="4" w:space="0"/>
              <w:right w:val="single" w:color="auto" w:sz="4" w:space="0"/>
            </w:tcBorders>
            <w:vAlign w:val="center"/>
          </w:tcPr>
          <w:p w14:paraId="52628BFF">
            <w:pPr>
              <w:spacing w:line="360" w:lineRule="auto"/>
              <w:ind w:firstLine="422" w:firstLineChars="200"/>
              <w:rPr>
                <w:rFonts w:hint="eastAsia" w:ascii="宋体" w:hAnsi="宋体" w:eastAsia="宋体"/>
                <w:b/>
                <w:bCs/>
                <w:color w:val="auto"/>
                <w:szCs w:val="21"/>
                <w:highlight w:val="none"/>
              </w:rPr>
            </w:pPr>
            <w:r>
              <w:rPr>
                <w:rFonts w:hint="eastAsia" w:ascii="宋体" w:hAnsi="宋体" w:eastAsia="宋体"/>
                <w:b/>
                <w:bCs/>
                <w:color w:val="auto"/>
                <w:szCs w:val="21"/>
                <w:highlight w:val="none"/>
              </w:rPr>
              <w:t>一、</w:t>
            </w:r>
            <w:r>
              <w:rPr>
                <w:rFonts w:hint="eastAsia" w:ascii="宋体" w:hAnsi="宋体"/>
                <w:b/>
                <w:bCs/>
                <w:color w:val="auto"/>
                <w:szCs w:val="21"/>
                <w:highlight w:val="none"/>
                <w:lang w:eastAsia="zh-CN"/>
              </w:rPr>
              <w:t>活动</w:t>
            </w:r>
            <w:r>
              <w:rPr>
                <w:rFonts w:hint="eastAsia" w:ascii="宋体" w:hAnsi="宋体" w:eastAsia="宋体"/>
                <w:b/>
                <w:bCs/>
                <w:color w:val="auto"/>
                <w:szCs w:val="21"/>
                <w:highlight w:val="none"/>
              </w:rPr>
              <w:t>背景</w:t>
            </w:r>
          </w:p>
          <w:p w14:paraId="584B8DA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水，是生命之源，但溺水，往往会导致不可挽回的后果。近年来，青少年溺水事故频发，溺水成为青少年意外伤亡的主因之一，尤其在中小学生中被称为“第一杀手”。溺水事故不仅对青少年的生命安全造成严重威胁，同时也给家庭和学校带来极大的痛苦和损失，影响社会的稳定和发展。广西水域面积广，海岸线长，有大量的河流、水库、湖泊、山塘、坑井等，溺水风险隐患点较多，加上外出务工人员多、留守儿童多，青少年溺水风险较大。防范中小学生溺水，仍然是全社会共同关注的热点问题。</w:t>
            </w:r>
          </w:p>
          <w:p w14:paraId="6A7353B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为更好地落实国家、自治区有关中小学公共安全教育和做好预防中小学生溺水事故工作的相关要求，践行“暖心民政”三年行动工作部署，广西福彩中心坚持福利彩票“扶老、助残、救孤、济困”的发行宗旨，积极履行社会责任，通过开展“福彩情·防溺水”走进校园公益行活动，继续配合上级主管部门，与各有关单位配合发力，发动广大群众共同关心和参与，织密织牢中小学生防溺水安全网，最大限度减少中小学生溺水事故发生，为加强未成年人保护、激励青少年健康成长作出贡献。</w:t>
            </w:r>
          </w:p>
          <w:p w14:paraId="25C44CD3">
            <w:pPr>
              <w:spacing w:line="360" w:lineRule="auto"/>
              <w:ind w:firstLine="422" w:firstLineChars="200"/>
              <w:rPr>
                <w:rFonts w:hint="eastAsia" w:ascii="宋体" w:hAnsi="宋体" w:eastAsia="宋体"/>
                <w:b/>
                <w:bCs/>
                <w:color w:val="auto"/>
                <w:szCs w:val="21"/>
                <w:highlight w:val="none"/>
              </w:rPr>
            </w:pPr>
            <w:r>
              <w:rPr>
                <w:rFonts w:hint="eastAsia" w:ascii="宋体" w:hAnsi="宋体" w:eastAsia="宋体"/>
                <w:b/>
                <w:bCs/>
                <w:color w:val="auto"/>
                <w:szCs w:val="21"/>
                <w:highlight w:val="none"/>
              </w:rPr>
              <w:t>二、活动内容</w:t>
            </w:r>
          </w:p>
          <w:p w14:paraId="7FF27E2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（一）“福彩情·防溺水”走进校园公益</w:t>
            </w:r>
            <w:r>
              <w:rPr>
                <w:rFonts w:hint="eastAsia" w:ascii="宋体" w:hAnsi="宋体"/>
                <w:color w:val="auto"/>
                <w:szCs w:val="21"/>
                <w:highlight w:val="none"/>
                <w:lang w:eastAsia="zh-CN"/>
              </w:rPr>
              <w:t>行线下</w:t>
            </w:r>
            <w:r>
              <w:rPr>
                <w:rFonts w:hint="eastAsia" w:ascii="宋体" w:hAnsi="宋体" w:eastAsia="宋体"/>
                <w:color w:val="auto"/>
                <w:szCs w:val="21"/>
                <w:highlight w:val="none"/>
              </w:rPr>
              <w:t>宣传活动（</w:t>
            </w:r>
            <w:r>
              <w:rPr>
                <w:rFonts w:hint="eastAsia" w:ascii="宋体" w:hAnsi="宋体"/>
                <w:color w:val="auto"/>
                <w:szCs w:val="21"/>
                <w:highlight w:val="none"/>
                <w:lang w:eastAsia="zh-CN"/>
              </w:rPr>
              <w:t>共</w:t>
            </w:r>
            <w:r>
              <w:rPr>
                <w:rFonts w:hint="eastAsia" w:ascii="宋体" w:hAnsi="宋体" w:eastAsia="宋体"/>
                <w:color w:val="auto"/>
                <w:szCs w:val="21"/>
                <w:highlight w:val="none"/>
              </w:rPr>
              <w:t>3场）</w:t>
            </w:r>
          </w:p>
          <w:p w14:paraId="7053D34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1.活动时间：2026年5月—7月</w:t>
            </w:r>
          </w:p>
          <w:p w14:paraId="163EAF0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2.活动地点：广西区内中小学校（</w:t>
            </w:r>
            <w:r>
              <w:rPr>
                <w:rFonts w:hint="eastAsia" w:ascii="宋体" w:hAnsi="宋体"/>
                <w:color w:val="auto"/>
                <w:szCs w:val="21"/>
                <w:highlight w:val="none"/>
                <w:lang w:eastAsia="zh-CN"/>
              </w:rPr>
              <w:t>共</w:t>
            </w:r>
            <w:r>
              <w:rPr>
                <w:rFonts w:hint="eastAsia" w:ascii="宋体" w:hAnsi="宋体" w:eastAsia="宋体"/>
                <w:color w:val="auto"/>
                <w:szCs w:val="21"/>
                <w:highlight w:val="none"/>
              </w:rPr>
              <w:t>3所</w:t>
            </w:r>
            <w:r>
              <w:rPr>
                <w:rFonts w:hint="eastAsia" w:ascii="宋体" w:hAnsi="宋体"/>
                <w:color w:val="auto"/>
                <w:szCs w:val="21"/>
                <w:highlight w:val="none"/>
                <w:lang w:eastAsia="zh-CN"/>
              </w:rPr>
              <w:t>，由采购人指定地点</w:t>
            </w:r>
            <w:r>
              <w:rPr>
                <w:rFonts w:hint="eastAsia" w:ascii="宋体" w:hAnsi="宋体" w:eastAsia="宋体"/>
                <w:color w:val="auto"/>
                <w:szCs w:val="21"/>
                <w:highlight w:val="none"/>
              </w:rPr>
              <w:t>）</w:t>
            </w:r>
          </w:p>
          <w:p w14:paraId="3690CF4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3.受众构成和参与人数：</w:t>
            </w:r>
            <w:r>
              <w:rPr>
                <w:rFonts w:hint="eastAsia" w:ascii="宋体" w:hAnsi="宋体"/>
                <w:color w:val="auto"/>
                <w:szCs w:val="21"/>
                <w:highlight w:val="none"/>
                <w:lang w:eastAsia="zh-CN"/>
              </w:rPr>
              <w:t>广西</w:t>
            </w:r>
            <w:r>
              <w:rPr>
                <w:rFonts w:hint="eastAsia" w:ascii="宋体" w:hAnsi="宋体" w:eastAsia="宋体"/>
                <w:color w:val="auto"/>
                <w:szCs w:val="21"/>
                <w:highlight w:val="none"/>
              </w:rPr>
              <w:t>区内中小学师生；每场活动现场参与人数不少于300人。</w:t>
            </w:r>
          </w:p>
          <w:p w14:paraId="76024A9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4.活动环节</w:t>
            </w:r>
            <w:r>
              <w:rPr>
                <w:rFonts w:hint="eastAsia" w:ascii="宋体" w:hAnsi="宋体"/>
                <w:color w:val="auto"/>
                <w:szCs w:val="21"/>
                <w:highlight w:val="none"/>
                <w:lang w:eastAsia="zh-CN"/>
              </w:rPr>
              <w:t>（拟定）</w:t>
            </w:r>
          </w:p>
          <w:p w14:paraId="6781B36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拟在活动现场设置舞台直播区（安放LED大屏幕）、防溺水泳池区和防溺水体验区：</w:t>
            </w:r>
          </w:p>
          <w:p w14:paraId="1892A22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color w:val="auto"/>
                <w:szCs w:val="21"/>
                <w:highlight w:val="none"/>
                <w:lang w:eastAsia="zh-CN"/>
              </w:rPr>
              <w:t>A</w:t>
            </w:r>
            <w:r>
              <w:rPr>
                <w:rFonts w:hint="eastAsia" w:ascii="宋体" w:hAnsi="宋体"/>
                <w:color w:val="auto"/>
                <w:szCs w:val="21"/>
                <w:highlight w:val="none"/>
                <w:lang w:val="en-US" w:eastAsia="zh-CN"/>
              </w:rPr>
              <w:t>I技术融入开场</w:t>
            </w:r>
          </w:p>
          <w:p w14:paraId="2D82AE0C">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智能机器人</w:t>
            </w:r>
            <w:r>
              <w:rPr>
                <w:rFonts w:hint="eastAsia" w:ascii="宋体" w:hAnsi="宋体"/>
                <w:color w:val="auto"/>
                <w:szCs w:val="21"/>
                <w:highlight w:val="none"/>
                <w:lang w:eastAsia="zh-CN"/>
              </w:rPr>
              <w:t>或其他形式的</w:t>
            </w:r>
            <w:r>
              <w:rPr>
                <w:rFonts w:hint="eastAsia" w:ascii="宋体" w:hAnsi="宋体"/>
                <w:color w:val="auto"/>
                <w:szCs w:val="21"/>
                <w:highlight w:val="none"/>
                <w:lang w:val="en-US" w:eastAsia="zh-CN"/>
              </w:rPr>
              <w:t>AI技术成果</w:t>
            </w:r>
            <w:r>
              <w:rPr>
                <w:rFonts w:hint="eastAsia" w:ascii="宋体" w:hAnsi="宋体"/>
                <w:color w:val="auto"/>
                <w:szCs w:val="21"/>
                <w:highlight w:val="none"/>
                <w:lang w:eastAsia="zh-CN"/>
              </w:rPr>
              <w:t>参与活动开场</w:t>
            </w:r>
            <w:r>
              <w:rPr>
                <w:rFonts w:hint="eastAsia" w:ascii="宋体" w:hAnsi="宋体" w:eastAsia="宋体"/>
                <w:color w:val="auto"/>
                <w:szCs w:val="21"/>
                <w:highlight w:val="none"/>
              </w:rPr>
              <w:t>，与现场主持人共同</w:t>
            </w:r>
            <w:r>
              <w:rPr>
                <w:rFonts w:hint="eastAsia" w:ascii="宋体" w:hAnsi="宋体"/>
                <w:color w:val="auto"/>
                <w:szCs w:val="21"/>
                <w:highlight w:val="none"/>
                <w:lang w:eastAsia="zh-CN"/>
              </w:rPr>
              <w:t>展示活动主题</w:t>
            </w:r>
            <w:r>
              <w:rPr>
                <w:rFonts w:hint="eastAsia" w:ascii="宋体" w:hAnsi="宋体" w:eastAsia="宋体"/>
                <w:color w:val="auto"/>
                <w:szCs w:val="21"/>
                <w:highlight w:val="none"/>
              </w:rPr>
              <w:t>。</w:t>
            </w:r>
          </w:p>
          <w:p w14:paraId="1584D7E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（2）危险水域识别模拟体验</w:t>
            </w:r>
          </w:p>
          <w:p w14:paraId="2294526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通过AR</w:t>
            </w:r>
            <w:r>
              <w:rPr>
                <w:rFonts w:hint="eastAsia" w:ascii="宋体" w:hAnsi="宋体"/>
                <w:color w:val="auto"/>
                <w:szCs w:val="21"/>
                <w:highlight w:val="none"/>
                <w:lang w:val="en-US" w:eastAsia="zh-CN"/>
              </w:rPr>
              <w:t>、VR等</w:t>
            </w:r>
            <w:r>
              <w:rPr>
                <w:rFonts w:hint="eastAsia" w:ascii="宋体" w:hAnsi="宋体"/>
                <w:color w:val="auto"/>
                <w:szCs w:val="21"/>
                <w:highlight w:val="none"/>
                <w:lang w:eastAsia="zh-CN"/>
              </w:rPr>
              <w:t>技术</w:t>
            </w:r>
            <w:r>
              <w:rPr>
                <w:rFonts w:hint="eastAsia" w:ascii="宋体" w:hAnsi="宋体" w:eastAsia="宋体"/>
                <w:color w:val="auto"/>
                <w:szCs w:val="21"/>
                <w:highlight w:val="none"/>
              </w:rPr>
              <w:t>，在活动现场模拟水库、野滩等危险水域，</w:t>
            </w:r>
            <w:r>
              <w:rPr>
                <w:rFonts w:hint="eastAsia" w:ascii="宋体" w:hAnsi="宋体"/>
                <w:color w:val="auto"/>
                <w:szCs w:val="21"/>
                <w:highlight w:val="none"/>
                <w:lang w:eastAsia="zh-CN"/>
              </w:rPr>
              <w:t>邀请</w:t>
            </w:r>
            <w:r>
              <w:rPr>
                <w:rFonts w:hint="eastAsia" w:ascii="宋体" w:hAnsi="宋体" w:eastAsia="宋体"/>
                <w:color w:val="auto"/>
                <w:szCs w:val="21"/>
                <w:highlight w:val="none"/>
              </w:rPr>
              <w:t>学生体验虚拟</w:t>
            </w:r>
            <w:r>
              <w:rPr>
                <w:rFonts w:hint="eastAsia" w:ascii="宋体" w:hAnsi="宋体"/>
                <w:color w:val="auto"/>
                <w:szCs w:val="21"/>
                <w:highlight w:val="none"/>
                <w:lang w:eastAsia="zh-CN"/>
              </w:rPr>
              <w:t>危险水域</w:t>
            </w:r>
            <w:r>
              <w:rPr>
                <w:rFonts w:hint="eastAsia" w:ascii="宋体" w:hAnsi="宋体" w:eastAsia="宋体"/>
                <w:color w:val="auto"/>
                <w:szCs w:val="21"/>
                <w:highlight w:val="none"/>
              </w:rPr>
              <w:t>场景。</w:t>
            </w:r>
          </w:p>
          <w:p w14:paraId="210BCC3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（3）防溺水安全知识和自救技能教学</w:t>
            </w:r>
          </w:p>
          <w:p w14:paraId="022F2B5A">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由防溺水专业团队</w:t>
            </w:r>
            <w:r>
              <w:rPr>
                <w:rFonts w:hint="eastAsia" w:ascii="宋体" w:hAnsi="宋体" w:eastAsia="宋体"/>
                <w:color w:val="auto"/>
                <w:szCs w:val="21"/>
                <w:highlight w:val="none"/>
              </w:rPr>
              <w:t>在活动现场</w:t>
            </w:r>
            <w:r>
              <w:rPr>
                <w:rFonts w:hint="eastAsia" w:ascii="宋体" w:hAnsi="宋体"/>
                <w:color w:val="auto"/>
                <w:szCs w:val="21"/>
                <w:highlight w:val="none"/>
                <w:lang w:eastAsia="zh-CN"/>
              </w:rPr>
              <w:t>教授</w:t>
            </w:r>
            <w:r>
              <w:rPr>
                <w:rFonts w:hint="eastAsia" w:ascii="宋体" w:hAnsi="宋体" w:eastAsia="宋体"/>
                <w:color w:val="auto"/>
                <w:szCs w:val="21"/>
                <w:highlight w:val="none"/>
              </w:rPr>
              <w:t>防溺水安全知识和自救技能</w:t>
            </w:r>
            <w:r>
              <w:rPr>
                <w:rFonts w:hint="eastAsia" w:ascii="宋体" w:hAnsi="宋体"/>
                <w:color w:val="auto"/>
                <w:szCs w:val="21"/>
                <w:highlight w:val="none"/>
                <w:lang w:eastAsia="zh-CN"/>
              </w:rPr>
              <w:t>。</w:t>
            </w:r>
          </w:p>
          <w:p w14:paraId="7BEC2F4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（4）防溺水自救技能实战演练</w:t>
            </w:r>
          </w:p>
          <w:p w14:paraId="2BB6597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由防溺水专业团队</w:t>
            </w:r>
            <w:r>
              <w:rPr>
                <w:rFonts w:hint="eastAsia" w:ascii="宋体" w:hAnsi="宋体"/>
                <w:color w:val="auto"/>
                <w:szCs w:val="21"/>
                <w:highlight w:val="none"/>
                <w:lang w:eastAsia="zh-CN"/>
              </w:rPr>
              <w:t>在活动</w:t>
            </w:r>
            <w:r>
              <w:rPr>
                <w:rFonts w:hint="eastAsia" w:ascii="宋体" w:hAnsi="宋体" w:eastAsia="宋体"/>
                <w:color w:val="auto"/>
                <w:szCs w:val="21"/>
                <w:highlight w:val="none"/>
              </w:rPr>
              <w:t>现场</w:t>
            </w:r>
            <w:r>
              <w:rPr>
                <w:rFonts w:hint="eastAsia" w:ascii="宋体" w:hAnsi="宋体"/>
                <w:color w:val="auto"/>
                <w:szCs w:val="21"/>
                <w:highlight w:val="none"/>
                <w:lang w:eastAsia="zh-CN"/>
              </w:rPr>
              <w:t>教授如何利用日常物品改造成防溺水救生装置；</w:t>
            </w:r>
            <w:r>
              <w:rPr>
                <w:rFonts w:hint="eastAsia" w:ascii="宋体" w:hAnsi="宋体" w:eastAsia="宋体"/>
                <w:color w:val="auto"/>
                <w:szCs w:val="21"/>
                <w:highlight w:val="none"/>
              </w:rPr>
              <w:t>带领</w:t>
            </w:r>
            <w:r>
              <w:rPr>
                <w:rFonts w:hint="eastAsia" w:ascii="宋体" w:hAnsi="宋体"/>
                <w:color w:val="auto"/>
                <w:szCs w:val="21"/>
                <w:highlight w:val="none"/>
                <w:lang w:eastAsia="zh-CN"/>
              </w:rPr>
              <w:t>师生</w:t>
            </w:r>
            <w:r>
              <w:rPr>
                <w:rFonts w:hint="eastAsia" w:ascii="宋体" w:hAnsi="宋体" w:eastAsia="宋体"/>
                <w:color w:val="auto"/>
                <w:szCs w:val="21"/>
                <w:highlight w:val="none"/>
              </w:rPr>
              <w:t>进行防溺水自救技能实战演练。</w:t>
            </w:r>
          </w:p>
          <w:p w14:paraId="6EC118C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（5）励志</w:t>
            </w:r>
            <w:r>
              <w:rPr>
                <w:rFonts w:hint="eastAsia" w:ascii="宋体" w:hAnsi="宋体"/>
                <w:color w:val="auto"/>
                <w:szCs w:val="21"/>
                <w:highlight w:val="none"/>
                <w:lang w:eastAsia="zh-CN"/>
              </w:rPr>
              <w:t>科普</w:t>
            </w:r>
            <w:r>
              <w:rPr>
                <w:rFonts w:hint="eastAsia" w:ascii="宋体" w:hAnsi="宋体" w:eastAsia="宋体"/>
                <w:color w:val="auto"/>
                <w:szCs w:val="21"/>
                <w:highlight w:val="none"/>
              </w:rPr>
              <w:t>讲堂</w:t>
            </w:r>
          </w:p>
          <w:p w14:paraId="2410CCC0">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邀请游泳冠军在活动现场开展冠军成名历程</w:t>
            </w:r>
            <w:r>
              <w:rPr>
                <w:rFonts w:hint="eastAsia" w:ascii="宋体" w:hAnsi="宋体"/>
                <w:color w:val="auto"/>
                <w:szCs w:val="21"/>
                <w:highlight w:val="none"/>
                <w:lang w:eastAsia="zh-CN"/>
              </w:rPr>
              <w:t>励志</w:t>
            </w:r>
            <w:r>
              <w:rPr>
                <w:rFonts w:hint="eastAsia" w:ascii="宋体" w:hAnsi="宋体" w:eastAsia="宋体"/>
                <w:color w:val="auto"/>
                <w:szCs w:val="21"/>
                <w:highlight w:val="none"/>
              </w:rPr>
              <w:t>演讲</w:t>
            </w:r>
            <w:r>
              <w:rPr>
                <w:rFonts w:hint="eastAsia" w:ascii="宋体" w:hAnsi="宋体"/>
                <w:color w:val="auto"/>
                <w:szCs w:val="21"/>
                <w:highlight w:val="none"/>
                <w:lang w:eastAsia="zh-CN"/>
              </w:rPr>
              <w:t>；邀请相关人员在活动现场进行科技、艺术、文化、公共卫生等方面的科普教学。</w:t>
            </w:r>
          </w:p>
          <w:p w14:paraId="1F9C851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（二）“福彩情·防溺水”公益教学直播活动（1场）</w:t>
            </w:r>
          </w:p>
          <w:p w14:paraId="7F186077">
            <w:pPr>
              <w:spacing w:line="360" w:lineRule="auto"/>
              <w:ind w:firstLine="420" w:firstLineChars="200"/>
              <w:rPr>
                <w:rFonts w:hint="eastAsia" w:ascii="宋体" w:hAnsi="宋体" w:eastAsia="宋体"/>
                <w:color w:val="auto"/>
                <w:szCs w:val="21"/>
                <w:highlight w:val="none"/>
              </w:rPr>
            </w:pPr>
            <w:r>
              <w:rPr>
                <w:rFonts w:hint="eastAsia" w:ascii="宋体" w:hAnsi="宋体"/>
                <w:color w:val="auto"/>
                <w:szCs w:val="21"/>
                <w:highlight w:val="none"/>
                <w:lang w:eastAsia="zh-CN"/>
              </w:rPr>
              <w:t>联动游泳冠军、教育主管部门、中小学校及家庭，通过融媒体直播方式普及防溺水知识和技能</w:t>
            </w:r>
            <w:r>
              <w:rPr>
                <w:rFonts w:hint="eastAsia" w:ascii="宋体" w:hAnsi="宋体" w:eastAsia="宋体"/>
                <w:color w:val="auto"/>
                <w:szCs w:val="21"/>
                <w:highlight w:val="none"/>
              </w:rPr>
              <w:t>。</w:t>
            </w:r>
          </w:p>
          <w:p w14:paraId="750FF061">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1.直播地点：广西区内（</w:t>
            </w:r>
            <w:r>
              <w:rPr>
                <w:rFonts w:hint="eastAsia" w:ascii="宋体" w:hAnsi="宋体"/>
                <w:color w:val="auto"/>
                <w:szCs w:val="21"/>
                <w:highlight w:val="none"/>
                <w:lang w:eastAsia="zh-CN"/>
              </w:rPr>
              <w:t>由采购人指定地点</w:t>
            </w:r>
            <w:r>
              <w:rPr>
                <w:rFonts w:hint="eastAsia" w:ascii="宋体" w:hAnsi="宋体" w:eastAsia="宋体"/>
                <w:color w:val="auto"/>
                <w:szCs w:val="21"/>
                <w:highlight w:val="none"/>
              </w:rPr>
              <w:t>）</w:t>
            </w:r>
          </w:p>
          <w:p w14:paraId="7E1AF113">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2.直播时长：约60分钟。</w:t>
            </w:r>
          </w:p>
          <w:p w14:paraId="036316E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3.直播内容：游泳冠军团队进行防溺水安全知识和防溺水自救技能教学。</w:t>
            </w:r>
          </w:p>
          <w:p w14:paraId="5403D388">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4.受众构成：在线观看的</w:t>
            </w:r>
            <w:r>
              <w:rPr>
                <w:rFonts w:hint="eastAsia" w:ascii="宋体" w:hAnsi="宋体"/>
                <w:color w:val="auto"/>
                <w:szCs w:val="21"/>
                <w:highlight w:val="none"/>
                <w:lang w:eastAsia="zh-CN"/>
              </w:rPr>
              <w:t>广西</w:t>
            </w:r>
            <w:r>
              <w:rPr>
                <w:rFonts w:hint="eastAsia" w:ascii="宋体" w:hAnsi="宋体" w:eastAsia="宋体"/>
                <w:color w:val="auto"/>
                <w:szCs w:val="21"/>
                <w:highlight w:val="none"/>
              </w:rPr>
              <w:t>区内中小学师生及民众。</w:t>
            </w:r>
          </w:p>
          <w:p w14:paraId="5AFA891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5.直播配备：配套专门的影视器材、灯光、美术置景，为直播活动打造专属直播场景和效果。</w:t>
            </w:r>
          </w:p>
          <w:p w14:paraId="708D8613">
            <w:pPr>
              <w:spacing w:line="360" w:lineRule="auto"/>
              <w:ind w:firstLine="422" w:firstLineChars="200"/>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rPr>
              <w:t>三、</w:t>
            </w:r>
            <w:r>
              <w:rPr>
                <w:rFonts w:hint="eastAsia" w:ascii="宋体" w:hAnsi="宋体"/>
                <w:b/>
                <w:bCs/>
                <w:color w:val="auto"/>
                <w:szCs w:val="21"/>
                <w:highlight w:val="none"/>
                <w:lang w:eastAsia="zh-CN"/>
              </w:rPr>
              <w:t>传播策略</w:t>
            </w:r>
          </w:p>
          <w:p w14:paraId="56A07079">
            <w:pPr>
              <w:spacing w:line="360" w:lineRule="auto"/>
              <w:ind w:firstLine="420" w:firstLineChars="200"/>
              <w:rPr>
                <w:rFonts w:hint="eastAsia" w:ascii="宋体" w:hAnsi="宋体" w:eastAsia="宋体"/>
                <w:color w:val="auto"/>
                <w:szCs w:val="21"/>
                <w:highlight w:val="none"/>
              </w:rPr>
            </w:pPr>
            <w:r>
              <w:rPr>
                <w:rFonts w:hint="eastAsia" w:ascii="宋体" w:hAnsi="宋体"/>
                <w:color w:val="auto"/>
                <w:szCs w:val="21"/>
                <w:highlight w:val="none"/>
                <w:lang w:eastAsia="zh-CN"/>
              </w:rPr>
              <w:t>（一）</w:t>
            </w:r>
            <w:r>
              <w:rPr>
                <w:rFonts w:hint="eastAsia" w:ascii="宋体" w:hAnsi="宋体" w:eastAsia="宋体"/>
                <w:color w:val="auto"/>
                <w:szCs w:val="21"/>
                <w:highlight w:val="none"/>
              </w:rPr>
              <w:t>短视频预热</w:t>
            </w:r>
          </w:p>
          <w:p w14:paraId="0BD1BD52">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活动前期，制作防溺水活动预热短视频</w:t>
            </w:r>
            <w:r>
              <w:rPr>
                <w:rFonts w:hint="eastAsia" w:ascii="宋体" w:hAnsi="宋体"/>
                <w:color w:val="auto"/>
                <w:szCs w:val="21"/>
                <w:highlight w:val="none"/>
                <w:lang w:val="en-US" w:eastAsia="zh-CN"/>
              </w:rPr>
              <w:t>并发布</w:t>
            </w:r>
            <w:r>
              <w:rPr>
                <w:rFonts w:hint="eastAsia" w:ascii="宋体" w:hAnsi="宋体" w:eastAsia="宋体"/>
                <w:color w:val="auto"/>
                <w:szCs w:val="21"/>
                <w:highlight w:val="none"/>
              </w:rPr>
              <w:t>。</w:t>
            </w:r>
          </w:p>
          <w:p w14:paraId="0EC14886">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（二）多平台直播</w:t>
            </w:r>
          </w:p>
          <w:p w14:paraId="419C4A73">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拟在广西福彩官方视频号、自治区级融媒体平台同步进行直播，设置“弹幕护体”互动墙，精选留言投屏。</w:t>
            </w:r>
          </w:p>
          <w:p w14:paraId="63F90284">
            <w:pPr>
              <w:spacing w:line="360" w:lineRule="auto"/>
              <w:ind w:firstLine="422" w:firstLineChars="20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四、活动宣传</w:t>
            </w:r>
          </w:p>
          <w:p w14:paraId="330002A5">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（一）活动冠名</w:t>
            </w:r>
          </w:p>
          <w:p w14:paraId="62FFE606">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活动全程冠名，在线上线下活动中多次提及广西福彩的公益支持。</w:t>
            </w:r>
          </w:p>
          <w:p w14:paraId="3BFCEE2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（二）宣传品</w:t>
            </w:r>
          </w:p>
          <w:p w14:paraId="06D87861">
            <w:pPr>
              <w:spacing w:line="360" w:lineRule="auto"/>
              <w:ind w:firstLine="420" w:firstLineChars="200"/>
              <w:rPr>
                <w:rFonts w:hint="eastAsia" w:ascii="宋体" w:hAnsi="宋体" w:eastAsia="宋体"/>
                <w:color w:val="auto"/>
                <w:szCs w:val="21"/>
                <w:highlight w:val="none"/>
              </w:rPr>
            </w:pPr>
            <w:r>
              <w:rPr>
                <w:rFonts w:hint="eastAsia" w:ascii="宋体" w:hAnsi="宋体"/>
                <w:color w:val="auto"/>
                <w:szCs w:val="21"/>
                <w:highlight w:val="none"/>
                <w:lang w:eastAsia="zh-CN"/>
              </w:rPr>
              <w:t>向参与学校捐赠爱心物资。</w:t>
            </w:r>
          </w:p>
          <w:p w14:paraId="0A6E31C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（三）公益宣传</w:t>
            </w:r>
          </w:p>
          <w:p w14:paraId="04D42B8A">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在活动现场设置公益展板，展现广西福彩在责任彩票建设方面的成果。</w:t>
            </w:r>
          </w:p>
          <w:p w14:paraId="67751B4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（四）媒体宣传</w:t>
            </w:r>
          </w:p>
          <w:p w14:paraId="71489800">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活动结束后，通过自治区级融媒体平台发布活动报道。</w:t>
            </w:r>
          </w:p>
          <w:p w14:paraId="747B50E6">
            <w:pPr>
              <w:spacing w:line="360" w:lineRule="auto"/>
              <w:ind w:firstLine="422" w:firstLineChars="20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五、活动执行</w:t>
            </w:r>
          </w:p>
          <w:p w14:paraId="2E980034">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（一）活动执行</w:t>
            </w:r>
          </w:p>
          <w:p w14:paraId="304A754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负责3</w:t>
            </w:r>
            <w:r>
              <w:rPr>
                <w:rFonts w:ascii="宋体" w:hAnsi="宋体" w:eastAsia="宋体"/>
                <w:color w:val="auto"/>
                <w:szCs w:val="21"/>
                <w:highlight w:val="none"/>
              </w:rPr>
              <w:t>场</w:t>
            </w:r>
            <w:r>
              <w:rPr>
                <w:rFonts w:hint="eastAsia" w:ascii="宋体" w:hAnsi="宋体" w:eastAsia="宋体"/>
                <w:color w:val="auto"/>
                <w:szCs w:val="21"/>
                <w:highlight w:val="none"/>
                <w:lang w:eastAsia="zh-CN"/>
              </w:rPr>
              <w:t>线下</w:t>
            </w:r>
            <w:r>
              <w:rPr>
                <w:rFonts w:ascii="宋体" w:hAnsi="宋体" w:eastAsia="宋体"/>
                <w:color w:val="auto"/>
                <w:szCs w:val="21"/>
                <w:highlight w:val="none"/>
              </w:rPr>
              <w:t>活动及1场直播活动的</w:t>
            </w:r>
            <w:r>
              <w:rPr>
                <w:rFonts w:hint="eastAsia" w:ascii="宋体" w:hAnsi="宋体" w:eastAsia="宋体"/>
                <w:color w:val="auto"/>
                <w:szCs w:val="21"/>
                <w:highlight w:val="none"/>
              </w:rPr>
              <w:t>整体</w:t>
            </w:r>
            <w:r>
              <w:rPr>
                <w:rFonts w:ascii="宋体" w:hAnsi="宋体" w:eastAsia="宋体"/>
                <w:color w:val="auto"/>
                <w:szCs w:val="21"/>
                <w:highlight w:val="none"/>
              </w:rPr>
              <w:t>活动策划、布置及执行，具体包括：</w:t>
            </w:r>
          </w:p>
          <w:p w14:paraId="49BA8369">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1.根据</w:t>
            </w:r>
            <w:r>
              <w:rPr>
                <w:rFonts w:hint="eastAsia" w:ascii="宋体" w:hAnsi="宋体" w:eastAsia="宋体"/>
                <w:color w:val="auto"/>
                <w:szCs w:val="21"/>
                <w:highlight w:val="none"/>
                <w:lang w:eastAsia="zh-CN"/>
              </w:rPr>
              <w:t>双方确定的</w:t>
            </w:r>
            <w:r>
              <w:rPr>
                <w:rFonts w:ascii="宋体" w:hAnsi="宋体" w:eastAsia="宋体"/>
                <w:color w:val="auto"/>
                <w:szCs w:val="21"/>
                <w:highlight w:val="none"/>
              </w:rPr>
              <w:t>最终执行方案</w:t>
            </w:r>
            <w:r>
              <w:rPr>
                <w:rFonts w:hint="eastAsia" w:ascii="宋体" w:hAnsi="宋体" w:eastAsia="宋体"/>
                <w:color w:val="auto"/>
                <w:szCs w:val="21"/>
                <w:highlight w:val="none"/>
              </w:rPr>
              <w:t>在活动现场设置舞台直播区（</w:t>
            </w:r>
            <w:r>
              <w:rPr>
                <w:rFonts w:ascii="宋体" w:hAnsi="宋体" w:eastAsia="宋体"/>
                <w:color w:val="auto"/>
                <w:szCs w:val="21"/>
                <w:highlight w:val="none"/>
              </w:rPr>
              <w:t>搭建</w:t>
            </w:r>
            <w:r>
              <w:rPr>
                <w:rFonts w:hint="eastAsia" w:ascii="宋体" w:hAnsi="宋体" w:eastAsia="宋体"/>
                <w:color w:val="auto"/>
                <w:szCs w:val="21"/>
                <w:highlight w:val="none"/>
              </w:rPr>
              <w:t>LED大屏幕）</w:t>
            </w:r>
            <w:r>
              <w:rPr>
                <w:rFonts w:ascii="宋体" w:hAnsi="宋体" w:eastAsia="宋体"/>
                <w:color w:val="auto"/>
                <w:szCs w:val="21"/>
                <w:highlight w:val="none"/>
              </w:rPr>
              <w:t>、</w:t>
            </w:r>
            <w:r>
              <w:rPr>
                <w:rFonts w:hint="eastAsia" w:ascii="宋体" w:hAnsi="宋体" w:eastAsia="宋体"/>
                <w:color w:val="auto"/>
                <w:szCs w:val="21"/>
                <w:highlight w:val="none"/>
                <w:lang w:eastAsia="zh-CN"/>
              </w:rPr>
              <w:t>泳池区和体验区</w:t>
            </w:r>
            <w:r>
              <w:rPr>
                <w:rFonts w:hint="eastAsia" w:ascii="宋体" w:hAnsi="宋体" w:eastAsia="宋体"/>
                <w:color w:val="auto"/>
                <w:szCs w:val="21"/>
                <w:highlight w:val="none"/>
              </w:rPr>
              <w:t>，并</w:t>
            </w:r>
            <w:r>
              <w:rPr>
                <w:rFonts w:ascii="宋体" w:hAnsi="宋体" w:eastAsia="宋体"/>
                <w:color w:val="auto"/>
                <w:szCs w:val="21"/>
                <w:highlight w:val="none"/>
              </w:rPr>
              <w:t>筹备活动所有物料。</w:t>
            </w:r>
          </w:p>
          <w:p w14:paraId="1ECF6560">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2.邀请游泳冠军</w:t>
            </w:r>
            <w:r>
              <w:rPr>
                <w:rFonts w:hint="eastAsia" w:ascii="宋体" w:hAnsi="宋体" w:eastAsia="宋体"/>
                <w:color w:val="auto"/>
                <w:szCs w:val="21"/>
                <w:highlight w:val="none"/>
              </w:rPr>
              <w:t>及防溺水</w:t>
            </w:r>
            <w:r>
              <w:rPr>
                <w:rFonts w:ascii="宋体" w:hAnsi="宋体" w:eastAsia="宋体"/>
                <w:color w:val="auto"/>
                <w:szCs w:val="21"/>
                <w:highlight w:val="none"/>
              </w:rPr>
              <w:t>专业团队进行防溺水安全知识普及和自救技能演练</w:t>
            </w:r>
            <w:r>
              <w:rPr>
                <w:rFonts w:hint="eastAsia" w:ascii="宋体" w:hAnsi="宋体" w:eastAsia="宋体"/>
                <w:color w:val="auto"/>
                <w:szCs w:val="21"/>
                <w:highlight w:val="none"/>
              </w:rPr>
              <w:t>。</w:t>
            </w:r>
          </w:p>
          <w:p w14:paraId="6DD58DF7">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3.邀请专业摄影</w:t>
            </w:r>
            <w:r>
              <w:rPr>
                <w:rFonts w:hint="eastAsia" w:ascii="宋体" w:hAnsi="宋体" w:eastAsia="宋体"/>
                <w:color w:val="auto"/>
                <w:szCs w:val="21"/>
                <w:highlight w:val="none"/>
              </w:rPr>
              <w:t>、</w:t>
            </w:r>
            <w:r>
              <w:rPr>
                <w:rFonts w:ascii="宋体" w:hAnsi="宋体" w:eastAsia="宋体"/>
                <w:color w:val="auto"/>
                <w:szCs w:val="21"/>
                <w:highlight w:val="none"/>
              </w:rPr>
              <w:t>摄像团队对每场活动进行拍摄</w:t>
            </w:r>
            <w:r>
              <w:rPr>
                <w:rFonts w:hint="eastAsia" w:ascii="宋体" w:hAnsi="宋体" w:eastAsia="宋体"/>
                <w:color w:val="auto"/>
                <w:szCs w:val="21"/>
                <w:highlight w:val="none"/>
              </w:rPr>
              <w:t>，并</w:t>
            </w:r>
            <w:r>
              <w:rPr>
                <w:rFonts w:ascii="宋体" w:hAnsi="宋体" w:eastAsia="宋体"/>
                <w:color w:val="auto"/>
                <w:szCs w:val="21"/>
                <w:highlight w:val="none"/>
              </w:rPr>
              <w:t>剪辑成片。</w:t>
            </w:r>
          </w:p>
          <w:p w14:paraId="10DA6A7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提供活动宣传画面的设计、制作及安装</w:t>
            </w:r>
            <w:r>
              <w:rPr>
                <w:rFonts w:hint="eastAsia" w:ascii="宋体" w:hAnsi="宋体" w:eastAsia="宋体"/>
                <w:color w:val="auto"/>
                <w:szCs w:val="21"/>
                <w:highlight w:val="none"/>
              </w:rPr>
              <w:t>。</w:t>
            </w:r>
          </w:p>
          <w:p w14:paraId="09CC513C">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5.邀请活动主持人</w:t>
            </w:r>
            <w:r>
              <w:rPr>
                <w:rFonts w:hint="eastAsia" w:ascii="宋体" w:hAnsi="宋体" w:eastAsia="宋体"/>
                <w:color w:val="auto"/>
                <w:szCs w:val="21"/>
                <w:highlight w:val="none"/>
              </w:rPr>
              <w:t>及</w:t>
            </w:r>
            <w:r>
              <w:rPr>
                <w:rFonts w:ascii="宋体" w:hAnsi="宋体" w:eastAsia="宋体"/>
                <w:color w:val="auto"/>
                <w:szCs w:val="21"/>
                <w:highlight w:val="none"/>
              </w:rPr>
              <w:t>媒体记者，配合每场活动的相关宣传工作。</w:t>
            </w:r>
          </w:p>
          <w:p w14:paraId="09AD248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w:t>
            </w:r>
            <w:r>
              <w:rPr>
                <w:rFonts w:ascii="宋体" w:hAnsi="宋体" w:eastAsia="宋体"/>
                <w:color w:val="auto"/>
                <w:szCs w:val="21"/>
                <w:highlight w:val="none"/>
              </w:rPr>
              <w:t>提供活动宣传品的设计、订制及发放。</w:t>
            </w:r>
          </w:p>
          <w:p w14:paraId="407263C3">
            <w:pPr>
              <w:spacing w:line="360" w:lineRule="auto"/>
              <w:ind w:firstLine="420" w:firstLineChars="200"/>
              <w:rPr>
                <w:rFonts w:hint="eastAsia" w:ascii="宋体" w:hAnsi="宋体"/>
                <w:color w:val="auto"/>
                <w:szCs w:val="21"/>
                <w:highlight w:val="none"/>
                <w:lang w:eastAsia="zh-CN"/>
              </w:rPr>
            </w:pPr>
            <w:r>
              <w:rPr>
                <w:rFonts w:hint="eastAsia" w:ascii="宋体" w:hAnsi="宋体" w:eastAsia="宋体"/>
                <w:color w:val="auto"/>
                <w:szCs w:val="21"/>
                <w:highlight w:val="none"/>
              </w:rPr>
              <w:t>7.负责活动中产生的所有劳务、设计、材料、场地租用、交通运输等费用；活动相关宣传品的售后服务；税金</w:t>
            </w:r>
            <w:r>
              <w:rPr>
                <w:rFonts w:hint="eastAsia" w:ascii="宋体" w:hAnsi="宋体"/>
                <w:color w:val="auto"/>
                <w:szCs w:val="21"/>
                <w:highlight w:val="none"/>
                <w:lang w:eastAsia="zh-CN"/>
              </w:rPr>
              <w:t>。</w:t>
            </w:r>
          </w:p>
          <w:p w14:paraId="58E8D825">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8.供应商须配备3人以上团队，完成项目服务工作，如现场跟进、项目实施对接、验收汇报等。</w:t>
            </w:r>
          </w:p>
          <w:p w14:paraId="52DE7168">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（二）活动宣传品（拟定）</w:t>
            </w:r>
          </w:p>
          <w:p w14:paraId="723B6CC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1.遮阳帽：2500顶</w:t>
            </w:r>
          </w:p>
          <w:p w14:paraId="1D880CAD">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2.书包：2500个</w:t>
            </w:r>
          </w:p>
          <w:p w14:paraId="7ECCC0F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3.图书：2500册</w:t>
            </w:r>
          </w:p>
          <w:p w14:paraId="2995B5AF">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4.清凉防蚊包2500份</w:t>
            </w:r>
          </w:p>
          <w:p w14:paraId="1F219AC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（1）小电扇：2500台</w:t>
            </w:r>
          </w:p>
          <w:p w14:paraId="5AC4E544">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（2）花露水：2500瓶</w:t>
            </w:r>
          </w:p>
          <w:p w14:paraId="2A0619F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所有宣传用品应选用适用于中小学生的无毒无害健康产品，如有请在响应文件中提供生产厂家出具的产品检验合格证明。宣传品数量应满足所有场次的活动基本需求，所有宣传品应统一印制福彩标识，并在每场活动开展前完成采购、印制及送达指定地点。所有宣传品均由成交供应商设计、制作及采购，价格包含在成交金额里。</w:t>
            </w:r>
          </w:p>
          <w:p w14:paraId="7D912A8C">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（三）宣传</w:t>
            </w:r>
            <w:r>
              <w:rPr>
                <w:rFonts w:hint="eastAsia" w:ascii="宋体" w:hAnsi="宋体"/>
                <w:color w:val="auto"/>
                <w:szCs w:val="21"/>
                <w:highlight w:val="none"/>
                <w:lang w:val="en-US" w:eastAsia="zh-CN"/>
              </w:rPr>
              <w:t>执行</w:t>
            </w:r>
            <w:r>
              <w:rPr>
                <w:rFonts w:hint="eastAsia" w:ascii="宋体" w:hAnsi="宋体"/>
                <w:color w:val="auto"/>
                <w:szCs w:val="21"/>
                <w:highlight w:val="none"/>
                <w:lang w:eastAsia="zh-CN"/>
              </w:rPr>
              <w:t>（按照双方确定的最终宣传方案进行执行）</w:t>
            </w:r>
          </w:p>
          <w:p w14:paraId="146409A5">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1.活动前期，提供预热稿</w:t>
            </w:r>
            <w:r>
              <w:rPr>
                <w:rFonts w:hint="eastAsia" w:ascii="宋体" w:hAnsi="宋体" w:eastAsia="宋体"/>
                <w:color w:val="auto"/>
                <w:szCs w:val="21"/>
                <w:highlight w:val="none"/>
              </w:rPr>
              <w:t>或</w:t>
            </w:r>
            <w:r>
              <w:rPr>
                <w:rFonts w:ascii="宋体" w:hAnsi="宋体" w:eastAsia="宋体"/>
                <w:color w:val="auto"/>
                <w:szCs w:val="21"/>
                <w:highlight w:val="none"/>
              </w:rPr>
              <w:t>预热短视频</w:t>
            </w:r>
            <w:r>
              <w:rPr>
                <w:rFonts w:hint="eastAsia" w:ascii="宋体" w:hAnsi="宋体" w:eastAsia="宋体"/>
                <w:color w:val="auto"/>
                <w:szCs w:val="21"/>
                <w:highlight w:val="none"/>
              </w:rPr>
              <w:t>（约30秒）</w:t>
            </w:r>
            <w:r>
              <w:rPr>
                <w:rFonts w:ascii="宋体" w:hAnsi="宋体" w:eastAsia="宋体"/>
                <w:color w:val="auto"/>
                <w:szCs w:val="21"/>
                <w:highlight w:val="none"/>
              </w:rPr>
              <w:t>。</w:t>
            </w:r>
          </w:p>
          <w:p w14:paraId="5AA4593A">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2.活动期间，</w:t>
            </w:r>
            <w:r>
              <w:rPr>
                <w:rFonts w:hint="eastAsia" w:ascii="宋体" w:hAnsi="宋体" w:eastAsia="宋体"/>
                <w:color w:val="auto"/>
                <w:szCs w:val="21"/>
                <w:highlight w:val="none"/>
              </w:rPr>
              <w:t>拟</w:t>
            </w:r>
            <w:r>
              <w:rPr>
                <w:rFonts w:ascii="宋体" w:hAnsi="宋体" w:eastAsia="宋体"/>
                <w:color w:val="auto"/>
                <w:szCs w:val="21"/>
                <w:highlight w:val="none"/>
              </w:rPr>
              <w:t>组织</w:t>
            </w:r>
            <w:r>
              <w:rPr>
                <w:rFonts w:hint="eastAsia" w:ascii="宋体" w:hAnsi="宋体"/>
                <w:color w:val="auto"/>
                <w:szCs w:val="21"/>
                <w:highlight w:val="none"/>
                <w:lang w:eastAsia="zh-CN"/>
              </w:rPr>
              <w:t>自治区级融媒体平台</w:t>
            </w:r>
            <w:r>
              <w:rPr>
                <w:rFonts w:ascii="宋体" w:hAnsi="宋体" w:eastAsia="宋体"/>
                <w:color w:val="auto"/>
                <w:szCs w:val="21"/>
                <w:highlight w:val="none"/>
              </w:rPr>
              <w:t>等进行分阶段宣传、现场直播、新闻采访、报</w:t>
            </w:r>
            <w:r>
              <w:rPr>
                <w:rFonts w:hint="eastAsia" w:ascii="宋体" w:hAnsi="宋体" w:eastAsia="宋体"/>
                <w:color w:val="auto"/>
                <w:szCs w:val="21"/>
                <w:highlight w:val="none"/>
              </w:rPr>
              <w:t>道</w:t>
            </w:r>
            <w:r>
              <w:rPr>
                <w:rFonts w:ascii="宋体" w:hAnsi="宋体" w:eastAsia="宋体"/>
                <w:color w:val="auto"/>
                <w:szCs w:val="21"/>
                <w:highlight w:val="none"/>
              </w:rPr>
              <w:t>；融合其它自媒体同步展开宣传。</w:t>
            </w:r>
          </w:p>
          <w:p w14:paraId="7C265767">
            <w:pPr>
              <w:spacing w:line="360" w:lineRule="auto"/>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3.活动结束后，收集并整理好活动相关</w:t>
            </w:r>
            <w:r>
              <w:rPr>
                <w:rFonts w:hint="eastAsia" w:ascii="宋体" w:hAnsi="宋体" w:eastAsia="宋体"/>
                <w:color w:val="auto"/>
                <w:szCs w:val="21"/>
                <w:highlight w:val="none"/>
              </w:rPr>
              <w:t>材料（参与人数、现场照片、视频素材等），</w:t>
            </w:r>
            <w:r>
              <w:rPr>
                <w:rFonts w:ascii="宋体" w:hAnsi="宋体" w:eastAsia="宋体"/>
                <w:color w:val="auto"/>
                <w:szCs w:val="21"/>
                <w:highlight w:val="none"/>
              </w:rPr>
              <w:t>摄像剪辑成片，及时提供并完成活动的宣传报道。</w:t>
            </w:r>
          </w:p>
          <w:p w14:paraId="374812FD">
            <w:pPr>
              <w:spacing w:line="360" w:lineRule="auto"/>
              <w:ind w:firstLine="0" w:firstLineChars="0"/>
              <w:rPr>
                <w:rFonts w:hint="eastAsia" w:ascii="宋体" w:hAnsi="宋体" w:eastAsia="宋体"/>
                <w:color w:val="auto"/>
                <w:szCs w:val="21"/>
                <w:highlight w:val="none"/>
              </w:rPr>
            </w:pPr>
          </w:p>
        </w:tc>
      </w:tr>
    </w:tbl>
    <w:p w14:paraId="1D9D46B8">
      <w:pPr>
        <w:spacing w:line="360" w:lineRule="auto"/>
        <w:rPr>
          <w:rFonts w:ascii="宋体" w:hAnsi="宋体" w:cs="宋体"/>
          <w:b/>
          <w:color w:val="auto"/>
          <w:sz w:val="24"/>
          <w:highlight w:val="none"/>
        </w:rPr>
      </w:pPr>
    </w:p>
    <w:tbl>
      <w:tblPr>
        <w:tblStyle w:val="32"/>
        <w:tblpPr w:leftFromText="180" w:rightFromText="180" w:vertAnchor="text" w:tblpX="13" w:tblpY="1"/>
        <w:tblOverlap w:val="never"/>
        <w:tblW w:w="96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3"/>
        <w:gridCol w:w="7943"/>
      </w:tblGrid>
      <w:tr w14:paraId="4EFDF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26" w:type="dxa"/>
            <w:gridSpan w:val="2"/>
            <w:tcBorders>
              <w:top w:val="single" w:color="auto" w:sz="4" w:space="0"/>
              <w:left w:val="single" w:color="auto" w:sz="4" w:space="0"/>
              <w:bottom w:val="single" w:color="auto" w:sz="4" w:space="0"/>
              <w:right w:val="single" w:color="auto" w:sz="4" w:space="0"/>
            </w:tcBorders>
          </w:tcPr>
          <w:p w14:paraId="08E3406B">
            <w:pPr>
              <w:spacing w:line="360" w:lineRule="auto"/>
              <w:rPr>
                <w:rFonts w:ascii="宋体" w:hAnsi="宋体" w:eastAsia="宋体" w:cs="Calibri"/>
                <w:color w:val="auto"/>
                <w:szCs w:val="21"/>
                <w:highlight w:val="none"/>
              </w:rPr>
            </w:pPr>
            <w:r>
              <w:rPr>
                <w:rFonts w:hint="eastAsia" w:ascii="宋体" w:hAnsi="宋体" w:eastAsia="宋体"/>
                <w:color w:val="auto"/>
                <w:szCs w:val="21"/>
                <w:highlight w:val="none"/>
              </w:rPr>
              <w:t>一、▲</w:t>
            </w:r>
            <w:r>
              <w:rPr>
                <w:rFonts w:hint="eastAsia" w:ascii="宋体" w:hAnsi="宋体" w:eastAsia="宋体"/>
                <w:b/>
                <w:color w:val="auto"/>
                <w:szCs w:val="21"/>
                <w:highlight w:val="none"/>
              </w:rPr>
              <w:t>商务条款</w:t>
            </w:r>
          </w:p>
        </w:tc>
      </w:tr>
      <w:tr w14:paraId="20D29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83" w:type="dxa"/>
            <w:tcBorders>
              <w:top w:val="single" w:color="auto" w:sz="4" w:space="0"/>
              <w:left w:val="single" w:color="auto" w:sz="4" w:space="0"/>
              <w:bottom w:val="single" w:color="auto" w:sz="4" w:space="0"/>
              <w:right w:val="single" w:color="auto" w:sz="4" w:space="0"/>
            </w:tcBorders>
            <w:vAlign w:val="center"/>
          </w:tcPr>
          <w:p w14:paraId="58DBCBAA">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合同签订时间</w:t>
            </w:r>
          </w:p>
        </w:tc>
        <w:tc>
          <w:tcPr>
            <w:tcW w:w="7943" w:type="dxa"/>
            <w:tcBorders>
              <w:top w:val="single" w:color="auto" w:sz="4" w:space="0"/>
              <w:left w:val="single" w:color="auto" w:sz="4" w:space="0"/>
              <w:bottom w:val="single" w:color="auto" w:sz="4" w:space="0"/>
              <w:right w:val="single" w:color="auto" w:sz="4" w:space="0"/>
            </w:tcBorders>
            <w:vAlign w:val="center"/>
          </w:tcPr>
          <w:p w14:paraId="2C48062C">
            <w:pPr>
              <w:widowControl/>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自成交通知书发出之日起 25 个日历日内</w:t>
            </w:r>
          </w:p>
        </w:tc>
      </w:tr>
      <w:tr w14:paraId="2CD26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83" w:type="dxa"/>
            <w:tcBorders>
              <w:top w:val="single" w:color="auto" w:sz="4" w:space="0"/>
              <w:left w:val="single" w:color="auto" w:sz="4" w:space="0"/>
              <w:bottom w:val="single" w:color="auto" w:sz="4" w:space="0"/>
              <w:right w:val="single" w:color="auto" w:sz="4" w:space="0"/>
            </w:tcBorders>
            <w:vAlign w:val="center"/>
          </w:tcPr>
          <w:p w14:paraId="2894B5E8">
            <w:pPr>
              <w:pStyle w:val="15"/>
              <w:spacing w:after="0"/>
              <w:ind w:firstLine="0" w:firstLineChars="0"/>
              <w:rPr>
                <w:rFonts w:ascii="宋体" w:hAnsi="宋体" w:eastAsia="宋体" w:cs="宋体"/>
                <w:color w:val="auto"/>
                <w:szCs w:val="21"/>
                <w:highlight w:val="none"/>
              </w:rPr>
            </w:pPr>
            <w:r>
              <w:rPr>
                <w:rFonts w:hint="eastAsia" w:ascii="宋体" w:hAnsi="宋体" w:eastAsia="宋体"/>
                <w:color w:val="auto"/>
                <w:szCs w:val="21"/>
                <w:highlight w:val="none"/>
              </w:rPr>
              <w:t>合同履行期限及地点</w:t>
            </w:r>
          </w:p>
        </w:tc>
        <w:tc>
          <w:tcPr>
            <w:tcW w:w="7943" w:type="dxa"/>
            <w:tcBorders>
              <w:top w:val="single" w:color="auto" w:sz="4" w:space="0"/>
              <w:left w:val="single" w:color="auto" w:sz="4" w:space="0"/>
              <w:bottom w:val="single" w:color="auto" w:sz="4" w:space="0"/>
              <w:right w:val="single" w:color="auto" w:sz="4" w:space="0"/>
            </w:tcBorders>
            <w:vAlign w:val="center"/>
          </w:tcPr>
          <w:p w14:paraId="1A110653">
            <w:pPr>
              <w:tabs>
                <w:tab w:val="left" w:pos="312"/>
              </w:tabs>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合同履行期限：</w:t>
            </w:r>
            <w:r>
              <w:rPr>
                <w:rFonts w:ascii="宋体" w:hAnsi="宋体" w:eastAsia="宋体"/>
                <w:color w:val="auto"/>
                <w:szCs w:val="21"/>
                <w:highlight w:val="none"/>
              </w:rPr>
              <w:t>202</w:t>
            </w:r>
            <w:r>
              <w:rPr>
                <w:rFonts w:hint="eastAsia" w:ascii="宋体" w:hAnsi="宋体"/>
                <w:color w:val="auto"/>
                <w:szCs w:val="21"/>
                <w:highlight w:val="none"/>
                <w:lang w:val="en-US" w:eastAsia="zh-CN"/>
              </w:rPr>
              <w:t>6</w:t>
            </w:r>
            <w:r>
              <w:rPr>
                <w:rFonts w:ascii="宋体" w:hAnsi="宋体" w:eastAsia="宋体"/>
                <w:color w:val="auto"/>
                <w:szCs w:val="21"/>
                <w:highlight w:val="none"/>
              </w:rPr>
              <w:t>年</w:t>
            </w:r>
            <w:r>
              <w:rPr>
                <w:rFonts w:hint="eastAsia" w:ascii="宋体" w:hAnsi="宋体"/>
                <w:color w:val="auto"/>
                <w:szCs w:val="21"/>
                <w:highlight w:val="none"/>
                <w:lang w:val="en-US" w:eastAsia="zh-CN"/>
              </w:rPr>
              <w:t>7</w:t>
            </w:r>
            <w:r>
              <w:rPr>
                <w:rFonts w:ascii="宋体" w:hAnsi="宋体" w:eastAsia="宋体"/>
                <w:color w:val="auto"/>
                <w:szCs w:val="21"/>
                <w:highlight w:val="none"/>
              </w:rPr>
              <w:t>月</w:t>
            </w:r>
            <w:r>
              <w:rPr>
                <w:rFonts w:hint="eastAsia" w:ascii="宋体" w:hAnsi="宋体"/>
                <w:color w:val="auto"/>
                <w:szCs w:val="21"/>
                <w:highlight w:val="none"/>
                <w:lang w:val="en-US" w:eastAsia="zh-CN"/>
              </w:rPr>
              <w:t>30</w:t>
            </w:r>
            <w:r>
              <w:rPr>
                <w:rFonts w:ascii="宋体" w:hAnsi="宋体" w:eastAsia="宋体"/>
                <w:color w:val="auto"/>
                <w:szCs w:val="21"/>
                <w:highlight w:val="none"/>
              </w:rPr>
              <w:t>日前完成</w:t>
            </w:r>
            <w:r>
              <w:rPr>
                <w:rFonts w:hint="eastAsia" w:ascii="宋体" w:hAnsi="宋体" w:eastAsia="宋体"/>
                <w:color w:val="auto"/>
                <w:szCs w:val="21"/>
                <w:highlight w:val="none"/>
              </w:rPr>
              <w:t>相关服务及提交服务成果。</w:t>
            </w:r>
          </w:p>
          <w:p w14:paraId="6AA18D5F">
            <w:pPr>
              <w:tabs>
                <w:tab w:val="left" w:pos="312"/>
              </w:tabs>
              <w:spacing w:line="360" w:lineRule="auto"/>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w:t>
            </w:r>
            <w:r>
              <w:rPr>
                <w:rFonts w:hint="eastAsia" w:ascii="宋体" w:hAnsi="宋体" w:eastAsia="宋体"/>
                <w:color w:val="auto"/>
                <w:szCs w:val="21"/>
                <w:highlight w:val="none"/>
              </w:rPr>
              <w:t>交付地点：广西南宁市采购人指定地点。</w:t>
            </w:r>
          </w:p>
        </w:tc>
      </w:tr>
      <w:tr w14:paraId="1DEA6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83" w:type="dxa"/>
            <w:tcBorders>
              <w:top w:val="single" w:color="auto" w:sz="4" w:space="0"/>
              <w:left w:val="single" w:color="auto" w:sz="4" w:space="0"/>
              <w:bottom w:val="single" w:color="auto" w:sz="4" w:space="0"/>
              <w:right w:val="single" w:color="auto" w:sz="4" w:space="0"/>
            </w:tcBorders>
            <w:vAlign w:val="center"/>
          </w:tcPr>
          <w:p w14:paraId="102B8E04">
            <w:pPr>
              <w:tabs>
                <w:tab w:val="left" w:pos="312"/>
              </w:tabs>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付款方式</w:t>
            </w:r>
          </w:p>
        </w:tc>
        <w:tc>
          <w:tcPr>
            <w:tcW w:w="7943" w:type="dxa"/>
            <w:tcBorders>
              <w:top w:val="single" w:color="auto" w:sz="4" w:space="0"/>
              <w:left w:val="single" w:color="auto" w:sz="4" w:space="0"/>
              <w:bottom w:val="single" w:color="auto" w:sz="4" w:space="0"/>
              <w:right w:val="single" w:color="auto" w:sz="4" w:space="0"/>
            </w:tcBorders>
            <w:vAlign w:val="center"/>
          </w:tcPr>
          <w:p w14:paraId="51EF80FA">
            <w:pPr>
              <w:tabs>
                <w:tab w:val="left" w:pos="312"/>
              </w:tabs>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1.合同签订后10个工作日内预付</w:t>
            </w:r>
            <w:r>
              <w:rPr>
                <w:rFonts w:hint="eastAsia" w:ascii="宋体" w:hAnsi="宋体" w:eastAsia="宋体"/>
                <w:color w:val="auto"/>
                <w:szCs w:val="21"/>
                <w:highlight w:val="none"/>
              </w:rPr>
              <w:t>5</w:t>
            </w:r>
            <w:r>
              <w:rPr>
                <w:rFonts w:ascii="宋体" w:hAnsi="宋体" w:eastAsia="宋体"/>
                <w:color w:val="auto"/>
                <w:szCs w:val="21"/>
                <w:highlight w:val="none"/>
              </w:rPr>
              <w:t>0%的合同款</w:t>
            </w:r>
            <w:r>
              <w:rPr>
                <w:rFonts w:hint="eastAsia" w:ascii="宋体" w:hAnsi="宋体" w:eastAsia="宋体"/>
                <w:color w:val="auto"/>
                <w:szCs w:val="21"/>
                <w:highlight w:val="none"/>
              </w:rPr>
              <w:t>；</w:t>
            </w:r>
            <w:r>
              <w:rPr>
                <w:rFonts w:ascii="宋体" w:hAnsi="宋体" w:eastAsia="宋体"/>
                <w:color w:val="auto"/>
                <w:szCs w:val="21"/>
                <w:highlight w:val="none"/>
              </w:rPr>
              <w:t>成交供应商</w:t>
            </w:r>
            <w:r>
              <w:rPr>
                <w:rFonts w:hint="eastAsia" w:ascii="宋体" w:hAnsi="宋体" w:eastAsia="宋体"/>
                <w:color w:val="auto"/>
                <w:szCs w:val="21"/>
                <w:highlight w:val="none"/>
              </w:rPr>
              <w:t>完成不少于2场宣传活动后，采购人1</w:t>
            </w:r>
            <w:r>
              <w:rPr>
                <w:rFonts w:ascii="宋体" w:hAnsi="宋体" w:eastAsia="宋体"/>
                <w:color w:val="auto"/>
                <w:szCs w:val="21"/>
                <w:highlight w:val="none"/>
              </w:rPr>
              <w:t>0个工作日内</w:t>
            </w:r>
            <w:r>
              <w:rPr>
                <w:rFonts w:hint="eastAsia" w:ascii="宋体" w:hAnsi="宋体" w:eastAsia="宋体"/>
                <w:color w:val="auto"/>
                <w:szCs w:val="21"/>
                <w:highlight w:val="none"/>
              </w:rPr>
              <w:t>再支付合同金额的4</w:t>
            </w:r>
            <w:r>
              <w:rPr>
                <w:rFonts w:ascii="宋体" w:hAnsi="宋体" w:eastAsia="宋体"/>
                <w:color w:val="auto"/>
                <w:szCs w:val="21"/>
                <w:highlight w:val="none"/>
              </w:rPr>
              <w:t>0%</w:t>
            </w:r>
            <w:r>
              <w:rPr>
                <w:rFonts w:hint="eastAsia" w:ascii="宋体" w:hAnsi="宋体" w:eastAsia="宋体"/>
                <w:color w:val="auto"/>
                <w:szCs w:val="21"/>
                <w:highlight w:val="none"/>
              </w:rPr>
              <w:t>；完成</w:t>
            </w:r>
            <w:r>
              <w:rPr>
                <w:rFonts w:ascii="宋体" w:hAnsi="宋体" w:eastAsia="宋体"/>
                <w:color w:val="auto"/>
                <w:szCs w:val="21"/>
                <w:highlight w:val="none"/>
              </w:rPr>
              <w:t>整体项目</w:t>
            </w:r>
            <w:r>
              <w:rPr>
                <w:rFonts w:hint="eastAsia" w:ascii="宋体" w:hAnsi="宋体" w:eastAsia="宋体"/>
                <w:color w:val="auto"/>
                <w:szCs w:val="21"/>
                <w:highlight w:val="none"/>
              </w:rPr>
              <w:t>并经</w:t>
            </w:r>
            <w:r>
              <w:rPr>
                <w:rFonts w:ascii="宋体" w:hAnsi="宋体" w:eastAsia="宋体"/>
                <w:color w:val="auto"/>
                <w:szCs w:val="21"/>
                <w:highlight w:val="none"/>
              </w:rPr>
              <w:t>验收合格后，采购人10个工作日内支付剩余</w:t>
            </w:r>
            <w:r>
              <w:rPr>
                <w:rFonts w:hint="eastAsia" w:ascii="宋体" w:hAnsi="宋体" w:eastAsia="宋体"/>
                <w:color w:val="auto"/>
                <w:szCs w:val="21"/>
                <w:highlight w:val="none"/>
              </w:rPr>
              <w:t>合同</w:t>
            </w:r>
            <w:r>
              <w:rPr>
                <w:rFonts w:ascii="宋体" w:hAnsi="宋体" w:eastAsia="宋体"/>
                <w:color w:val="auto"/>
                <w:szCs w:val="21"/>
                <w:highlight w:val="none"/>
              </w:rPr>
              <w:t>款项。</w:t>
            </w:r>
          </w:p>
          <w:p w14:paraId="24EAAFBA">
            <w:pPr>
              <w:tabs>
                <w:tab w:val="left" w:pos="312"/>
              </w:tabs>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2.采购人付款前，成交供应商应向采购人开具等额有效的</w:t>
            </w:r>
            <w:r>
              <w:rPr>
                <w:rFonts w:hint="eastAsia" w:ascii="宋体" w:hAnsi="宋体" w:eastAsia="宋体"/>
                <w:color w:val="auto"/>
                <w:szCs w:val="21"/>
                <w:highlight w:val="none"/>
              </w:rPr>
              <w:t>普通发票或</w:t>
            </w:r>
            <w:r>
              <w:rPr>
                <w:rFonts w:ascii="宋体" w:hAnsi="宋体" w:eastAsia="宋体"/>
                <w:color w:val="auto"/>
                <w:szCs w:val="21"/>
                <w:highlight w:val="none"/>
              </w:rPr>
              <w:t>增值税发票，采购人未收到发票的，有权不予支付相应款项直至成交供应商提供合格发票，并不承担延迟付款责任。</w:t>
            </w:r>
          </w:p>
          <w:p w14:paraId="5EF59DDC">
            <w:pPr>
              <w:tabs>
                <w:tab w:val="left" w:pos="312"/>
              </w:tabs>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3.如因乙方原因未完成约定合作内容，造成合同款被财政</w:t>
            </w:r>
            <w:r>
              <w:rPr>
                <w:rFonts w:hint="eastAsia" w:ascii="宋体" w:hAnsi="宋体"/>
                <w:color w:val="auto"/>
                <w:szCs w:val="21"/>
                <w:highlight w:val="none"/>
                <w:lang w:eastAsia="zh-CN"/>
              </w:rPr>
              <w:t>回收</w:t>
            </w:r>
            <w:r>
              <w:rPr>
                <w:rFonts w:hint="eastAsia" w:ascii="宋体" w:hAnsi="宋体" w:eastAsia="宋体"/>
                <w:color w:val="auto"/>
                <w:szCs w:val="21"/>
                <w:highlight w:val="none"/>
              </w:rPr>
              <w:t>，该合同则自动终止。</w:t>
            </w:r>
          </w:p>
        </w:tc>
      </w:tr>
      <w:tr w14:paraId="3EF82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83" w:type="dxa"/>
            <w:tcBorders>
              <w:top w:val="single" w:color="auto" w:sz="4" w:space="0"/>
              <w:left w:val="single" w:color="auto" w:sz="4" w:space="0"/>
              <w:bottom w:val="single" w:color="auto" w:sz="4" w:space="0"/>
              <w:right w:val="single" w:color="auto" w:sz="4" w:space="0"/>
            </w:tcBorders>
            <w:vAlign w:val="center"/>
          </w:tcPr>
          <w:p w14:paraId="3341E458">
            <w:pPr>
              <w:tabs>
                <w:tab w:val="left" w:pos="312"/>
              </w:tabs>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报价要求</w:t>
            </w:r>
          </w:p>
        </w:tc>
        <w:tc>
          <w:tcPr>
            <w:tcW w:w="7943" w:type="dxa"/>
            <w:tcBorders>
              <w:top w:val="single" w:color="auto" w:sz="4" w:space="0"/>
              <w:left w:val="single" w:color="auto" w:sz="4" w:space="0"/>
              <w:bottom w:val="single" w:color="auto" w:sz="4" w:space="0"/>
              <w:right w:val="single" w:color="auto" w:sz="4" w:space="0"/>
            </w:tcBorders>
            <w:vAlign w:val="center"/>
          </w:tcPr>
          <w:p w14:paraId="4492AA71">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磋商报价为全包价，以人民币为结算单位，包括本项目的</w:t>
            </w:r>
            <w:r>
              <w:rPr>
                <w:rFonts w:hint="eastAsia" w:ascii="宋体" w:hAnsi="宋体" w:eastAsia="宋体"/>
                <w:color w:val="auto"/>
                <w:szCs w:val="21"/>
                <w:highlight w:val="none"/>
              </w:rPr>
              <w:t>服务费用、教材费、宣传费（细分各项宣传渠道费用）、邀请游泳冠军和防溺水专业团队的费用</w:t>
            </w:r>
            <w:r>
              <w:rPr>
                <w:rFonts w:hint="eastAsia"/>
                <w:color w:val="auto"/>
                <w:highlight w:val="none"/>
                <w:lang w:val="en-US" w:eastAsia="zh-CN"/>
              </w:rPr>
              <w:t>、</w:t>
            </w:r>
            <w:r>
              <w:rPr>
                <w:rFonts w:hint="eastAsia" w:ascii="宋体" w:hAnsi="宋体" w:eastAsia="宋体"/>
                <w:color w:val="auto"/>
                <w:szCs w:val="21"/>
                <w:highlight w:val="none"/>
              </w:rPr>
              <w:t>相关产品费、场地费、税费等各项费用</w:t>
            </w:r>
            <w:r>
              <w:rPr>
                <w:rFonts w:ascii="宋体" w:hAnsi="宋体" w:eastAsia="宋体"/>
                <w:color w:val="auto"/>
                <w:szCs w:val="21"/>
                <w:highlight w:val="none"/>
              </w:rPr>
              <w:t>，合同履行过程中，采购人不再支付合同以外的其他费用。</w:t>
            </w:r>
          </w:p>
        </w:tc>
      </w:tr>
      <w:tr w14:paraId="1BD40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83" w:type="dxa"/>
            <w:tcBorders>
              <w:top w:val="single" w:color="auto" w:sz="4" w:space="0"/>
              <w:left w:val="single" w:color="auto" w:sz="4" w:space="0"/>
              <w:bottom w:val="single" w:color="auto" w:sz="4" w:space="0"/>
              <w:right w:val="single" w:color="auto" w:sz="4" w:space="0"/>
            </w:tcBorders>
            <w:vAlign w:val="center"/>
          </w:tcPr>
          <w:p w14:paraId="6FF29456">
            <w:pPr>
              <w:tabs>
                <w:tab w:val="left" w:pos="312"/>
              </w:tabs>
              <w:spacing w:line="360" w:lineRule="auto"/>
              <w:rPr>
                <w:rFonts w:ascii="宋体" w:hAnsi="宋体" w:eastAsia="宋体"/>
                <w:color w:val="auto"/>
                <w:szCs w:val="21"/>
                <w:highlight w:val="none"/>
              </w:rPr>
            </w:pPr>
            <w:r>
              <w:rPr>
                <w:rFonts w:hint="eastAsia" w:ascii="宋体" w:hAnsi="宋体" w:eastAsia="宋体"/>
                <w:color w:val="auto"/>
                <w:szCs w:val="21"/>
                <w:highlight w:val="none"/>
              </w:rPr>
              <w:t>售后服务要求</w:t>
            </w:r>
          </w:p>
        </w:tc>
        <w:tc>
          <w:tcPr>
            <w:tcW w:w="7943" w:type="dxa"/>
            <w:tcBorders>
              <w:top w:val="single" w:color="auto" w:sz="4" w:space="0"/>
              <w:left w:val="single" w:color="auto" w:sz="4" w:space="0"/>
              <w:bottom w:val="single" w:color="auto" w:sz="4" w:space="0"/>
              <w:right w:val="single" w:color="auto" w:sz="4" w:space="0"/>
            </w:tcBorders>
            <w:vAlign w:val="center"/>
          </w:tcPr>
          <w:p w14:paraId="1A71949B">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1.供应商须提供7×24小时技术支持电话服务</w:t>
            </w:r>
            <w:r>
              <w:rPr>
                <w:rFonts w:hint="eastAsia" w:ascii="宋体" w:hAnsi="宋体" w:eastAsia="宋体"/>
                <w:color w:val="auto"/>
                <w:szCs w:val="21"/>
                <w:highlight w:val="none"/>
              </w:rPr>
              <w:t>，一旦出现的问题，电话解决不了的，</w:t>
            </w:r>
            <w:r>
              <w:rPr>
                <w:rFonts w:ascii="宋体" w:hAnsi="宋体" w:eastAsia="宋体"/>
                <w:color w:val="auto"/>
                <w:szCs w:val="21"/>
                <w:highlight w:val="none"/>
              </w:rPr>
              <w:t>2小时内到达指定地点解决。</w:t>
            </w:r>
          </w:p>
          <w:p w14:paraId="0A6E7045">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2.供应商</w:t>
            </w:r>
            <w:r>
              <w:rPr>
                <w:rFonts w:hint="eastAsia" w:ascii="宋体" w:hAnsi="宋体" w:eastAsia="宋体"/>
                <w:color w:val="auto"/>
                <w:szCs w:val="21"/>
                <w:highlight w:val="none"/>
              </w:rPr>
              <w:t xml:space="preserve">负责项目主题策划、项目内容规划、项目流程设计、宣传推广方案等，所有方案需要经过采购人书面确认后方可实施 </w:t>
            </w:r>
            <w:r>
              <w:rPr>
                <w:rFonts w:ascii="宋体" w:hAnsi="宋体" w:eastAsia="宋体"/>
                <w:color w:val="auto"/>
                <w:szCs w:val="21"/>
                <w:highlight w:val="none"/>
              </w:rPr>
              <w:t>。</w:t>
            </w:r>
          </w:p>
          <w:p w14:paraId="65CFA305">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3.供应商在提供服务过程中，对</w:t>
            </w:r>
            <w:r>
              <w:rPr>
                <w:rFonts w:hint="eastAsia" w:ascii="宋体" w:hAnsi="宋体" w:eastAsia="宋体"/>
                <w:color w:val="auto"/>
                <w:szCs w:val="21"/>
                <w:highlight w:val="none"/>
              </w:rPr>
              <w:t>执行流程、现场协调、人员管理、应急处理方案等进行负责调配</w:t>
            </w:r>
            <w:r>
              <w:rPr>
                <w:rFonts w:ascii="宋体" w:hAnsi="宋体" w:eastAsia="宋体"/>
                <w:color w:val="auto"/>
                <w:szCs w:val="21"/>
                <w:highlight w:val="none"/>
              </w:rPr>
              <w:t>。</w:t>
            </w:r>
          </w:p>
        </w:tc>
      </w:tr>
      <w:tr w14:paraId="3CC80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83" w:type="dxa"/>
            <w:tcBorders>
              <w:top w:val="single" w:color="auto" w:sz="4" w:space="0"/>
              <w:left w:val="single" w:color="auto" w:sz="4" w:space="0"/>
              <w:bottom w:val="single" w:color="auto" w:sz="4" w:space="0"/>
              <w:right w:val="single" w:color="auto" w:sz="4" w:space="0"/>
            </w:tcBorders>
            <w:vAlign w:val="center"/>
          </w:tcPr>
          <w:p w14:paraId="254FA94C">
            <w:pPr>
              <w:tabs>
                <w:tab w:val="left" w:pos="312"/>
              </w:tabs>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其他要求</w:t>
            </w:r>
          </w:p>
        </w:tc>
        <w:tc>
          <w:tcPr>
            <w:tcW w:w="7943" w:type="dxa"/>
            <w:tcBorders>
              <w:top w:val="single" w:color="auto" w:sz="4" w:space="0"/>
              <w:left w:val="single" w:color="auto" w:sz="4" w:space="0"/>
              <w:bottom w:val="single" w:color="auto" w:sz="4" w:space="0"/>
              <w:right w:val="single" w:color="auto" w:sz="4" w:space="0"/>
            </w:tcBorders>
            <w:vAlign w:val="center"/>
          </w:tcPr>
          <w:p w14:paraId="7B8FBF59">
            <w:pPr>
              <w:tabs>
                <w:tab w:val="left" w:pos="312"/>
              </w:tabs>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1.供货时需提供生产厂家出具活动宣传产品检验合格证明。</w:t>
            </w:r>
          </w:p>
          <w:p w14:paraId="2D8A8B6B">
            <w:pPr>
              <w:tabs>
                <w:tab w:val="left" w:pos="312"/>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eastAsia="宋体"/>
                <w:color w:val="auto"/>
                <w:szCs w:val="21"/>
                <w:highlight w:val="none"/>
              </w:rPr>
              <w:t>验收标准</w:t>
            </w:r>
            <w:r>
              <w:rPr>
                <w:rFonts w:hint="eastAsia" w:ascii="宋体" w:hAnsi="宋体"/>
                <w:color w:val="auto"/>
                <w:szCs w:val="21"/>
                <w:highlight w:val="none"/>
                <w:lang w:eastAsia="zh-CN"/>
              </w:rPr>
              <w:t>：</w:t>
            </w:r>
            <w:r>
              <w:rPr>
                <w:rFonts w:hint="eastAsia" w:ascii="宋体" w:hAnsi="宋体" w:eastAsia="宋体"/>
                <w:color w:val="auto"/>
                <w:szCs w:val="21"/>
                <w:highlight w:val="none"/>
              </w:rPr>
              <w:t>按采购文件、响应文件以及合同的相关条款进行验收</w:t>
            </w:r>
            <w:r>
              <w:rPr>
                <w:rFonts w:hint="eastAsia" w:ascii="宋体" w:hAnsi="宋体"/>
                <w:color w:val="auto"/>
                <w:szCs w:val="21"/>
                <w:highlight w:val="none"/>
                <w:lang w:eastAsia="zh-CN"/>
              </w:rPr>
              <w:t>。</w:t>
            </w:r>
          </w:p>
        </w:tc>
      </w:tr>
      <w:tr w14:paraId="7C7B5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26" w:type="dxa"/>
            <w:gridSpan w:val="2"/>
            <w:tcBorders>
              <w:top w:val="single" w:color="auto" w:sz="4" w:space="0"/>
              <w:left w:val="single" w:color="auto" w:sz="4" w:space="0"/>
              <w:bottom w:val="single" w:color="auto" w:sz="4" w:space="0"/>
              <w:right w:val="single" w:color="auto" w:sz="4" w:space="0"/>
            </w:tcBorders>
          </w:tcPr>
          <w:p w14:paraId="66E90385">
            <w:pPr>
              <w:spacing w:line="360" w:lineRule="auto"/>
              <w:jc w:val="left"/>
              <w:rPr>
                <w:rFonts w:ascii="宋体" w:hAnsi="宋体" w:eastAsia="宋体" w:cs="Calibri"/>
                <w:color w:val="auto"/>
                <w:szCs w:val="21"/>
                <w:highlight w:val="none"/>
              </w:rPr>
            </w:pPr>
            <w:r>
              <w:rPr>
                <w:rFonts w:hint="eastAsia" w:ascii="宋体" w:hAnsi="宋体" w:eastAsia="宋体"/>
                <w:b/>
                <w:color w:val="auto"/>
                <w:szCs w:val="21"/>
                <w:highlight w:val="none"/>
              </w:rPr>
              <w:t>二、</w:t>
            </w:r>
            <w:r>
              <w:rPr>
                <w:rFonts w:hint="eastAsia" w:ascii="宋体" w:hAnsi="宋体" w:eastAsia="宋体"/>
                <w:b/>
                <w:bCs/>
                <w:color w:val="auto"/>
                <w:szCs w:val="21"/>
                <w:highlight w:val="none"/>
              </w:rPr>
              <w:t>采购人对项目的特殊要求及说明</w:t>
            </w:r>
          </w:p>
        </w:tc>
      </w:tr>
      <w:tr w14:paraId="71766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26" w:type="dxa"/>
            <w:gridSpan w:val="2"/>
            <w:tcBorders>
              <w:top w:val="single" w:color="auto" w:sz="4" w:space="0"/>
              <w:left w:val="single" w:color="auto" w:sz="4" w:space="0"/>
              <w:bottom w:val="single" w:color="auto" w:sz="4" w:space="0"/>
              <w:right w:val="single" w:color="auto" w:sz="4" w:space="0"/>
            </w:tcBorders>
          </w:tcPr>
          <w:p w14:paraId="1B73E45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供应商可根据自身情况编制校园内活动组织方案、直播活动执行方案、各类型宣传物资的策划方案、活动规章管理制度、业绩、人员、资信等。</w:t>
            </w:r>
          </w:p>
        </w:tc>
      </w:tr>
      <w:tr w14:paraId="4655E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26" w:type="dxa"/>
            <w:gridSpan w:val="2"/>
            <w:tcBorders>
              <w:top w:val="single" w:color="auto" w:sz="4" w:space="0"/>
              <w:left w:val="single" w:color="auto" w:sz="4" w:space="0"/>
              <w:bottom w:val="single" w:color="auto" w:sz="4" w:space="0"/>
              <w:right w:val="single" w:color="auto" w:sz="4" w:space="0"/>
            </w:tcBorders>
            <w:vAlign w:val="center"/>
          </w:tcPr>
          <w:p w14:paraId="1BCD6690">
            <w:pPr>
              <w:spacing w:line="360" w:lineRule="auto"/>
              <w:rPr>
                <w:rFonts w:ascii="宋体" w:hAnsi="宋体" w:eastAsia="宋体"/>
                <w:color w:val="auto"/>
                <w:spacing w:val="-6"/>
                <w:szCs w:val="21"/>
                <w:highlight w:val="none"/>
              </w:rPr>
            </w:pPr>
            <w:r>
              <w:rPr>
                <w:rFonts w:hint="eastAsia" w:ascii="宋体" w:hAnsi="宋体"/>
                <w:b/>
                <w:color w:val="auto"/>
                <w:szCs w:val="21"/>
                <w:highlight w:val="none"/>
                <w:lang w:val="en-US" w:eastAsia="zh-CN"/>
              </w:rPr>
              <w:t>三、</w:t>
            </w:r>
            <w:r>
              <w:rPr>
                <w:rFonts w:hint="eastAsia" w:ascii="宋体" w:hAnsi="宋体" w:eastAsia="宋体"/>
                <w:b/>
                <w:color w:val="auto"/>
                <w:szCs w:val="21"/>
                <w:highlight w:val="none"/>
              </w:rPr>
              <w:t>其他</w:t>
            </w:r>
          </w:p>
        </w:tc>
      </w:tr>
      <w:tr w14:paraId="06508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83" w:type="dxa"/>
            <w:tcBorders>
              <w:top w:val="single" w:color="auto" w:sz="4" w:space="0"/>
              <w:left w:val="single" w:color="auto" w:sz="4" w:space="0"/>
              <w:bottom w:val="single" w:color="auto" w:sz="4" w:space="0"/>
              <w:right w:val="single" w:color="auto" w:sz="4" w:space="0"/>
            </w:tcBorders>
            <w:vAlign w:val="center"/>
          </w:tcPr>
          <w:p w14:paraId="01465207">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进口产品</w:t>
            </w:r>
          </w:p>
        </w:tc>
        <w:tc>
          <w:tcPr>
            <w:tcW w:w="7943" w:type="dxa"/>
            <w:tcBorders>
              <w:top w:val="single" w:color="auto" w:sz="4" w:space="0"/>
              <w:left w:val="single" w:color="auto" w:sz="4" w:space="0"/>
              <w:bottom w:val="single" w:color="auto" w:sz="4" w:space="0"/>
              <w:right w:val="single" w:color="auto" w:sz="4" w:space="0"/>
            </w:tcBorders>
          </w:tcPr>
          <w:p w14:paraId="1128DDB3">
            <w:pPr>
              <w:spacing w:line="360" w:lineRule="auto"/>
              <w:rPr>
                <w:rFonts w:ascii="宋体" w:hAnsi="宋体" w:eastAsia="宋体"/>
                <w:color w:val="auto"/>
                <w:spacing w:val="-6"/>
                <w:szCs w:val="21"/>
                <w:highlight w:val="none"/>
              </w:rPr>
            </w:pPr>
            <w:r>
              <w:rPr>
                <w:rFonts w:hint="eastAsia" w:ascii="宋体" w:hAnsi="宋体" w:eastAsia="宋体"/>
                <w:color w:val="auto"/>
                <w:spacing w:val="-6"/>
                <w:szCs w:val="21"/>
                <w:highlight w:val="none"/>
              </w:rPr>
              <w:t>本项目为服务类项目，不涉及进口产品及核心产品。</w:t>
            </w:r>
          </w:p>
        </w:tc>
      </w:tr>
    </w:tbl>
    <w:p w14:paraId="61E4E75A">
      <w:pPr>
        <w:spacing w:line="360" w:lineRule="auto"/>
        <w:rPr>
          <w:rFonts w:hint="eastAsia" w:ascii="宋体" w:hAnsi="宋体" w:cs="宋体"/>
          <w:color w:val="auto"/>
          <w:sz w:val="32"/>
          <w:szCs w:val="32"/>
          <w:highlight w:val="none"/>
        </w:rPr>
      </w:pPr>
    </w:p>
    <w:p w14:paraId="5770DDCD">
      <w:pPr>
        <w:spacing w:line="360" w:lineRule="auto"/>
        <w:rPr>
          <w:rFonts w:hint="eastAsia" w:ascii="宋体" w:hAnsi="宋体" w:cs="宋体"/>
          <w:color w:val="auto"/>
          <w:sz w:val="32"/>
          <w:szCs w:val="32"/>
          <w:highlight w:val="none"/>
        </w:rPr>
      </w:pPr>
    </w:p>
    <w:p w14:paraId="648CC115">
      <w:pPr>
        <w:spacing w:line="360" w:lineRule="auto"/>
        <w:rPr>
          <w:rFonts w:hint="eastAsia" w:ascii="宋体" w:hAnsi="宋体" w:cs="宋体"/>
          <w:color w:val="auto"/>
          <w:sz w:val="32"/>
          <w:szCs w:val="32"/>
          <w:highlight w:val="none"/>
        </w:rPr>
      </w:pPr>
    </w:p>
    <w:p w14:paraId="75B80937">
      <w:pPr>
        <w:spacing w:line="360" w:lineRule="auto"/>
        <w:rPr>
          <w:rFonts w:hint="eastAsia" w:ascii="宋体" w:hAnsi="宋体" w:cs="宋体"/>
          <w:color w:val="auto"/>
          <w:sz w:val="32"/>
          <w:szCs w:val="32"/>
          <w:highlight w:val="none"/>
        </w:rPr>
      </w:pPr>
    </w:p>
    <w:p w14:paraId="79D6DA37">
      <w:pPr>
        <w:spacing w:line="360" w:lineRule="auto"/>
        <w:rPr>
          <w:rFonts w:hint="eastAsia" w:ascii="宋体" w:hAnsi="宋体" w:cs="宋体"/>
          <w:color w:val="auto"/>
          <w:sz w:val="32"/>
          <w:szCs w:val="32"/>
          <w:highlight w:val="none"/>
        </w:rPr>
      </w:pPr>
    </w:p>
    <w:p w14:paraId="7E7A586A">
      <w:pPr>
        <w:spacing w:line="360" w:lineRule="auto"/>
        <w:rPr>
          <w:rFonts w:hint="eastAsia" w:ascii="宋体" w:hAnsi="宋体" w:cs="宋体"/>
          <w:color w:val="auto"/>
          <w:sz w:val="32"/>
          <w:szCs w:val="32"/>
          <w:highlight w:val="none"/>
        </w:rPr>
      </w:pPr>
    </w:p>
    <w:p w14:paraId="02D540C0">
      <w:pPr>
        <w:spacing w:line="360" w:lineRule="auto"/>
        <w:rPr>
          <w:rFonts w:hint="eastAsia" w:ascii="宋体" w:hAnsi="宋体" w:cs="宋体"/>
          <w:color w:val="auto"/>
          <w:sz w:val="32"/>
          <w:szCs w:val="32"/>
          <w:highlight w:val="none"/>
        </w:rPr>
      </w:pPr>
    </w:p>
    <w:p w14:paraId="181FBD25">
      <w:pPr>
        <w:spacing w:line="360" w:lineRule="auto"/>
        <w:rPr>
          <w:rFonts w:hint="eastAsia" w:ascii="宋体" w:hAnsi="宋体" w:cs="宋体"/>
          <w:color w:val="auto"/>
          <w:sz w:val="32"/>
          <w:szCs w:val="32"/>
          <w:highlight w:val="none"/>
        </w:rPr>
      </w:pPr>
    </w:p>
    <w:p w14:paraId="067A6BD2">
      <w:pPr>
        <w:spacing w:line="360" w:lineRule="auto"/>
        <w:rPr>
          <w:rFonts w:hint="eastAsia" w:ascii="宋体" w:hAnsi="宋体" w:cs="宋体"/>
          <w:color w:val="auto"/>
          <w:sz w:val="32"/>
          <w:szCs w:val="32"/>
          <w:highlight w:val="none"/>
        </w:rPr>
      </w:pPr>
    </w:p>
    <w:p w14:paraId="6BC63A87">
      <w:pPr>
        <w:spacing w:line="360" w:lineRule="auto"/>
        <w:rPr>
          <w:rFonts w:hint="eastAsia" w:ascii="宋体" w:hAnsi="宋体" w:cs="宋体"/>
          <w:color w:val="auto"/>
          <w:sz w:val="32"/>
          <w:szCs w:val="32"/>
          <w:highlight w:val="none"/>
        </w:rPr>
      </w:pPr>
    </w:p>
    <w:p w14:paraId="14EC3EFA">
      <w:pPr>
        <w:spacing w:line="360" w:lineRule="auto"/>
        <w:rPr>
          <w:rFonts w:hint="eastAsia" w:ascii="宋体" w:hAnsi="宋体" w:cs="宋体"/>
          <w:color w:val="auto"/>
          <w:sz w:val="32"/>
          <w:szCs w:val="32"/>
          <w:highlight w:val="none"/>
        </w:rPr>
      </w:pPr>
    </w:p>
    <w:p w14:paraId="6072031D">
      <w:pPr>
        <w:spacing w:line="360" w:lineRule="auto"/>
        <w:rPr>
          <w:rFonts w:hint="eastAsia" w:ascii="宋体" w:hAnsi="宋体" w:cs="宋体"/>
          <w:color w:val="auto"/>
          <w:sz w:val="32"/>
          <w:szCs w:val="32"/>
          <w:highlight w:val="none"/>
        </w:rPr>
      </w:pPr>
    </w:p>
    <w:p w14:paraId="5CD3318A">
      <w:pPr>
        <w:spacing w:line="360" w:lineRule="auto"/>
        <w:rPr>
          <w:rFonts w:hint="eastAsia" w:ascii="宋体" w:hAnsi="宋体" w:cs="宋体"/>
          <w:color w:val="auto"/>
          <w:sz w:val="32"/>
          <w:szCs w:val="32"/>
          <w:highlight w:val="none"/>
        </w:rPr>
      </w:pPr>
    </w:p>
    <w:p w14:paraId="329EE829">
      <w:pPr>
        <w:spacing w:line="360" w:lineRule="auto"/>
        <w:rPr>
          <w:rFonts w:hint="eastAsia" w:ascii="宋体" w:hAnsi="宋体" w:cs="宋体"/>
          <w:color w:val="auto"/>
          <w:sz w:val="32"/>
          <w:szCs w:val="32"/>
          <w:highlight w:val="none"/>
        </w:rPr>
      </w:pPr>
    </w:p>
    <w:p w14:paraId="692CEC70">
      <w:pPr>
        <w:spacing w:line="360" w:lineRule="auto"/>
        <w:rPr>
          <w:rFonts w:hint="eastAsia" w:ascii="宋体" w:hAnsi="宋体" w:cs="宋体"/>
          <w:color w:val="auto"/>
          <w:sz w:val="32"/>
          <w:szCs w:val="32"/>
          <w:highlight w:val="none"/>
        </w:rPr>
      </w:pPr>
    </w:p>
    <w:p w14:paraId="37A3E72F">
      <w:pPr>
        <w:spacing w:line="360" w:lineRule="auto"/>
        <w:rPr>
          <w:rFonts w:hint="eastAsia" w:ascii="宋体" w:hAnsi="宋体" w:cs="宋体"/>
          <w:color w:val="auto"/>
          <w:sz w:val="32"/>
          <w:szCs w:val="32"/>
          <w:highlight w:val="none"/>
        </w:rPr>
      </w:pPr>
    </w:p>
    <w:p w14:paraId="193DF1B6">
      <w:pPr>
        <w:spacing w:line="360" w:lineRule="auto"/>
        <w:rPr>
          <w:rFonts w:ascii="宋体" w:hAnsi="宋体" w:cs="宋体"/>
          <w:b/>
          <w:color w:val="auto"/>
          <w:szCs w:val="21"/>
          <w:highlight w:val="none"/>
        </w:rPr>
      </w:pPr>
      <w:r>
        <w:rPr>
          <w:rFonts w:hint="eastAsia" w:ascii="宋体" w:hAnsi="宋体" w:cs="宋体"/>
          <w:color w:val="auto"/>
          <w:sz w:val="32"/>
          <w:szCs w:val="32"/>
          <w:highlight w:val="none"/>
        </w:rPr>
        <w:t>附件</w:t>
      </w:r>
      <w:r>
        <w:rPr>
          <w:rFonts w:ascii="宋体" w:hAnsi="宋体" w:cs="宋体"/>
          <w:color w:val="auto"/>
          <w:sz w:val="32"/>
          <w:szCs w:val="32"/>
          <w:highlight w:val="none"/>
        </w:rPr>
        <w:t>3</w:t>
      </w:r>
      <w:r>
        <w:rPr>
          <w:rFonts w:hint="eastAsia" w:ascii="宋体" w:hAnsi="宋体" w:cs="宋体"/>
          <w:color w:val="auto"/>
          <w:sz w:val="32"/>
          <w:szCs w:val="32"/>
          <w:highlight w:val="none"/>
        </w:rPr>
        <w:t>：</w:t>
      </w:r>
    </w:p>
    <w:p w14:paraId="31937550">
      <w:pPr>
        <w:spacing w:line="528"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2"/>
        <w:tblW w:w="8745" w:type="dxa"/>
        <w:tblInd w:w="250" w:type="dxa"/>
        <w:tblLayout w:type="fixed"/>
        <w:tblCellMar>
          <w:top w:w="0" w:type="dxa"/>
          <w:left w:w="108" w:type="dxa"/>
          <w:bottom w:w="0" w:type="dxa"/>
          <w:right w:w="108" w:type="dxa"/>
        </w:tblCellMar>
      </w:tblPr>
      <w:tblGrid>
        <w:gridCol w:w="1829"/>
        <w:gridCol w:w="1827"/>
        <w:gridCol w:w="783"/>
        <w:gridCol w:w="1696"/>
        <w:gridCol w:w="1566"/>
        <w:gridCol w:w="1044"/>
      </w:tblGrid>
      <w:tr w14:paraId="0DC1992A">
        <w:tblPrEx>
          <w:tblCellMar>
            <w:top w:w="0" w:type="dxa"/>
            <w:left w:w="108" w:type="dxa"/>
            <w:bottom w:w="0" w:type="dxa"/>
            <w:right w:w="108" w:type="dxa"/>
          </w:tblCellMar>
        </w:tblPrEx>
        <w:trPr>
          <w:trHeight w:val="283" w:hRule="atLeast"/>
        </w:trPr>
        <w:tc>
          <w:tcPr>
            <w:tcW w:w="1828" w:type="dxa"/>
            <w:tcBorders>
              <w:top w:val="single" w:color="auto" w:sz="4" w:space="0"/>
              <w:left w:val="single" w:color="auto" w:sz="4" w:space="0"/>
              <w:bottom w:val="single" w:color="auto" w:sz="4" w:space="0"/>
              <w:right w:val="single" w:color="auto" w:sz="4" w:space="0"/>
            </w:tcBorders>
            <w:vAlign w:val="center"/>
          </w:tcPr>
          <w:p w14:paraId="5E4A175E">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827" w:type="dxa"/>
            <w:tcBorders>
              <w:top w:val="single" w:color="auto" w:sz="4" w:space="0"/>
              <w:left w:val="nil"/>
              <w:bottom w:val="single" w:color="auto" w:sz="4" w:space="0"/>
              <w:right w:val="single" w:color="auto" w:sz="4" w:space="0"/>
            </w:tcBorders>
            <w:vAlign w:val="center"/>
          </w:tcPr>
          <w:p w14:paraId="78482DE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783" w:type="dxa"/>
            <w:tcBorders>
              <w:top w:val="single" w:color="auto" w:sz="4" w:space="0"/>
              <w:left w:val="nil"/>
              <w:bottom w:val="single" w:color="auto" w:sz="4" w:space="0"/>
              <w:right w:val="single" w:color="auto" w:sz="4" w:space="0"/>
            </w:tcBorders>
            <w:vAlign w:val="center"/>
          </w:tcPr>
          <w:p w14:paraId="1EDC7D3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96" w:type="dxa"/>
            <w:tcBorders>
              <w:top w:val="single" w:color="auto" w:sz="4" w:space="0"/>
              <w:left w:val="nil"/>
              <w:bottom w:val="single" w:color="auto" w:sz="4" w:space="0"/>
              <w:right w:val="single" w:color="auto" w:sz="4" w:space="0"/>
            </w:tcBorders>
            <w:vAlign w:val="center"/>
          </w:tcPr>
          <w:p w14:paraId="2FD7748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66" w:type="dxa"/>
            <w:tcBorders>
              <w:top w:val="single" w:color="auto" w:sz="4" w:space="0"/>
              <w:left w:val="nil"/>
              <w:bottom w:val="single" w:color="auto" w:sz="4" w:space="0"/>
              <w:right w:val="single" w:color="auto" w:sz="4" w:space="0"/>
            </w:tcBorders>
            <w:vAlign w:val="center"/>
          </w:tcPr>
          <w:p w14:paraId="14B48E0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44" w:type="dxa"/>
            <w:tcBorders>
              <w:top w:val="single" w:color="auto" w:sz="4" w:space="0"/>
              <w:left w:val="nil"/>
              <w:bottom w:val="single" w:color="auto" w:sz="4" w:space="0"/>
              <w:right w:val="single" w:color="auto" w:sz="4" w:space="0"/>
            </w:tcBorders>
            <w:vAlign w:val="center"/>
          </w:tcPr>
          <w:p w14:paraId="3C65606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E5F34BE">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vAlign w:val="center"/>
          </w:tcPr>
          <w:p w14:paraId="31E93FC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827" w:type="dxa"/>
            <w:tcBorders>
              <w:top w:val="nil"/>
              <w:left w:val="nil"/>
              <w:bottom w:val="single" w:color="auto" w:sz="4" w:space="0"/>
              <w:right w:val="single" w:color="auto" w:sz="4" w:space="0"/>
            </w:tcBorders>
            <w:vAlign w:val="center"/>
          </w:tcPr>
          <w:p w14:paraId="2BE848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35D202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656B53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6" w:type="dxa"/>
            <w:tcBorders>
              <w:top w:val="nil"/>
              <w:left w:val="nil"/>
              <w:bottom w:val="single" w:color="auto" w:sz="4" w:space="0"/>
              <w:right w:val="single" w:color="auto" w:sz="4" w:space="0"/>
            </w:tcBorders>
            <w:vAlign w:val="center"/>
          </w:tcPr>
          <w:p w14:paraId="09B969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4" w:type="dxa"/>
            <w:tcBorders>
              <w:top w:val="nil"/>
              <w:left w:val="nil"/>
              <w:bottom w:val="single" w:color="auto" w:sz="4" w:space="0"/>
              <w:right w:val="single" w:color="auto" w:sz="4" w:space="0"/>
            </w:tcBorders>
            <w:vAlign w:val="center"/>
          </w:tcPr>
          <w:p w14:paraId="7945C0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FBD5BE3">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17454CA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827" w:type="dxa"/>
            <w:tcBorders>
              <w:top w:val="nil"/>
              <w:left w:val="nil"/>
              <w:bottom w:val="single" w:color="auto" w:sz="4" w:space="0"/>
              <w:right w:val="single" w:color="auto" w:sz="4" w:space="0"/>
            </w:tcBorders>
            <w:vAlign w:val="center"/>
          </w:tcPr>
          <w:p w14:paraId="455B1F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F1FD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041C35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768B8B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vAlign w:val="center"/>
          </w:tcPr>
          <w:p w14:paraId="42F94B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171086">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5F0B3407">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19D06F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50F565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09F19D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66" w:type="dxa"/>
            <w:tcBorders>
              <w:top w:val="nil"/>
              <w:left w:val="nil"/>
              <w:bottom w:val="single" w:color="auto" w:sz="4" w:space="0"/>
              <w:right w:val="single" w:color="auto" w:sz="4" w:space="0"/>
            </w:tcBorders>
            <w:vAlign w:val="center"/>
          </w:tcPr>
          <w:p w14:paraId="0F9B35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4" w:type="dxa"/>
            <w:tcBorders>
              <w:top w:val="nil"/>
              <w:left w:val="nil"/>
              <w:bottom w:val="single" w:color="auto" w:sz="4" w:space="0"/>
              <w:right w:val="single" w:color="auto" w:sz="4" w:space="0"/>
            </w:tcBorders>
            <w:vAlign w:val="center"/>
          </w:tcPr>
          <w:p w14:paraId="16C7E7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E87BEE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3CADA49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827" w:type="dxa"/>
            <w:tcBorders>
              <w:top w:val="nil"/>
              <w:left w:val="nil"/>
              <w:bottom w:val="single" w:color="auto" w:sz="4" w:space="0"/>
              <w:right w:val="single" w:color="auto" w:sz="4" w:space="0"/>
            </w:tcBorders>
            <w:vAlign w:val="center"/>
          </w:tcPr>
          <w:p w14:paraId="560BD0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A3C3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52A62C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66" w:type="dxa"/>
            <w:tcBorders>
              <w:top w:val="nil"/>
              <w:left w:val="nil"/>
              <w:bottom w:val="single" w:color="auto" w:sz="4" w:space="0"/>
              <w:right w:val="single" w:color="auto" w:sz="4" w:space="0"/>
            </w:tcBorders>
            <w:vAlign w:val="center"/>
          </w:tcPr>
          <w:p w14:paraId="35E76C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4" w:type="dxa"/>
            <w:tcBorders>
              <w:top w:val="nil"/>
              <w:left w:val="nil"/>
              <w:bottom w:val="single" w:color="auto" w:sz="4" w:space="0"/>
              <w:right w:val="single" w:color="auto" w:sz="4" w:space="0"/>
            </w:tcBorders>
            <w:vAlign w:val="center"/>
          </w:tcPr>
          <w:p w14:paraId="7A61A7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3A12B18">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40A732FA">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77C029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vAlign w:val="center"/>
          </w:tcPr>
          <w:p w14:paraId="6A9680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440BD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66" w:type="dxa"/>
            <w:tcBorders>
              <w:top w:val="nil"/>
              <w:left w:val="nil"/>
              <w:bottom w:val="single" w:color="auto" w:sz="4" w:space="0"/>
              <w:right w:val="single" w:color="auto" w:sz="4" w:space="0"/>
            </w:tcBorders>
            <w:vAlign w:val="center"/>
          </w:tcPr>
          <w:p w14:paraId="09A79E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4" w:type="dxa"/>
            <w:tcBorders>
              <w:top w:val="nil"/>
              <w:left w:val="nil"/>
              <w:bottom w:val="single" w:color="auto" w:sz="4" w:space="0"/>
              <w:right w:val="single" w:color="auto" w:sz="4" w:space="0"/>
            </w:tcBorders>
            <w:vAlign w:val="center"/>
          </w:tcPr>
          <w:p w14:paraId="56A9F4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4D241E1">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18AB91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827" w:type="dxa"/>
            <w:tcBorders>
              <w:top w:val="nil"/>
              <w:left w:val="nil"/>
              <w:bottom w:val="single" w:color="auto" w:sz="4" w:space="0"/>
              <w:right w:val="single" w:color="auto" w:sz="4" w:space="0"/>
            </w:tcBorders>
            <w:vAlign w:val="center"/>
          </w:tcPr>
          <w:p w14:paraId="4A2643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04380E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4548B6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66" w:type="dxa"/>
            <w:tcBorders>
              <w:top w:val="nil"/>
              <w:left w:val="nil"/>
              <w:bottom w:val="single" w:color="auto" w:sz="4" w:space="0"/>
              <w:right w:val="single" w:color="auto" w:sz="4" w:space="0"/>
            </w:tcBorders>
            <w:vAlign w:val="center"/>
          </w:tcPr>
          <w:p w14:paraId="274BBE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4" w:type="dxa"/>
            <w:tcBorders>
              <w:top w:val="nil"/>
              <w:left w:val="nil"/>
              <w:bottom w:val="single" w:color="auto" w:sz="4" w:space="0"/>
              <w:right w:val="single" w:color="auto" w:sz="4" w:space="0"/>
            </w:tcBorders>
            <w:vAlign w:val="center"/>
          </w:tcPr>
          <w:p w14:paraId="362B38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DD12A37">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06B2D004">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0DE990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22494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155A4E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66" w:type="dxa"/>
            <w:tcBorders>
              <w:top w:val="nil"/>
              <w:left w:val="nil"/>
              <w:bottom w:val="single" w:color="auto" w:sz="4" w:space="0"/>
              <w:right w:val="single" w:color="auto" w:sz="4" w:space="0"/>
            </w:tcBorders>
            <w:vAlign w:val="center"/>
          </w:tcPr>
          <w:p w14:paraId="45AED0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4" w:type="dxa"/>
            <w:tcBorders>
              <w:top w:val="nil"/>
              <w:left w:val="nil"/>
              <w:bottom w:val="single" w:color="auto" w:sz="4" w:space="0"/>
              <w:right w:val="single" w:color="auto" w:sz="4" w:space="0"/>
            </w:tcBorders>
            <w:vAlign w:val="center"/>
          </w:tcPr>
          <w:p w14:paraId="6BDED7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B52887E">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4EE0F12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827" w:type="dxa"/>
            <w:tcBorders>
              <w:top w:val="nil"/>
              <w:left w:val="nil"/>
              <w:bottom w:val="single" w:color="auto" w:sz="4" w:space="0"/>
              <w:right w:val="single" w:color="auto" w:sz="4" w:space="0"/>
            </w:tcBorders>
            <w:vAlign w:val="center"/>
          </w:tcPr>
          <w:p w14:paraId="29FBAF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70FE7E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5AA5C7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66" w:type="dxa"/>
            <w:tcBorders>
              <w:top w:val="nil"/>
              <w:left w:val="nil"/>
              <w:bottom w:val="single" w:color="auto" w:sz="4" w:space="0"/>
              <w:right w:val="single" w:color="auto" w:sz="4" w:space="0"/>
            </w:tcBorders>
            <w:vAlign w:val="center"/>
          </w:tcPr>
          <w:p w14:paraId="0C8E83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44" w:type="dxa"/>
            <w:tcBorders>
              <w:top w:val="nil"/>
              <w:left w:val="nil"/>
              <w:bottom w:val="single" w:color="auto" w:sz="4" w:space="0"/>
              <w:right w:val="single" w:color="auto" w:sz="4" w:space="0"/>
            </w:tcBorders>
            <w:vAlign w:val="center"/>
          </w:tcPr>
          <w:p w14:paraId="65048D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777E855">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2D2879DE">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1A57B8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CF0C0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56F3E5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6" w:type="dxa"/>
            <w:tcBorders>
              <w:top w:val="nil"/>
              <w:left w:val="nil"/>
              <w:bottom w:val="single" w:color="auto" w:sz="4" w:space="0"/>
              <w:right w:val="single" w:color="auto" w:sz="4" w:space="0"/>
            </w:tcBorders>
            <w:vAlign w:val="center"/>
          </w:tcPr>
          <w:p w14:paraId="48D1D5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4" w:type="dxa"/>
            <w:tcBorders>
              <w:top w:val="nil"/>
              <w:left w:val="nil"/>
              <w:bottom w:val="single" w:color="auto" w:sz="4" w:space="0"/>
              <w:right w:val="single" w:color="auto" w:sz="4" w:space="0"/>
            </w:tcBorders>
            <w:vAlign w:val="center"/>
          </w:tcPr>
          <w:p w14:paraId="3EF7BF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63B81A2">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07937C1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827" w:type="dxa"/>
            <w:tcBorders>
              <w:top w:val="nil"/>
              <w:left w:val="nil"/>
              <w:bottom w:val="single" w:color="auto" w:sz="4" w:space="0"/>
              <w:right w:val="single" w:color="auto" w:sz="4" w:space="0"/>
            </w:tcBorders>
            <w:vAlign w:val="center"/>
          </w:tcPr>
          <w:p w14:paraId="2EA739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161C9F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102868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7EAC85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vAlign w:val="center"/>
          </w:tcPr>
          <w:p w14:paraId="7BA119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3D24B8">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310E41B1">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755FDB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1CBD90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0455F7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66" w:type="dxa"/>
            <w:tcBorders>
              <w:top w:val="nil"/>
              <w:left w:val="nil"/>
              <w:bottom w:val="single" w:color="auto" w:sz="4" w:space="0"/>
              <w:right w:val="single" w:color="auto" w:sz="4" w:space="0"/>
            </w:tcBorders>
            <w:vAlign w:val="center"/>
          </w:tcPr>
          <w:p w14:paraId="7B9066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4" w:type="dxa"/>
            <w:tcBorders>
              <w:top w:val="nil"/>
              <w:left w:val="nil"/>
              <w:bottom w:val="single" w:color="auto" w:sz="4" w:space="0"/>
              <w:right w:val="single" w:color="auto" w:sz="4" w:space="0"/>
            </w:tcBorders>
            <w:vAlign w:val="center"/>
          </w:tcPr>
          <w:p w14:paraId="710AA0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536E3B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94CBE5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827" w:type="dxa"/>
            <w:tcBorders>
              <w:top w:val="nil"/>
              <w:left w:val="nil"/>
              <w:bottom w:val="single" w:color="auto" w:sz="4" w:space="0"/>
              <w:right w:val="single" w:color="auto" w:sz="4" w:space="0"/>
            </w:tcBorders>
            <w:vAlign w:val="center"/>
          </w:tcPr>
          <w:p w14:paraId="42A03D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0FD2A8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202494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66" w:type="dxa"/>
            <w:tcBorders>
              <w:top w:val="nil"/>
              <w:left w:val="nil"/>
              <w:bottom w:val="single" w:color="auto" w:sz="4" w:space="0"/>
              <w:right w:val="single" w:color="auto" w:sz="4" w:space="0"/>
            </w:tcBorders>
            <w:vAlign w:val="center"/>
          </w:tcPr>
          <w:p w14:paraId="4AF0D1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4" w:type="dxa"/>
            <w:tcBorders>
              <w:top w:val="nil"/>
              <w:left w:val="nil"/>
              <w:bottom w:val="single" w:color="auto" w:sz="4" w:space="0"/>
              <w:right w:val="single" w:color="auto" w:sz="4" w:space="0"/>
            </w:tcBorders>
            <w:vAlign w:val="center"/>
          </w:tcPr>
          <w:p w14:paraId="1BBBB0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DB3456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5341857B">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185B0F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336F24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176D7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66" w:type="dxa"/>
            <w:tcBorders>
              <w:top w:val="nil"/>
              <w:left w:val="nil"/>
              <w:bottom w:val="single" w:color="auto" w:sz="4" w:space="0"/>
              <w:right w:val="single" w:color="auto" w:sz="4" w:space="0"/>
            </w:tcBorders>
            <w:vAlign w:val="center"/>
          </w:tcPr>
          <w:p w14:paraId="768FCC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4" w:type="dxa"/>
            <w:tcBorders>
              <w:top w:val="nil"/>
              <w:left w:val="nil"/>
              <w:bottom w:val="single" w:color="auto" w:sz="4" w:space="0"/>
              <w:right w:val="single" w:color="auto" w:sz="4" w:space="0"/>
            </w:tcBorders>
            <w:vAlign w:val="center"/>
          </w:tcPr>
          <w:p w14:paraId="6E918A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50281A">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1849374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827" w:type="dxa"/>
            <w:tcBorders>
              <w:top w:val="nil"/>
              <w:left w:val="nil"/>
              <w:bottom w:val="single" w:color="auto" w:sz="4" w:space="0"/>
              <w:right w:val="single" w:color="auto" w:sz="4" w:space="0"/>
            </w:tcBorders>
            <w:vAlign w:val="center"/>
          </w:tcPr>
          <w:p w14:paraId="6E50B2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51470F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7FE31C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35A0B1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vAlign w:val="center"/>
          </w:tcPr>
          <w:p w14:paraId="0F2835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C26AC0">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18A2EE20">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2B1149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4E7DBF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870CC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66" w:type="dxa"/>
            <w:tcBorders>
              <w:top w:val="nil"/>
              <w:left w:val="nil"/>
              <w:bottom w:val="single" w:color="auto" w:sz="4" w:space="0"/>
              <w:right w:val="single" w:color="auto" w:sz="4" w:space="0"/>
            </w:tcBorders>
            <w:vAlign w:val="center"/>
          </w:tcPr>
          <w:p w14:paraId="2E42A1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vAlign w:val="center"/>
          </w:tcPr>
          <w:p w14:paraId="195FA7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E1566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60E7F1D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827" w:type="dxa"/>
            <w:tcBorders>
              <w:top w:val="nil"/>
              <w:left w:val="nil"/>
              <w:bottom w:val="single" w:color="auto" w:sz="4" w:space="0"/>
              <w:right w:val="single" w:color="auto" w:sz="4" w:space="0"/>
            </w:tcBorders>
            <w:vAlign w:val="center"/>
          </w:tcPr>
          <w:p w14:paraId="3CF3B8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63295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4443D3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48E7A9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0A122C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97C20D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37E67ABC">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6DBAFA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4C000D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7FACB4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6" w:type="dxa"/>
            <w:tcBorders>
              <w:top w:val="nil"/>
              <w:left w:val="nil"/>
              <w:bottom w:val="single" w:color="auto" w:sz="4" w:space="0"/>
              <w:right w:val="single" w:color="auto" w:sz="4" w:space="0"/>
            </w:tcBorders>
            <w:vAlign w:val="center"/>
          </w:tcPr>
          <w:p w14:paraId="1071F1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vAlign w:val="center"/>
          </w:tcPr>
          <w:p w14:paraId="4DB6D2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BC1F0F6">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20E45BD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827" w:type="dxa"/>
            <w:tcBorders>
              <w:top w:val="nil"/>
              <w:left w:val="nil"/>
              <w:bottom w:val="single" w:color="auto" w:sz="4" w:space="0"/>
              <w:right w:val="single" w:color="auto" w:sz="4" w:space="0"/>
            </w:tcBorders>
            <w:vAlign w:val="center"/>
          </w:tcPr>
          <w:p w14:paraId="31348F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0D5B0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2D28AE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28DBF2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14FADB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E5C5322">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34ACA2D6">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46C92A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C0841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5DF3A3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6" w:type="dxa"/>
            <w:tcBorders>
              <w:top w:val="nil"/>
              <w:left w:val="nil"/>
              <w:bottom w:val="single" w:color="auto" w:sz="4" w:space="0"/>
              <w:right w:val="single" w:color="auto" w:sz="4" w:space="0"/>
            </w:tcBorders>
            <w:vAlign w:val="center"/>
          </w:tcPr>
          <w:p w14:paraId="1BE69C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vAlign w:val="center"/>
          </w:tcPr>
          <w:p w14:paraId="728DA8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53E3C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203D8B4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827" w:type="dxa"/>
            <w:tcBorders>
              <w:top w:val="nil"/>
              <w:left w:val="nil"/>
              <w:bottom w:val="single" w:color="auto" w:sz="4" w:space="0"/>
              <w:right w:val="single" w:color="auto" w:sz="4" w:space="0"/>
            </w:tcBorders>
            <w:vAlign w:val="center"/>
          </w:tcPr>
          <w:p w14:paraId="7C1A2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0EBD6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442F14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66" w:type="dxa"/>
            <w:tcBorders>
              <w:top w:val="nil"/>
              <w:left w:val="nil"/>
              <w:bottom w:val="single" w:color="auto" w:sz="4" w:space="0"/>
              <w:right w:val="single" w:color="auto" w:sz="4" w:space="0"/>
            </w:tcBorders>
            <w:vAlign w:val="center"/>
          </w:tcPr>
          <w:p w14:paraId="67ABE4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167689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F6CB594">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42AF26E7">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02EC90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2598B3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7F486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66" w:type="dxa"/>
            <w:tcBorders>
              <w:top w:val="nil"/>
              <w:left w:val="nil"/>
              <w:bottom w:val="single" w:color="auto" w:sz="4" w:space="0"/>
              <w:right w:val="single" w:color="auto" w:sz="4" w:space="0"/>
            </w:tcBorders>
            <w:vAlign w:val="center"/>
          </w:tcPr>
          <w:p w14:paraId="25C6A4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4" w:type="dxa"/>
            <w:tcBorders>
              <w:top w:val="nil"/>
              <w:left w:val="nil"/>
              <w:bottom w:val="single" w:color="auto" w:sz="4" w:space="0"/>
              <w:right w:val="single" w:color="auto" w:sz="4" w:space="0"/>
            </w:tcBorders>
            <w:vAlign w:val="center"/>
          </w:tcPr>
          <w:p w14:paraId="54B2CF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027C1F">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7B447F1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827" w:type="dxa"/>
            <w:tcBorders>
              <w:top w:val="nil"/>
              <w:left w:val="nil"/>
              <w:bottom w:val="single" w:color="auto" w:sz="4" w:space="0"/>
              <w:right w:val="single" w:color="auto" w:sz="4" w:space="0"/>
            </w:tcBorders>
            <w:vAlign w:val="center"/>
          </w:tcPr>
          <w:p w14:paraId="30CCC8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4584B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3ED637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41D91F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399F9C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CC0C5A">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534C8D02">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10B53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6032FE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361075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66" w:type="dxa"/>
            <w:tcBorders>
              <w:top w:val="nil"/>
              <w:left w:val="nil"/>
              <w:bottom w:val="single" w:color="auto" w:sz="4" w:space="0"/>
              <w:right w:val="single" w:color="auto" w:sz="4" w:space="0"/>
            </w:tcBorders>
            <w:vAlign w:val="center"/>
          </w:tcPr>
          <w:p w14:paraId="11280C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4" w:type="dxa"/>
            <w:tcBorders>
              <w:top w:val="nil"/>
              <w:left w:val="nil"/>
              <w:bottom w:val="single" w:color="auto" w:sz="4" w:space="0"/>
              <w:right w:val="single" w:color="auto" w:sz="4" w:space="0"/>
            </w:tcBorders>
            <w:vAlign w:val="center"/>
          </w:tcPr>
          <w:p w14:paraId="17C567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C4E73BA">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66E08CF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827" w:type="dxa"/>
            <w:tcBorders>
              <w:top w:val="nil"/>
              <w:left w:val="nil"/>
              <w:bottom w:val="single" w:color="auto" w:sz="4" w:space="0"/>
              <w:right w:val="single" w:color="auto" w:sz="4" w:space="0"/>
            </w:tcBorders>
            <w:vAlign w:val="center"/>
          </w:tcPr>
          <w:p w14:paraId="220AC0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4F8D72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2F6ACD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66" w:type="dxa"/>
            <w:tcBorders>
              <w:top w:val="nil"/>
              <w:left w:val="nil"/>
              <w:bottom w:val="single" w:color="auto" w:sz="4" w:space="0"/>
              <w:right w:val="single" w:color="auto" w:sz="4" w:space="0"/>
            </w:tcBorders>
            <w:vAlign w:val="center"/>
          </w:tcPr>
          <w:p w14:paraId="63E39F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44" w:type="dxa"/>
            <w:tcBorders>
              <w:top w:val="nil"/>
              <w:left w:val="nil"/>
              <w:bottom w:val="single" w:color="auto" w:sz="4" w:space="0"/>
              <w:right w:val="single" w:color="auto" w:sz="4" w:space="0"/>
            </w:tcBorders>
            <w:vAlign w:val="center"/>
          </w:tcPr>
          <w:p w14:paraId="7DA2F4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ED161FA">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1EC483B0">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250DC6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vAlign w:val="center"/>
          </w:tcPr>
          <w:p w14:paraId="565B44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3BA9D0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66" w:type="dxa"/>
            <w:tcBorders>
              <w:top w:val="nil"/>
              <w:left w:val="nil"/>
              <w:bottom w:val="single" w:color="auto" w:sz="4" w:space="0"/>
              <w:right w:val="single" w:color="auto" w:sz="4" w:space="0"/>
            </w:tcBorders>
            <w:vAlign w:val="center"/>
          </w:tcPr>
          <w:p w14:paraId="5DB692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44" w:type="dxa"/>
            <w:tcBorders>
              <w:top w:val="nil"/>
              <w:left w:val="nil"/>
              <w:bottom w:val="single" w:color="auto" w:sz="4" w:space="0"/>
              <w:right w:val="single" w:color="auto" w:sz="4" w:space="0"/>
            </w:tcBorders>
            <w:vAlign w:val="center"/>
          </w:tcPr>
          <w:p w14:paraId="642E33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766163A">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F1B46F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827" w:type="dxa"/>
            <w:tcBorders>
              <w:top w:val="nil"/>
              <w:left w:val="nil"/>
              <w:bottom w:val="single" w:color="auto" w:sz="4" w:space="0"/>
              <w:right w:val="single" w:color="auto" w:sz="4" w:space="0"/>
            </w:tcBorders>
            <w:vAlign w:val="center"/>
          </w:tcPr>
          <w:p w14:paraId="63DF1B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6E8185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118360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vAlign w:val="center"/>
          </w:tcPr>
          <w:p w14:paraId="7C6C49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4" w:type="dxa"/>
            <w:tcBorders>
              <w:top w:val="nil"/>
              <w:left w:val="nil"/>
              <w:bottom w:val="single" w:color="auto" w:sz="4" w:space="0"/>
              <w:right w:val="single" w:color="auto" w:sz="4" w:space="0"/>
            </w:tcBorders>
            <w:vAlign w:val="center"/>
          </w:tcPr>
          <w:p w14:paraId="3F4114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BB83AD2">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6E4EF651">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7576C0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vAlign w:val="center"/>
          </w:tcPr>
          <w:p w14:paraId="52BCD7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629509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66" w:type="dxa"/>
            <w:tcBorders>
              <w:top w:val="nil"/>
              <w:left w:val="nil"/>
              <w:bottom w:val="single" w:color="auto" w:sz="4" w:space="0"/>
              <w:right w:val="single" w:color="auto" w:sz="4" w:space="0"/>
            </w:tcBorders>
            <w:vAlign w:val="center"/>
          </w:tcPr>
          <w:p w14:paraId="4D2BDB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4" w:type="dxa"/>
            <w:tcBorders>
              <w:top w:val="nil"/>
              <w:left w:val="nil"/>
              <w:bottom w:val="single" w:color="auto" w:sz="4" w:space="0"/>
              <w:right w:val="single" w:color="auto" w:sz="4" w:space="0"/>
            </w:tcBorders>
            <w:vAlign w:val="center"/>
          </w:tcPr>
          <w:p w14:paraId="353B59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0206D1B">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vAlign w:val="center"/>
          </w:tcPr>
          <w:p w14:paraId="5C43918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827" w:type="dxa"/>
            <w:tcBorders>
              <w:top w:val="nil"/>
              <w:left w:val="nil"/>
              <w:bottom w:val="single" w:color="auto" w:sz="4" w:space="0"/>
              <w:right w:val="single" w:color="auto" w:sz="4" w:space="0"/>
            </w:tcBorders>
            <w:vAlign w:val="center"/>
          </w:tcPr>
          <w:p w14:paraId="76B57D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53C46E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7CFF06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055B16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2AFC95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69EBE91">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vAlign w:val="center"/>
          </w:tcPr>
          <w:p w14:paraId="04656458">
            <w:pPr>
              <w:widowControl/>
              <w:jc w:val="center"/>
              <w:rPr>
                <w:rFonts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vAlign w:val="center"/>
          </w:tcPr>
          <w:p w14:paraId="04BC25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vAlign w:val="center"/>
          </w:tcPr>
          <w:p w14:paraId="763186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vAlign w:val="center"/>
          </w:tcPr>
          <w:p w14:paraId="4BDE41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66" w:type="dxa"/>
            <w:tcBorders>
              <w:top w:val="nil"/>
              <w:left w:val="nil"/>
              <w:bottom w:val="single" w:color="auto" w:sz="4" w:space="0"/>
              <w:right w:val="single" w:color="auto" w:sz="4" w:space="0"/>
            </w:tcBorders>
            <w:vAlign w:val="center"/>
          </w:tcPr>
          <w:p w14:paraId="7C4CD9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4" w:type="dxa"/>
            <w:tcBorders>
              <w:top w:val="nil"/>
              <w:left w:val="nil"/>
              <w:bottom w:val="single" w:color="auto" w:sz="4" w:space="0"/>
              <w:right w:val="single" w:color="auto" w:sz="4" w:space="0"/>
            </w:tcBorders>
            <w:vAlign w:val="center"/>
          </w:tcPr>
          <w:p w14:paraId="5D16E9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F7CE82">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vAlign w:val="center"/>
          </w:tcPr>
          <w:p w14:paraId="47B8324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827" w:type="dxa"/>
            <w:tcBorders>
              <w:top w:val="nil"/>
              <w:left w:val="nil"/>
              <w:bottom w:val="single" w:color="auto" w:sz="4" w:space="0"/>
              <w:right w:val="single" w:color="auto" w:sz="4" w:space="0"/>
            </w:tcBorders>
            <w:vAlign w:val="center"/>
          </w:tcPr>
          <w:p w14:paraId="6ED82B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vAlign w:val="center"/>
          </w:tcPr>
          <w:p w14:paraId="7177A5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vAlign w:val="center"/>
          </w:tcPr>
          <w:p w14:paraId="3AFB55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vAlign w:val="center"/>
          </w:tcPr>
          <w:p w14:paraId="0EB4FE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vAlign w:val="center"/>
          </w:tcPr>
          <w:p w14:paraId="6A614C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C05D8CA">
      <w:pPr>
        <w:spacing w:line="360" w:lineRule="auto"/>
        <w:jc w:val="left"/>
        <w:rPr>
          <w:rFonts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123F1F8">
      <w:pPr>
        <w:spacing w:line="360" w:lineRule="auto"/>
        <w:jc w:val="left"/>
        <w:rPr>
          <w:rFonts w:ascii="宋体" w:hAnsi="宋体" w:cs="宋体"/>
          <w:color w:val="auto"/>
          <w:highlight w:val="none"/>
        </w:rPr>
      </w:pPr>
    </w:p>
    <w:p w14:paraId="4CA9C73F">
      <w:pPr>
        <w:spacing w:line="360" w:lineRule="auto"/>
        <w:jc w:val="left"/>
        <w:rPr>
          <w:rFonts w:ascii="宋体" w:hAnsi="宋体" w:cs="宋体"/>
          <w:color w:val="auto"/>
          <w:highlight w:val="none"/>
        </w:rPr>
      </w:pPr>
    </w:p>
    <w:p w14:paraId="4D718FE6">
      <w:pPr>
        <w:spacing w:line="360" w:lineRule="auto"/>
        <w:jc w:val="left"/>
        <w:rPr>
          <w:rFonts w:ascii="宋体" w:hAnsi="宋体" w:cs="宋体"/>
          <w:color w:val="auto"/>
          <w:highlight w:val="none"/>
        </w:rPr>
      </w:pPr>
    </w:p>
    <w:p w14:paraId="6A90BC78">
      <w:pPr>
        <w:spacing w:line="360" w:lineRule="auto"/>
        <w:jc w:val="left"/>
        <w:rPr>
          <w:rFonts w:ascii="宋体" w:hAnsi="宋体" w:cs="宋体"/>
          <w:color w:val="auto"/>
          <w:highlight w:val="none"/>
        </w:rPr>
      </w:pPr>
    </w:p>
    <w:p w14:paraId="357B42DB">
      <w:pPr>
        <w:spacing w:line="360" w:lineRule="auto"/>
        <w:jc w:val="left"/>
        <w:rPr>
          <w:rFonts w:ascii="宋体" w:hAnsi="宋体" w:cs="宋体"/>
          <w:color w:val="auto"/>
          <w:highlight w:val="none"/>
        </w:rPr>
      </w:pPr>
    </w:p>
    <w:p w14:paraId="37F9136D">
      <w:pPr>
        <w:spacing w:line="360" w:lineRule="auto"/>
        <w:jc w:val="left"/>
        <w:rPr>
          <w:rFonts w:ascii="宋体" w:hAnsi="宋体" w:cs="宋体"/>
          <w:color w:val="auto"/>
          <w:highlight w:val="none"/>
        </w:rPr>
      </w:pPr>
    </w:p>
    <w:p w14:paraId="148BE92A">
      <w:pPr>
        <w:spacing w:line="360" w:lineRule="auto"/>
        <w:jc w:val="left"/>
        <w:rPr>
          <w:rFonts w:ascii="宋体" w:hAnsi="宋体" w:cs="宋体"/>
          <w:color w:val="auto"/>
          <w:highlight w:val="none"/>
        </w:rPr>
      </w:pPr>
    </w:p>
    <w:p w14:paraId="21B2088D">
      <w:pPr>
        <w:spacing w:line="360" w:lineRule="auto"/>
        <w:jc w:val="left"/>
        <w:rPr>
          <w:rFonts w:ascii="宋体" w:hAnsi="宋体" w:cs="宋体"/>
          <w:color w:val="auto"/>
          <w:highlight w:val="none"/>
        </w:rPr>
      </w:pPr>
    </w:p>
    <w:p w14:paraId="3A2693EC">
      <w:pPr>
        <w:spacing w:line="360" w:lineRule="auto"/>
        <w:jc w:val="left"/>
        <w:rPr>
          <w:rFonts w:ascii="宋体" w:hAnsi="宋体" w:cs="宋体"/>
          <w:color w:val="auto"/>
          <w:highlight w:val="none"/>
        </w:rPr>
      </w:pPr>
    </w:p>
    <w:p w14:paraId="4B180AB5">
      <w:pPr>
        <w:spacing w:line="360" w:lineRule="auto"/>
        <w:jc w:val="left"/>
        <w:rPr>
          <w:rFonts w:ascii="宋体" w:hAnsi="宋体" w:cs="宋体"/>
          <w:color w:val="auto"/>
          <w:highlight w:val="none"/>
        </w:rPr>
      </w:pPr>
    </w:p>
    <w:p w14:paraId="0DADD181">
      <w:pPr>
        <w:pStyle w:val="2"/>
        <w:jc w:val="center"/>
        <w:rPr>
          <w:rFonts w:ascii="宋体" w:hAnsi="宋体" w:cs="宋体"/>
          <w:color w:val="auto"/>
          <w:highlight w:val="none"/>
        </w:rPr>
      </w:pPr>
      <w:bookmarkStart w:id="79" w:name="_Toc15828"/>
      <w:bookmarkStart w:id="80" w:name="_Toc9193"/>
      <w:r>
        <w:rPr>
          <w:rFonts w:hint="eastAsia" w:ascii="宋体" w:hAnsi="宋体" w:cs="宋体"/>
          <w:color w:val="auto"/>
          <w:highlight w:val="none"/>
        </w:rPr>
        <w:t>第四章  评审程序、评审方法和评审标准</w:t>
      </w:r>
      <w:bookmarkEnd w:id="75"/>
      <w:bookmarkEnd w:id="79"/>
      <w:bookmarkEnd w:id="80"/>
    </w:p>
    <w:p w14:paraId="46CD66D7">
      <w:pPr>
        <w:spacing w:line="360" w:lineRule="auto"/>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0BFC78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1195CC3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6B5DB4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1ED8808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（1）查询渠道：“信用中国”网站(www.creditchina.gov.cn)、中国政府采购网(www.ccgp.gov.cn)链接入口。</w:t>
      </w:r>
    </w:p>
    <w:p w14:paraId="4608454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FF1B3C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0A9D6E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2A48BF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8AAC3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2200C1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527DBD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6E17D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6681D3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42396F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6B1E10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41F9CF9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06103936">
      <w:pPr>
        <w:spacing w:line="360" w:lineRule="auto"/>
        <w:ind w:firstLine="420" w:firstLineChars="200"/>
        <w:rPr>
          <w:rFonts w:ascii="宋体" w:hAnsi="宋体" w:cs="宋体"/>
          <w:color w:val="auto"/>
          <w:szCs w:val="21"/>
          <w:highlight w:val="none"/>
        </w:rPr>
      </w:pPr>
      <w:bookmarkStart w:id="81"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1"/>
    <w:p w14:paraId="45256C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FCB4E72">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16959D0A">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4229A91">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B2A0B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985E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347DD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B000D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2EBA4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B50D2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07495D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7C1E7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68556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D72B9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EBFA1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22E4ED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27F73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6F70D5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27BC63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3BCC6D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33075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26FC0C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54F893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1400F9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4F0178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82"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2"/>
    </w:p>
    <w:p w14:paraId="02258F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5C40C5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竞争性磋商文件明确不允许分包，响应文件拟分包的；</w:t>
      </w:r>
    </w:p>
    <w:p w14:paraId="27ACC4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16）未响应磋商文件实质性要求；</w:t>
      </w:r>
    </w:p>
    <w:p w14:paraId="09445B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64CCBC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454154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15B3F1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A1555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8BE06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3" w:name="_Hlk42596405"/>
      <w:r>
        <w:rPr>
          <w:rFonts w:hint="eastAsia" w:ascii="宋体" w:hAnsi="宋体" w:cs="宋体"/>
          <w:color w:val="auto"/>
          <w:szCs w:val="21"/>
          <w:highlight w:val="none"/>
        </w:rPr>
        <w:t>竞标报价（包含首次报价、最后报价）</w:t>
      </w:r>
      <w:bookmarkEnd w:id="83"/>
      <w:bookmarkStart w:id="84" w:name="_Hlk42596276"/>
      <w:r>
        <w:rPr>
          <w:rFonts w:hint="eastAsia" w:ascii="宋体" w:hAnsi="宋体" w:cs="宋体"/>
          <w:color w:val="auto"/>
          <w:szCs w:val="21"/>
          <w:highlight w:val="none"/>
        </w:rPr>
        <w:t>超过磋商文件分项采购预算金额或者最高限价的</w:t>
      </w:r>
      <w:bookmarkEnd w:id="84"/>
      <w:r>
        <w:rPr>
          <w:rFonts w:hint="eastAsia" w:ascii="宋体" w:hAnsi="宋体" w:cs="宋体"/>
          <w:color w:val="auto"/>
          <w:szCs w:val="21"/>
          <w:highlight w:val="none"/>
        </w:rPr>
        <w:t>（如本项目公布了最高限价）；</w:t>
      </w:r>
    </w:p>
    <w:p w14:paraId="7DE78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0735D6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4F6487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7A9F8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1F7F95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209265A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EEE7D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E5DB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650CD8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2CC886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1D21D5F7">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26F0C411">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4C0F0">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0FD34B82">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6BC585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10A0B7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00F4C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38883B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6A3261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6214AA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041AE3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389C69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0BD288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A073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536629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39B86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6E6131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08D684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4DDE77E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6FB08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004FDC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7223B4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50D5F6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CE0FB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89F60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20B58984">
      <w:pPr>
        <w:spacing w:before="1" w:line="226"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5.5</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异常低价响应审查</w:t>
      </w:r>
    </w:p>
    <w:p w14:paraId="0CB088A6">
      <w:pPr>
        <w:spacing w:before="163" w:line="226"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（1）磋商小组在评审中发现下列情形之一的，应当启动异常低价响应审查程序：</w:t>
      </w:r>
    </w:p>
    <w:p w14:paraId="73524A3F">
      <w:pPr>
        <w:spacing w:before="163" w:line="377" w:lineRule="auto"/>
        <w:ind w:left="2" w:right="56"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①响应报价低于全部通过符合性审查供应商响应报价平均值</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的，即响应报价＜全部通过符合性审查供应商响应报价平均值×</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w:t>
      </w:r>
    </w:p>
    <w:p w14:paraId="576ED89E">
      <w:pPr>
        <w:spacing w:line="377" w:lineRule="auto"/>
        <w:ind w:left="3" w:right="56" w:firstLine="4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②响应报价低于通过符合性审查的次低报价供应商响应报价</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的，即响应报价＜通过符合性审查的次低报价供应商响应报价×</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w:t>
      </w:r>
    </w:p>
    <w:p w14:paraId="1DF298BF">
      <w:pPr>
        <w:spacing w:line="225" w:lineRule="auto"/>
        <w:ind w:left="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③响应报价低于采购项目最高限价</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的，即响应报价＜采购项目最高限价×</w:t>
      </w:r>
      <w:r>
        <w:rPr>
          <w:rFonts w:ascii="宋体" w:hAnsi="宋体" w:eastAsia="宋体" w:cs="宋体"/>
          <w:color w:val="auto"/>
          <w:spacing w:val="8"/>
          <w:sz w:val="20"/>
          <w:szCs w:val="20"/>
          <w:highlight w:val="none"/>
          <w:u w:val="single" w:color="auto"/>
        </w:rPr>
        <w:t>50%</w:t>
      </w:r>
      <w:r>
        <w:rPr>
          <w:rFonts w:ascii="宋体" w:hAnsi="宋体" w:eastAsia="宋体" w:cs="宋体"/>
          <w:color w:val="auto"/>
          <w:spacing w:val="8"/>
          <w:sz w:val="20"/>
          <w:szCs w:val="20"/>
          <w:highlight w:val="none"/>
        </w:rPr>
        <w:t>；</w:t>
      </w:r>
    </w:p>
    <w:p w14:paraId="7E4CC7E8">
      <w:pPr>
        <w:spacing w:before="163" w:line="378" w:lineRule="auto"/>
        <w:ind w:left="1" w:right="56" w:firstLine="4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④磋商小组基于专业判断，认为供应商报价过低，有可能影响产品质量或者不能诚信履约的</w:t>
      </w:r>
      <w:r>
        <w:rPr>
          <w:rFonts w:ascii="宋体" w:hAnsi="宋体" w:eastAsia="宋体" w:cs="宋体"/>
          <w:color w:val="auto"/>
          <w:spacing w:val="5"/>
          <w:sz w:val="20"/>
          <w:szCs w:val="20"/>
          <w:highlight w:val="none"/>
        </w:rPr>
        <w:t>其他情形。</w:t>
      </w:r>
    </w:p>
    <w:p w14:paraId="4EC6A809">
      <w:pPr>
        <w:spacing w:line="377" w:lineRule="auto"/>
        <w:ind w:right="54"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（2）磋商小组启动异常低价响应审查后，属于前</w:t>
      </w:r>
      <w:r>
        <w:rPr>
          <w:rFonts w:ascii="宋体" w:hAnsi="宋体" w:eastAsia="宋体" w:cs="宋体"/>
          <w:color w:val="auto"/>
          <w:spacing w:val="9"/>
          <w:sz w:val="20"/>
          <w:szCs w:val="20"/>
          <w:highlight w:val="none"/>
        </w:rPr>
        <w:t>述第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9"/>
          <w:sz w:val="20"/>
          <w:szCs w:val="20"/>
          <w:highlight w:val="none"/>
        </w:rPr>
        <w:t>1</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项至第4</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项情形的，应当要求相关</w:t>
      </w:r>
      <w:r>
        <w:rPr>
          <w:rFonts w:ascii="宋体" w:hAnsi="宋体" w:eastAsia="宋体" w:cs="宋体"/>
          <w:color w:val="auto"/>
          <w:spacing w:val="8"/>
          <w:sz w:val="20"/>
          <w:szCs w:val="20"/>
          <w:highlight w:val="none"/>
        </w:rPr>
        <w:t>供应商在评审现场合理的时间内对响应价格作出解释</w:t>
      </w:r>
      <w:r>
        <w:rPr>
          <w:rFonts w:ascii="宋体" w:hAnsi="宋体" w:eastAsia="宋体" w:cs="宋体"/>
          <w:color w:val="auto"/>
          <w:spacing w:val="7"/>
          <w:sz w:val="20"/>
          <w:szCs w:val="20"/>
          <w:highlight w:val="none"/>
        </w:rPr>
        <w:t>，提供项目具体成本测算等与报价合理性相</w:t>
      </w:r>
      <w:r>
        <w:rPr>
          <w:rFonts w:ascii="宋体" w:hAnsi="宋体" w:eastAsia="宋体" w:cs="宋体"/>
          <w:color w:val="auto"/>
          <w:spacing w:val="8"/>
          <w:sz w:val="20"/>
          <w:szCs w:val="20"/>
          <w:highlight w:val="none"/>
        </w:rPr>
        <w:t>关的书面说明及必要的证明材料，包括但不限于原材</w:t>
      </w:r>
      <w:r>
        <w:rPr>
          <w:rFonts w:ascii="宋体" w:hAnsi="宋体" w:eastAsia="宋体" w:cs="宋体"/>
          <w:color w:val="auto"/>
          <w:spacing w:val="7"/>
          <w:sz w:val="20"/>
          <w:szCs w:val="20"/>
          <w:highlight w:val="none"/>
        </w:rPr>
        <w:t>料成本、人工成本、制造费用等，给予相关</w:t>
      </w:r>
      <w:r>
        <w:rPr>
          <w:rFonts w:ascii="宋体" w:hAnsi="宋体" w:eastAsia="宋体" w:cs="宋体"/>
          <w:color w:val="auto"/>
          <w:spacing w:val="9"/>
          <w:sz w:val="20"/>
          <w:szCs w:val="20"/>
          <w:highlight w:val="none"/>
        </w:rPr>
        <w:t>供应商的合理时间一般不少于</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30</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分钟。其中，属于第③项情形，供应商已随响应文件一并提交相关书面说明及必要的证明材料的，可不再重复提交。</w:t>
      </w:r>
    </w:p>
    <w:p w14:paraId="0D275A18">
      <w:pPr>
        <w:spacing w:before="1" w:line="376" w:lineRule="auto"/>
        <w:ind w:left="3" w:firstLine="4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磋商小组依据专业经验，参考同类项目中标（</w:t>
      </w:r>
      <w:r>
        <w:rPr>
          <w:rFonts w:ascii="宋体" w:hAnsi="宋体" w:eastAsia="宋体" w:cs="宋体"/>
          <w:color w:val="auto"/>
          <w:spacing w:val="7"/>
          <w:sz w:val="20"/>
          <w:szCs w:val="20"/>
          <w:highlight w:val="none"/>
        </w:rPr>
        <w:t>成交）价格、类似产品市场价格水平、行业人</w:t>
      </w:r>
      <w:r>
        <w:rPr>
          <w:rFonts w:ascii="宋体" w:hAnsi="宋体" w:eastAsia="宋体" w:cs="宋体"/>
          <w:color w:val="auto"/>
          <w:spacing w:val="9"/>
          <w:sz w:val="20"/>
          <w:szCs w:val="20"/>
          <w:highlight w:val="none"/>
        </w:rPr>
        <w:t>工费用标准、国家有关部门指导行业协会发布的行业平均成本等情况，对报价合</w:t>
      </w:r>
      <w:r>
        <w:rPr>
          <w:rFonts w:ascii="宋体" w:hAnsi="宋体" w:eastAsia="宋体" w:cs="宋体"/>
          <w:color w:val="auto"/>
          <w:spacing w:val="8"/>
          <w:sz w:val="20"/>
          <w:szCs w:val="20"/>
          <w:highlight w:val="none"/>
        </w:rPr>
        <w:t>理性进行判断。</w:t>
      </w:r>
    </w:p>
    <w:p w14:paraId="53FDC3B3">
      <w:pPr>
        <w:spacing w:before="2" w:line="377" w:lineRule="auto"/>
        <w:ind w:left="2" w:right="54" w:hanging="2"/>
        <w:rPr>
          <w:rFonts w:ascii="宋体" w:hAnsi="宋体" w:eastAsia="宋体" w:cs="宋体"/>
          <w:color w:val="auto"/>
          <w:sz w:val="20"/>
          <w:szCs w:val="20"/>
          <w:highlight w:val="none"/>
        </w:rPr>
      </w:pPr>
      <w:r>
        <w:rPr>
          <w:rFonts w:ascii="宋体" w:hAnsi="宋体" w:eastAsia="宋体" w:cs="宋体"/>
          <w:b/>
          <w:bCs/>
          <w:color w:val="auto"/>
          <w:spacing w:val="11"/>
          <w:sz w:val="20"/>
          <w:szCs w:val="20"/>
          <w:highlight w:val="none"/>
        </w:rPr>
        <w:t>相关供应商不能提供书面说明、证明材料，或者提供</w:t>
      </w:r>
      <w:r>
        <w:rPr>
          <w:rFonts w:ascii="宋体" w:hAnsi="宋体" w:eastAsia="宋体" w:cs="宋体"/>
          <w:b/>
          <w:bCs/>
          <w:color w:val="auto"/>
          <w:spacing w:val="10"/>
          <w:sz w:val="20"/>
          <w:szCs w:val="20"/>
          <w:highlight w:val="none"/>
        </w:rPr>
        <w:t>的书面说明、证明材料不能证明其报价合</w:t>
      </w:r>
      <w:r>
        <w:rPr>
          <w:rFonts w:ascii="宋体" w:hAnsi="宋体" w:eastAsia="宋体" w:cs="宋体"/>
          <w:b/>
          <w:bCs/>
          <w:color w:val="auto"/>
          <w:spacing w:val="7"/>
          <w:sz w:val="20"/>
          <w:szCs w:val="20"/>
          <w:highlight w:val="none"/>
        </w:rPr>
        <w:t>理性的，磋商小组应当将其作为无效响应处理。</w:t>
      </w:r>
    </w:p>
    <w:p w14:paraId="1EAB7E17">
      <w:pPr>
        <w:spacing w:before="2" w:line="376" w:lineRule="auto"/>
        <w:ind w:right="1"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采购人、采购代理机构应当为磋商小组在评审</w:t>
      </w:r>
      <w:r>
        <w:rPr>
          <w:rFonts w:ascii="宋体" w:hAnsi="宋体" w:eastAsia="宋体" w:cs="宋体"/>
          <w:color w:val="auto"/>
          <w:spacing w:val="7"/>
          <w:sz w:val="20"/>
          <w:szCs w:val="20"/>
          <w:highlight w:val="none"/>
        </w:rPr>
        <w:t>现场及时获取同类项目中标（成交）价格、类</w:t>
      </w:r>
      <w:r>
        <w:rPr>
          <w:rFonts w:ascii="宋体" w:hAnsi="宋体" w:eastAsia="宋体" w:cs="宋体"/>
          <w:color w:val="auto"/>
          <w:spacing w:val="8"/>
          <w:sz w:val="20"/>
          <w:szCs w:val="20"/>
          <w:highlight w:val="none"/>
        </w:rPr>
        <w:t>似产品市场价格水平、行业人工费用标准、国家有关部门指</w:t>
      </w:r>
      <w:r>
        <w:rPr>
          <w:rFonts w:ascii="宋体" w:hAnsi="宋体" w:eastAsia="宋体" w:cs="宋体"/>
          <w:color w:val="auto"/>
          <w:spacing w:val="7"/>
          <w:sz w:val="20"/>
          <w:szCs w:val="20"/>
          <w:highlight w:val="none"/>
        </w:rPr>
        <w:t>导行业协会发布的行业平均成本等相</w:t>
      </w:r>
      <w:r>
        <w:rPr>
          <w:rFonts w:ascii="宋体" w:hAnsi="宋体" w:eastAsia="宋体" w:cs="宋体"/>
          <w:color w:val="auto"/>
          <w:spacing w:val="4"/>
          <w:sz w:val="20"/>
          <w:szCs w:val="20"/>
          <w:highlight w:val="none"/>
        </w:rPr>
        <w:t>关信息资料提供便利。磋商小组借助互联网等渠道查询相关信息的，应当严格遵守评审工作纪律，</w:t>
      </w:r>
      <w:r>
        <w:rPr>
          <w:rFonts w:ascii="宋体" w:hAnsi="宋体" w:eastAsia="宋体" w:cs="宋体"/>
          <w:color w:val="auto"/>
          <w:spacing w:val="8"/>
          <w:sz w:val="20"/>
          <w:szCs w:val="20"/>
          <w:highlight w:val="none"/>
        </w:rPr>
        <w:t>不得实施影响评审公正的行为。</w:t>
      </w:r>
    </w:p>
    <w:p w14:paraId="21B3ED30">
      <w:pPr>
        <w:spacing w:before="2" w:line="377" w:lineRule="auto"/>
        <w:ind w:right="56"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异常低价响应审查的启动原因、审查意见和审查结果应当在评审报告中记录，并随供应商提</w:t>
      </w:r>
      <w:r>
        <w:rPr>
          <w:rFonts w:ascii="宋体" w:hAnsi="宋体" w:eastAsia="宋体" w:cs="宋体"/>
          <w:color w:val="auto"/>
          <w:spacing w:val="8"/>
          <w:sz w:val="20"/>
          <w:szCs w:val="20"/>
          <w:highlight w:val="none"/>
        </w:rPr>
        <w:t>供的相关书面说明及证明材料，</w:t>
      </w:r>
      <w:r>
        <w:rPr>
          <w:rFonts w:ascii="宋体" w:hAnsi="宋体" w:eastAsia="宋体" w:cs="宋体"/>
          <w:color w:val="auto"/>
          <w:spacing w:val="-48"/>
          <w:sz w:val="20"/>
          <w:szCs w:val="20"/>
          <w:highlight w:val="none"/>
        </w:rPr>
        <w:t xml:space="preserve"> </w:t>
      </w:r>
      <w:r>
        <w:rPr>
          <w:rFonts w:ascii="宋体" w:hAnsi="宋体" w:eastAsia="宋体" w:cs="宋体"/>
          <w:color w:val="auto"/>
          <w:spacing w:val="8"/>
          <w:sz w:val="20"/>
          <w:szCs w:val="20"/>
          <w:highlight w:val="none"/>
        </w:rPr>
        <w:t>以及磋商小组有关互联网浏览、查询历史一并归档。</w:t>
      </w:r>
    </w:p>
    <w:p w14:paraId="029ABF6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4130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302B61">
      <w:pPr>
        <w:spacing w:line="360" w:lineRule="auto"/>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21229B6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32"/>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88"/>
        <w:gridCol w:w="1276"/>
        <w:gridCol w:w="6480"/>
      </w:tblGrid>
      <w:tr w14:paraId="537E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gridSpan w:val="2"/>
            <w:tcBorders>
              <w:top w:val="single" w:color="auto" w:sz="4" w:space="0"/>
              <w:left w:val="single" w:color="auto" w:sz="4" w:space="0"/>
              <w:bottom w:val="single" w:color="auto" w:sz="4" w:space="0"/>
              <w:right w:val="single" w:color="auto" w:sz="4" w:space="0"/>
            </w:tcBorders>
            <w:vAlign w:val="center"/>
          </w:tcPr>
          <w:p w14:paraId="770166DF">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78CF674A">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评审因素</w:t>
            </w:r>
          </w:p>
        </w:tc>
        <w:tc>
          <w:tcPr>
            <w:tcW w:w="6480" w:type="dxa"/>
            <w:tcBorders>
              <w:top w:val="single" w:color="auto" w:sz="4" w:space="0"/>
              <w:left w:val="single" w:color="auto" w:sz="4" w:space="0"/>
              <w:bottom w:val="single" w:color="auto" w:sz="4" w:space="0"/>
              <w:right w:val="single" w:color="auto" w:sz="4" w:space="0"/>
            </w:tcBorders>
            <w:vAlign w:val="center"/>
          </w:tcPr>
          <w:p w14:paraId="293EE41C">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评分标准</w:t>
            </w:r>
          </w:p>
        </w:tc>
      </w:tr>
      <w:tr w14:paraId="72C0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495A7EBA">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p>
        </w:tc>
        <w:tc>
          <w:tcPr>
            <w:tcW w:w="1188" w:type="dxa"/>
            <w:tcBorders>
              <w:top w:val="single" w:color="auto" w:sz="4" w:space="0"/>
              <w:left w:val="single" w:color="auto" w:sz="4" w:space="0"/>
              <w:bottom w:val="single" w:color="auto" w:sz="4" w:space="0"/>
              <w:right w:val="single" w:color="auto" w:sz="4" w:space="0"/>
            </w:tcBorders>
            <w:vAlign w:val="center"/>
          </w:tcPr>
          <w:p w14:paraId="089F9DF1">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价格分</w:t>
            </w:r>
          </w:p>
          <w:p w14:paraId="0512377F">
            <w:pPr>
              <w:adjustRightInd w:val="0"/>
              <w:spacing w:line="360" w:lineRule="auto"/>
              <w:jc w:val="center"/>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（满分1</w:t>
            </w:r>
            <w:r>
              <w:rPr>
                <w:rFonts w:ascii="宋体" w:hAnsi="宋体" w:eastAsia="宋体" w:cs="Times New Roman"/>
                <w:b/>
                <w:color w:val="auto"/>
                <w:szCs w:val="21"/>
                <w:highlight w:val="none"/>
              </w:rPr>
              <w:t>0</w:t>
            </w:r>
            <w:r>
              <w:rPr>
                <w:rFonts w:hint="eastAsia" w:ascii="宋体" w:hAnsi="宋体" w:eastAsia="宋体" w:cs="Times New Roman"/>
                <w:b/>
                <w:color w:val="auto"/>
                <w:szCs w:val="21"/>
                <w:highlight w:val="none"/>
              </w:rPr>
              <w:t>分）</w:t>
            </w:r>
          </w:p>
        </w:tc>
        <w:tc>
          <w:tcPr>
            <w:tcW w:w="1276" w:type="dxa"/>
            <w:tcBorders>
              <w:top w:val="single" w:color="auto" w:sz="4" w:space="0"/>
              <w:left w:val="single" w:color="auto" w:sz="4" w:space="0"/>
              <w:bottom w:val="single" w:color="auto" w:sz="4" w:space="0"/>
              <w:right w:val="single" w:color="auto" w:sz="4" w:space="0"/>
            </w:tcBorders>
            <w:vAlign w:val="center"/>
          </w:tcPr>
          <w:p w14:paraId="223BD663">
            <w:pPr>
              <w:adjustRightInd w:val="0"/>
              <w:spacing w:line="360" w:lineRule="auto"/>
              <w:jc w:val="center"/>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价格分</w:t>
            </w:r>
          </w:p>
          <w:p w14:paraId="26F2F108">
            <w:pPr>
              <w:adjustRightInd w:val="0"/>
              <w:spacing w:line="360" w:lineRule="auto"/>
              <w:jc w:val="center"/>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（1</w:t>
            </w:r>
            <w:r>
              <w:rPr>
                <w:rFonts w:ascii="宋体" w:hAnsi="宋体" w:eastAsia="宋体"/>
                <w:bCs/>
                <w:color w:val="auto"/>
                <w:szCs w:val="21"/>
                <w:highlight w:val="none"/>
              </w:rPr>
              <w:t>0</w:t>
            </w:r>
            <w:r>
              <w:rPr>
                <w:rFonts w:hint="eastAsia" w:ascii="宋体" w:hAnsi="宋体" w:eastAsia="宋体"/>
                <w:bCs/>
                <w:color w:val="auto"/>
                <w:szCs w:val="21"/>
                <w:highlight w:val="none"/>
              </w:rPr>
              <w:t>分）</w:t>
            </w:r>
          </w:p>
        </w:tc>
        <w:tc>
          <w:tcPr>
            <w:tcW w:w="6480" w:type="dxa"/>
            <w:tcBorders>
              <w:top w:val="single" w:color="auto" w:sz="4" w:space="0"/>
              <w:left w:val="single" w:color="auto" w:sz="4" w:space="0"/>
              <w:bottom w:val="single" w:color="auto" w:sz="4" w:space="0"/>
              <w:right w:val="single" w:color="auto" w:sz="4" w:space="0"/>
            </w:tcBorders>
            <w:vAlign w:val="center"/>
          </w:tcPr>
          <w:p w14:paraId="1E10168A">
            <w:pPr>
              <w:spacing w:line="360" w:lineRule="auto"/>
              <w:ind w:firstLine="420" w:firstLineChars="200"/>
              <w:rPr>
                <w:rFonts w:ascii="宋体" w:hAnsi="宋体" w:eastAsia="宋体" w:cs="Courier New"/>
                <w:bCs/>
                <w:color w:val="auto"/>
                <w:szCs w:val="21"/>
                <w:highlight w:val="none"/>
              </w:rPr>
            </w:pPr>
            <w:r>
              <w:rPr>
                <w:rFonts w:hint="eastAsia" w:ascii="宋体" w:hAnsi="宋体" w:eastAsia="宋体" w:cs="Courier New"/>
                <w:bCs/>
                <w:color w:val="auto"/>
                <w:szCs w:val="21"/>
                <w:highlight w:val="none"/>
              </w:rPr>
              <w:t>（</w:t>
            </w:r>
            <w:r>
              <w:rPr>
                <w:rFonts w:ascii="宋体" w:hAnsi="宋体" w:eastAsia="宋体" w:cs="Courier New"/>
                <w:bCs/>
                <w:color w:val="auto"/>
                <w:szCs w:val="21"/>
                <w:highlight w:val="none"/>
              </w:rPr>
              <w:t>1）</w:t>
            </w:r>
            <w:r>
              <w:rPr>
                <w:rFonts w:hint="eastAsia" w:ascii="宋体" w:hAnsi="宋体" w:eastAsia="宋体" w:cs="Courier New"/>
                <w:bCs/>
                <w:color w:val="auto"/>
                <w:szCs w:val="21"/>
                <w:highlight w:val="none"/>
              </w:rPr>
              <w:t>本项目专门面向小</w:t>
            </w:r>
            <w:r>
              <w:rPr>
                <w:rFonts w:hint="eastAsia" w:ascii="宋体" w:hAnsi="宋体" w:cs="Courier New"/>
                <w:bCs/>
                <w:color w:val="auto"/>
                <w:szCs w:val="21"/>
                <w:highlight w:val="none"/>
                <w:lang w:val="en-US" w:eastAsia="zh-CN"/>
              </w:rPr>
              <w:t>微</w:t>
            </w:r>
            <w:r>
              <w:rPr>
                <w:rFonts w:hint="eastAsia" w:ascii="宋体" w:hAnsi="宋体" w:eastAsia="宋体" w:cs="Courier New"/>
                <w:bCs/>
                <w:color w:val="auto"/>
                <w:szCs w:val="21"/>
                <w:highlight w:val="none"/>
              </w:rPr>
              <w:t>企业采购，不执行中小企业价格折扣。仅对符合规定的本国产品给予价格评审优惠，用扣除后的价格参加评审。</w:t>
            </w:r>
          </w:p>
          <w:p w14:paraId="2D61F9FB">
            <w:pPr>
              <w:spacing w:line="360" w:lineRule="auto"/>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w:t>
            </w:r>
            <w:r>
              <w:rPr>
                <w:rFonts w:hint="eastAsia" w:ascii="宋体" w:hAnsi="宋体" w:cs="Courier New"/>
                <w:bCs/>
                <w:color w:val="auto"/>
                <w:szCs w:val="21"/>
                <w:highlight w:val="none"/>
                <w:lang w:val="en-US" w:eastAsia="zh-CN"/>
              </w:rPr>
              <w:t>2</w:t>
            </w:r>
            <w:r>
              <w:rPr>
                <w:rFonts w:hint="eastAsia" w:ascii="宋体" w:hAnsi="宋体" w:eastAsia="宋体" w:cs="Courier New"/>
                <w:bCs/>
                <w:color w:val="auto"/>
                <w:szCs w:val="21"/>
                <w:highlight w:val="none"/>
              </w:rPr>
              <w:t>）本国产品政策性扣除计算方法。</w:t>
            </w:r>
          </w:p>
          <w:p w14:paraId="33580978">
            <w:pPr>
              <w:spacing w:line="360" w:lineRule="auto"/>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31ED23DB">
            <w:pPr>
              <w:spacing w:line="360" w:lineRule="auto"/>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7B4F8409">
            <w:pPr>
              <w:spacing w:line="360" w:lineRule="auto"/>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供应商在其投标文件中提供《关于符合本国产品标准的声明函》或财政部会同有关部门规定的有关证明文件，出具符合要求的《声明函》或有关证明文件的，该产品视为本国产品。</w:t>
            </w:r>
          </w:p>
          <w:p w14:paraId="5028FE96">
            <w:pPr>
              <w:spacing w:line="360" w:lineRule="auto"/>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如果所有参与竞争的供应商均可享受本国产品价格评审优惠，则统一不进行价格扣除。</w:t>
            </w:r>
          </w:p>
          <w:p w14:paraId="395FFD35">
            <w:pPr>
              <w:spacing w:line="360" w:lineRule="auto"/>
              <w:ind w:firstLine="420" w:firstLineChars="200"/>
              <w:rPr>
                <w:rFonts w:ascii="宋体" w:hAnsi="宋体" w:eastAsia="宋体" w:cs="Courier New"/>
                <w:bCs/>
                <w:color w:val="auto"/>
                <w:szCs w:val="21"/>
                <w:highlight w:val="none"/>
              </w:rPr>
            </w:pPr>
            <w:r>
              <w:rPr>
                <w:rFonts w:hint="eastAsia" w:ascii="宋体" w:hAnsi="宋体" w:eastAsia="宋体" w:cs="Courier New"/>
                <w:bCs/>
                <w:color w:val="auto"/>
                <w:szCs w:val="21"/>
                <w:highlight w:val="none"/>
              </w:rPr>
              <w:t>（</w:t>
            </w:r>
            <w:r>
              <w:rPr>
                <w:rFonts w:hint="eastAsia" w:ascii="宋体" w:hAnsi="宋体" w:cs="Courier New"/>
                <w:bCs/>
                <w:color w:val="auto"/>
                <w:szCs w:val="21"/>
                <w:highlight w:val="none"/>
                <w:lang w:val="en-US" w:eastAsia="zh-CN"/>
              </w:rPr>
              <w:t>3</w:t>
            </w:r>
            <w:r>
              <w:rPr>
                <w:rFonts w:hint="eastAsia" w:ascii="宋体" w:hAnsi="宋体" w:eastAsia="宋体" w:cs="Courier New"/>
                <w:bCs/>
                <w:color w:val="auto"/>
                <w:szCs w:val="21"/>
                <w:highlight w:val="none"/>
              </w:rPr>
              <w:t>）本国产品折扣进行计算，用扣除后的价格参加评审。即评审价=投标报价-本国产品折扣，除上述情况外，评审价=投标报价。</w:t>
            </w:r>
          </w:p>
          <w:p w14:paraId="53064335">
            <w:pPr>
              <w:spacing w:line="360" w:lineRule="auto"/>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w:t>
            </w:r>
            <w:r>
              <w:rPr>
                <w:rFonts w:hint="eastAsia" w:ascii="宋体" w:hAnsi="宋体" w:cs="Courier New"/>
                <w:bCs/>
                <w:color w:val="auto"/>
                <w:szCs w:val="21"/>
                <w:highlight w:val="none"/>
                <w:lang w:val="en-US" w:eastAsia="zh-CN"/>
              </w:rPr>
              <w:t>4</w:t>
            </w:r>
            <w:r>
              <w:rPr>
                <w:rFonts w:hint="eastAsia" w:ascii="宋体" w:hAnsi="宋体" w:eastAsia="宋体" w:cs="Courier New"/>
                <w:bCs/>
                <w:color w:val="auto"/>
                <w:szCs w:val="21"/>
                <w:highlight w:val="none"/>
              </w:rPr>
              <w:t>）以进入比较与评价环节的最低的评审价为基准价，其价格分为满分。</w:t>
            </w:r>
          </w:p>
          <w:p w14:paraId="66268BAA">
            <w:pPr>
              <w:spacing w:line="360" w:lineRule="auto"/>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w:t>
            </w:r>
            <w:r>
              <w:rPr>
                <w:rFonts w:hint="eastAsia" w:ascii="宋体" w:hAnsi="宋体" w:cs="Courier New"/>
                <w:bCs/>
                <w:color w:val="auto"/>
                <w:szCs w:val="21"/>
                <w:highlight w:val="none"/>
                <w:lang w:val="en-US" w:eastAsia="zh-CN"/>
              </w:rPr>
              <w:t>5</w:t>
            </w:r>
            <w:r>
              <w:rPr>
                <w:rFonts w:hint="eastAsia" w:ascii="宋体" w:hAnsi="宋体" w:eastAsia="宋体" w:cs="Courier New"/>
                <w:bCs/>
                <w:color w:val="auto"/>
                <w:szCs w:val="21"/>
                <w:highlight w:val="none"/>
              </w:rPr>
              <w:t>）价格分计算公式：</w:t>
            </w:r>
          </w:p>
          <w:p w14:paraId="3AD08B3D">
            <w:pPr>
              <w:spacing w:line="360" w:lineRule="auto"/>
              <w:ind w:firstLine="420" w:firstLineChars="200"/>
              <w:rPr>
                <w:rFonts w:ascii="宋体" w:hAnsi="宋体" w:eastAsia="宋体" w:cs="Courier New"/>
                <w:bCs/>
                <w:color w:val="auto"/>
                <w:highlight w:val="none"/>
                <w:lang w:val="en-US"/>
              </w:rPr>
            </w:pPr>
            <w:r>
              <w:rPr>
                <w:rFonts w:hint="eastAsia" w:ascii="宋体" w:hAnsi="宋体" w:eastAsia="宋体" w:cs="Courier New"/>
                <w:bCs/>
                <w:color w:val="auto"/>
                <w:szCs w:val="21"/>
                <w:highlight w:val="none"/>
              </w:rPr>
              <w:t xml:space="preserve">报价得分=（基准价/最后报价）× </w:t>
            </w:r>
            <w:r>
              <w:rPr>
                <w:rFonts w:hint="eastAsia" w:ascii="宋体" w:hAnsi="宋体" w:cs="Courier New"/>
                <w:bCs/>
                <w:color w:val="auto"/>
                <w:szCs w:val="21"/>
                <w:highlight w:val="none"/>
                <w:lang w:val="en-US" w:eastAsia="zh-CN"/>
              </w:rPr>
              <w:t>10</w:t>
            </w:r>
            <w:r>
              <w:rPr>
                <w:rFonts w:hint="eastAsia" w:ascii="宋体" w:hAnsi="宋体" w:eastAsia="宋体" w:cs="Courier New"/>
                <w:bCs/>
                <w:color w:val="auto"/>
                <w:szCs w:val="21"/>
                <w:highlight w:val="none"/>
              </w:rPr>
              <w:t>分</w:t>
            </w:r>
          </w:p>
        </w:tc>
      </w:tr>
      <w:tr w14:paraId="0EFC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right w:val="single" w:color="auto" w:sz="4" w:space="0"/>
            </w:tcBorders>
            <w:vAlign w:val="center"/>
          </w:tcPr>
          <w:p w14:paraId="06599A7A">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188" w:type="dxa"/>
            <w:vMerge w:val="restart"/>
            <w:tcBorders>
              <w:left w:val="single" w:color="auto" w:sz="4" w:space="0"/>
              <w:right w:val="single" w:color="auto" w:sz="4" w:space="0"/>
            </w:tcBorders>
            <w:vAlign w:val="center"/>
          </w:tcPr>
          <w:p w14:paraId="5B481FF4">
            <w:pPr>
              <w:adjustRightInd w:val="0"/>
              <w:spacing w:line="360" w:lineRule="auto"/>
              <w:ind w:left="-105" w:leftChars="-50" w:right="-105" w:rightChars="-50"/>
              <w:jc w:val="center"/>
              <w:textAlignment w:val="baseline"/>
              <w:rPr>
                <w:rFonts w:ascii="宋体" w:hAnsi="宋体"/>
                <w:b/>
                <w:bCs/>
                <w:color w:val="auto"/>
                <w:szCs w:val="21"/>
                <w:highlight w:val="none"/>
              </w:rPr>
            </w:pPr>
            <w:r>
              <w:rPr>
                <w:rFonts w:hint="eastAsia" w:ascii="宋体" w:hAnsi="宋体"/>
                <w:b/>
                <w:bCs/>
                <w:color w:val="auto"/>
                <w:szCs w:val="21"/>
                <w:highlight w:val="none"/>
              </w:rPr>
              <w:t>技术分</w:t>
            </w:r>
          </w:p>
          <w:p w14:paraId="051C4032">
            <w:pPr>
              <w:adjustRightInd w:val="0"/>
              <w:spacing w:line="360" w:lineRule="auto"/>
              <w:ind w:left="-105" w:leftChars="-50" w:right="-105" w:rightChars="-50"/>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lang w:val="en-US" w:eastAsia="zh-CN"/>
              </w:rPr>
              <w:t>80</w:t>
            </w:r>
            <w:r>
              <w:rPr>
                <w:rFonts w:ascii="宋体" w:hAnsi="宋体"/>
                <w:b/>
                <w:bCs/>
                <w:color w:val="auto"/>
                <w:szCs w:val="21"/>
                <w:highlight w:val="none"/>
              </w:rPr>
              <w:t>分）</w:t>
            </w:r>
          </w:p>
        </w:tc>
        <w:tc>
          <w:tcPr>
            <w:tcW w:w="1276" w:type="dxa"/>
            <w:tcBorders>
              <w:top w:val="single" w:color="auto" w:sz="4" w:space="0"/>
              <w:left w:val="single" w:color="auto" w:sz="4" w:space="0"/>
              <w:bottom w:val="single" w:color="auto" w:sz="4" w:space="0"/>
              <w:right w:val="single" w:color="auto" w:sz="4" w:space="0"/>
            </w:tcBorders>
            <w:vAlign w:val="center"/>
          </w:tcPr>
          <w:p w14:paraId="369FD5B2">
            <w:pPr>
              <w:adjustRightInd w:val="0"/>
              <w:spacing w:line="360" w:lineRule="auto"/>
              <w:jc w:val="center"/>
              <w:textAlignment w:val="baseline"/>
              <w:rPr>
                <w:rFonts w:ascii="宋体" w:hAnsi="宋体" w:eastAsia="宋体" w:cs="Times New Roman"/>
                <w:color w:val="auto"/>
                <w:szCs w:val="21"/>
                <w:highlight w:val="none"/>
              </w:rPr>
            </w:pPr>
            <w:r>
              <w:rPr>
                <w:rFonts w:hint="eastAsia" w:ascii="宋体" w:hAnsi="宋体" w:eastAsia="宋体" w:cs="宋体"/>
                <w:bCs/>
                <w:color w:val="auto"/>
                <w:highlight w:val="none"/>
              </w:rPr>
              <w:t>校园内活动组织方案（</w:t>
            </w:r>
            <w:r>
              <w:rPr>
                <w:rFonts w:hint="eastAsia" w:ascii="宋体" w:hAnsi="宋体" w:cs="宋体"/>
                <w:bCs/>
                <w:color w:val="auto"/>
                <w:highlight w:val="none"/>
                <w:lang w:val="en-US" w:eastAsia="zh-CN"/>
              </w:rPr>
              <w:t>25</w:t>
            </w:r>
            <w:r>
              <w:rPr>
                <w:rFonts w:hint="eastAsia" w:ascii="宋体" w:hAnsi="宋体" w:eastAsia="宋体" w:cs="宋体"/>
                <w:bCs/>
                <w:color w:val="auto"/>
                <w:highlight w:val="none"/>
              </w:rPr>
              <w:t>分）</w:t>
            </w:r>
          </w:p>
        </w:tc>
        <w:tc>
          <w:tcPr>
            <w:tcW w:w="6480" w:type="dxa"/>
            <w:tcBorders>
              <w:top w:val="single" w:color="auto" w:sz="4" w:space="0"/>
              <w:left w:val="single" w:color="auto" w:sz="4" w:space="0"/>
              <w:bottom w:val="single" w:color="auto" w:sz="4" w:space="0"/>
              <w:right w:val="single" w:color="auto" w:sz="4" w:space="0"/>
            </w:tcBorders>
            <w:vAlign w:val="center"/>
          </w:tcPr>
          <w:p w14:paraId="441E748E">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分）：组织方案能针对校园内</w:t>
            </w:r>
            <w:r>
              <w:rPr>
                <w:rFonts w:hint="eastAsia" w:ascii="宋体" w:hAnsi="宋体" w:cs="宋体"/>
                <w:color w:val="auto"/>
                <w:highlight w:val="none"/>
                <w:lang w:val="en-US" w:eastAsia="zh-CN"/>
              </w:rPr>
              <w:t>各</w:t>
            </w:r>
            <w:r>
              <w:rPr>
                <w:rFonts w:hint="eastAsia" w:ascii="宋体" w:hAnsi="宋体" w:eastAsia="宋体" w:cs="宋体"/>
                <w:color w:val="auto"/>
                <w:highlight w:val="none"/>
              </w:rPr>
              <w:t>活动环节编制活动计划，拟定活动流程。</w:t>
            </w:r>
          </w:p>
          <w:p w14:paraId="11EB413E">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15</w:t>
            </w:r>
            <w:r>
              <w:rPr>
                <w:rFonts w:hint="eastAsia" w:ascii="宋体" w:hAnsi="宋体" w:eastAsia="宋体" w:cs="宋体"/>
                <w:color w:val="auto"/>
                <w:highlight w:val="none"/>
              </w:rPr>
              <w:t>分）：在满足上一档基础上，编制有活动申请到活动结束全过程的策划及执行方案，明确拟投入的邀请嘉宾、游泳冠军（至少为省级以上游泳赛事冠军）的名单，编制大规模师生活动专项安全活动方案（承诺的嘉宾及游泳冠军必须如实投入到活动中，未经采购人同意不允许更换）。</w:t>
            </w:r>
          </w:p>
          <w:p w14:paraId="6381A247">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20</w:t>
            </w:r>
            <w:r>
              <w:rPr>
                <w:rFonts w:hint="eastAsia" w:ascii="宋体" w:hAnsi="宋体" w:eastAsia="宋体" w:cs="宋体"/>
                <w:color w:val="auto"/>
                <w:highlight w:val="none"/>
              </w:rPr>
              <w:t>分）：在满足上一档基础上，游泳冠军（至少为国家级以上游泳赛事冠军），分析活动执行过程中难重点工作和可能出现的紧急情况，提出专项保障措施，编制应急预案。且结合国内同类型项目的先进经验，编制利于提升项目活动效果的合理化建议。</w:t>
            </w:r>
          </w:p>
          <w:p w14:paraId="549126A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四档（</w:t>
            </w:r>
            <w:r>
              <w:rPr>
                <w:rFonts w:hint="eastAsia" w:ascii="宋体" w:hAnsi="宋体" w:cs="宋体"/>
                <w:color w:val="auto"/>
                <w:highlight w:val="none"/>
                <w:lang w:val="en-US" w:eastAsia="zh-CN"/>
              </w:rPr>
              <w:t>25</w:t>
            </w:r>
            <w:r>
              <w:rPr>
                <w:rFonts w:hint="eastAsia" w:ascii="宋体" w:hAnsi="宋体" w:eastAsia="宋体" w:cs="宋体"/>
                <w:color w:val="auto"/>
                <w:highlight w:val="none"/>
              </w:rPr>
              <w:t>分）：在满足上一档的基础上，供应商具有防溺水知识普及类的教育短视频编制及发布经验，能为本项目提供具有针对性的防溺水教育短视频服务。</w:t>
            </w:r>
          </w:p>
          <w:p w14:paraId="1A112A5E">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不提供方案不得分。</w:t>
            </w:r>
          </w:p>
        </w:tc>
      </w:tr>
      <w:tr w14:paraId="0415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right w:val="single" w:color="auto" w:sz="4" w:space="0"/>
            </w:tcBorders>
            <w:vAlign w:val="center"/>
          </w:tcPr>
          <w:p w14:paraId="16543771">
            <w:pPr>
              <w:adjustRightInd w:val="0"/>
              <w:spacing w:line="360" w:lineRule="auto"/>
              <w:jc w:val="center"/>
              <w:textAlignment w:val="baseline"/>
              <w:rPr>
                <w:rFonts w:ascii="宋体" w:hAnsi="宋体"/>
                <w:b/>
                <w:color w:val="auto"/>
                <w:szCs w:val="21"/>
                <w:highlight w:val="none"/>
              </w:rPr>
            </w:pPr>
          </w:p>
        </w:tc>
        <w:tc>
          <w:tcPr>
            <w:tcW w:w="1188" w:type="dxa"/>
            <w:vMerge w:val="continue"/>
            <w:tcBorders>
              <w:left w:val="single" w:color="auto" w:sz="4" w:space="0"/>
              <w:right w:val="single" w:color="auto" w:sz="4" w:space="0"/>
            </w:tcBorders>
            <w:vAlign w:val="center"/>
          </w:tcPr>
          <w:p w14:paraId="7CE28E6D">
            <w:pPr>
              <w:adjustRightInd w:val="0"/>
              <w:spacing w:line="360" w:lineRule="auto"/>
              <w:ind w:left="-105" w:leftChars="-50" w:right="-105" w:rightChars="-50"/>
              <w:jc w:val="center"/>
              <w:textAlignment w:val="baseline"/>
              <w:rPr>
                <w:rFonts w:ascii="宋体" w:hAnsi="宋体"/>
                <w:b/>
                <w:bCs/>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FF1968D">
            <w:pPr>
              <w:adjustRightInd w:val="0"/>
              <w:spacing w:line="360" w:lineRule="auto"/>
              <w:jc w:val="center"/>
              <w:textAlignment w:val="baseline"/>
              <w:rPr>
                <w:rFonts w:ascii="宋体" w:hAnsi="宋体" w:eastAsia="宋体" w:cs="Times New Roman"/>
                <w:color w:val="auto"/>
                <w:szCs w:val="21"/>
                <w:highlight w:val="none"/>
              </w:rPr>
            </w:pPr>
            <w:r>
              <w:rPr>
                <w:rFonts w:hint="eastAsia" w:ascii="宋体" w:hAnsi="宋体" w:eastAsia="宋体" w:cs="宋体"/>
                <w:bCs/>
                <w:color w:val="auto"/>
                <w:highlight w:val="none"/>
              </w:rPr>
              <w:t>直播活动执行方案（</w:t>
            </w:r>
            <w:r>
              <w:rPr>
                <w:rFonts w:hint="eastAsia" w:ascii="宋体" w:hAnsi="宋体" w:cs="宋体"/>
                <w:bCs/>
                <w:color w:val="auto"/>
                <w:highlight w:val="none"/>
                <w:lang w:val="en-US" w:eastAsia="zh-CN"/>
              </w:rPr>
              <w:t>25</w:t>
            </w:r>
            <w:r>
              <w:rPr>
                <w:rFonts w:hint="eastAsia" w:ascii="宋体" w:hAnsi="宋体" w:eastAsia="宋体" w:cs="宋体"/>
                <w:bCs/>
                <w:color w:val="auto"/>
                <w:highlight w:val="none"/>
              </w:rPr>
              <w:t>分）</w:t>
            </w:r>
          </w:p>
        </w:tc>
        <w:tc>
          <w:tcPr>
            <w:tcW w:w="6480" w:type="dxa"/>
            <w:tcBorders>
              <w:top w:val="single" w:color="auto" w:sz="4" w:space="0"/>
              <w:left w:val="single" w:color="auto" w:sz="4" w:space="0"/>
              <w:bottom w:val="single" w:color="auto" w:sz="4" w:space="0"/>
              <w:right w:val="single" w:color="auto" w:sz="4" w:space="0"/>
            </w:tcBorders>
            <w:vAlign w:val="center"/>
          </w:tcPr>
          <w:p w14:paraId="74615D6F">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8</w:t>
            </w:r>
            <w:r>
              <w:rPr>
                <w:rFonts w:hint="eastAsia" w:ascii="宋体" w:hAnsi="宋体" w:eastAsia="宋体" w:cs="宋体"/>
                <w:color w:val="auto"/>
                <w:highlight w:val="none"/>
              </w:rPr>
              <w:t>分）：执行方案能结合“福彩情·防溺水”公益</w:t>
            </w:r>
            <w:r>
              <w:rPr>
                <w:rFonts w:hint="eastAsia" w:ascii="宋体" w:hAnsi="宋体" w:cs="宋体"/>
                <w:color w:val="auto"/>
                <w:highlight w:val="none"/>
                <w:lang w:eastAsia="zh-CN"/>
              </w:rPr>
              <w:t>活动</w:t>
            </w:r>
            <w:r>
              <w:rPr>
                <w:rFonts w:hint="eastAsia" w:ascii="宋体" w:hAnsi="宋体" w:eastAsia="宋体" w:cs="宋体"/>
                <w:color w:val="auto"/>
                <w:highlight w:val="none"/>
              </w:rPr>
              <w:t>的主题和直播方式，编制直播活动工作计划、工作流程、工作人员、主播及嘉宾、直播设备的计划等等。</w:t>
            </w:r>
          </w:p>
          <w:p w14:paraId="426B15CD">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16</w:t>
            </w:r>
            <w:r>
              <w:rPr>
                <w:rFonts w:hint="eastAsia" w:ascii="宋体" w:hAnsi="宋体" w:eastAsia="宋体" w:cs="宋体"/>
                <w:color w:val="auto"/>
                <w:highlight w:val="none"/>
              </w:rPr>
              <w:t>分）：在满足上一档基础上，重点分析直播过程中的宣传教育的内容及直播进行时吸引观众的主要方式方法；各直播流程主播和嘉宾的讲话主题和纲要等有明确的计划。</w:t>
            </w:r>
          </w:p>
          <w:p w14:paraId="0D59A83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25</w:t>
            </w:r>
            <w:r>
              <w:rPr>
                <w:rFonts w:hint="eastAsia" w:ascii="宋体" w:hAnsi="宋体" w:eastAsia="宋体" w:cs="宋体"/>
                <w:color w:val="auto"/>
                <w:highlight w:val="none"/>
              </w:rPr>
              <w:t>分）：在满足上一档基础上，分析直播过程中可能出现的紧急情况，提出专项保障措施和应急预案，确保直播活动连贯、顺畅开展。且直播前加大宣传提高观看率的措施、直播后及时规整数据进行效果分析的措施等等。</w:t>
            </w:r>
          </w:p>
          <w:p w14:paraId="14F4C558">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不提供方案不得分。</w:t>
            </w:r>
          </w:p>
        </w:tc>
      </w:tr>
      <w:tr w14:paraId="23A1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right w:val="single" w:color="auto" w:sz="4" w:space="0"/>
            </w:tcBorders>
            <w:vAlign w:val="center"/>
          </w:tcPr>
          <w:p w14:paraId="3E4226B4">
            <w:pPr>
              <w:adjustRightInd w:val="0"/>
              <w:spacing w:line="360" w:lineRule="auto"/>
              <w:jc w:val="center"/>
              <w:textAlignment w:val="baseline"/>
              <w:rPr>
                <w:rFonts w:ascii="宋体" w:hAnsi="宋体"/>
                <w:b/>
                <w:color w:val="auto"/>
                <w:szCs w:val="21"/>
                <w:highlight w:val="none"/>
              </w:rPr>
            </w:pPr>
          </w:p>
        </w:tc>
        <w:tc>
          <w:tcPr>
            <w:tcW w:w="1188" w:type="dxa"/>
            <w:vMerge w:val="continue"/>
            <w:tcBorders>
              <w:left w:val="single" w:color="auto" w:sz="4" w:space="0"/>
              <w:right w:val="single" w:color="auto" w:sz="4" w:space="0"/>
            </w:tcBorders>
            <w:vAlign w:val="center"/>
          </w:tcPr>
          <w:p w14:paraId="75BA0FD8">
            <w:pPr>
              <w:adjustRightInd w:val="0"/>
              <w:spacing w:line="360" w:lineRule="auto"/>
              <w:ind w:left="-105" w:leftChars="-50" w:right="-105" w:rightChars="-50"/>
              <w:jc w:val="center"/>
              <w:textAlignment w:val="baseline"/>
              <w:rPr>
                <w:rFonts w:ascii="宋体" w:hAnsi="宋体"/>
                <w:b/>
                <w:bCs/>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745D89D">
            <w:pPr>
              <w:adjustRightInd w:val="0"/>
              <w:spacing w:line="360" w:lineRule="auto"/>
              <w:jc w:val="center"/>
              <w:textAlignment w:val="baseline"/>
              <w:rPr>
                <w:rFonts w:ascii="宋体" w:hAnsi="宋体" w:eastAsia="宋体" w:cs="Times New Roman"/>
                <w:color w:val="auto"/>
                <w:szCs w:val="21"/>
                <w:highlight w:val="none"/>
              </w:rPr>
            </w:pPr>
            <w:r>
              <w:rPr>
                <w:rFonts w:hint="eastAsia" w:ascii="宋体" w:hAnsi="宋体" w:eastAsia="宋体" w:cs="宋体"/>
                <w:color w:val="auto"/>
                <w:szCs w:val="21"/>
                <w:highlight w:val="none"/>
              </w:rPr>
              <w:t>各类型宣传物资的策划方案（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w:t>
            </w:r>
          </w:p>
        </w:tc>
        <w:tc>
          <w:tcPr>
            <w:tcW w:w="6480" w:type="dxa"/>
            <w:tcBorders>
              <w:top w:val="single" w:color="auto" w:sz="4" w:space="0"/>
              <w:left w:val="single" w:color="auto" w:sz="4" w:space="0"/>
              <w:bottom w:val="single" w:color="auto" w:sz="4" w:space="0"/>
              <w:right w:val="single" w:color="auto" w:sz="4" w:space="0"/>
            </w:tcBorders>
            <w:vAlign w:val="center"/>
          </w:tcPr>
          <w:p w14:paraId="0CE20F39">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分）：执行物资策划方案能够结合采购人宣传品的品类及数量要求，编制宣传物资备货方案，宣讲及发放方案等。</w:t>
            </w:r>
          </w:p>
          <w:p w14:paraId="2D04ECC8">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分）：在满足上一档基础上，能分析宣传物资的制作思路，</w:t>
            </w:r>
            <w:r>
              <w:rPr>
                <w:rFonts w:hint="eastAsia" w:ascii="宋体" w:hAnsi="宋体" w:cs="宋体"/>
                <w:color w:val="auto"/>
                <w:szCs w:val="21"/>
                <w:highlight w:val="none"/>
                <w:lang w:eastAsia="zh-CN"/>
              </w:rPr>
              <w:t>围</w:t>
            </w:r>
            <w:r>
              <w:rPr>
                <w:rFonts w:hint="eastAsia" w:ascii="宋体" w:hAnsi="宋体" w:eastAsia="宋体" w:cs="宋体"/>
                <w:color w:val="auto"/>
                <w:szCs w:val="21"/>
                <w:highlight w:val="none"/>
              </w:rPr>
              <w:t>绕防溺水主题列出宣传印刷品、宣传视频的详细文字内容；并列出线上宣传的平台、方式方法等。</w:t>
            </w:r>
          </w:p>
          <w:p w14:paraId="1BF2E5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分）：在满足上一档基础上，响应文件中能提供各类宣传物资的设计稿和现场活动背景等的效果图，要求效果图符合活动主题，生动活泼能吸引学生注意且防溺水教育主题鲜明等。</w:t>
            </w:r>
          </w:p>
          <w:p w14:paraId="3D9BE426">
            <w:pPr>
              <w:spacing w:line="360" w:lineRule="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不提供方案不得分。</w:t>
            </w:r>
          </w:p>
        </w:tc>
      </w:tr>
      <w:tr w14:paraId="7926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right w:val="single" w:color="auto" w:sz="4" w:space="0"/>
            </w:tcBorders>
            <w:vAlign w:val="center"/>
          </w:tcPr>
          <w:p w14:paraId="4408F486">
            <w:pPr>
              <w:adjustRightInd w:val="0"/>
              <w:spacing w:line="360" w:lineRule="auto"/>
              <w:jc w:val="center"/>
              <w:textAlignment w:val="baseline"/>
              <w:rPr>
                <w:rFonts w:ascii="宋体" w:hAnsi="宋体"/>
                <w:b/>
                <w:color w:val="auto"/>
                <w:szCs w:val="21"/>
                <w:highlight w:val="none"/>
              </w:rPr>
            </w:pPr>
          </w:p>
        </w:tc>
        <w:tc>
          <w:tcPr>
            <w:tcW w:w="1188" w:type="dxa"/>
            <w:vMerge w:val="continue"/>
            <w:tcBorders>
              <w:left w:val="single" w:color="auto" w:sz="4" w:space="0"/>
              <w:right w:val="single" w:color="auto" w:sz="4" w:space="0"/>
            </w:tcBorders>
            <w:vAlign w:val="center"/>
          </w:tcPr>
          <w:p w14:paraId="5F2FE40B">
            <w:pPr>
              <w:adjustRightInd w:val="0"/>
              <w:spacing w:line="360" w:lineRule="auto"/>
              <w:ind w:left="-105" w:leftChars="-50" w:right="-105" w:rightChars="-50"/>
              <w:jc w:val="center"/>
              <w:textAlignment w:val="baseline"/>
              <w:rPr>
                <w:rFonts w:ascii="宋体" w:hAnsi="宋体"/>
                <w:b/>
                <w:bCs/>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B6FEEE3">
            <w:pPr>
              <w:adjustRightInd w:val="0"/>
              <w:spacing w:line="360" w:lineRule="auto"/>
              <w:jc w:val="center"/>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活动规章管理制度分（满分15</w:t>
            </w:r>
            <w:r>
              <w:rPr>
                <w:rFonts w:ascii="宋体" w:hAnsi="宋体" w:eastAsia="宋体" w:cs="Times New Roman"/>
                <w:color w:val="auto"/>
                <w:szCs w:val="21"/>
                <w:highlight w:val="none"/>
              </w:rPr>
              <w:t>分</w:t>
            </w:r>
            <w:r>
              <w:rPr>
                <w:rFonts w:hint="eastAsia" w:ascii="宋体" w:hAnsi="宋体" w:eastAsia="宋体" w:cs="Times New Roman"/>
                <w:color w:val="auto"/>
                <w:szCs w:val="21"/>
                <w:highlight w:val="none"/>
              </w:rPr>
              <w:t>）</w:t>
            </w:r>
          </w:p>
        </w:tc>
        <w:tc>
          <w:tcPr>
            <w:tcW w:w="6480" w:type="dxa"/>
            <w:tcBorders>
              <w:top w:val="single" w:color="auto" w:sz="4" w:space="0"/>
              <w:left w:val="single" w:color="auto" w:sz="4" w:space="0"/>
              <w:bottom w:val="single" w:color="auto" w:sz="4" w:space="0"/>
              <w:right w:val="single" w:color="auto" w:sz="4" w:space="0"/>
            </w:tcBorders>
            <w:vAlign w:val="center"/>
          </w:tcPr>
          <w:p w14:paraId="31D9BF47">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一档（5</w:t>
            </w:r>
            <w:r>
              <w:rPr>
                <w:rFonts w:ascii="宋体" w:hAnsi="宋体" w:eastAsia="宋体" w:cs="Times New Roman"/>
                <w:color w:val="auto"/>
                <w:szCs w:val="21"/>
                <w:highlight w:val="none"/>
              </w:rPr>
              <w:t>分）：建立相关运营管理制度性文件，规章制度</w:t>
            </w:r>
            <w:r>
              <w:rPr>
                <w:rFonts w:hint="eastAsia" w:ascii="宋体" w:hAnsi="宋体" w:eastAsia="宋体" w:cs="Times New Roman"/>
                <w:color w:val="auto"/>
                <w:szCs w:val="21"/>
                <w:highlight w:val="none"/>
              </w:rPr>
              <w:t>覆盖本项目</w:t>
            </w:r>
            <w:r>
              <w:rPr>
                <w:rFonts w:ascii="宋体" w:hAnsi="宋体" w:eastAsia="宋体" w:cs="Times New Roman"/>
                <w:color w:val="auto"/>
                <w:szCs w:val="21"/>
                <w:highlight w:val="none"/>
              </w:rPr>
              <w:t>的需求；</w:t>
            </w:r>
          </w:p>
          <w:p w14:paraId="4A5A2F70">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二档（10</w:t>
            </w:r>
            <w:r>
              <w:rPr>
                <w:rFonts w:ascii="宋体" w:hAnsi="宋体" w:eastAsia="宋体" w:cs="Times New Roman"/>
                <w:color w:val="auto"/>
                <w:szCs w:val="21"/>
                <w:highlight w:val="none"/>
              </w:rPr>
              <w:t>分）</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建立相关运营管理制度性文件，规章制度完善（</w:t>
            </w:r>
            <w:r>
              <w:rPr>
                <w:rFonts w:hint="eastAsia" w:ascii="宋体" w:hAnsi="宋体" w:eastAsia="宋体" w:cs="Times New Roman"/>
                <w:color w:val="auto"/>
                <w:szCs w:val="21"/>
                <w:highlight w:val="none"/>
              </w:rPr>
              <w:t>包括但</w:t>
            </w:r>
            <w:r>
              <w:rPr>
                <w:rFonts w:ascii="宋体" w:hAnsi="宋体" w:eastAsia="宋体" w:cs="Times New Roman"/>
                <w:color w:val="auto"/>
                <w:szCs w:val="21"/>
                <w:highlight w:val="none"/>
              </w:rPr>
              <w:t>不限于：</w:t>
            </w:r>
            <w:r>
              <w:rPr>
                <w:rFonts w:hint="eastAsia" w:ascii="宋体" w:hAnsi="宋体" w:eastAsia="宋体" w:cs="Times New Roman"/>
                <w:color w:val="auto"/>
                <w:szCs w:val="21"/>
                <w:highlight w:val="none"/>
              </w:rPr>
              <w:t>项目服务质量内控、人员管理、应急突发事件等</w:t>
            </w:r>
            <w:r>
              <w:rPr>
                <w:rFonts w:ascii="宋体" w:hAnsi="宋体" w:eastAsia="宋体" w:cs="Times New Roman"/>
                <w:color w:val="auto"/>
                <w:szCs w:val="21"/>
                <w:highlight w:val="none"/>
              </w:rPr>
              <w:t>），有明确的项目运作机制，有利于项目实施；</w:t>
            </w:r>
          </w:p>
          <w:p w14:paraId="521EA2DA">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三档（</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rPr>
              <w:t>分）:在</w:t>
            </w:r>
            <w:r>
              <w:rPr>
                <w:rFonts w:hint="eastAsia" w:ascii="宋体" w:hAnsi="宋体" w:cs="Times New Roman"/>
                <w:color w:val="auto"/>
                <w:szCs w:val="21"/>
                <w:highlight w:val="none"/>
                <w:lang w:eastAsia="zh-CN"/>
              </w:rPr>
              <w:t>满足上一档</w:t>
            </w:r>
            <w:r>
              <w:rPr>
                <w:rFonts w:ascii="宋体" w:hAnsi="宋体" w:eastAsia="宋体" w:cs="Times New Roman"/>
                <w:color w:val="auto"/>
                <w:szCs w:val="21"/>
                <w:highlight w:val="none"/>
              </w:rPr>
              <w:t>的基础上，能针对人员</w:t>
            </w:r>
            <w:r>
              <w:rPr>
                <w:rFonts w:hint="eastAsia" w:ascii="宋体" w:hAnsi="宋体" w:cs="Times New Roman"/>
                <w:color w:val="auto"/>
                <w:szCs w:val="21"/>
                <w:highlight w:val="none"/>
                <w:lang w:eastAsia="zh-CN"/>
              </w:rPr>
              <w:t>活动</w:t>
            </w:r>
            <w:r>
              <w:rPr>
                <w:rFonts w:ascii="宋体" w:hAnsi="宋体" w:eastAsia="宋体" w:cs="Times New Roman"/>
                <w:color w:val="auto"/>
                <w:szCs w:val="21"/>
                <w:highlight w:val="none"/>
              </w:rPr>
              <w:t>安全、人</w:t>
            </w:r>
            <w:r>
              <w:rPr>
                <w:rFonts w:hint="eastAsia" w:ascii="宋体" w:hAnsi="宋体" w:eastAsia="宋体" w:cs="Times New Roman"/>
                <w:color w:val="auto"/>
                <w:szCs w:val="21"/>
                <w:highlight w:val="none"/>
              </w:rPr>
              <w:t>身</w:t>
            </w:r>
            <w:r>
              <w:rPr>
                <w:rFonts w:ascii="宋体" w:hAnsi="宋体" w:eastAsia="宋体" w:cs="Times New Roman"/>
                <w:color w:val="auto"/>
                <w:szCs w:val="21"/>
                <w:highlight w:val="none"/>
              </w:rPr>
              <w:t>意外等有明确的应急预案，且能针对中小学生有针对性的措施，明确应急的人员。</w:t>
            </w:r>
          </w:p>
          <w:p w14:paraId="5DDC8075">
            <w:pPr>
              <w:spacing w:line="360" w:lineRule="auto"/>
              <w:rPr>
                <w:rFonts w:ascii="宋体" w:hAnsi="宋体" w:eastAsia="宋体" w:cs="Times New Roman"/>
                <w:color w:val="auto"/>
                <w:szCs w:val="21"/>
                <w:highlight w:val="none"/>
              </w:rPr>
            </w:pPr>
            <w:r>
              <w:rPr>
                <w:rFonts w:hint="eastAsia" w:ascii="宋体" w:hAnsi="宋体" w:cs="宋体"/>
                <w:color w:val="auto"/>
                <w:highlight w:val="none"/>
                <w:lang w:val="en-US" w:eastAsia="zh-CN"/>
              </w:rPr>
              <w:t>不提供不得分。</w:t>
            </w:r>
          </w:p>
        </w:tc>
      </w:tr>
      <w:tr w14:paraId="20E5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right w:val="single" w:color="auto" w:sz="4" w:space="0"/>
            </w:tcBorders>
            <w:vAlign w:val="center"/>
          </w:tcPr>
          <w:p w14:paraId="788C880D">
            <w:pPr>
              <w:widowControl/>
              <w:spacing w:line="360" w:lineRule="auto"/>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w:t>
            </w:r>
          </w:p>
        </w:tc>
        <w:tc>
          <w:tcPr>
            <w:tcW w:w="1188" w:type="dxa"/>
            <w:tcBorders>
              <w:left w:val="single" w:color="auto" w:sz="4" w:space="0"/>
              <w:right w:val="single" w:color="auto" w:sz="4" w:space="0"/>
            </w:tcBorders>
            <w:vAlign w:val="center"/>
          </w:tcPr>
          <w:p w14:paraId="5D264472">
            <w:pPr>
              <w:widowControl/>
              <w:tabs>
                <w:tab w:val="left" w:pos="8460"/>
              </w:tabs>
              <w:adjustRightInd w:val="0"/>
              <w:spacing w:line="360" w:lineRule="auto"/>
              <w:textAlignment w:val="baseline"/>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商务分（满分</w:t>
            </w:r>
            <w:r>
              <w:rPr>
                <w:rFonts w:hint="eastAsia" w:ascii="宋体" w:hAnsi="宋体" w:cs="Times New Roman"/>
                <w:b/>
                <w:color w:val="auto"/>
                <w:szCs w:val="21"/>
                <w:highlight w:val="none"/>
                <w:lang w:val="en-US" w:eastAsia="zh-CN"/>
              </w:rPr>
              <w:t>10</w:t>
            </w:r>
            <w:r>
              <w:rPr>
                <w:rFonts w:hint="eastAsia" w:ascii="宋体" w:hAnsi="宋体" w:eastAsia="宋体" w:cs="Times New Roman"/>
                <w:b/>
                <w:color w:val="auto"/>
                <w:szCs w:val="21"/>
                <w:highlight w:val="none"/>
              </w:rPr>
              <w:t>分）</w:t>
            </w:r>
          </w:p>
        </w:tc>
        <w:tc>
          <w:tcPr>
            <w:tcW w:w="1276" w:type="dxa"/>
            <w:tcBorders>
              <w:top w:val="single" w:color="auto" w:sz="4" w:space="0"/>
              <w:left w:val="single" w:color="auto" w:sz="4" w:space="0"/>
              <w:bottom w:val="single" w:color="auto" w:sz="4" w:space="0"/>
              <w:right w:val="single" w:color="auto" w:sz="4" w:space="0"/>
            </w:tcBorders>
            <w:vAlign w:val="center"/>
          </w:tcPr>
          <w:p w14:paraId="41941F8A">
            <w:pPr>
              <w:spacing w:line="360" w:lineRule="auto"/>
              <w:rPr>
                <w:rFonts w:ascii="宋体" w:hAnsi="宋体" w:eastAsia="宋体"/>
                <w:bCs/>
                <w:color w:val="auto"/>
                <w:szCs w:val="21"/>
                <w:highlight w:val="none"/>
              </w:rPr>
            </w:pPr>
            <w:r>
              <w:rPr>
                <w:rFonts w:hint="eastAsia" w:ascii="宋体" w:hAnsi="宋体" w:eastAsia="宋体"/>
                <w:bCs/>
                <w:color w:val="auto"/>
                <w:szCs w:val="21"/>
                <w:highlight w:val="none"/>
              </w:rPr>
              <w:t>业绩分（</w:t>
            </w:r>
            <w:r>
              <w:rPr>
                <w:rFonts w:hint="eastAsia" w:ascii="宋体" w:hAnsi="宋体"/>
                <w:bCs/>
                <w:color w:val="auto"/>
                <w:szCs w:val="21"/>
                <w:highlight w:val="none"/>
                <w:lang w:val="en-US" w:eastAsia="zh-CN"/>
              </w:rPr>
              <w:t>10</w:t>
            </w:r>
            <w:r>
              <w:rPr>
                <w:rFonts w:ascii="宋体" w:hAnsi="宋体" w:eastAsia="宋体"/>
                <w:bCs/>
                <w:color w:val="auto"/>
                <w:szCs w:val="21"/>
                <w:highlight w:val="none"/>
              </w:rPr>
              <w:t>分）</w:t>
            </w:r>
          </w:p>
        </w:tc>
        <w:tc>
          <w:tcPr>
            <w:tcW w:w="6480" w:type="dxa"/>
            <w:tcBorders>
              <w:top w:val="single" w:color="auto" w:sz="4" w:space="0"/>
              <w:left w:val="single" w:color="auto" w:sz="4" w:space="0"/>
              <w:bottom w:val="single" w:color="auto" w:sz="4" w:space="0"/>
              <w:right w:val="single" w:color="auto" w:sz="4" w:space="0"/>
            </w:tcBorders>
          </w:tcPr>
          <w:p w14:paraId="40F88D4B">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磋商供应商自</w:t>
            </w:r>
            <w:r>
              <w:rPr>
                <w:rFonts w:ascii="宋体" w:hAnsi="宋体" w:eastAsia="宋体"/>
                <w:bCs/>
                <w:color w:val="auto"/>
                <w:szCs w:val="21"/>
                <w:highlight w:val="none"/>
              </w:rPr>
              <w:t>202</w:t>
            </w:r>
            <w:r>
              <w:rPr>
                <w:rFonts w:hint="eastAsia" w:ascii="宋体" w:hAnsi="宋体"/>
                <w:bCs/>
                <w:color w:val="auto"/>
                <w:szCs w:val="21"/>
                <w:highlight w:val="none"/>
                <w:lang w:val="en-US" w:eastAsia="zh-CN"/>
              </w:rPr>
              <w:t>4</w:t>
            </w:r>
            <w:r>
              <w:rPr>
                <w:rFonts w:ascii="宋体" w:hAnsi="宋体" w:eastAsia="宋体"/>
                <w:bCs/>
                <w:color w:val="auto"/>
                <w:szCs w:val="21"/>
                <w:highlight w:val="none"/>
              </w:rPr>
              <w:t>年</w:t>
            </w:r>
            <w:r>
              <w:rPr>
                <w:rFonts w:hint="eastAsia" w:ascii="宋体" w:hAnsi="宋体" w:eastAsia="宋体"/>
                <w:bCs/>
                <w:color w:val="auto"/>
                <w:szCs w:val="21"/>
                <w:highlight w:val="none"/>
              </w:rPr>
              <w:t>1月1日</w:t>
            </w:r>
            <w:r>
              <w:rPr>
                <w:rFonts w:ascii="宋体" w:hAnsi="宋体" w:eastAsia="宋体"/>
                <w:bCs/>
                <w:color w:val="auto"/>
                <w:szCs w:val="21"/>
                <w:highlight w:val="none"/>
              </w:rPr>
              <w:t>以来有类似</w:t>
            </w:r>
            <w:r>
              <w:rPr>
                <w:rFonts w:hint="eastAsia" w:ascii="宋体" w:hAnsi="宋体" w:eastAsia="宋体"/>
                <w:bCs/>
                <w:color w:val="auto"/>
                <w:szCs w:val="21"/>
                <w:highlight w:val="none"/>
              </w:rPr>
              <w:t>项目</w:t>
            </w:r>
            <w:r>
              <w:rPr>
                <w:rFonts w:ascii="宋体" w:hAnsi="宋体" w:eastAsia="宋体"/>
                <w:bCs/>
                <w:color w:val="auto"/>
                <w:szCs w:val="21"/>
                <w:highlight w:val="none"/>
              </w:rPr>
              <w:t>业绩的每个得</w:t>
            </w:r>
            <w:r>
              <w:rPr>
                <w:rFonts w:hint="eastAsia" w:ascii="宋体" w:hAnsi="宋体"/>
                <w:bCs/>
                <w:color w:val="auto"/>
                <w:szCs w:val="21"/>
                <w:highlight w:val="none"/>
                <w:lang w:val="en-US" w:eastAsia="zh-CN"/>
              </w:rPr>
              <w:t>2</w:t>
            </w:r>
            <w:r>
              <w:rPr>
                <w:rFonts w:ascii="宋体" w:hAnsi="宋体" w:eastAsia="宋体"/>
                <w:bCs/>
                <w:color w:val="auto"/>
                <w:szCs w:val="21"/>
                <w:highlight w:val="none"/>
              </w:rPr>
              <w:t>分，满分</w:t>
            </w:r>
            <w:r>
              <w:rPr>
                <w:rFonts w:hint="eastAsia" w:ascii="宋体" w:hAnsi="宋体"/>
                <w:bCs/>
                <w:color w:val="auto"/>
                <w:szCs w:val="21"/>
                <w:highlight w:val="none"/>
                <w:lang w:val="en-US" w:eastAsia="zh-CN"/>
              </w:rPr>
              <w:t>10</w:t>
            </w:r>
            <w:r>
              <w:rPr>
                <w:rFonts w:ascii="宋体" w:hAnsi="宋体" w:eastAsia="宋体"/>
                <w:bCs/>
                <w:color w:val="auto"/>
                <w:szCs w:val="21"/>
                <w:highlight w:val="none"/>
              </w:rPr>
              <w:t>分</w:t>
            </w:r>
            <w:r>
              <w:rPr>
                <w:rFonts w:hint="eastAsia" w:ascii="宋体" w:hAnsi="宋体" w:cs="宋体"/>
                <w:color w:val="auto"/>
                <w:highlight w:val="none"/>
                <w:lang w:val="en-US" w:eastAsia="zh-CN"/>
              </w:rPr>
              <w:t>。</w:t>
            </w:r>
            <w:r>
              <w:rPr>
                <w:rFonts w:ascii="宋体" w:hAnsi="宋体" w:eastAsia="宋体"/>
                <w:bCs/>
                <w:color w:val="auto"/>
                <w:szCs w:val="21"/>
                <w:highlight w:val="none"/>
              </w:rPr>
              <w:t>（响应文件中提供</w:t>
            </w:r>
            <w:r>
              <w:rPr>
                <w:rFonts w:hint="eastAsia" w:ascii="宋体" w:hAnsi="宋体" w:eastAsia="宋体"/>
                <w:bCs/>
                <w:color w:val="auto"/>
                <w:szCs w:val="21"/>
                <w:highlight w:val="none"/>
              </w:rPr>
              <w:t>项目</w:t>
            </w:r>
            <w:r>
              <w:rPr>
                <w:rFonts w:ascii="宋体" w:hAnsi="宋体" w:eastAsia="宋体"/>
                <w:bCs/>
                <w:color w:val="auto"/>
                <w:szCs w:val="21"/>
                <w:highlight w:val="none"/>
              </w:rPr>
              <w:t>合同复印件，否则不得分）</w:t>
            </w:r>
          </w:p>
        </w:tc>
      </w:tr>
      <w:tr w14:paraId="7735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9" w:type="dxa"/>
            <w:gridSpan w:val="4"/>
            <w:tcBorders>
              <w:top w:val="single" w:color="auto" w:sz="4" w:space="0"/>
              <w:left w:val="single" w:color="auto" w:sz="4" w:space="0"/>
              <w:bottom w:val="single" w:color="auto" w:sz="4" w:space="0"/>
              <w:right w:val="single" w:color="auto" w:sz="4" w:space="0"/>
            </w:tcBorders>
            <w:vAlign w:val="center"/>
          </w:tcPr>
          <w:p w14:paraId="3E23221D">
            <w:pPr>
              <w:pStyle w:val="19"/>
              <w:spacing w:line="360" w:lineRule="auto"/>
              <w:ind w:firstLine="420"/>
              <w:rPr>
                <w:rFonts w:hAnsi="宋体"/>
                <w:b/>
                <w:bCs/>
                <w:color w:val="auto"/>
                <w:kern w:val="2"/>
                <w:sz w:val="21"/>
                <w:highlight w:val="none"/>
              </w:rPr>
            </w:pPr>
            <w:r>
              <w:rPr>
                <w:rFonts w:hint="eastAsia" w:hAnsi="宋体"/>
                <w:b/>
                <w:bCs/>
                <w:color w:val="auto"/>
                <w:kern w:val="2"/>
                <w:sz w:val="21"/>
                <w:highlight w:val="none"/>
              </w:rPr>
              <w:t>总得分=1+2+3</w:t>
            </w:r>
          </w:p>
        </w:tc>
      </w:tr>
    </w:tbl>
    <w:p w14:paraId="0EE8F629">
      <w:pPr>
        <w:spacing w:line="360" w:lineRule="auto"/>
        <w:ind w:firstLine="420" w:firstLineChars="200"/>
        <w:rPr>
          <w:rFonts w:ascii="宋体" w:hAnsi="宋体" w:cs="宋体"/>
          <w:bCs/>
          <w:color w:val="auto"/>
          <w:szCs w:val="21"/>
          <w:highlight w:val="none"/>
        </w:rPr>
      </w:pPr>
    </w:p>
    <w:p w14:paraId="25F63CCA">
      <w:pPr>
        <w:spacing w:line="360" w:lineRule="auto"/>
        <w:ind w:firstLine="420" w:firstLineChars="200"/>
        <w:rPr>
          <w:rFonts w:ascii="宋体" w:hAnsi="宋体" w:cs="宋体"/>
          <w:color w:val="auto"/>
          <w:highlight w:val="none"/>
        </w:rPr>
      </w:pPr>
      <w:r>
        <w:rPr>
          <w:rFonts w:hint="eastAsia" w:ascii="宋体" w:hAnsi="宋体" w:cs="宋体"/>
          <w:bCs/>
          <w:color w:val="auto"/>
          <w:szCs w:val="21"/>
          <w:highlight w:val="none"/>
        </w:rPr>
        <w:t>7.</w:t>
      </w:r>
      <w:r>
        <w:rPr>
          <w:rFonts w:hint="eastAsia" w:ascii="宋体" w:hAnsi="宋体" w:cs="宋体"/>
          <w:color w:val="auto"/>
          <w:highlight w:val="none"/>
        </w:rPr>
        <w:t>由磋商小组根据综合评分情况，按照评审得分由高到低顺序推荐3名以上成交候选供应商，并编写评审报告，评审报告通过</w:t>
      </w:r>
      <w:r>
        <w:rPr>
          <w:rFonts w:hint="eastAsia" w:ascii="宋体" w:hAnsi="宋体" w:cs="宋体"/>
          <w:color w:val="auto"/>
          <w:szCs w:val="21"/>
          <w:highlight w:val="none"/>
        </w:rPr>
        <w:t>广西政府采购云平台</w:t>
      </w:r>
      <w:r>
        <w:rPr>
          <w:rFonts w:hint="eastAsia" w:ascii="宋体" w:hAnsi="宋体" w:cs="宋体"/>
          <w:color w:val="auto"/>
          <w:highlight w:val="none"/>
        </w:rPr>
        <w:t>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分由高到低排序）。评审得分、最后报价（不计算价格折扣）、技术得分均相同的，由磋商小组随机抽取推荐。</w:t>
      </w:r>
    </w:p>
    <w:p w14:paraId="6F702B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8.本项目确定一名成交供应商。采购单位应当确定磋商小组推荐排名第一的成交候选供应商为成交供应商。</w:t>
      </w:r>
    </w:p>
    <w:p w14:paraId="735003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452F350B">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10.排名第二的成交候选供应商因前款规定的同样原因不能签订合同的，采购单位可以确定排名第三的成交候选人为成交供应商。以此类推</w:t>
      </w:r>
      <w:r>
        <w:rPr>
          <w:rFonts w:hint="eastAsia" w:ascii="宋体" w:hAnsi="宋体" w:cs="宋体"/>
          <w:color w:val="auto"/>
          <w:szCs w:val="21"/>
          <w:highlight w:val="none"/>
        </w:rPr>
        <w:t>。</w:t>
      </w:r>
    </w:p>
    <w:p w14:paraId="0B7A4D76">
      <w:pPr>
        <w:spacing w:line="360" w:lineRule="auto"/>
        <w:ind w:firstLine="420" w:firstLineChars="200"/>
        <w:rPr>
          <w:rFonts w:ascii="宋体" w:hAnsi="宋体" w:cs="宋体"/>
          <w:color w:val="auto"/>
          <w:szCs w:val="21"/>
          <w:highlight w:val="none"/>
        </w:rPr>
      </w:pPr>
    </w:p>
    <w:p w14:paraId="6015AA00">
      <w:pPr>
        <w:keepNext/>
        <w:keepLines/>
        <w:spacing w:line="360" w:lineRule="auto"/>
        <w:ind w:firstLine="643" w:firstLineChars="200"/>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三、评审过程的保密与录像</w:t>
      </w:r>
    </w:p>
    <w:p w14:paraId="35590181">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1.保密。</w:t>
      </w:r>
    </w:p>
    <w:p w14:paraId="2F071031">
      <w:pPr>
        <w:widowControl/>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182BB8CE">
      <w:pPr>
        <w:widowControl/>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2.录音录像。</w:t>
      </w:r>
    </w:p>
    <w:p w14:paraId="24012384">
      <w:pPr>
        <w:widowControl/>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采购代理机构对评审工作现场及操作屏幕进行全过程录音录像，录音录像资料作为采购项目文件随其他文件一并存档。</w:t>
      </w:r>
    </w:p>
    <w:p w14:paraId="440AEAA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br w:type="page"/>
      </w:r>
    </w:p>
    <w:p w14:paraId="36897151">
      <w:pPr>
        <w:rPr>
          <w:rFonts w:ascii="宋体" w:hAnsi="宋体" w:cs="宋体"/>
          <w:color w:val="auto"/>
          <w:highlight w:val="none"/>
        </w:rPr>
      </w:pPr>
    </w:p>
    <w:p w14:paraId="4AC025B7">
      <w:pPr>
        <w:pStyle w:val="2"/>
        <w:jc w:val="center"/>
        <w:rPr>
          <w:rFonts w:ascii="宋体" w:hAnsi="宋体" w:cs="宋体"/>
          <w:color w:val="auto"/>
          <w:highlight w:val="none"/>
        </w:rPr>
      </w:pPr>
      <w:bookmarkStart w:id="85" w:name="_Toc14749"/>
      <w:bookmarkStart w:id="86" w:name="_Toc13572"/>
      <w:bookmarkStart w:id="87" w:name="_Toc74323460"/>
      <w:r>
        <w:rPr>
          <w:rFonts w:hint="eastAsia" w:ascii="宋体" w:hAnsi="宋体" w:cs="宋体"/>
          <w:color w:val="auto"/>
          <w:highlight w:val="none"/>
        </w:rPr>
        <w:t>第五章 响应文件格式</w:t>
      </w:r>
      <w:bookmarkEnd w:id="85"/>
      <w:bookmarkEnd w:id="86"/>
      <w:bookmarkEnd w:id="87"/>
    </w:p>
    <w:p w14:paraId="3F613819">
      <w:pPr>
        <w:rPr>
          <w:rFonts w:ascii="宋体" w:hAnsi="宋体" w:cs="宋体"/>
          <w:b/>
          <w:color w:val="auto"/>
          <w:sz w:val="32"/>
          <w:szCs w:val="32"/>
          <w:highlight w:val="none"/>
        </w:rPr>
      </w:pPr>
      <w:bookmarkStart w:id="88" w:name="_Toc35611516"/>
      <w:bookmarkStart w:id="89" w:name="_Toc31728084"/>
      <w:bookmarkStart w:id="90" w:name="_Toc44229899"/>
      <w:bookmarkStart w:id="91" w:name="_Toc35611438"/>
      <w:bookmarkStart w:id="92" w:name="_Toc31723070"/>
      <w:bookmarkStart w:id="93" w:name="_Toc71366186"/>
      <w:r>
        <w:rPr>
          <w:rFonts w:hint="eastAsia" w:ascii="宋体" w:hAnsi="宋体" w:cs="宋体"/>
          <w:b/>
          <w:color w:val="auto"/>
          <w:sz w:val="32"/>
          <w:szCs w:val="32"/>
          <w:highlight w:val="none"/>
        </w:rPr>
        <w:t>一、资格证明文件格式</w:t>
      </w:r>
      <w:bookmarkEnd w:id="88"/>
      <w:bookmarkEnd w:id="89"/>
      <w:bookmarkEnd w:id="90"/>
      <w:bookmarkEnd w:id="91"/>
      <w:bookmarkEnd w:id="92"/>
      <w:bookmarkEnd w:id="93"/>
    </w:p>
    <w:p w14:paraId="73184D72">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29795F34">
      <w:pPr>
        <w:snapToGrid w:val="0"/>
        <w:spacing w:before="120" w:beforeLines="50" w:after="50"/>
        <w:jc w:val="center"/>
        <w:rPr>
          <w:rFonts w:ascii="宋体" w:hAnsi="宋体" w:cs="宋体"/>
          <w:color w:val="auto"/>
          <w:sz w:val="44"/>
          <w:szCs w:val="44"/>
          <w:highlight w:val="none"/>
        </w:rPr>
      </w:pPr>
    </w:p>
    <w:p w14:paraId="027F5642">
      <w:pPr>
        <w:snapToGrid w:val="0"/>
        <w:spacing w:before="120" w:beforeLines="5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16E4FDB1">
      <w:pPr>
        <w:snapToGrid w:val="0"/>
        <w:spacing w:before="120" w:beforeLines="50" w:after="50"/>
        <w:rPr>
          <w:rFonts w:ascii="宋体" w:hAnsi="宋体" w:cs="宋体"/>
          <w:color w:val="auto"/>
          <w:sz w:val="24"/>
          <w:szCs w:val="20"/>
          <w:highlight w:val="none"/>
        </w:rPr>
      </w:pPr>
    </w:p>
    <w:p w14:paraId="0965DD12">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6524FCDC">
      <w:pPr>
        <w:snapToGrid w:val="0"/>
        <w:spacing w:before="120" w:beforeLines="50" w:after="50"/>
        <w:rPr>
          <w:rFonts w:ascii="宋体" w:hAnsi="宋体" w:cs="宋体"/>
          <w:bCs/>
          <w:color w:val="auto"/>
          <w:sz w:val="24"/>
          <w:szCs w:val="20"/>
          <w:highlight w:val="none"/>
        </w:rPr>
      </w:pPr>
    </w:p>
    <w:p w14:paraId="26786EEB">
      <w:pPr>
        <w:snapToGrid w:val="0"/>
        <w:spacing w:before="120" w:beforeLines="50" w:after="50"/>
        <w:rPr>
          <w:rFonts w:ascii="宋体" w:hAnsi="宋体" w:cs="宋体"/>
          <w:bCs/>
          <w:color w:val="auto"/>
          <w:sz w:val="24"/>
          <w:szCs w:val="20"/>
          <w:highlight w:val="none"/>
        </w:rPr>
      </w:pPr>
    </w:p>
    <w:p w14:paraId="0C64D088">
      <w:pPr>
        <w:snapToGrid w:val="0"/>
        <w:spacing w:before="120" w:beforeLines="50" w:after="50"/>
        <w:rPr>
          <w:rFonts w:ascii="宋体" w:hAnsi="宋体" w:cs="宋体"/>
          <w:bCs/>
          <w:color w:val="auto"/>
          <w:sz w:val="24"/>
          <w:szCs w:val="20"/>
          <w:highlight w:val="none"/>
        </w:rPr>
      </w:pPr>
    </w:p>
    <w:p w14:paraId="32C9232E">
      <w:pPr>
        <w:snapToGrid w:val="0"/>
        <w:spacing w:before="120" w:beforeLines="50" w:after="50"/>
        <w:rPr>
          <w:rFonts w:ascii="宋体" w:hAnsi="宋体" w:cs="宋体"/>
          <w:bCs/>
          <w:color w:val="auto"/>
          <w:sz w:val="24"/>
          <w:szCs w:val="20"/>
          <w:highlight w:val="none"/>
        </w:rPr>
      </w:pPr>
    </w:p>
    <w:p w14:paraId="1821EAF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B5E9134">
      <w:pPr>
        <w:snapToGrid w:val="0"/>
        <w:spacing w:before="120" w:beforeLines="50" w:after="50"/>
        <w:ind w:firstLine="720" w:firstLineChars="225"/>
        <w:rPr>
          <w:rFonts w:ascii="宋体" w:hAnsi="宋体" w:cs="宋体"/>
          <w:bCs/>
          <w:color w:val="auto"/>
          <w:sz w:val="32"/>
          <w:szCs w:val="32"/>
          <w:highlight w:val="none"/>
        </w:rPr>
      </w:pPr>
    </w:p>
    <w:p w14:paraId="30057CC7">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F56DA6E">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5702528">
      <w:pPr>
        <w:snapToGrid w:val="0"/>
        <w:spacing w:before="120" w:beforeLines="50" w:after="50"/>
        <w:ind w:firstLine="720" w:firstLineChars="225"/>
        <w:rPr>
          <w:rFonts w:ascii="宋体" w:hAnsi="宋体" w:cs="宋体"/>
          <w:bCs/>
          <w:color w:val="auto"/>
          <w:sz w:val="32"/>
          <w:szCs w:val="32"/>
          <w:highlight w:val="none"/>
        </w:rPr>
      </w:pPr>
    </w:p>
    <w:p w14:paraId="5B1380ED">
      <w:pPr>
        <w:pStyle w:val="11"/>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F785A8E">
      <w:pPr>
        <w:snapToGrid w:val="0"/>
        <w:spacing w:before="120" w:beforeLines="50" w:after="50"/>
        <w:ind w:firstLine="640" w:firstLineChars="200"/>
        <w:rPr>
          <w:rFonts w:ascii="宋体" w:hAnsi="宋体" w:cs="宋体"/>
          <w:bCs/>
          <w:color w:val="auto"/>
          <w:sz w:val="32"/>
          <w:szCs w:val="32"/>
          <w:highlight w:val="none"/>
        </w:rPr>
      </w:pPr>
    </w:p>
    <w:p w14:paraId="156A2EA3">
      <w:pPr>
        <w:pStyle w:val="11"/>
        <w:snapToGrid w:val="0"/>
        <w:spacing w:before="50" w:after="50"/>
        <w:ind w:firstLine="720" w:firstLineChars="225"/>
        <w:rPr>
          <w:rFonts w:ascii="宋体" w:hAnsi="宋体" w:cs="宋体"/>
          <w:bCs/>
          <w:color w:val="auto"/>
          <w:sz w:val="32"/>
          <w:szCs w:val="32"/>
          <w:highlight w:val="none"/>
        </w:rPr>
      </w:pPr>
    </w:p>
    <w:p w14:paraId="63AD51E1">
      <w:pPr>
        <w:pStyle w:val="11"/>
        <w:snapToGrid w:val="0"/>
        <w:spacing w:before="50" w:after="50"/>
        <w:ind w:firstLine="720" w:firstLineChars="225"/>
        <w:rPr>
          <w:rFonts w:ascii="宋体" w:hAnsi="宋体" w:cs="宋体"/>
          <w:bCs/>
          <w:color w:val="auto"/>
          <w:sz w:val="32"/>
          <w:szCs w:val="32"/>
          <w:highlight w:val="none"/>
        </w:rPr>
      </w:pPr>
    </w:p>
    <w:p w14:paraId="67C0FAF5">
      <w:pPr>
        <w:pStyle w:val="11"/>
        <w:snapToGrid w:val="0"/>
        <w:spacing w:before="50" w:after="50"/>
        <w:ind w:firstLine="1280" w:firstLineChars="400"/>
        <w:rPr>
          <w:rFonts w:ascii="宋体" w:hAnsi="宋体" w:cs="宋体"/>
          <w:bCs/>
          <w:color w:val="auto"/>
          <w:sz w:val="32"/>
          <w:szCs w:val="32"/>
          <w:highlight w:val="none"/>
        </w:rPr>
      </w:pPr>
    </w:p>
    <w:p w14:paraId="74E284DA">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3C8D357A">
      <w:pPr>
        <w:snapToGrid w:val="0"/>
        <w:spacing w:before="120"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7C3B4F0B">
      <w:pPr>
        <w:snapToGrid w:val="0"/>
        <w:spacing w:before="120"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20CCE77">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17F5F21E">
      <w:pPr>
        <w:spacing w:line="300" w:lineRule="auto"/>
        <w:rPr>
          <w:rFonts w:ascii="宋体" w:hAnsi="宋体" w:cs="宋体"/>
          <w:color w:val="auto"/>
          <w:szCs w:val="21"/>
          <w:highlight w:val="none"/>
        </w:rPr>
      </w:pPr>
    </w:p>
    <w:p w14:paraId="4852B8B9">
      <w:pPr>
        <w:spacing w:line="300" w:lineRule="auto"/>
        <w:rPr>
          <w:rFonts w:ascii="宋体" w:hAnsi="宋体" w:cs="宋体"/>
          <w:color w:val="auto"/>
          <w:szCs w:val="21"/>
          <w:highlight w:val="none"/>
        </w:rPr>
      </w:pPr>
    </w:p>
    <w:p w14:paraId="369E0B18">
      <w:pPr>
        <w:spacing w:line="300" w:lineRule="auto"/>
        <w:rPr>
          <w:rFonts w:ascii="宋体" w:hAnsi="宋体" w:cs="宋体"/>
          <w:color w:val="auto"/>
          <w:szCs w:val="21"/>
          <w:highlight w:val="none"/>
        </w:rPr>
      </w:pPr>
    </w:p>
    <w:p w14:paraId="7236A256">
      <w:pPr>
        <w:spacing w:line="300" w:lineRule="auto"/>
        <w:rPr>
          <w:rFonts w:ascii="宋体" w:hAnsi="宋体" w:cs="宋体"/>
          <w:color w:val="auto"/>
          <w:szCs w:val="21"/>
          <w:highlight w:val="none"/>
        </w:rPr>
      </w:pPr>
    </w:p>
    <w:p w14:paraId="1F6F7EB5">
      <w:pPr>
        <w:spacing w:line="300" w:lineRule="auto"/>
        <w:rPr>
          <w:rFonts w:ascii="宋体" w:hAnsi="宋体" w:cs="宋体"/>
          <w:color w:val="auto"/>
          <w:szCs w:val="21"/>
          <w:highlight w:val="none"/>
        </w:rPr>
      </w:pPr>
    </w:p>
    <w:p w14:paraId="080C3EC3">
      <w:pPr>
        <w:spacing w:line="300" w:lineRule="auto"/>
        <w:rPr>
          <w:rFonts w:ascii="宋体" w:hAnsi="宋体" w:cs="宋体"/>
          <w:color w:val="auto"/>
          <w:szCs w:val="21"/>
          <w:highlight w:val="none"/>
        </w:rPr>
      </w:pPr>
    </w:p>
    <w:p w14:paraId="11C42D3B">
      <w:pPr>
        <w:spacing w:line="300" w:lineRule="auto"/>
        <w:rPr>
          <w:rFonts w:ascii="宋体" w:hAnsi="宋体" w:cs="宋体"/>
          <w:color w:val="auto"/>
          <w:szCs w:val="21"/>
          <w:highlight w:val="none"/>
        </w:rPr>
      </w:pPr>
    </w:p>
    <w:p w14:paraId="65792B88">
      <w:pPr>
        <w:spacing w:line="300" w:lineRule="auto"/>
        <w:rPr>
          <w:rFonts w:ascii="宋体" w:hAnsi="宋体" w:cs="宋体"/>
          <w:color w:val="auto"/>
          <w:szCs w:val="21"/>
          <w:highlight w:val="none"/>
        </w:rPr>
      </w:pPr>
    </w:p>
    <w:p w14:paraId="79E1CBCA">
      <w:pPr>
        <w:spacing w:line="300" w:lineRule="auto"/>
        <w:rPr>
          <w:rFonts w:ascii="宋体" w:hAnsi="宋体" w:cs="宋体"/>
          <w:color w:val="auto"/>
          <w:szCs w:val="21"/>
          <w:highlight w:val="none"/>
        </w:rPr>
      </w:pPr>
    </w:p>
    <w:p w14:paraId="0CF50D70">
      <w:pPr>
        <w:spacing w:line="300" w:lineRule="auto"/>
        <w:rPr>
          <w:rFonts w:ascii="宋体" w:hAnsi="宋体" w:cs="宋体"/>
          <w:color w:val="auto"/>
          <w:szCs w:val="21"/>
          <w:highlight w:val="none"/>
        </w:rPr>
      </w:pPr>
    </w:p>
    <w:p w14:paraId="5B627B53">
      <w:pPr>
        <w:spacing w:line="300" w:lineRule="auto"/>
        <w:rPr>
          <w:rFonts w:ascii="宋体" w:hAnsi="宋体" w:cs="宋体"/>
          <w:color w:val="auto"/>
          <w:szCs w:val="21"/>
          <w:highlight w:val="none"/>
        </w:rPr>
      </w:pPr>
    </w:p>
    <w:p w14:paraId="00095E26">
      <w:pPr>
        <w:spacing w:line="300" w:lineRule="auto"/>
        <w:rPr>
          <w:rFonts w:ascii="宋体" w:hAnsi="宋体" w:cs="宋体"/>
          <w:color w:val="auto"/>
          <w:szCs w:val="21"/>
          <w:highlight w:val="none"/>
        </w:rPr>
      </w:pPr>
    </w:p>
    <w:p w14:paraId="061F3903">
      <w:pPr>
        <w:spacing w:line="300" w:lineRule="auto"/>
        <w:rPr>
          <w:rFonts w:ascii="宋体" w:hAnsi="宋体" w:cs="宋体"/>
          <w:color w:val="auto"/>
          <w:szCs w:val="21"/>
          <w:highlight w:val="none"/>
        </w:rPr>
      </w:pPr>
    </w:p>
    <w:p w14:paraId="635909C8">
      <w:pPr>
        <w:spacing w:line="300" w:lineRule="auto"/>
        <w:rPr>
          <w:rFonts w:ascii="宋体" w:hAnsi="宋体" w:cs="宋体"/>
          <w:color w:val="auto"/>
          <w:szCs w:val="21"/>
          <w:highlight w:val="none"/>
        </w:rPr>
      </w:pPr>
    </w:p>
    <w:p w14:paraId="16797E5E">
      <w:pPr>
        <w:spacing w:line="300" w:lineRule="auto"/>
        <w:rPr>
          <w:rFonts w:ascii="宋体" w:hAnsi="宋体" w:cs="宋体"/>
          <w:color w:val="auto"/>
          <w:szCs w:val="21"/>
          <w:highlight w:val="none"/>
        </w:rPr>
      </w:pPr>
    </w:p>
    <w:p w14:paraId="4B3685D9">
      <w:pPr>
        <w:spacing w:line="320" w:lineRule="exact"/>
        <w:jc w:val="left"/>
        <w:rPr>
          <w:rFonts w:ascii="宋体" w:hAnsi="宋体" w:cs="宋体"/>
          <w:color w:val="auto"/>
          <w:szCs w:val="21"/>
          <w:highlight w:val="none"/>
        </w:rPr>
      </w:pPr>
    </w:p>
    <w:p w14:paraId="20A043A0">
      <w:pPr>
        <w:spacing w:line="320" w:lineRule="exact"/>
        <w:jc w:val="left"/>
        <w:rPr>
          <w:rFonts w:ascii="宋体" w:hAnsi="宋体" w:cs="宋体"/>
          <w:color w:val="auto"/>
          <w:szCs w:val="21"/>
          <w:highlight w:val="none"/>
        </w:rPr>
      </w:pPr>
    </w:p>
    <w:p w14:paraId="4DB9C80D">
      <w:pPr>
        <w:spacing w:line="320" w:lineRule="exact"/>
        <w:jc w:val="left"/>
        <w:rPr>
          <w:rFonts w:ascii="宋体" w:hAnsi="宋体" w:cs="宋体"/>
          <w:color w:val="auto"/>
          <w:szCs w:val="21"/>
          <w:highlight w:val="none"/>
        </w:rPr>
      </w:pPr>
    </w:p>
    <w:p w14:paraId="266DAE0D">
      <w:pPr>
        <w:spacing w:line="320" w:lineRule="exact"/>
        <w:jc w:val="left"/>
        <w:rPr>
          <w:rFonts w:ascii="宋体" w:hAnsi="宋体" w:cs="宋体"/>
          <w:color w:val="auto"/>
          <w:szCs w:val="21"/>
          <w:highlight w:val="none"/>
        </w:rPr>
      </w:pPr>
    </w:p>
    <w:p w14:paraId="07CAE982">
      <w:pPr>
        <w:spacing w:line="320" w:lineRule="exact"/>
        <w:jc w:val="left"/>
        <w:rPr>
          <w:rFonts w:ascii="宋体" w:hAnsi="宋体" w:cs="宋体"/>
          <w:color w:val="auto"/>
          <w:szCs w:val="21"/>
          <w:highlight w:val="none"/>
        </w:rPr>
      </w:pPr>
    </w:p>
    <w:p w14:paraId="4186278C">
      <w:pPr>
        <w:spacing w:line="320" w:lineRule="exact"/>
        <w:jc w:val="left"/>
        <w:rPr>
          <w:rFonts w:ascii="宋体" w:hAnsi="宋体" w:cs="宋体"/>
          <w:color w:val="auto"/>
          <w:szCs w:val="21"/>
          <w:highlight w:val="none"/>
        </w:rPr>
      </w:pPr>
    </w:p>
    <w:p w14:paraId="1751AC42">
      <w:pPr>
        <w:spacing w:line="320" w:lineRule="exact"/>
        <w:jc w:val="left"/>
        <w:rPr>
          <w:rFonts w:ascii="宋体" w:hAnsi="宋体" w:cs="宋体"/>
          <w:color w:val="auto"/>
          <w:szCs w:val="21"/>
          <w:highlight w:val="none"/>
        </w:rPr>
      </w:pPr>
    </w:p>
    <w:p w14:paraId="023F7D03">
      <w:pPr>
        <w:spacing w:line="320" w:lineRule="exact"/>
        <w:jc w:val="left"/>
        <w:rPr>
          <w:rFonts w:ascii="宋体" w:hAnsi="宋体" w:cs="宋体"/>
          <w:color w:val="auto"/>
          <w:szCs w:val="21"/>
          <w:highlight w:val="none"/>
        </w:rPr>
      </w:pPr>
    </w:p>
    <w:p w14:paraId="1189552E">
      <w:pPr>
        <w:spacing w:line="320" w:lineRule="exact"/>
        <w:jc w:val="left"/>
        <w:rPr>
          <w:rFonts w:ascii="宋体" w:hAnsi="宋体" w:cs="宋体"/>
          <w:color w:val="auto"/>
          <w:szCs w:val="21"/>
          <w:highlight w:val="none"/>
        </w:rPr>
      </w:pPr>
    </w:p>
    <w:p w14:paraId="25808B14">
      <w:pPr>
        <w:spacing w:line="320" w:lineRule="exact"/>
        <w:jc w:val="left"/>
        <w:rPr>
          <w:rFonts w:ascii="宋体" w:hAnsi="宋体" w:cs="宋体"/>
          <w:color w:val="auto"/>
          <w:szCs w:val="21"/>
          <w:highlight w:val="none"/>
        </w:rPr>
      </w:pPr>
    </w:p>
    <w:p w14:paraId="38996687">
      <w:pPr>
        <w:spacing w:line="320" w:lineRule="exact"/>
        <w:jc w:val="left"/>
        <w:rPr>
          <w:rFonts w:ascii="宋体" w:hAnsi="宋体" w:cs="宋体"/>
          <w:color w:val="auto"/>
          <w:szCs w:val="21"/>
          <w:highlight w:val="none"/>
        </w:rPr>
      </w:pPr>
    </w:p>
    <w:p w14:paraId="144FCFB1">
      <w:pPr>
        <w:spacing w:line="320" w:lineRule="exact"/>
        <w:jc w:val="left"/>
        <w:rPr>
          <w:rFonts w:ascii="宋体" w:hAnsi="宋体" w:cs="宋体"/>
          <w:color w:val="auto"/>
          <w:szCs w:val="21"/>
          <w:highlight w:val="none"/>
        </w:rPr>
      </w:pPr>
    </w:p>
    <w:p w14:paraId="022BB613">
      <w:pPr>
        <w:spacing w:line="320" w:lineRule="exact"/>
        <w:jc w:val="left"/>
        <w:rPr>
          <w:rFonts w:ascii="宋体" w:hAnsi="宋体" w:cs="宋体"/>
          <w:color w:val="auto"/>
          <w:szCs w:val="21"/>
          <w:highlight w:val="none"/>
        </w:rPr>
      </w:pPr>
    </w:p>
    <w:p w14:paraId="739A978A">
      <w:pPr>
        <w:spacing w:line="320" w:lineRule="exact"/>
        <w:jc w:val="left"/>
        <w:rPr>
          <w:rFonts w:ascii="宋体" w:hAnsi="宋体" w:cs="宋体"/>
          <w:color w:val="auto"/>
          <w:szCs w:val="21"/>
          <w:highlight w:val="none"/>
        </w:rPr>
      </w:pPr>
    </w:p>
    <w:p w14:paraId="0323A384">
      <w:pPr>
        <w:spacing w:line="320" w:lineRule="exact"/>
        <w:jc w:val="left"/>
        <w:rPr>
          <w:rFonts w:ascii="宋体" w:hAnsi="宋体" w:cs="宋体"/>
          <w:color w:val="auto"/>
          <w:szCs w:val="21"/>
          <w:highlight w:val="none"/>
        </w:rPr>
      </w:pPr>
    </w:p>
    <w:p w14:paraId="5D6FC535">
      <w:pPr>
        <w:spacing w:line="320" w:lineRule="exact"/>
        <w:jc w:val="left"/>
        <w:rPr>
          <w:rFonts w:ascii="宋体" w:hAnsi="宋体" w:cs="宋体"/>
          <w:color w:val="auto"/>
          <w:szCs w:val="21"/>
          <w:highlight w:val="none"/>
        </w:rPr>
      </w:pPr>
    </w:p>
    <w:p w14:paraId="0A55EAC6">
      <w:pPr>
        <w:spacing w:line="320" w:lineRule="exact"/>
        <w:jc w:val="left"/>
        <w:rPr>
          <w:rFonts w:ascii="宋体" w:hAnsi="宋体" w:cs="宋体"/>
          <w:color w:val="auto"/>
          <w:szCs w:val="21"/>
          <w:highlight w:val="none"/>
        </w:rPr>
      </w:pPr>
    </w:p>
    <w:p w14:paraId="24C6B9EF">
      <w:pPr>
        <w:spacing w:line="320" w:lineRule="exact"/>
        <w:jc w:val="left"/>
        <w:rPr>
          <w:rFonts w:ascii="宋体" w:hAnsi="宋体" w:cs="宋体"/>
          <w:color w:val="auto"/>
          <w:szCs w:val="21"/>
          <w:highlight w:val="none"/>
        </w:rPr>
      </w:pPr>
    </w:p>
    <w:p w14:paraId="45856996">
      <w:pPr>
        <w:spacing w:line="320" w:lineRule="exact"/>
        <w:jc w:val="left"/>
        <w:rPr>
          <w:rFonts w:ascii="宋体" w:hAnsi="宋体" w:cs="宋体"/>
          <w:color w:val="auto"/>
          <w:szCs w:val="21"/>
          <w:highlight w:val="none"/>
        </w:rPr>
      </w:pPr>
    </w:p>
    <w:p w14:paraId="08A37575">
      <w:pPr>
        <w:spacing w:line="320" w:lineRule="exact"/>
        <w:jc w:val="left"/>
        <w:rPr>
          <w:rFonts w:ascii="宋体" w:hAnsi="宋体" w:cs="宋体"/>
          <w:color w:val="auto"/>
          <w:szCs w:val="21"/>
          <w:highlight w:val="none"/>
        </w:rPr>
      </w:pPr>
    </w:p>
    <w:p w14:paraId="5814FB5C">
      <w:pPr>
        <w:wordWrap w:val="0"/>
        <w:spacing w:before="120" w:beforeLines="50" w:after="50" w:line="320" w:lineRule="exact"/>
        <w:ind w:right="482" w:firstLine="210" w:firstLineChars="100"/>
        <w:contextualSpacing/>
        <w:jc w:val="center"/>
        <w:rPr>
          <w:rFonts w:ascii="宋体" w:hAnsi="宋体" w:cs="宋体"/>
          <w:color w:val="auto"/>
          <w:szCs w:val="21"/>
          <w:highlight w:val="none"/>
        </w:rPr>
      </w:pPr>
    </w:p>
    <w:p w14:paraId="31AD1DC9">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30BDEBD0">
      <w:pPr>
        <w:snapToGrid w:val="0"/>
        <w:spacing w:before="120" w:beforeLines="50" w:after="50" w:line="360" w:lineRule="auto"/>
        <w:jc w:val="center"/>
        <w:rPr>
          <w:rFonts w:ascii="宋体" w:hAnsi="宋体" w:cs="宋体"/>
          <w:b/>
          <w:color w:val="auto"/>
          <w:sz w:val="24"/>
          <w:highlight w:val="none"/>
        </w:rPr>
      </w:pPr>
    </w:p>
    <w:p w14:paraId="5CBBD665">
      <w:pPr>
        <w:spacing w:line="36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369BA47E">
      <w:pPr>
        <w:spacing w:line="360" w:lineRule="auto"/>
        <w:contextualSpacing/>
        <w:jc w:val="center"/>
        <w:rPr>
          <w:rFonts w:ascii="宋体" w:hAnsi="宋体" w:cs="宋体"/>
          <w:b/>
          <w:color w:val="auto"/>
          <w:sz w:val="24"/>
          <w:highlight w:val="none"/>
        </w:rPr>
      </w:pPr>
    </w:p>
    <w:tbl>
      <w:tblPr>
        <w:tblStyle w:val="32"/>
        <w:tblW w:w="4998" w:type="pct"/>
        <w:jc w:val="center"/>
        <w:shd w:val="clear" w:color="auto" w:fill="FBFBFB"/>
        <w:tblLayout w:type="autofit"/>
        <w:tblCellMar>
          <w:top w:w="0" w:type="dxa"/>
          <w:left w:w="0" w:type="dxa"/>
          <w:bottom w:w="0" w:type="dxa"/>
          <w:right w:w="0" w:type="dxa"/>
        </w:tblCellMar>
      </w:tblPr>
      <w:tblGrid>
        <w:gridCol w:w="777"/>
        <w:gridCol w:w="2347"/>
        <w:gridCol w:w="1285"/>
        <w:gridCol w:w="3789"/>
        <w:gridCol w:w="768"/>
      </w:tblGrid>
      <w:tr w14:paraId="7A17AA3E">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5085A9">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9F4E3A">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58C156">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2034CE">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B252C0">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A443645">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38A5EE">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5EB0F4">
            <w:pPr>
              <w:widowControl/>
              <w:spacing w:line="360" w:lineRule="auto"/>
              <w:contextualSpacing/>
              <w:jc w:val="center"/>
              <w:rPr>
                <w:rFonts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895E">
            <w:pPr>
              <w:widowControl/>
              <w:spacing w:line="360" w:lineRule="auto"/>
              <w:contextualSpacing/>
              <w:jc w:val="center"/>
              <w:rPr>
                <w:rFonts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CD36E">
            <w:pPr>
              <w:widowControl/>
              <w:spacing w:line="360" w:lineRule="auto"/>
              <w:contextualSpacing/>
              <w:jc w:val="center"/>
              <w:rPr>
                <w:rFonts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7EA54F">
            <w:pPr>
              <w:widowControl/>
              <w:spacing w:line="360" w:lineRule="auto"/>
              <w:contextualSpacing/>
              <w:jc w:val="center"/>
              <w:rPr>
                <w:rFonts w:ascii="宋体" w:hAnsi="宋体" w:cs="宋体"/>
                <w:color w:val="auto"/>
                <w:kern w:val="0"/>
                <w:szCs w:val="21"/>
                <w:highlight w:val="none"/>
              </w:rPr>
            </w:pPr>
          </w:p>
        </w:tc>
      </w:tr>
      <w:tr w14:paraId="3496241D">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8899F7">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ABB8F8">
            <w:pPr>
              <w:widowControl/>
              <w:spacing w:line="360" w:lineRule="auto"/>
              <w:contextualSpacing/>
              <w:jc w:val="center"/>
              <w:rPr>
                <w:rFonts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113A9E">
            <w:pPr>
              <w:widowControl/>
              <w:spacing w:line="360" w:lineRule="auto"/>
              <w:contextualSpacing/>
              <w:jc w:val="center"/>
              <w:rPr>
                <w:rFonts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093BC1">
            <w:pPr>
              <w:widowControl/>
              <w:spacing w:line="360" w:lineRule="auto"/>
              <w:contextualSpacing/>
              <w:jc w:val="center"/>
              <w:rPr>
                <w:rFonts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086995">
            <w:pPr>
              <w:widowControl/>
              <w:spacing w:line="360" w:lineRule="auto"/>
              <w:contextualSpacing/>
              <w:jc w:val="center"/>
              <w:rPr>
                <w:rFonts w:ascii="宋体" w:hAnsi="宋体" w:cs="宋体"/>
                <w:color w:val="auto"/>
                <w:kern w:val="0"/>
                <w:szCs w:val="21"/>
                <w:highlight w:val="none"/>
              </w:rPr>
            </w:pPr>
          </w:p>
        </w:tc>
      </w:tr>
      <w:tr w14:paraId="5D68DFCE">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56D945">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661D00">
            <w:pPr>
              <w:widowControl/>
              <w:spacing w:line="360" w:lineRule="auto"/>
              <w:contextualSpacing/>
              <w:jc w:val="center"/>
              <w:rPr>
                <w:rFonts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368909">
            <w:pPr>
              <w:widowControl/>
              <w:spacing w:line="360" w:lineRule="auto"/>
              <w:contextualSpacing/>
              <w:jc w:val="center"/>
              <w:rPr>
                <w:rFonts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29796A">
            <w:pPr>
              <w:widowControl/>
              <w:spacing w:line="360" w:lineRule="auto"/>
              <w:contextualSpacing/>
              <w:jc w:val="center"/>
              <w:rPr>
                <w:rFonts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D6E45B">
            <w:pPr>
              <w:widowControl/>
              <w:spacing w:line="360" w:lineRule="auto"/>
              <w:contextualSpacing/>
              <w:jc w:val="center"/>
              <w:rPr>
                <w:rFonts w:ascii="宋体" w:hAnsi="宋体" w:cs="宋体"/>
                <w:color w:val="auto"/>
                <w:kern w:val="0"/>
                <w:szCs w:val="21"/>
                <w:highlight w:val="none"/>
              </w:rPr>
            </w:pPr>
          </w:p>
        </w:tc>
      </w:tr>
      <w:tr w14:paraId="459B6436">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5DA458">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D89FBF">
            <w:pPr>
              <w:widowControl/>
              <w:spacing w:line="360" w:lineRule="auto"/>
              <w:contextualSpacing/>
              <w:jc w:val="center"/>
              <w:rPr>
                <w:rFonts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FBF32E">
            <w:pPr>
              <w:widowControl/>
              <w:spacing w:line="360" w:lineRule="auto"/>
              <w:contextualSpacing/>
              <w:jc w:val="center"/>
              <w:rPr>
                <w:rFonts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B8E5BD">
            <w:pPr>
              <w:widowControl/>
              <w:spacing w:line="360" w:lineRule="auto"/>
              <w:contextualSpacing/>
              <w:jc w:val="center"/>
              <w:rPr>
                <w:rFonts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10E9AD">
            <w:pPr>
              <w:widowControl/>
              <w:spacing w:line="360" w:lineRule="auto"/>
              <w:contextualSpacing/>
              <w:jc w:val="center"/>
              <w:rPr>
                <w:rFonts w:ascii="宋体" w:hAnsi="宋体" w:cs="宋体"/>
                <w:color w:val="auto"/>
                <w:kern w:val="0"/>
                <w:szCs w:val="21"/>
                <w:highlight w:val="none"/>
              </w:rPr>
            </w:pPr>
          </w:p>
        </w:tc>
      </w:tr>
    </w:tbl>
    <w:p w14:paraId="2E8DEFB1">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注：</w:t>
      </w:r>
    </w:p>
    <w:p w14:paraId="3FB25F96">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E21486">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082A57AA">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3.供应商不存在直接控股股东的，则在“直接控股股东名称”填“无”。</w:t>
      </w:r>
    </w:p>
    <w:p w14:paraId="52F15DDE">
      <w:pPr>
        <w:spacing w:line="360" w:lineRule="auto"/>
        <w:ind w:firstLine="420" w:firstLineChars="200"/>
        <w:contextualSpacing/>
        <w:jc w:val="left"/>
        <w:rPr>
          <w:rFonts w:ascii="宋体" w:hAnsi="宋体" w:cs="宋体"/>
          <w:color w:val="auto"/>
          <w:szCs w:val="21"/>
          <w:highlight w:val="none"/>
        </w:rPr>
      </w:pPr>
    </w:p>
    <w:p w14:paraId="2BDA9DC5">
      <w:pPr>
        <w:spacing w:line="360" w:lineRule="auto"/>
        <w:ind w:firstLine="420" w:firstLineChars="200"/>
        <w:contextualSpacing/>
        <w:jc w:val="left"/>
        <w:rPr>
          <w:rFonts w:ascii="宋体" w:hAnsi="宋体" w:cs="宋体"/>
          <w:color w:val="auto"/>
          <w:szCs w:val="21"/>
          <w:highlight w:val="none"/>
        </w:rPr>
      </w:pPr>
    </w:p>
    <w:p w14:paraId="2F642547">
      <w:pPr>
        <w:spacing w:line="360" w:lineRule="auto"/>
        <w:ind w:right="480"/>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0279F7C1">
      <w:pPr>
        <w:spacing w:line="360" w:lineRule="auto"/>
        <w:ind w:right="480" w:firstLine="2625" w:firstLineChars="125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2459652C">
      <w:pPr>
        <w:spacing w:line="360" w:lineRule="auto"/>
        <w:ind w:firstLine="420" w:firstLineChars="200"/>
        <w:contextualSpacing/>
        <w:jc w:val="right"/>
        <w:rPr>
          <w:rFonts w:ascii="宋体" w:hAnsi="宋体" w:cs="宋体"/>
          <w:color w:val="auto"/>
          <w:szCs w:val="21"/>
          <w:highlight w:val="none"/>
        </w:rPr>
      </w:pPr>
      <w:r>
        <w:rPr>
          <w:rFonts w:hint="eastAsia" w:ascii="宋体" w:hAnsi="宋体" w:cs="宋体"/>
          <w:color w:val="auto"/>
          <w:szCs w:val="21"/>
          <w:highlight w:val="none"/>
        </w:rPr>
        <w:t>年    月    日</w:t>
      </w:r>
    </w:p>
    <w:p w14:paraId="1A7CABB1">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056213CA">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5B5F66DB">
      <w:pPr>
        <w:snapToGrid w:val="0"/>
        <w:spacing w:line="360" w:lineRule="auto"/>
        <w:jc w:val="center"/>
        <w:rPr>
          <w:rFonts w:ascii="宋体" w:hAnsi="宋体" w:cs="宋体"/>
          <w:b/>
          <w:color w:val="auto"/>
          <w:sz w:val="24"/>
          <w:highlight w:val="none"/>
        </w:rPr>
      </w:pPr>
    </w:p>
    <w:tbl>
      <w:tblPr>
        <w:tblStyle w:val="32"/>
        <w:tblW w:w="4998" w:type="pct"/>
        <w:jc w:val="center"/>
        <w:shd w:val="clear" w:color="auto" w:fill="FBFBFB"/>
        <w:tblLayout w:type="autofit"/>
        <w:tblCellMar>
          <w:top w:w="0" w:type="dxa"/>
          <w:left w:w="0" w:type="dxa"/>
          <w:bottom w:w="0" w:type="dxa"/>
          <w:right w:w="0" w:type="dxa"/>
        </w:tblCellMar>
      </w:tblPr>
      <w:tblGrid>
        <w:gridCol w:w="749"/>
        <w:gridCol w:w="3346"/>
        <w:gridCol w:w="3303"/>
        <w:gridCol w:w="1568"/>
      </w:tblGrid>
      <w:tr w14:paraId="00CDC111">
        <w:tblPrEx>
          <w:shd w:val="clear" w:color="auto" w:fill="FBFBFB"/>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6F3213">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D9E9F5">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D600D3">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2D74EF">
            <w:pPr>
              <w:widowControl/>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E73F319">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E902E2">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0AEA8E">
            <w:pPr>
              <w:widowControl/>
              <w:spacing w:line="360" w:lineRule="auto"/>
              <w:contextualSpacing/>
              <w:jc w:val="center"/>
              <w:rPr>
                <w:rFonts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FA9322">
            <w:pPr>
              <w:widowControl/>
              <w:spacing w:line="360" w:lineRule="auto"/>
              <w:contextualSpacing/>
              <w:jc w:val="center"/>
              <w:rPr>
                <w:rFonts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8D7C0C">
            <w:pPr>
              <w:widowControl/>
              <w:spacing w:line="360" w:lineRule="auto"/>
              <w:contextualSpacing/>
              <w:jc w:val="center"/>
              <w:rPr>
                <w:rFonts w:ascii="宋体" w:hAnsi="宋体" w:cs="宋体"/>
                <w:color w:val="auto"/>
                <w:kern w:val="0"/>
                <w:szCs w:val="21"/>
                <w:highlight w:val="none"/>
              </w:rPr>
            </w:pPr>
          </w:p>
        </w:tc>
      </w:tr>
      <w:tr w14:paraId="53077C5C">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6662CC">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C03BD0">
            <w:pPr>
              <w:widowControl/>
              <w:spacing w:line="360" w:lineRule="auto"/>
              <w:contextualSpacing/>
              <w:jc w:val="center"/>
              <w:rPr>
                <w:rFonts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DB5575">
            <w:pPr>
              <w:widowControl/>
              <w:spacing w:line="360" w:lineRule="auto"/>
              <w:contextualSpacing/>
              <w:jc w:val="center"/>
              <w:rPr>
                <w:rFonts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C13385">
            <w:pPr>
              <w:widowControl/>
              <w:spacing w:line="360" w:lineRule="auto"/>
              <w:contextualSpacing/>
              <w:jc w:val="center"/>
              <w:rPr>
                <w:rFonts w:ascii="宋体" w:hAnsi="宋体" w:cs="宋体"/>
                <w:color w:val="auto"/>
                <w:kern w:val="0"/>
                <w:szCs w:val="21"/>
                <w:highlight w:val="none"/>
              </w:rPr>
            </w:pPr>
          </w:p>
        </w:tc>
      </w:tr>
      <w:tr w14:paraId="17A96398">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3C9483">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89E7A2">
            <w:pPr>
              <w:widowControl/>
              <w:spacing w:line="360" w:lineRule="auto"/>
              <w:contextualSpacing/>
              <w:jc w:val="center"/>
              <w:rPr>
                <w:rFonts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ABE6DD">
            <w:pPr>
              <w:widowControl/>
              <w:spacing w:line="360" w:lineRule="auto"/>
              <w:contextualSpacing/>
              <w:jc w:val="center"/>
              <w:rPr>
                <w:rFonts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D6BE36">
            <w:pPr>
              <w:widowControl/>
              <w:spacing w:line="360" w:lineRule="auto"/>
              <w:contextualSpacing/>
              <w:jc w:val="center"/>
              <w:rPr>
                <w:rFonts w:ascii="宋体" w:hAnsi="宋体" w:cs="宋体"/>
                <w:color w:val="auto"/>
                <w:kern w:val="0"/>
                <w:szCs w:val="21"/>
                <w:highlight w:val="none"/>
              </w:rPr>
            </w:pPr>
          </w:p>
        </w:tc>
      </w:tr>
      <w:tr w14:paraId="79FB6BB0">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9B7AFB">
            <w:pPr>
              <w:widowControl/>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6B879E">
            <w:pPr>
              <w:widowControl/>
              <w:spacing w:line="360" w:lineRule="auto"/>
              <w:contextualSpacing/>
              <w:jc w:val="center"/>
              <w:rPr>
                <w:rFonts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5E9A8D">
            <w:pPr>
              <w:widowControl/>
              <w:spacing w:line="360" w:lineRule="auto"/>
              <w:contextualSpacing/>
              <w:jc w:val="center"/>
              <w:rPr>
                <w:rFonts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70EB2C">
            <w:pPr>
              <w:widowControl/>
              <w:spacing w:line="360" w:lineRule="auto"/>
              <w:contextualSpacing/>
              <w:jc w:val="center"/>
              <w:rPr>
                <w:rFonts w:ascii="宋体" w:hAnsi="宋体" w:cs="宋体"/>
                <w:color w:val="auto"/>
                <w:kern w:val="0"/>
                <w:szCs w:val="21"/>
                <w:highlight w:val="none"/>
              </w:rPr>
            </w:pPr>
          </w:p>
        </w:tc>
      </w:tr>
    </w:tbl>
    <w:p w14:paraId="422F4E29">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注：</w:t>
      </w:r>
    </w:p>
    <w:p w14:paraId="0624B5A5">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16E2D9A0">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16AD9760">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3.供应商不存在直接管理关系的，则在“直接管理关系单位名称”填“无”。</w:t>
      </w:r>
    </w:p>
    <w:p w14:paraId="22E40F83">
      <w:pPr>
        <w:spacing w:line="360" w:lineRule="auto"/>
        <w:contextualSpacing/>
        <w:jc w:val="left"/>
        <w:rPr>
          <w:rFonts w:ascii="宋体" w:hAnsi="宋体" w:cs="宋体"/>
          <w:color w:val="auto"/>
          <w:szCs w:val="21"/>
          <w:highlight w:val="none"/>
        </w:rPr>
      </w:pPr>
    </w:p>
    <w:p w14:paraId="788B72D5">
      <w:pPr>
        <w:spacing w:line="360" w:lineRule="auto"/>
        <w:contextualSpacing/>
        <w:jc w:val="left"/>
        <w:rPr>
          <w:rFonts w:ascii="宋体" w:hAnsi="宋体" w:cs="宋体"/>
          <w:color w:val="auto"/>
          <w:szCs w:val="21"/>
          <w:highlight w:val="none"/>
        </w:rPr>
      </w:pPr>
    </w:p>
    <w:p w14:paraId="60285F30">
      <w:pPr>
        <w:spacing w:line="360" w:lineRule="auto"/>
        <w:contextualSpacing/>
        <w:jc w:val="left"/>
        <w:rPr>
          <w:rFonts w:ascii="宋体" w:hAnsi="宋体" w:cs="宋体"/>
          <w:color w:val="auto"/>
          <w:szCs w:val="21"/>
          <w:highlight w:val="none"/>
        </w:rPr>
      </w:pPr>
    </w:p>
    <w:p w14:paraId="4273BCD3">
      <w:pPr>
        <w:spacing w:line="360" w:lineRule="auto"/>
        <w:contextualSpacing/>
        <w:jc w:val="left"/>
        <w:rPr>
          <w:rFonts w:ascii="宋体" w:hAnsi="宋体" w:cs="宋体"/>
          <w:color w:val="auto"/>
          <w:szCs w:val="21"/>
          <w:highlight w:val="none"/>
        </w:rPr>
      </w:pPr>
    </w:p>
    <w:p w14:paraId="21ED5D49">
      <w:pPr>
        <w:spacing w:line="360" w:lineRule="auto"/>
        <w:contextualSpacing/>
        <w:jc w:val="left"/>
        <w:rPr>
          <w:rFonts w:ascii="宋体" w:hAnsi="宋体" w:cs="宋体"/>
          <w:color w:val="auto"/>
          <w:szCs w:val="21"/>
          <w:highlight w:val="none"/>
        </w:rPr>
      </w:pPr>
    </w:p>
    <w:p w14:paraId="7C2E8F31">
      <w:pPr>
        <w:spacing w:line="360" w:lineRule="auto"/>
        <w:contextualSpacing/>
        <w:jc w:val="left"/>
        <w:rPr>
          <w:rFonts w:ascii="宋体" w:hAnsi="宋体" w:cs="宋体"/>
          <w:color w:val="auto"/>
          <w:szCs w:val="21"/>
          <w:highlight w:val="none"/>
        </w:rPr>
      </w:pPr>
    </w:p>
    <w:p w14:paraId="0FA22F9F">
      <w:pPr>
        <w:spacing w:line="360" w:lineRule="auto"/>
        <w:ind w:right="480"/>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6641A865">
      <w:pPr>
        <w:spacing w:line="360" w:lineRule="auto"/>
        <w:ind w:right="480" w:firstLine="2940" w:firstLineChars="1400"/>
        <w:contextualSpacing/>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723A6EDE">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4D3C6ED2">
      <w:pPr>
        <w:spacing w:line="320" w:lineRule="exact"/>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1EDE06F0">
      <w:pPr>
        <w:spacing w:line="320" w:lineRule="exact"/>
        <w:jc w:val="center"/>
        <w:rPr>
          <w:rFonts w:ascii="宋体" w:hAnsi="宋体" w:cs="宋体"/>
          <w:color w:val="auto"/>
          <w:sz w:val="24"/>
          <w:szCs w:val="20"/>
          <w:highlight w:val="none"/>
        </w:rPr>
      </w:pPr>
    </w:p>
    <w:p w14:paraId="6AA531F8">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625AE0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BAD9F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7A1BE12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313B1C4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3C68B59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7288F0E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3DBF514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754A728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2F1FAA5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2C601E9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6BD779E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B1E656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48D89C3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5899267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202073D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2DE3281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2049A1C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14A69B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B857E0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67408A1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352FB13">
      <w:pPr>
        <w:pStyle w:val="19"/>
        <w:spacing w:line="360" w:lineRule="auto"/>
        <w:ind w:firstLine="420" w:firstLineChars="200"/>
        <w:contextualSpacing/>
        <w:rPr>
          <w:rFonts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6145E984">
      <w:pPr>
        <w:pStyle w:val="19"/>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电子邮箱：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34301206">
      <w:pPr>
        <w:pStyle w:val="17"/>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32E8B3B3">
      <w:pPr>
        <w:pStyle w:val="17"/>
        <w:tabs>
          <w:tab w:val="left" w:pos="939"/>
        </w:tabs>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6E7A9546">
      <w:pPr>
        <w:pStyle w:val="17"/>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4E15F46B">
      <w:pPr>
        <w:spacing w:line="360" w:lineRule="auto"/>
        <w:contextualSpacing/>
        <w:jc w:val="left"/>
        <w:rPr>
          <w:rFonts w:ascii="宋体" w:hAnsi="宋体" w:cs="宋体"/>
          <w:color w:val="auto"/>
          <w:szCs w:val="21"/>
          <w:highlight w:val="none"/>
        </w:rPr>
      </w:pPr>
    </w:p>
    <w:p w14:paraId="765657C1">
      <w:pPr>
        <w:spacing w:line="360" w:lineRule="auto"/>
        <w:ind w:firstLine="1575" w:firstLineChars="750"/>
        <w:contextualSpacing/>
        <w:rPr>
          <w:rFonts w:ascii="宋体" w:hAnsi="宋体" w:cs="宋体"/>
          <w:color w:val="auto"/>
          <w:szCs w:val="21"/>
          <w:highlight w:val="non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D906323">
      <w:pPr>
        <w:spacing w:line="360" w:lineRule="auto"/>
        <w:ind w:firstLine="3780" w:firstLineChars="1800"/>
        <w:contextualSpacing/>
        <w:rPr>
          <w:rFonts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5983D4EF">
      <w:pPr>
        <w:pStyle w:val="17"/>
        <w:tabs>
          <w:tab w:val="left" w:pos="939"/>
        </w:tabs>
        <w:spacing w:line="360" w:lineRule="auto"/>
        <w:ind w:left="0" w:leftChars="0" w:firstLine="420" w:firstLineChars="200"/>
        <w:rPr>
          <w:rFonts w:ascii="宋体" w:hAnsi="宋体" w:cs="宋体"/>
          <w:color w:val="auto"/>
          <w:sz w:val="24"/>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62E08318">
      <w:pPr>
        <w:jc w:val="center"/>
        <w:outlineLvl w:val="1"/>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中小企业声明函（服务）</w:t>
      </w:r>
    </w:p>
    <w:p w14:paraId="4F7BC268">
      <w:pPr>
        <w:spacing w:before="2" w:line="500" w:lineRule="exact"/>
        <w:ind w:firstLine="708" w:firstLineChars="294"/>
        <w:rPr>
          <w:rFonts w:ascii="宋体" w:hAnsi="宋体" w:cs="宋体"/>
          <w:b/>
          <w:bCs/>
          <w:color w:val="auto"/>
          <w:sz w:val="24"/>
          <w:highlight w:val="none"/>
        </w:rPr>
      </w:pPr>
    </w:p>
    <w:p w14:paraId="77DF9C56">
      <w:pPr>
        <w:pStyle w:val="15"/>
        <w:spacing w:line="500" w:lineRule="exact"/>
        <w:ind w:right="142" w:firstLine="617" w:firstLineChars="294"/>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59F8BFEA">
      <w:pPr>
        <w:tabs>
          <w:tab w:val="left" w:pos="1384"/>
          <w:tab w:val="left" w:pos="4562"/>
          <w:tab w:val="left" w:pos="6803"/>
        </w:tabs>
        <w:spacing w:before="13" w:line="500" w:lineRule="exact"/>
        <w:ind w:right="142" w:firstLine="676" w:firstLineChars="322"/>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4A7144D">
      <w:pPr>
        <w:tabs>
          <w:tab w:val="left" w:pos="1065"/>
          <w:tab w:val="left" w:pos="4262"/>
          <w:tab w:val="left" w:pos="6477"/>
        </w:tabs>
        <w:spacing w:before="20" w:line="500" w:lineRule="exact"/>
        <w:ind w:right="84" w:firstLine="676" w:firstLineChars="322"/>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8501C33">
      <w:pPr>
        <w:pStyle w:val="15"/>
        <w:spacing w:before="34" w:line="500" w:lineRule="exact"/>
        <w:ind w:right="142" w:firstLine="617" w:firstLineChars="294"/>
        <w:rPr>
          <w:rFonts w:ascii="宋体" w:hAnsi="宋体" w:cs="宋体"/>
          <w:color w:val="auto"/>
          <w:szCs w:val="21"/>
          <w:highlight w:val="none"/>
        </w:rPr>
      </w:pPr>
      <w:r>
        <w:rPr>
          <w:rFonts w:hint="eastAsia" w:ascii="宋体" w:hAnsi="宋体" w:cs="宋体"/>
          <w:color w:val="auto"/>
          <w:szCs w:val="21"/>
          <w:highlight w:val="none"/>
        </w:rPr>
        <w:t xml:space="preserve">…… </w:t>
      </w:r>
    </w:p>
    <w:p w14:paraId="1398028E">
      <w:pPr>
        <w:pStyle w:val="15"/>
        <w:spacing w:before="34" w:line="500" w:lineRule="exact"/>
        <w:ind w:right="142" w:firstLine="617" w:firstLineChars="294"/>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2FC23B94">
      <w:pPr>
        <w:pStyle w:val="15"/>
        <w:spacing w:before="25" w:line="500" w:lineRule="exact"/>
        <w:ind w:right="142" w:firstLine="617" w:firstLineChars="294"/>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10C5AAC2">
      <w:pPr>
        <w:pStyle w:val="15"/>
        <w:spacing w:before="56" w:line="500" w:lineRule="exact"/>
        <w:ind w:right="1808" w:firstLine="617" w:firstLineChars="294"/>
        <w:rPr>
          <w:rFonts w:ascii="宋体" w:hAnsi="宋体" w:cs="宋体"/>
          <w:color w:val="auto"/>
          <w:szCs w:val="21"/>
          <w:highlight w:val="none"/>
        </w:rPr>
      </w:pPr>
    </w:p>
    <w:p w14:paraId="2985B6A6">
      <w:pPr>
        <w:pStyle w:val="15"/>
        <w:spacing w:before="56" w:line="500" w:lineRule="exact"/>
        <w:ind w:right="650" w:firstLine="4922" w:firstLineChars="2344"/>
        <w:rPr>
          <w:rFonts w:ascii="宋体" w:hAnsi="宋体" w:cs="宋体"/>
          <w:color w:val="auto"/>
          <w:szCs w:val="21"/>
          <w:highlight w:val="none"/>
        </w:rPr>
      </w:pPr>
      <w:r>
        <w:rPr>
          <w:rFonts w:hint="eastAsia" w:ascii="宋体" w:hAnsi="宋体" w:cs="宋体"/>
          <w:color w:val="auto"/>
          <w:szCs w:val="21"/>
          <w:highlight w:val="none"/>
        </w:rPr>
        <w:t xml:space="preserve">企业名称（盖章或电子签章）： </w:t>
      </w:r>
    </w:p>
    <w:p w14:paraId="0692E670">
      <w:pPr>
        <w:pStyle w:val="15"/>
        <w:spacing w:before="56" w:line="500" w:lineRule="exact"/>
        <w:ind w:right="1808" w:firstLine="4922" w:firstLineChars="2344"/>
        <w:rPr>
          <w:rFonts w:ascii="宋体" w:hAnsi="宋体" w:cs="宋体"/>
          <w:color w:val="auto"/>
          <w:szCs w:val="21"/>
          <w:highlight w:val="none"/>
        </w:rPr>
      </w:pPr>
      <w:r>
        <w:rPr>
          <w:rFonts w:hint="eastAsia" w:ascii="宋体" w:hAnsi="宋体" w:cs="宋体"/>
          <w:color w:val="auto"/>
          <w:szCs w:val="21"/>
          <w:highlight w:val="none"/>
        </w:rPr>
        <w:t>日 期：</w:t>
      </w:r>
    </w:p>
    <w:p w14:paraId="6036FB88">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4541C2">
      <w:pPr>
        <w:spacing w:line="520" w:lineRule="exact"/>
        <w:jc w:val="center"/>
        <w:outlineLvl w:val="1"/>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4F38D46E">
      <w:pPr>
        <w:spacing w:line="360" w:lineRule="auto"/>
        <w:contextualSpacing/>
        <w:rPr>
          <w:rFonts w:ascii="宋体" w:hAnsi="宋体" w:cs="宋体"/>
          <w:color w:val="auto"/>
          <w:sz w:val="32"/>
          <w:szCs w:val="32"/>
          <w:highlight w:val="none"/>
        </w:rPr>
      </w:pPr>
    </w:p>
    <w:p w14:paraId="4F28AB51">
      <w:pPr>
        <w:spacing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94D31B1">
      <w:pPr>
        <w:spacing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2730DA94">
      <w:pPr>
        <w:spacing w:line="420" w:lineRule="exact"/>
        <w:contextualSpacing/>
        <w:rPr>
          <w:rFonts w:ascii="宋体" w:hAnsi="宋体" w:cs="宋体"/>
          <w:color w:val="auto"/>
          <w:szCs w:val="21"/>
          <w:highlight w:val="none"/>
        </w:rPr>
      </w:pPr>
    </w:p>
    <w:p w14:paraId="6D26D1AD">
      <w:pPr>
        <w:spacing w:line="420" w:lineRule="exact"/>
        <w:contextualSpacing/>
        <w:rPr>
          <w:rFonts w:ascii="宋体" w:hAnsi="宋体" w:cs="宋体"/>
          <w:color w:val="auto"/>
          <w:szCs w:val="21"/>
          <w:highlight w:val="none"/>
        </w:rPr>
      </w:pPr>
    </w:p>
    <w:p w14:paraId="23F4A692">
      <w:pPr>
        <w:spacing w:line="420" w:lineRule="exact"/>
        <w:contextualSpacing/>
        <w:rPr>
          <w:rFonts w:ascii="宋体" w:hAnsi="宋体" w:cs="宋体"/>
          <w:color w:val="auto"/>
          <w:szCs w:val="21"/>
          <w:highlight w:val="none"/>
        </w:rPr>
      </w:pPr>
    </w:p>
    <w:p w14:paraId="4766F45F">
      <w:pPr>
        <w:spacing w:line="420" w:lineRule="exact"/>
        <w:ind w:firstLine="2100" w:firstLineChars="1000"/>
        <w:contextualSpacing/>
        <w:rPr>
          <w:rFonts w:ascii="宋体" w:hAnsi="宋体" w:cs="宋体"/>
          <w:color w:val="auto"/>
          <w:szCs w:val="21"/>
          <w:highlight w:val="none"/>
        </w:rPr>
      </w:pPr>
      <w:r>
        <w:rPr>
          <w:rFonts w:hint="eastAsia" w:ascii="宋体" w:hAnsi="宋体" w:cs="宋体"/>
          <w:color w:val="auto"/>
          <w:szCs w:val="21"/>
          <w:highlight w:val="none"/>
        </w:rPr>
        <w:t>单位名称（盖章或电子签章）：</w:t>
      </w:r>
    </w:p>
    <w:p w14:paraId="76453A3B">
      <w:pPr>
        <w:spacing w:line="420" w:lineRule="exact"/>
        <w:ind w:firstLine="3150" w:firstLineChars="1500"/>
        <w:contextualSpacing/>
        <w:rPr>
          <w:rFonts w:ascii="宋体" w:hAnsi="宋体" w:cs="宋体"/>
          <w:color w:val="auto"/>
          <w:szCs w:val="21"/>
          <w:highlight w:val="none"/>
        </w:rPr>
      </w:pPr>
      <w:r>
        <w:rPr>
          <w:rFonts w:hint="eastAsia" w:ascii="宋体" w:hAnsi="宋体" w:cs="宋体"/>
          <w:color w:val="auto"/>
          <w:szCs w:val="21"/>
          <w:highlight w:val="none"/>
        </w:rPr>
        <w:t>日  期：</w:t>
      </w:r>
    </w:p>
    <w:p w14:paraId="72DD240A">
      <w:pPr>
        <w:spacing w:line="420" w:lineRule="exact"/>
        <w:contextualSpacing/>
        <w:rPr>
          <w:rFonts w:ascii="宋体" w:hAnsi="宋体" w:cs="宋体"/>
          <w:color w:val="auto"/>
          <w:szCs w:val="21"/>
          <w:highlight w:val="none"/>
        </w:rPr>
      </w:pPr>
    </w:p>
    <w:p w14:paraId="57928375">
      <w:pPr>
        <w:spacing w:line="420" w:lineRule="exact"/>
        <w:contextualSpacing/>
        <w:rPr>
          <w:rFonts w:ascii="宋体" w:hAnsi="宋体" w:cs="宋体"/>
          <w:color w:val="auto"/>
          <w:szCs w:val="21"/>
          <w:highlight w:val="none"/>
        </w:rPr>
      </w:pPr>
    </w:p>
    <w:p w14:paraId="31B42D26">
      <w:pPr>
        <w:spacing w:line="420" w:lineRule="exact"/>
        <w:contextualSpacing/>
        <w:rPr>
          <w:rFonts w:ascii="宋体" w:hAnsi="宋体" w:cs="宋体"/>
          <w:color w:val="auto"/>
          <w:szCs w:val="21"/>
          <w:highlight w:val="none"/>
        </w:rPr>
      </w:pPr>
    </w:p>
    <w:p w14:paraId="685BB676">
      <w:pPr>
        <w:spacing w:line="420" w:lineRule="exact"/>
        <w:contextualSpacing/>
        <w:rPr>
          <w:rFonts w:ascii="宋体" w:hAnsi="宋体" w:cs="宋体"/>
          <w:color w:val="auto"/>
          <w:sz w:val="24"/>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r>
        <w:rPr>
          <w:rFonts w:hint="eastAsia" w:ascii="宋体" w:hAnsi="宋体" w:cs="宋体"/>
          <w:color w:val="auto"/>
          <w:sz w:val="24"/>
          <w:highlight w:val="none"/>
        </w:rPr>
        <w:t>。</w:t>
      </w:r>
    </w:p>
    <w:p w14:paraId="4CE02259">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6FF364BD">
      <w:pPr>
        <w:snapToGrid w:val="0"/>
        <w:spacing w:before="120"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34336206">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55EF82A4">
      <w:pPr>
        <w:snapToGrid w:val="0"/>
        <w:spacing w:before="120"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4EE75804">
      <w:pPr>
        <w:snapToGrid w:val="0"/>
        <w:spacing w:before="120" w:beforeLines="50" w:after="50"/>
        <w:rPr>
          <w:rFonts w:ascii="宋体" w:hAnsi="宋体" w:cs="宋体"/>
          <w:color w:val="auto"/>
          <w:sz w:val="24"/>
          <w:szCs w:val="20"/>
          <w:highlight w:val="none"/>
        </w:rPr>
      </w:pPr>
    </w:p>
    <w:p w14:paraId="7AA3E356">
      <w:pPr>
        <w:snapToGrid w:val="0"/>
        <w:spacing w:before="120" w:beforeLines="50" w:after="50"/>
        <w:rPr>
          <w:rFonts w:ascii="宋体" w:hAnsi="宋体" w:cs="宋体"/>
          <w:color w:val="auto"/>
          <w:sz w:val="24"/>
          <w:szCs w:val="20"/>
          <w:highlight w:val="none"/>
        </w:rPr>
      </w:pPr>
    </w:p>
    <w:p w14:paraId="3C75940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70CC28B0">
      <w:pPr>
        <w:snapToGrid w:val="0"/>
        <w:spacing w:before="120" w:beforeLines="50" w:after="50"/>
        <w:rPr>
          <w:rFonts w:ascii="宋体" w:hAnsi="宋体" w:cs="宋体"/>
          <w:bCs/>
          <w:color w:val="auto"/>
          <w:sz w:val="24"/>
          <w:szCs w:val="20"/>
          <w:highlight w:val="none"/>
        </w:rPr>
      </w:pPr>
    </w:p>
    <w:p w14:paraId="1BF162CA">
      <w:pPr>
        <w:snapToGrid w:val="0"/>
        <w:spacing w:before="120" w:beforeLines="50" w:after="50"/>
        <w:rPr>
          <w:rFonts w:ascii="宋体" w:hAnsi="宋体" w:cs="宋体"/>
          <w:bCs/>
          <w:color w:val="auto"/>
          <w:sz w:val="24"/>
          <w:szCs w:val="20"/>
          <w:highlight w:val="none"/>
        </w:rPr>
      </w:pPr>
    </w:p>
    <w:p w14:paraId="2AB9FB32">
      <w:pPr>
        <w:snapToGrid w:val="0"/>
        <w:spacing w:before="120" w:beforeLines="50" w:after="50"/>
        <w:rPr>
          <w:rFonts w:ascii="宋体" w:hAnsi="宋体" w:cs="宋体"/>
          <w:bCs/>
          <w:color w:val="auto"/>
          <w:sz w:val="24"/>
          <w:szCs w:val="20"/>
          <w:highlight w:val="none"/>
        </w:rPr>
      </w:pPr>
    </w:p>
    <w:p w14:paraId="453A9CE7">
      <w:pPr>
        <w:snapToGrid w:val="0"/>
        <w:spacing w:before="120" w:beforeLines="50" w:after="50"/>
        <w:rPr>
          <w:rFonts w:ascii="宋体" w:hAnsi="宋体" w:cs="宋体"/>
          <w:bCs/>
          <w:color w:val="auto"/>
          <w:sz w:val="24"/>
          <w:szCs w:val="20"/>
          <w:highlight w:val="none"/>
        </w:rPr>
      </w:pPr>
    </w:p>
    <w:p w14:paraId="50E03546">
      <w:pPr>
        <w:snapToGrid w:val="0"/>
        <w:spacing w:before="120" w:beforeLines="50" w:after="50"/>
        <w:rPr>
          <w:rFonts w:ascii="宋体" w:hAnsi="宋体" w:cs="宋体"/>
          <w:bCs/>
          <w:color w:val="auto"/>
          <w:sz w:val="24"/>
          <w:szCs w:val="20"/>
          <w:highlight w:val="none"/>
        </w:rPr>
      </w:pPr>
    </w:p>
    <w:p w14:paraId="5826CD4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8718663">
      <w:pPr>
        <w:snapToGrid w:val="0"/>
        <w:spacing w:before="120" w:beforeLines="50" w:after="50"/>
        <w:ind w:firstLine="720" w:firstLineChars="225"/>
        <w:rPr>
          <w:rFonts w:ascii="宋体" w:hAnsi="宋体" w:cs="宋体"/>
          <w:bCs/>
          <w:color w:val="auto"/>
          <w:sz w:val="32"/>
          <w:szCs w:val="32"/>
          <w:highlight w:val="none"/>
        </w:rPr>
      </w:pPr>
    </w:p>
    <w:p w14:paraId="3DA3ECA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18950F6">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8EBE637">
      <w:pPr>
        <w:snapToGrid w:val="0"/>
        <w:spacing w:before="120" w:beforeLines="50" w:after="50"/>
        <w:ind w:firstLine="640" w:firstLineChars="200"/>
        <w:rPr>
          <w:rFonts w:ascii="宋体" w:hAnsi="宋体" w:cs="宋体"/>
          <w:bCs/>
          <w:color w:val="auto"/>
          <w:sz w:val="32"/>
          <w:szCs w:val="32"/>
          <w:highlight w:val="none"/>
        </w:rPr>
      </w:pPr>
    </w:p>
    <w:p w14:paraId="6CDD146C">
      <w:pPr>
        <w:snapToGrid w:val="0"/>
        <w:spacing w:before="120" w:beforeLines="50" w:after="50"/>
        <w:ind w:firstLine="720" w:firstLineChars="225"/>
        <w:rPr>
          <w:rFonts w:ascii="宋体" w:hAnsi="宋体" w:cs="宋体"/>
          <w:bCs/>
          <w:color w:val="auto"/>
          <w:sz w:val="32"/>
          <w:szCs w:val="32"/>
          <w:highlight w:val="none"/>
        </w:rPr>
      </w:pPr>
    </w:p>
    <w:p w14:paraId="3BF1E613">
      <w:pPr>
        <w:pStyle w:val="11"/>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CBBEDD4">
      <w:pPr>
        <w:pStyle w:val="11"/>
        <w:snapToGrid w:val="0"/>
        <w:spacing w:before="50" w:after="50"/>
        <w:ind w:firstLine="640" w:firstLineChars="200"/>
        <w:rPr>
          <w:rFonts w:ascii="宋体" w:hAnsi="宋体" w:cs="宋体"/>
          <w:bCs/>
          <w:color w:val="auto"/>
          <w:sz w:val="32"/>
          <w:szCs w:val="32"/>
          <w:highlight w:val="none"/>
        </w:rPr>
      </w:pPr>
    </w:p>
    <w:p w14:paraId="4C770533">
      <w:pPr>
        <w:pStyle w:val="11"/>
        <w:snapToGrid w:val="0"/>
        <w:spacing w:before="50" w:after="50"/>
        <w:ind w:firstLine="720" w:firstLineChars="225"/>
        <w:rPr>
          <w:rFonts w:ascii="宋体" w:hAnsi="宋体" w:cs="宋体"/>
          <w:bCs/>
          <w:color w:val="auto"/>
          <w:sz w:val="32"/>
          <w:szCs w:val="32"/>
          <w:highlight w:val="none"/>
        </w:rPr>
      </w:pPr>
    </w:p>
    <w:p w14:paraId="3CC5112F">
      <w:pPr>
        <w:pStyle w:val="11"/>
        <w:snapToGrid w:val="0"/>
        <w:spacing w:before="50" w:after="50"/>
        <w:ind w:firstLine="0"/>
        <w:rPr>
          <w:rFonts w:ascii="宋体" w:hAnsi="宋体" w:cs="宋体"/>
          <w:bCs/>
          <w:color w:val="auto"/>
          <w:sz w:val="32"/>
          <w:szCs w:val="32"/>
          <w:highlight w:val="none"/>
        </w:rPr>
      </w:pPr>
    </w:p>
    <w:p w14:paraId="2C181952">
      <w:pPr>
        <w:pStyle w:val="11"/>
        <w:snapToGrid w:val="0"/>
        <w:spacing w:before="50" w:after="50"/>
        <w:ind w:firstLine="1280" w:firstLineChars="400"/>
        <w:rPr>
          <w:rFonts w:ascii="宋体" w:hAnsi="宋体" w:cs="宋体"/>
          <w:bCs/>
          <w:color w:val="auto"/>
          <w:sz w:val="32"/>
          <w:szCs w:val="32"/>
          <w:highlight w:val="none"/>
        </w:rPr>
      </w:pPr>
    </w:p>
    <w:p w14:paraId="5659AE7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ADCDCB2">
      <w:pPr>
        <w:snapToGrid w:val="0"/>
        <w:spacing w:before="120" w:beforeLines="50" w:after="50" w:line="360" w:lineRule="auto"/>
        <w:ind w:left="142"/>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178C3B77">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w:t>
      </w:r>
    </w:p>
    <w:p w14:paraId="328EF12B">
      <w:pPr>
        <w:spacing w:line="520" w:lineRule="exact"/>
        <w:jc w:val="center"/>
        <w:rPr>
          <w:rFonts w:ascii="宋体" w:hAnsi="宋体" w:cs="宋体"/>
          <w:bCs/>
          <w:color w:val="auto"/>
          <w:sz w:val="32"/>
          <w:szCs w:val="32"/>
          <w:highlight w:val="none"/>
        </w:rPr>
      </w:pPr>
      <w:r>
        <w:rPr>
          <w:rFonts w:hint="eastAsia" w:ascii="宋体" w:hAnsi="宋体" w:cs="宋体"/>
          <w:color w:val="auto"/>
          <w:sz w:val="32"/>
          <w:szCs w:val="32"/>
          <w:highlight w:val="none"/>
        </w:rPr>
        <w:t>（部分格式后附）。</w:t>
      </w:r>
      <w:r>
        <w:rPr>
          <w:rFonts w:hint="eastAsia" w:ascii="宋体" w:hAnsi="宋体" w:cs="宋体"/>
          <w:b/>
          <w:bCs/>
          <w:color w:val="auto"/>
          <w:sz w:val="32"/>
          <w:szCs w:val="32"/>
          <w:highlight w:val="none"/>
        </w:rPr>
        <w:br w:type="page"/>
      </w:r>
      <w:r>
        <w:rPr>
          <w:rFonts w:hint="eastAsia" w:ascii="宋体" w:hAnsi="宋体" w:cs="宋体"/>
          <w:bCs/>
          <w:color w:val="auto"/>
          <w:sz w:val="44"/>
          <w:szCs w:val="44"/>
          <w:highlight w:val="none"/>
        </w:rPr>
        <w:t>竞  标  报  价  表</w:t>
      </w:r>
    </w:p>
    <w:p w14:paraId="61E088AC">
      <w:pPr>
        <w:spacing w:line="440" w:lineRule="exact"/>
        <w:jc w:val="center"/>
        <w:rPr>
          <w:rFonts w:ascii="宋体" w:hAnsi="宋体" w:cs="宋体"/>
          <w:bCs/>
          <w:color w:val="auto"/>
          <w:sz w:val="32"/>
          <w:szCs w:val="32"/>
          <w:highlight w:val="none"/>
        </w:rPr>
      </w:pPr>
    </w:p>
    <w:p w14:paraId="1698818D">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B12B305">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1C88123">
      <w:pPr>
        <w:spacing w:line="360" w:lineRule="auto"/>
        <w:contextualSpacing/>
        <w:jc w:val="right"/>
        <w:rPr>
          <w:rFonts w:ascii="宋体" w:hAnsi="宋体" w:cs="宋体"/>
          <w:color w:val="auto"/>
          <w:szCs w:val="21"/>
          <w:highlight w:val="none"/>
        </w:rPr>
      </w:pPr>
      <w:r>
        <w:rPr>
          <w:rFonts w:hint="eastAsia" w:ascii="宋体" w:hAnsi="宋体" w:cs="宋体"/>
          <w:color w:val="auto"/>
          <w:szCs w:val="21"/>
          <w:highlight w:val="none"/>
        </w:rPr>
        <w:t>单位：元</w:t>
      </w:r>
    </w:p>
    <w:tbl>
      <w:tblPr>
        <w:tblStyle w:val="32"/>
        <w:tblW w:w="95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451"/>
        <w:gridCol w:w="1395"/>
        <w:gridCol w:w="1854"/>
        <w:gridCol w:w="1524"/>
        <w:gridCol w:w="1184"/>
      </w:tblGrid>
      <w:tr w14:paraId="0751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2F45317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451" w:type="dxa"/>
            <w:tcBorders>
              <w:top w:val="single" w:color="auto" w:sz="4" w:space="0"/>
              <w:left w:val="single" w:color="auto" w:sz="4" w:space="0"/>
              <w:bottom w:val="single" w:color="auto" w:sz="4" w:space="0"/>
              <w:right w:val="single" w:color="auto" w:sz="4" w:space="0"/>
            </w:tcBorders>
            <w:vAlign w:val="center"/>
          </w:tcPr>
          <w:p w14:paraId="265D4B5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1395" w:type="dxa"/>
            <w:tcBorders>
              <w:top w:val="single" w:color="auto" w:sz="4" w:space="0"/>
              <w:left w:val="single" w:color="auto" w:sz="4" w:space="0"/>
              <w:bottom w:val="single" w:color="auto" w:sz="4" w:space="0"/>
              <w:right w:val="single" w:color="auto" w:sz="4" w:space="0"/>
            </w:tcBorders>
            <w:vAlign w:val="center"/>
          </w:tcPr>
          <w:p w14:paraId="7A32A4E5">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数量及单位①</w:t>
            </w:r>
          </w:p>
        </w:tc>
        <w:tc>
          <w:tcPr>
            <w:tcW w:w="1854" w:type="dxa"/>
            <w:tcBorders>
              <w:top w:val="single" w:color="auto" w:sz="4" w:space="0"/>
              <w:left w:val="single" w:color="auto" w:sz="4" w:space="0"/>
              <w:bottom w:val="single" w:color="auto" w:sz="4" w:space="0"/>
              <w:right w:val="single" w:color="auto" w:sz="4" w:space="0"/>
            </w:tcBorders>
            <w:vAlign w:val="center"/>
          </w:tcPr>
          <w:p w14:paraId="3B6AC564">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单价(元)②</w:t>
            </w:r>
          </w:p>
        </w:tc>
        <w:tc>
          <w:tcPr>
            <w:tcW w:w="1524" w:type="dxa"/>
            <w:tcBorders>
              <w:top w:val="single" w:color="auto" w:sz="4" w:space="0"/>
              <w:left w:val="single" w:color="auto" w:sz="4" w:space="0"/>
              <w:bottom w:val="single" w:color="auto" w:sz="4" w:space="0"/>
              <w:right w:val="single" w:color="auto" w:sz="4" w:space="0"/>
            </w:tcBorders>
            <w:vAlign w:val="center"/>
          </w:tcPr>
          <w:p w14:paraId="7022F36D">
            <w:pPr>
              <w:rPr>
                <w:rFonts w:ascii="宋体" w:hAnsi="宋体" w:cs="宋体"/>
                <w:color w:val="auto"/>
                <w:szCs w:val="21"/>
                <w:highlight w:val="none"/>
              </w:rPr>
            </w:pPr>
            <w:r>
              <w:rPr>
                <w:rFonts w:hint="eastAsia" w:ascii="宋体" w:hAnsi="宋体" w:cs="宋体"/>
                <w:color w:val="auto"/>
                <w:szCs w:val="21"/>
                <w:highlight w:val="none"/>
              </w:rPr>
              <w:t>单项合价（元）</w:t>
            </w:r>
          </w:p>
          <w:p w14:paraId="256D82BF">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③＝①×②</w:t>
            </w:r>
          </w:p>
        </w:tc>
        <w:tc>
          <w:tcPr>
            <w:tcW w:w="1184" w:type="dxa"/>
            <w:tcBorders>
              <w:top w:val="single" w:color="auto" w:sz="4" w:space="0"/>
              <w:left w:val="single" w:color="auto" w:sz="4" w:space="0"/>
              <w:bottom w:val="single" w:color="auto" w:sz="4" w:space="0"/>
              <w:right w:val="single" w:color="auto" w:sz="4" w:space="0"/>
            </w:tcBorders>
            <w:vAlign w:val="center"/>
          </w:tcPr>
          <w:p w14:paraId="3198B94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151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1E80822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1</w:t>
            </w:r>
          </w:p>
        </w:tc>
        <w:tc>
          <w:tcPr>
            <w:tcW w:w="2451" w:type="dxa"/>
            <w:tcBorders>
              <w:top w:val="single" w:color="auto" w:sz="4" w:space="0"/>
              <w:left w:val="single" w:color="auto" w:sz="4" w:space="0"/>
              <w:bottom w:val="single" w:color="auto" w:sz="4" w:space="0"/>
              <w:right w:val="single" w:color="auto" w:sz="4" w:space="0"/>
            </w:tcBorders>
            <w:vAlign w:val="center"/>
          </w:tcPr>
          <w:p w14:paraId="129AB948">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14:paraId="55BC7A9E">
            <w:pPr>
              <w:spacing w:line="360" w:lineRule="auto"/>
              <w:contextualSpacing/>
              <w:jc w:val="center"/>
              <w:rPr>
                <w:rFonts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tcPr>
          <w:p w14:paraId="10D4E5D2">
            <w:pPr>
              <w:spacing w:line="360" w:lineRule="auto"/>
              <w:contextualSpacing/>
              <w:rPr>
                <w:rFonts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5590AF46">
            <w:pPr>
              <w:spacing w:line="360" w:lineRule="auto"/>
              <w:contextualSpacing/>
              <w:rPr>
                <w:rFonts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F1C5E5C">
            <w:pPr>
              <w:spacing w:line="360" w:lineRule="auto"/>
              <w:contextualSpacing/>
              <w:rPr>
                <w:rFonts w:ascii="宋体" w:hAnsi="宋体" w:cs="宋体"/>
                <w:color w:val="auto"/>
                <w:szCs w:val="21"/>
                <w:highlight w:val="none"/>
              </w:rPr>
            </w:pPr>
          </w:p>
        </w:tc>
      </w:tr>
      <w:tr w14:paraId="3DC9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79EA032B">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2</w:t>
            </w:r>
          </w:p>
        </w:tc>
        <w:tc>
          <w:tcPr>
            <w:tcW w:w="2451" w:type="dxa"/>
            <w:tcBorders>
              <w:top w:val="single" w:color="auto" w:sz="4" w:space="0"/>
              <w:left w:val="single" w:color="auto" w:sz="4" w:space="0"/>
              <w:bottom w:val="single" w:color="auto" w:sz="4" w:space="0"/>
              <w:right w:val="single" w:color="auto" w:sz="4" w:space="0"/>
            </w:tcBorders>
            <w:vAlign w:val="center"/>
          </w:tcPr>
          <w:p w14:paraId="51473132">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14:paraId="4FA98CF9">
            <w:pPr>
              <w:spacing w:line="360" w:lineRule="auto"/>
              <w:contextualSpacing/>
              <w:jc w:val="center"/>
              <w:rPr>
                <w:rFonts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tcPr>
          <w:p w14:paraId="3AC8C5A5">
            <w:pPr>
              <w:spacing w:line="360" w:lineRule="auto"/>
              <w:contextualSpacing/>
              <w:rPr>
                <w:rFonts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62F973C7">
            <w:pPr>
              <w:spacing w:line="360" w:lineRule="auto"/>
              <w:contextualSpacing/>
              <w:rPr>
                <w:rFonts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77E7EEA">
            <w:pPr>
              <w:spacing w:line="360" w:lineRule="auto"/>
              <w:contextualSpacing/>
              <w:rPr>
                <w:rFonts w:ascii="宋体" w:hAnsi="宋体" w:cs="宋体"/>
                <w:color w:val="auto"/>
                <w:szCs w:val="21"/>
                <w:highlight w:val="none"/>
              </w:rPr>
            </w:pPr>
          </w:p>
        </w:tc>
      </w:tr>
      <w:tr w14:paraId="6FFD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vAlign w:val="center"/>
          </w:tcPr>
          <w:p w14:paraId="1D3B1005">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3</w:t>
            </w:r>
          </w:p>
        </w:tc>
        <w:tc>
          <w:tcPr>
            <w:tcW w:w="2451" w:type="dxa"/>
            <w:tcBorders>
              <w:top w:val="single" w:color="auto" w:sz="4" w:space="0"/>
              <w:left w:val="single" w:color="auto" w:sz="4" w:space="0"/>
              <w:bottom w:val="single" w:color="auto" w:sz="4" w:space="0"/>
              <w:right w:val="single" w:color="auto" w:sz="4" w:space="0"/>
            </w:tcBorders>
            <w:vAlign w:val="center"/>
          </w:tcPr>
          <w:p w14:paraId="78C82AEE">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14:paraId="2F8BA0A9">
            <w:pPr>
              <w:spacing w:line="360" w:lineRule="auto"/>
              <w:contextualSpacing/>
              <w:jc w:val="center"/>
              <w:rPr>
                <w:rFonts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tcPr>
          <w:p w14:paraId="3D876F8C">
            <w:pPr>
              <w:spacing w:line="360" w:lineRule="auto"/>
              <w:contextualSpacing/>
              <w:rPr>
                <w:rFonts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1D004B6F">
            <w:pPr>
              <w:spacing w:line="360" w:lineRule="auto"/>
              <w:contextualSpacing/>
              <w:rPr>
                <w:rFonts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556B05C9">
            <w:pPr>
              <w:spacing w:line="360" w:lineRule="auto"/>
              <w:contextualSpacing/>
              <w:rPr>
                <w:rFonts w:ascii="宋体" w:hAnsi="宋体" w:cs="宋体"/>
                <w:color w:val="auto"/>
                <w:szCs w:val="21"/>
                <w:highlight w:val="none"/>
              </w:rPr>
            </w:pPr>
          </w:p>
        </w:tc>
      </w:tr>
      <w:tr w14:paraId="5AB9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48" w:type="dxa"/>
            <w:gridSpan w:val="6"/>
            <w:tcBorders>
              <w:top w:val="single" w:color="auto" w:sz="4" w:space="0"/>
              <w:left w:val="single" w:color="auto" w:sz="4" w:space="0"/>
              <w:bottom w:val="single" w:color="auto" w:sz="4" w:space="0"/>
              <w:right w:val="single" w:color="auto" w:sz="4" w:space="0"/>
            </w:tcBorders>
            <w:vAlign w:val="center"/>
          </w:tcPr>
          <w:p w14:paraId="34893D81">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合计金额大写：人民币           （￥           ）</w:t>
            </w:r>
          </w:p>
        </w:tc>
      </w:tr>
    </w:tbl>
    <w:p w14:paraId="7EE57303">
      <w:pPr>
        <w:spacing w:line="360" w:lineRule="auto"/>
        <w:contextualSpacing/>
        <w:jc w:val="left"/>
        <w:rPr>
          <w:rFonts w:ascii="宋体" w:hAnsi="宋体" w:cs="宋体"/>
          <w:color w:val="auto"/>
          <w:szCs w:val="21"/>
          <w:highlight w:val="none"/>
        </w:rPr>
      </w:pPr>
    </w:p>
    <w:p w14:paraId="1116B239">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 xml:space="preserve">注: </w:t>
      </w:r>
    </w:p>
    <w:p w14:paraId="3B842C95">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 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294B92D9">
      <w:pPr>
        <w:spacing w:line="360" w:lineRule="auto"/>
        <w:ind w:firstLine="420" w:firstLineChars="200"/>
        <w:contextualSpacing/>
        <w:jc w:val="left"/>
        <w:rPr>
          <w:rFonts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 xml:space="preserve"> 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6E36D841">
      <w:pPr>
        <w:spacing w:line="360" w:lineRule="auto"/>
        <w:ind w:firstLine="480" w:firstLineChars="200"/>
        <w:contextualSpacing/>
        <w:rPr>
          <w:rFonts w:ascii="宋体" w:hAnsi="宋体" w:cs="宋体"/>
          <w:color w:val="auto"/>
          <w:sz w:val="24"/>
          <w:highlight w:val="none"/>
        </w:rPr>
      </w:pPr>
    </w:p>
    <w:p w14:paraId="3CB03FEA">
      <w:pPr>
        <w:spacing w:line="360" w:lineRule="auto"/>
        <w:ind w:right="-817" w:rightChars="-389"/>
        <w:contextualSpacing/>
        <w:rPr>
          <w:rFonts w:ascii="宋体" w:hAnsi="宋体" w:cs="宋体"/>
          <w:color w:val="auto"/>
          <w:sz w:val="24"/>
          <w:highlight w:val="none"/>
        </w:rPr>
      </w:pPr>
    </w:p>
    <w:p w14:paraId="3759080B">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4B53FAE3">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4E212510">
      <w:pPr>
        <w:spacing w:line="360" w:lineRule="auto"/>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   年   月   日</w:t>
      </w:r>
    </w:p>
    <w:p w14:paraId="69F4B901">
      <w:pPr>
        <w:spacing w:line="360" w:lineRule="auto"/>
        <w:ind w:right="420"/>
        <w:contextualSpacing/>
        <w:jc w:val="left"/>
        <w:rPr>
          <w:rFonts w:hint="eastAsia" w:ascii="宋体" w:hAnsi="宋体" w:cs="宋体"/>
          <w:b/>
          <w:bCs/>
          <w:color w:val="auto"/>
          <w:sz w:val="32"/>
          <w:szCs w:val="32"/>
          <w:highlight w:val="none"/>
        </w:rPr>
      </w:pPr>
    </w:p>
    <w:p w14:paraId="4A7BA159">
      <w:pPr>
        <w:spacing w:line="360" w:lineRule="auto"/>
        <w:ind w:right="420"/>
        <w:contextualSpacing/>
        <w:jc w:val="left"/>
        <w:rPr>
          <w:rFonts w:hint="eastAsia" w:ascii="宋体" w:hAnsi="宋体" w:cs="宋体"/>
          <w:b/>
          <w:bCs/>
          <w:color w:val="auto"/>
          <w:sz w:val="32"/>
          <w:szCs w:val="32"/>
          <w:highlight w:val="none"/>
        </w:rPr>
      </w:pPr>
    </w:p>
    <w:p w14:paraId="706FE1A9">
      <w:pPr>
        <w:spacing w:line="360" w:lineRule="auto"/>
        <w:ind w:right="420"/>
        <w:contextualSpacing/>
        <w:jc w:val="left"/>
        <w:rPr>
          <w:rFonts w:hint="eastAsia" w:ascii="宋体" w:hAnsi="宋体" w:cs="宋体"/>
          <w:b/>
          <w:bCs/>
          <w:color w:val="auto"/>
          <w:sz w:val="32"/>
          <w:szCs w:val="32"/>
          <w:highlight w:val="none"/>
        </w:rPr>
      </w:pPr>
    </w:p>
    <w:p w14:paraId="52E3B2BD">
      <w:pPr>
        <w:spacing w:line="360" w:lineRule="auto"/>
        <w:ind w:right="420"/>
        <w:contextualSpacing/>
        <w:jc w:val="left"/>
        <w:rPr>
          <w:rFonts w:hint="eastAsia" w:ascii="宋体" w:hAnsi="宋体" w:cs="宋体"/>
          <w:b/>
          <w:bCs/>
          <w:color w:val="auto"/>
          <w:sz w:val="32"/>
          <w:szCs w:val="32"/>
          <w:highlight w:val="none"/>
        </w:rPr>
      </w:pPr>
    </w:p>
    <w:p w14:paraId="7E18B85E">
      <w:pPr>
        <w:spacing w:line="360" w:lineRule="auto"/>
        <w:ind w:right="420"/>
        <w:contextualSpacing/>
        <w:jc w:val="left"/>
        <w:rPr>
          <w:rFonts w:hint="eastAsia" w:ascii="宋体" w:hAnsi="宋体" w:cs="宋体"/>
          <w:b/>
          <w:bCs/>
          <w:color w:val="auto"/>
          <w:sz w:val="32"/>
          <w:szCs w:val="32"/>
          <w:highlight w:val="none"/>
        </w:rPr>
      </w:pPr>
    </w:p>
    <w:p w14:paraId="0CE23528">
      <w:pPr>
        <w:spacing w:line="360" w:lineRule="auto"/>
        <w:ind w:right="420"/>
        <w:contextualSpacing/>
        <w:jc w:val="left"/>
        <w:rPr>
          <w:rFonts w:hint="eastAsia" w:ascii="宋体" w:hAnsi="宋体" w:cs="宋体"/>
          <w:b/>
          <w:bCs/>
          <w:color w:val="auto"/>
          <w:sz w:val="32"/>
          <w:szCs w:val="32"/>
          <w:highlight w:val="none"/>
        </w:rPr>
      </w:pPr>
    </w:p>
    <w:p w14:paraId="09667294">
      <w:pPr>
        <w:pStyle w:val="15"/>
        <w:rPr>
          <w:rFonts w:ascii="宋体" w:hAnsi="宋体"/>
          <w:b/>
          <w:color w:val="auto"/>
          <w:highlight w:val="none"/>
        </w:rPr>
      </w:pPr>
      <w:r>
        <w:rPr>
          <w:rFonts w:hint="eastAsia" w:ascii="宋体" w:hAnsi="宋体"/>
          <w:b/>
          <w:color w:val="auto"/>
          <w:highlight w:val="none"/>
        </w:rPr>
        <w:t>关于符合本国产品标准的声明函格式</w:t>
      </w:r>
    </w:p>
    <w:p w14:paraId="3B115F0E">
      <w:pPr>
        <w:pStyle w:val="15"/>
        <w:rPr>
          <w:color w:val="auto"/>
          <w:highlight w:val="none"/>
        </w:rPr>
      </w:pPr>
    </w:p>
    <w:p w14:paraId="5B54AF59">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2EE2F67B">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170F887D">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52659AE7">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33BF9C5A">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1A9C8977">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2985554A">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385C4ADC">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079DAF10">
      <w:pPr>
        <w:widowControl/>
        <w:shd w:val="clear" w:color="auto" w:fill="FFFFFF"/>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287C85E7">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7CB880DA">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4AFB8C35">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01E072A3">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0BACB21D">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5AA7CE02">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3853BAD1">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31823F1B">
      <w:pPr>
        <w:spacing w:line="360" w:lineRule="auto"/>
        <w:ind w:right="420"/>
        <w:contextualSpacing/>
        <w:jc w:val="left"/>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6D51C971">
      <w:pPr>
        <w:snapToGrid w:val="0"/>
        <w:spacing w:before="120"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6CDD7A88">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7C855374">
      <w:pPr>
        <w:snapToGrid w:val="0"/>
        <w:spacing w:before="120"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5E19A598">
      <w:pPr>
        <w:snapToGrid w:val="0"/>
        <w:spacing w:before="120" w:beforeLines="50" w:after="50"/>
        <w:rPr>
          <w:rFonts w:ascii="宋体" w:hAnsi="宋体" w:cs="宋体"/>
          <w:color w:val="auto"/>
          <w:sz w:val="24"/>
          <w:szCs w:val="20"/>
          <w:highlight w:val="none"/>
        </w:rPr>
      </w:pPr>
    </w:p>
    <w:p w14:paraId="2CDE0DE2">
      <w:pPr>
        <w:snapToGrid w:val="0"/>
        <w:spacing w:before="120" w:beforeLines="50" w:after="50"/>
        <w:rPr>
          <w:rFonts w:ascii="宋体" w:hAnsi="宋体" w:cs="宋体"/>
          <w:color w:val="auto"/>
          <w:sz w:val="24"/>
          <w:szCs w:val="20"/>
          <w:highlight w:val="none"/>
        </w:rPr>
      </w:pPr>
    </w:p>
    <w:p w14:paraId="0715FFA2">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5811244C">
      <w:pPr>
        <w:snapToGrid w:val="0"/>
        <w:spacing w:before="120" w:beforeLines="50" w:after="50"/>
        <w:rPr>
          <w:rFonts w:ascii="宋体" w:hAnsi="宋体" w:cs="宋体"/>
          <w:bCs/>
          <w:color w:val="auto"/>
          <w:sz w:val="24"/>
          <w:szCs w:val="20"/>
          <w:highlight w:val="none"/>
        </w:rPr>
      </w:pPr>
    </w:p>
    <w:p w14:paraId="17E86A7B">
      <w:pPr>
        <w:snapToGrid w:val="0"/>
        <w:spacing w:before="120" w:beforeLines="50" w:after="50"/>
        <w:rPr>
          <w:rFonts w:ascii="宋体" w:hAnsi="宋体" w:cs="宋体"/>
          <w:bCs/>
          <w:color w:val="auto"/>
          <w:sz w:val="24"/>
          <w:szCs w:val="20"/>
          <w:highlight w:val="none"/>
        </w:rPr>
      </w:pPr>
    </w:p>
    <w:p w14:paraId="49A4ECAD">
      <w:pPr>
        <w:snapToGrid w:val="0"/>
        <w:spacing w:before="120" w:beforeLines="50" w:after="50"/>
        <w:rPr>
          <w:rFonts w:ascii="宋体" w:hAnsi="宋体" w:cs="宋体"/>
          <w:bCs/>
          <w:color w:val="auto"/>
          <w:sz w:val="24"/>
          <w:szCs w:val="20"/>
          <w:highlight w:val="none"/>
        </w:rPr>
      </w:pPr>
    </w:p>
    <w:p w14:paraId="78A1361C">
      <w:pPr>
        <w:snapToGrid w:val="0"/>
        <w:spacing w:before="120" w:beforeLines="50" w:after="50"/>
        <w:rPr>
          <w:rFonts w:ascii="宋体" w:hAnsi="宋体" w:cs="宋体"/>
          <w:bCs/>
          <w:color w:val="auto"/>
          <w:sz w:val="24"/>
          <w:szCs w:val="20"/>
          <w:highlight w:val="none"/>
        </w:rPr>
      </w:pPr>
    </w:p>
    <w:p w14:paraId="56D42838">
      <w:pPr>
        <w:snapToGrid w:val="0"/>
        <w:spacing w:before="120" w:beforeLines="50" w:after="50"/>
        <w:rPr>
          <w:rFonts w:ascii="宋体" w:hAnsi="宋体" w:cs="宋体"/>
          <w:bCs/>
          <w:color w:val="auto"/>
          <w:sz w:val="24"/>
          <w:szCs w:val="20"/>
          <w:highlight w:val="none"/>
        </w:rPr>
      </w:pPr>
    </w:p>
    <w:p w14:paraId="31E05A0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EBAC7B9">
      <w:pPr>
        <w:snapToGrid w:val="0"/>
        <w:spacing w:before="120" w:beforeLines="50" w:after="50"/>
        <w:ind w:firstLine="720" w:firstLineChars="225"/>
        <w:rPr>
          <w:rFonts w:ascii="宋体" w:hAnsi="宋体" w:cs="宋体"/>
          <w:bCs/>
          <w:color w:val="auto"/>
          <w:sz w:val="32"/>
          <w:szCs w:val="32"/>
          <w:highlight w:val="none"/>
        </w:rPr>
      </w:pPr>
    </w:p>
    <w:p w14:paraId="4C9AE3AB">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F33FB53">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0FC7157">
      <w:pPr>
        <w:snapToGrid w:val="0"/>
        <w:spacing w:before="120" w:beforeLines="50" w:after="50"/>
        <w:ind w:firstLine="720" w:firstLineChars="225"/>
        <w:rPr>
          <w:rFonts w:ascii="宋体" w:hAnsi="宋体" w:cs="宋体"/>
          <w:bCs/>
          <w:color w:val="auto"/>
          <w:sz w:val="32"/>
          <w:szCs w:val="32"/>
          <w:highlight w:val="none"/>
        </w:rPr>
      </w:pPr>
    </w:p>
    <w:p w14:paraId="695658B3">
      <w:pPr>
        <w:pStyle w:val="11"/>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5732DAE">
      <w:pPr>
        <w:pStyle w:val="11"/>
        <w:snapToGrid w:val="0"/>
        <w:spacing w:before="50" w:after="50"/>
        <w:ind w:firstLine="640" w:firstLineChars="200"/>
        <w:rPr>
          <w:rFonts w:ascii="宋体" w:hAnsi="宋体" w:cs="宋体"/>
          <w:bCs/>
          <w:color w:val="auto"/>
          <w:sz w:val="32"/>
          <w:szCs w:val="32"/>
          <w:highlight w:val="none"/>
        </w:rPr>
      </w:pPr>
    </w:p>
    <w:p w14:paraId="3D71099A">
      <w:pPr>
        <w:pStyle w:val="11"/>
        <w:snapToGrid w:val="0"/>
        <w:spacing w:before="50" w:after="50"/>
        <w:ind w:firstLine="720" w:firstLineChars="225"/>
        <w:rPr>
          <w:rFonts w:ascii="宋体" w:hAnsi="宋体" w:cs="宋体"/>
          <w:bCs/>
          <w:color w:val="auto"/>
          <w:sz w:val="32"/>
          <w:szCs w:val="32"/>
          <w:highlight w:val="none"/>
        </w:rPr>
      </w:pPr>
    </w:p>
    <w:p w14:paraId="522600AF">
      <w:pPr>
        <w:pStyle w:val="11"/>
        <w:snapToGrid w:val="0"/>
        <w:spacing w:before="50" w:after="50"/>
        <w:ind w:firstLine="0"/>
        <w:rPr>
          <w:rFonts w:ascii="宋体" w:hAnsi="宋体" w:cs="宋体"/>
          <w:bCs/>
          <w:color w:val="auto"/>
          <w:sz w:val="32"/>
          <w:szCs w:val="32"/>
          <w:highlight w:val="none"/>
        </w:rPr>
      </w:pPr>
    </w:p>
    <w:p w14:paraId="7DB05385">
      <w:pPr>
        <w:pStyle w:val="11"/>
        <w:snapToGrid w:val="0"/>
        <w:spacing w:before="50" w:after="50"/>
        <w:ind w:firstLine="1280" w:firstLineChars="400"/>
        <w:rPr>
          <w:rFonts w:ascii="宋体" w:hAnsi="宋体" w:cs="宋体"/>
          <w:bCs/>
          <w:color w:val="auto"/>
          <w:sz w:val="32"/>
          <w:szCs w:val="32"/>
          <w:highlight w:val="none"/>
        </w:rPr>
      </w:pPr>
    </w:p>
    <w:p w14:paraId="035FFE8B">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630BD54">
      <w:pPr>
        <w:snapToGrid w:val="0"/>
        <w:spacing w:before="120" w:beforeLines="50" w:after="50" w:line="360" w:lineRule="auto"/>
        <w:ind w:right="480" w:firstLine="240" w:firstLineChars="100"/>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739ED8C1">
      <w:pPr>
        <w:snapToGrid w:val="0"/>
        <w:spacing w:before="120"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02E6E6E">
      <w:pPr>
        <w:spacing w:line="400" w:lineRule="exact"/>
        <w:rPr>
          <w:rFonts w:ascii="宋体" w:hAnsi="宋体" w:cs="宋体"/>
          <w:color w:val="auto"/>
          <w:sz w:val="32"/>
          <w:szCs w:val="32"/>
          <w:highlight w:val="none"/>
        </w:rPr>
      </w:pPr>
    </w:p>
    <w:p w14:paraId="67B9B473">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3294B45F">
      <w:pPr>
        <w:spacing w:line="360" w:lineRule="auto"/>
        <w:ind w:firstLine="640" w:firstLineChars="200"/>
        <w:contextualSpacing/>
        <w:rPr>
          <w:rFonts w:ascii="宋体" w:hAnsi="宋体" w:cs="宋体"/>
          <w:color w:val="auto"/>
          <w:sz w:val="32"/>
          <w:szCs w:val="32"/>
          <w:highlight w:val="none"/>
        </w:rPr>
      </w:pPr>
    </w:p>
    <w:p w14:paraId="2F93ACA7">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5FE75C0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0AFF3BE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3A5DAB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3.不同供应商的响应文件载明的项目管理员为同一个人；</w:t>
      </w:r>
    </w:p>
    <w:p w14:paraId="39732A6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3CDD23F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884BB9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3A33ABF4">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5A17C93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BB6921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41E90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3EE1409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BC1FE5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6AB3058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139EE7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7A5466FD">
      <w:pPr>
        <w:spacing w:line="360" w:lineRule="auto"/>
        <w:ind w:firstLine="420" w:firstLineChars="200"/>
        <w:contextualSpacing/>
        <w:rPr>
          <w:rFonts w:ascii="宋体" w:hAnsi="宋体" w:cs="宋体"/>
          <w:color w:val="auto"/>
          <w:szCs w:val="21"/>
          <w:highlight w:val="none"/>
        </w:rPr>
      </w:pPr>
    </w:p>
    <w:p w14:paraId="6A574648">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6860C956">
      <w:pPr>
        <w:spacing w:line="360" w:lineRule="auto"/>
        <w:contextualSpacing/>
        <w:rPr>
          <w:rFonts w:ascii="宋体" w:hAnsi="宋体" w:cs="宋体"/>
          <w:color w:val="auto"/>
          <w:szCs w:val="21"/>
          <w:highlight w:val="none"/>
        </w:rPr>
      </w:pPr>
    </w:p>
    <w:p w14:paraId="15AD9AB4">
      <w:pPr>
        <w:spacing w:line="360" w:lineRule="auto"/>
        <w:ind w:firstLine="3150" w:firstLineChars="1500"/>
        <w:contextualSpacing/>
        <w:rPr>
          <w:rFonts w:ascii="宋体" w:hAnsi="宋体" w:cs="宋体"/>
          <w:color w:val="auto"/>
          <w:szCs w:val="21"/>
          <w:highlight w:val="none"/>
        </w:rPr>
      </w:pPr>
      <w:r>
        <w:rPr>
          <w:rFonts w:hint="eastAsia" w:ascii="宋体" w:hAnsi="宋体" w:cs="宋体"/>
          <w:color w:val="auto"/>
          <w:szCs w:val="21"/>
          <w:highlight w:val="none"/>
        </w:rPr>
        <w:t>供应商（电子签章）：</w:t>
      </w:r>
    </w:p>
    <w:p w14:paraId="4A4CC8DE">
      <w:pPr>
        <w:spacing w:line="360" w:lineRule="auto"/>
        <w:ind w:firstLine="420" w:firstLineChars="200"/>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7B2D3F03">
      <w:pPr>
        <w:spacing w:line="520" w:lineRule="exact"/>
        <w:jc w:val="center"/>
        <w:rPr>
          <w:rFonts w:ascii="宋体" w:hAnsi="宋体" w:cs="宋体"/>
          <w:color w:val="auto"/>
          <w:sz w:val="28"/>
          <w:szCs w:val="28"/>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0"/>
          <w:szCs w:val="40"/>
          <w:highlight w:val="none"/>
        </w:rPr>
        <w:t>法定代表人证明书</w:t>
      </w:r>
    </w:p>
    <w:p w14:paraId="56DEBD32">
      <w:pPr>
        <w:spacing w:line="360" w:lineRule="auto"/>
        <w:ind w:left="540"/>
        <w:contextualSpacing/>
        <w:rPr>
          <w:rFonts w:ascii="宋体" w:hAnsi="宋体" w:cs="宋体"/>
          <w:color w:val="auto"/>
          <w:szCs w:val="21"/>
          <w:highlight w:val="none"/>
        </w:rPr>
      </w:pPr>
    </w:p>
    <w:p w14:paraId="1A123795">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03112719">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643DE97">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40CA803A">
      <w:pPr>
        <w:spacing w:line="360" w:lineRule="auto"/>
        <w:ind w:left="540"/>
        <w:contextualSpacing/>
        <w:rPr>
          <w:rFonts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7E45794B">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B8E0F7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1020AA40">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特此证明。</w:t>
      </w:r>
    </w:p>
    <w:p w14:paraId="7CD687E6">
      <w:pPr>
        <w:spacing w:line="360" w:lineRule="auto"/>
        <w:ind w:left="540"/>
        <w:contextualSpacing/>
        <w:rPr>
          <w:rFonts w:ascii="宋体" w:hAnsi="宋体" w:cs="宋体"/>
          <w:color w:val="auto"/>
          <w:szCs w:val="21"/>
          <w:highlight w:val="none"/>
        </w:rPr>
      </w:pPr>
    </w:p>
    <w:p w14:paraId="46C7B9DB">
      <w:pPr>
        <w:spacing w:line="360" w:lineRule="auto"/>
        <w:ind w:left="540"/>
        <w:contextualSpacing/>
        <w:rPr>
          <w:rFonts w:ascii="宋体" w:hAnsi="宋体" w:cs="宋体"/>
          <w:color w:val="auto"/>
          <w:szCs w:val="21"/>
          <w:highlight w:val="none"/>
        </w:rPr>
      </w:pPr>
    </w:p>
    <w:p w14:paraId="16829DE7">
      <w:pPr>
        <w:spacing w:line="360" w:lineRule="auto"/>
        <w:ind w:left="540"/>
        <w:contextualSpacing/>
        <w:rPr>
          <w:rFonts w:ascii="宋体" w:hAnsi="宋体" w:cs="宋体"/>
          <w:color w:val="auto"/>
          <w:szCs w:val="21"/>
          <w:highlight w:val="none"/>
        </w:rPr>
      </w:pPr>
    </w:p>
    <w:p w14:paraId="13A5BD3C">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47B1A34A">
      <w:pPr>
        <w:spacing w:line="360" w:lineRule="auto"/>
        <w:ind w:left="540"/>
        <w:contextualSpacing/>
        <w:rPr>
          <w:rFonts w:ascii="宋体" w:hAnsi="宋体" w:cs="宋体"/>
          <w:color w:val="auto"/>
          <w:szCs w:val="21"/>
          <w:highlight w:val="none"/>
        </w:rPr>
      </w:pPr>
    </w:p>
    <w:p w14:paraId="329F2311">
      <w:pPr>
        <w:spacing w:line="360" w:lineRule="auto"/>
        <w:ind w:left="540"/>
        <w:contextualSpacing/>
        <w:jc w:val="right"/>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5C7016CC">
      <w:pPr>
        <w:spacing w:line="360" w:lineRule="auto"/>
        <w:ind w:firstLine="3570" w:firstLineChars="1700"/>
        <w:contextualSpacing/>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8254F96">
      <w:pPr>
        <w:spacing w:line="360" w:lineRule="auto"/>
        <w:contextualSpacing/>
        <w:jc w:val="center"/>
        <w:rPr>
          <w:rFonts w:ascii="宋体" w:hAnsi="宋体" w:cs="宋体"/>
          <w:b/>
          <w:color w:val="auto"/>
          <w:szCs w:val="21"/>
          <w:highlight w:val="none"/>
        </w:rPr>
      </w:pPr>
    </w:p>
    <w:p w14:paraId="5B320D90">
      <w:pPr>
        <w:spacing w:line="360" w:lineRule="auto"/>
        <w:contextualSpacing/>
        <w:jc w:val="left"/>
        <w:rPr>
          <w:rFonts w:ascii="宋体" w:hAnsi="宋体" w:cs="宋体"/>
          <w:color w:val="auto"/>
          <w:szCs w:val="21"/>
          <w:highlight w:val="none"/>
        </w:rPr>
      </w:pPr>
    </w:p>
    <w:p w14:paraId="43653A0A">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注：自然人竞标的无需提供。</w:t>
      </w:r>
    </w:p>
    <w:p w14:paraId="5E6DE345">
      <w:pPr>
        <w:adjustRightInd w:val="0"/>
        <w:snapToGrid w:val="0"/>
        <w:spacing w:line="300" w:lineRule="auto"/>
        <w:jc w:val="left"/>
        <w:rPr>
          <w:rFonts w:ascii="宋体" w:hAnsi="宋体" w:cs="宋体"/>
          <w:b/>
          <w:color w:val="auto"/>
          <w:szCs w:val="21"/>
          <w:highlight w:val="none"/>
        </w:rPr>
      </w:pPr>
    </w:p>
    <w:p w14:paraId="6ACB1020">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0740F1D5">
      <w:pPr>
        <w:spacing w:line="520" w:lineRule="exact"/>
        <w:jc w:val="center"/>
        <w:rPr>
          <w:rFonts w:ascii="宋体" w:hAnsi="宋体" w:cs="宋体"/>
          <w:color w:val="auto"/>
          <w:sz w:val="32"/>
          <w:szCs w:val="32"/>
          <w:highlight w:val="none"/>
        </w:rPr>
      </w:pPr>
      <w:bookmarkStart w:id="94" w:name="_Hlk65853643"/>
      <w:r>
        <w:rPr>
          <w:rFonts w:hint="eastAsia" w:ascii="宋体" w:hAnsi="宋体" w:cs="宋体"/>
          <w:color w:val="auto"/>
          <w:sz w:val="44"/>
          <w:szCs w:val="44"/>
          <w:highlight w:val="none"/>
        </w:rPr>
        <w:t>授权委托书</w:t>
      </w:r>
    </w:p>
    <w:p w14:paraId="4700883F">
      <w:pPr>
        <w:spacing w:line="360" w:lineRule="auto"/>
        <w:contextualSpacing/>
        <w:jc w:val="center"/>
        <w:rPr>
          <w:rFonts w:ascii="宋体" w:hAnsi="宋体" w:cs="宋体"/>
          <w:color w:val="auto"/>
          <w:sz w:val="32"/>
          <w:szCs w:val="32"/>
          <w:highlight w:val="none"/>
        </w:rPr>
      </w:pPr>
      <w:r>
        <w:rPr>
          <w:rFonts w:hint="eastAsia" w:ascii="宋体" w:hAnsi="宋体" w:cs="宋体"/>
          <w:color w:val="auto"/>
          <w:sz w:val="32"/>
          <w:szCs w:val="32"/>
          <w:highlight w:val="none"/>
        </w:rPr>
        <w:t>（如有委托时）</w:t>
      </w:r>
    </w:p>
    <w:p w14:paraId="4E972605">
      <w:pPr>
        <w:spacing w:line="360" w:lineRule="auto"/>
        <w:contextualSpacing/>
        <w:jc w:val="center"/>
        <w:rPr>
          <w:rFonts w:ascii="宋体" w:hAnsi="宋体" w:cs="宋体"/>
          <w:color w:val="auto"/>
          <w:sz w:val="32"/>
          <w:szCs w:val="32"/>
          <w:highlight w:val="none"/>
        </w:rPr>
      </w:pPr>
    </w:p>
    <w:p w14:paraId="50B48693">
      <w:pPr>
        <w:spacing w:line="360" w:lineRule="auto"/>
        <w:contextualSpacing/>
        <w:rPr>
          <w:rFonts w:ascii="宋体" w:hAnsi="宋体" w:cs="仿宋_GB2312"/>
          <w:color w:val="auto"/>
          <w:szCs w:val="21"/>
          <w:highlight w:val="none"/>
        </w:rPr>
      </w:pPr>
      <w:r>
        <w:rPr>
          <w:rFonts w:hint="eastAsia" w:ascii="宋体" w:hAnsi="宋体" w:cs="仿宋_GB2312"/>
          <w:color w:val="auto"/>
          <w:szCs w:val="21"/>
          <w:highlight w:val="none"/>
        </w:rPr>
        <w:t>致：</w:t>
      </w:r>
      <w:r>
        <w:rPr>
          <w:rFonts w:hint="eastAsia" w:ascii="宋体" w:hAnsi="宋体" w:cs="仿宋_GB2312"/>
          <w:color w:val="auto"/>
          <w:szCs w:val="21"/>
          <w:highlight w:val="none"/>
          <w:u w:val="single"/>
        </w:rPr>
        <w:t>广西福利彩票发行中心</w:t>
      </w:r>
      <w:r>
        <w:rPr>
          <w:rFonts w:hint="eastAsia" w:ascii="宋体" w:hAnsi="宋体" w:cs="仿宋_GB2312"/>
          <w:color w:val="auto"/>
          <w:szCs w:val="21"/>
          <w:highlight w:val="none"/>
        </w:rPr>
        <w:t>：</w:t>
      </w:r>
    </w:p>
    <w:p w14:paraId="73159C39">
      <w:pPr>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我</w:t>
      </w:r>
      <w:r>
        <w:rPr>
          <w:rFonts w:hint="eastAsia" w:ascii="宋体" w:hAnsi="宋体" w:cs="仿宋_GB2312"/>
          <w:color w:val="auto"/>
          <w:szCs w:val="21"/>
          <w:highlight w:val="none"/>
          <w:u w:val="single"/>
        </w:rPr>
        <w:t xml:space="preserve">  （姓名）  </w:t>
      </w:r>
      <w:r>
        <w:rPr>
          <w:rFonts w:hint="eastAsia" w:ascii="宋体" w:hAnsi="宋体" w:cs="仿宋_GB2312"/>
          <w:color w:val="auto"/>
          <w:szCs w:val="21"/>
          <w:highlight w:val="none"/>
        </w:rPr>
        <w:t>系</w:t>
      </w:r>
      <w:r>
        <w:rPr>
          <w:rFonts w:hint="eastAsia" w:ascii="宋体" w:hAnsi="宋体" w:cs="仿宋_GB2312"/>
          <w:color w:val="auto"/>
          <w:szCs w:val="21"/>
          <w:highlight w:val="none"/>
          <w:u w:val="single"/>
        </w:rPr>
        <w:t xml:space="preserve">  （供应商名称）  </w:t>
      </w:r>
      <w:r>
        <w:rPr>
          <w:rFonts w:hint="eastAsia" w:ascii="宋体" w:hAnsi="宋体" w:cs="仿宋_GB2312"/>
          <w:color w:val="auto"/>
          <w:szCs w:val="21"/>
          <w:highlight w:val="none"/>
        </w:rPr>
        <w:t>的（</w:t>
      </w:r>
      <w:r>
        <w:rPr>
          <w:rFonts w:hint="eastAsia" w:ascii="宋体" w:hAnsi="宋体" w:cs="仿宋_GB2312"/>
          <w:color w:val="auto"/>
          <w:szCs w:val="21"/>
          <w:highlight w:val="none"/>
          <w:u w:val="single"/>
        </w:rPr>
        <w:t>（法定代表人/□负责人/□自然人本人</w:t>
      </w:r>
      <w:r>
        <w:rPr>
          <w:rFonts w:hint="eastAsia" w:ascii="宋体" w:hAnsi="宋体" w:cs="仿宋_GB2312"/>
          <w:color w:val="auto"/>
          <w:szCs w:val="21"/>
          <w:highlight w:val="none"/>
        </w:rPr>
        <w:t>），现授权</w:t>
      </w:r>
      <w:r>
        <w:rPr>
          <w:rFonts w:hint="eastAsia" w:ascii="宋体" w:hAnsi="宋体" w:cs="仿宋_GB2312"/>
          <w:color w:val="auto"/>
          <w:szCs w:val="21"/>
          <w:highlight w:val="none"/>
          <w:u w:val="single"/>
        </w:rPr>
        <w:t xml:space="preserve"> （姓名） </w:t>
      </w:r>
      <w:r>
        <w:rPr>
          <w:rFonts w:hint="eastAsia" w:ascii="宋体" w:hAnsi="宋体" w:cs="仿宋_GB2312"/>
          <w:color w:val="auto"/>
          <w:szCs w:val="21"/>
          <w:highlight w:val="none"/>
        </w:rPr>
        <w:t>以我方的名义参加</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项目的竞标活动，并代表我方全权办理针对上述项目的所有采购程序和环节的具体事务和签署相关文件。</w:t>
      </w:r>
    </w:p>
    <w:p w14:paraId="409985B2">
      <w:pPr>
        <w:spacing w:line="360" w:lineRule="auto"/>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    我方对委托代理人的签字事项负全部责任。</w:t>
      </w:r>
    </w:p>
    <w:p w14:paraId="17439877">
      <w:pPr>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本授权书自签署之日起生效，在撤销授权的书面通知以前，本授权书一直有效。委托代理人在授权书有效期内签署的所有文件不因授权的撤销而失效。</w:t>
      </w:r>
    </w:p>
    <w:p w14:paraId="199A4675">
      <w:pPr>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委托代理人无转委托权，特此委托。</w:t>
      </w:r>
    </w:p>
    <w:p w14:paraId="5837DDC8">
      <w:pPr>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附：法定代表人身份证明书及委托代理人有效身份证正反面复印件</w:t>
      </w:r>
    </w:p>
    <w:p w14:paraId="2E4333D3">
      <w:pPr>
        <w:spacing w:line="360" w:lineRule="auto"/>
        <w:ind w:firstLine="420" w:firstLineChars="200"/>
        <w:rPr>
          <w:rFonts w:ascii="宋体" w:hAnsi="宋体" w:cs="宋体"/>
          <w:color w:val="auto"/>
          <w:szCs w:val="21"/>
          <w:highlight w:val="none"/>
        </w:rPr>
      </w:pPr>
    </w:p>
    <w:p w14:paraId="6D8DB1A6">
      <w:pPr>
        <w:spacing w:line="360" w:lineRule="auto"/>
        <w:rPr>
          <w:rFonts w:ascii="宋体" w:hAnsi="宋体" w:cs="宋体"/>
          <w:color w:val="auto"/>
          <w:szCs w:val="21"/>
          <w:highlight w:val="none"/>
        </w:rPr>
      </w:pPr>
    </w:p>
    <w:p w14:paraId="7A2E94C2">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委托代理人（签字或者电子签名）：     法定代表人（签字或者盖章或者电子签名）：                    </w:t>
      </w:r>
    </w:p>
    <w:p w14:paraId="1A1C5EC6">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52596854">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14:paraId="545479A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供应商（电子签章）：                      </w:t>
      </w:r>
    </w:p>
    <w:p w14:paraId="041FC16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65380EBC">
      <w:pPr>
        <w:spacing w:line="360" w:lineRule="auto"/>
        <w:rPr>
          <w:rFonts w:ascii="宋体" w:hAnsi="宋体" w:cs="宋体"/>
          <w:color w:val="auto"/>
          <w:szCs w:val="21"/>
          <w:highlight w:val="none"/>
        </w:rPr>
      </w:pPr>
    </w:p>
    <w:p w14:paraId="46893F4F">
      <w:pPr>
        <w:spacing w:line="360" w:lineRule="auto"/>
        <w:rPr>
          <w:rFonts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color w:val="auto"/>
          <w:szCs w:val="21"/>
          <w:highlight w:val="none"/>
        </w:rPr>
        <w:t>否则其响应文件按无效响应处理。</w:t>
      </w:r>
    </w:p>
    <w:p w14:paraId="6B42C83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bookmarkStart w:id="95" w:name="_Hlk65853109"/>
      <w:bookmarkStart w:id="96" w:name="_Hlk65853542"/>
      <w:r>
        <w:rPr>
          <w:rFonts w:hint="eastAsia" w:ascii="宋体" w:hAnsi="宋体" w:cs="宋体"/>
          <w:color w:val="auto"/>
          <w:szCs w:val="21"/>
          <w:highlight w:val="none"/>
        </w:rPr>
        <w:t>法人、其他组织竞标时“我方”是指“我单位”，自然人竞标时“我方”是指“本人”。</w:t>
      </w:r>
      <w:bookmarkEnd w:id="95"/>
    </w:p>
    <w:bookmarkEnd w:id="96"/>
    <w:p w14:paraId="2B181EA7">
      <w:pPr>
        <w:spacing w:line="360" w:lineRule="auto"/>
        <w:ind w:firstLine="420" w:firstLineChars="200"/>
        <w:jc w:val="left"/>
        <w:rPr>
          <w:rFonts w:ascii="宋体" w:hAnsi="宋体" w:cs="宋体"/>
          <w:color w:val="auto"/>
          <w:szCs w:val="21"/>
          <w:highlight w:val="none"/>
        </w:rPr>
      </w:pPr>
    </w:p>
    <w:p w14:paraId="627D185D">
      <w:pPr>
        <w:spacing w:line="500" w:lineRule="exact"/>
        <w:jc w:val="center"/>
        <w:rPr>
          <w:rFonts w:ascii="宋体" w:hAnsi="宋体" w:cs="宋体"/>
          <w:bCs/>
          <w:color w:val="auto"/>
          <w:sz w:val="28"/>
          <w:szCs w:val="28"/>
          <w:highlight w:val="none"/>
        </w:rPr>
      </w:pPr>
      <w:r>
        <w:rPr>
          <w:rFonts w:hint="eastAsia" w:ascii="宋体" w:hAnsi="宋体" w:cs="宋体"/>
          <w:color w:val="auto"/>
          <w:szCs w:val="21"/>
          <w:highlight w:val="none"/>
        </w:rPr>
        <w:br w:type="page"/>
      </w:r>
      <w:bookmarkEnd w:id="94"/>
      <w:r>
        <w:rPr>
          <w:rFonts w:hint="eastAsia" w:ascii="宋体" w:hAnsi="宋体" w:cs="宋体"/>
          <w:bCs/>
          <w:color w:val="auto"/>
          <w:sz w:val="28"/>
          <w:szCs w:val="28"/>
          <w:highlight w:val="none"/>
        </w:rPr>
        <w:t>商务要求偏离表格式</w:t>
      </w:r>
    </w:p>
    <w:p w14:paraId="06CE3BB7">
      <w:pPr>
        <w:spacing w:line="500" w:lineRule="exact"/>
        <w:jc w:val="center"/>
        <w:rPr>
          <w:rFonts w:ascii="宋体" w:hAnsi="宋体" w:cs="宋体"/>
          <w:b/>
          <w:i/>
          <w:color w:val="auto"/>
          <w:sz w:val="28"/>
          <w:szCs w:val="28"/>
          <w:highlight w:val="none"/>
        </w:rPr>
      </w:pPr>
      <w:r>
        <w:rPr>
          <w:rFonts w:hint="eastAsia" w:ascii="宋体" w:hAnsi="宋体" w:cs="宋体"/>
          <w:bCs/>
          <w:i/>
          <w:color w:val="auto"/>
          <w:sz w:val="28"/>
          <w:szCs w:val="28"/>
          <w:highlight w:val="none"/>
        </w:rPr>
        <w:t>（注：按采购需求具体条款修改）</w:t>
      </w:r>
    </w:p>
    <w:p w14:paraId="4AD743D5">
      <w:pPr>
        <w:spacing w:line="360" w:lineRule="auto"/>
        <w:contextualSpacing/>
        <w:jc w:val="left"/>
        <w:rPr>
          <w:rFonts w:ascii="宋体" w:hAnsi="宋体" w:cs="宋体"/>
          <w:color w:val="auto"/>
          <w:szCs w:val="21"/>
          <w:highlight w:val="none"/>
          <w:u w:val="single"/>
        </w:rPr>
      </w:pPr>
    </w:p>
    <w:p w14:paraId="26FBDBEE">
      <w:pPr>
        <w:spacing w:line="360" w:lineRule="auto"/>
        <w:contextualSpacing/>
        <w:jc w:val="left"/>
        <w:rPr>
          <w:rFonts w:ascii="宋体" w:hAnsi="宋体" w:cs="宋体"/>
          <w:color w:val="auto"/>
          <w:szCs w:val="21"/>
          <w:highlight w:val="none"/>
          <w:u w:val="single"/>
        </w:rPr>
      </w:pPr>
    </w:p>
    <w:p w14:paraId="3F1D9300">
      <w:pPr>
        <w:spacing w:line="360" w:lineRule="auto"/>
        <w:contextualSpacing/>
        <w:jc w:val="left"/>
        <w:rPr>
          <w:rFonts w:ascii="宋体" w:hAnsi="宋体" w:cs="宋体"/>
          <w:color w:val="auto"/>
          <w:szCs w:val="21"/>
          <w:highlight w:val="none"/>
          <w:u w:val="single"/>
        </w:rPr>
      </w:pPr>
    </w:p>
    <w:p w14:paraId="5BF247B7">
      <w:pPr>
        <w:spacing w:line="360" w:lineRule="auto"/>
        <w:contextualSpacing/>
        <w:jc w:val="left"/>
        <w:rPr>
          <w:rFonts w:ascii="宋体" w:hAnsi="宋体" w:cs="宋体"/>
          <w:color w:val="auto"/>
          <w:szCs w:val="21"/>
          <w:highlight w:val="none"/>
          <w:u w:val="single"/>
        </w:rPr>
      </w:pPr>
    </w:p>
    <w:tbl>
      <w:tblPr>
        <w:tblStyle w:val="32"/>
        <w:tblpPr w:leftFromText="180" w:rightFromText="180" w:vertAnchor="text" w:horzAnchor="margin" w:tblpX="1"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A542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0B3EDD0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B3046E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659C57F8">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3A95545">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50F31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0D04F266">
            <w:pPr>
              <w:spacing w:line="360" w:lineRule="auto"/>
              <w:jc w:val="center"/>
              <w:rPr>
                <w:rFonts w:ascii="宋体" w:hAnsi="宋体" w:cs="宋体"/>
                <w:color w:val="auto"/>
                <w:szCs w:val="21"/>
                <w:highlight w:val="none"/>
              </w:rPr>
            </w:pPr>
            <w:r>
              <w:rPr>
                <w:rFonts w:hint="eastAsia" w:ascii="宋体" w:hAnsi="宋体" w:eastAsia="宋体"/>
                <w:color w:val="auto"/>
                <w:szCs w:val="21"/>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349F315D">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E2C0ECE">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BAEA98C">
            <w:pPr>
              <w:spacing w:line="360" w:lineRule="auto"/>
              <w:contextualSpacing/>
              <w:jc w:val="center"/>
              <w:rPr>
                <w:rFonts w:ascii="宋体" w:hAnsi="宋体" w:cs="宋体"/>
                <w:color w:val="auto"/>
                <w:szCs w:val="21"/>
                <w:highlight w:val="none"/>
              </w:rPr>
            </w:pPr>
          </w:p>
        </w:tc>
      </w:tr>
      <w:tr w14:paraId="2412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78" w:type="dxa"/>
            <w:tcBorders>
              <w:top w:val="single" w:color="auto" w:sz="4" w:space="0"/>
              <w:left w:val="single" w:color="auto" w:sz="4" w:space="0"/>
              <w:bottom w:val="single" w:color="auto" w:sz="4" w:space="0"/>
              <w:right w:val="single" w:color="auto" w:sz="4" w:space="0"/>
            </w:tcBorders>
            <w:vAlign w:val="center"/>
          </w:tcPr>
          <w:p w14:paraId="489F07FB">
            <w:pPr>
              <w:pStyle w:val="15"/>
              <w:spacing w:after="0"/>
              <w:ind w:firstLine="0" w:firstLineChars="0"/>
              <w:jc w:val="center"/>
              <w:rPr>
                <w:rFonts w:ascii="宋体" w:hAnsi="宋体" w:cs="宋体"/>
                <w:color w:val="auto"/>
                <w:szCs w:val="21"/>
                <w:highlight w:val="none"/>
              </w:rPr>
            </w:pPr>
            <w:r>
              <w:rPr>
                <w:rFonts w:hint="eastAsia" w:ascii="宋体" w:hAnsi="宋体" w:eastAsia="宋体"/>
                <w:color w:val="auto"/>
                <w:szCs w:val="21"/>
                <w:highlight w:val="none"/>
              </w:rPr>
              <w:t>合同履行期限及地点</w:t>
            </w:r>
          </w:p>
        </w:tc>
        <w:tc>
          <w:tcPr>
            <w:tcW w:w="2668" w:type="dxa"/>
            <w:tcBorders>
              <w:top w:val="single" w:color="auto" w:sz="4" w:space="0"/>
              <w:left w:val="single" w:color="auto" w:sz="4" w:space="0"/>
              <w:bottom w:val="single" w:color="auto" w:sz="4" w:space="0"/>
              <w:right w:val="single" w:color="auto" w:sz="4" w:space="0"/>
            </w:tcBorders>
            <w:vAlign w:val="center"/>
          </w:tcPr>
          <w:p w14:paraId="0F11BB6E">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4DA2994">
            <w:pPr>
              <w:spacing w:line="360" w:lineRule="auto"/>
              <w:ind w:left="43"/>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8AEE023">
            <w:pPr>
              <w:spacing w:line="360" w:lineRule="auto"/>
              <w:ind w:left="43"/>
              <w:contextualSpacing/>
              <w:jc w:val="center"/>
              <w:rPr>
                <w:rFonts w:ascii="宋体" w:hAnsi="宋体" w:cs="宋体"/>
                <w:color w:val="auto"/>
                <w:szCs w:val="21"/>
                <w:highlight w:val="none"/>
              </w:rPr>
            </w:pPr>
          </w:p>
        </w:tc>
      </w:tr>
      <w:tr w14:paraId="59800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178" w:type="dxa"/>
            <w:tcBorders>
              <w:top w:val="single" w:color="auto" w:sz="4" w:space="0"/>
              <w:left w:val="single" w:color="auto" w:sz="4" w:space="0"/>
              <w:bottom w:val="single" w:color="auto" w:sz="4" w:space="0"/>
              <w:right w:val="single" w:color="auto" w:sz="4" w:space="0"/>
            </w:tcBorders>
            <w:vAlign w:val="center"/>
          </w:tcPr>
          <w:p w14:paraId="096AEEEE">
            <w:pPr>
              <w:tabs>
                <w:tab w:val="left" w:pos="312"/>
              </w:tabs>
              <w:spacing w:line="360" w:lineRule="auto"/>
              <w:ind w:firstLine="420" w:firstLineChars="200"/>
              <w:jc w:val="both"/>
              <w:rPr>
                <w:rFonts w:ascii="宋体" w:hAnsi="宋体" w:cs="宋体"/>
                <w:color w:val="auto"/>
                <w:szCs w:val="21"/>
                <w:highlight w:val="none"/>
              </w:rPr>
            </w:pPr>
            <w:r>
              <w:rPr>
                <w:rFonts w:hint="eastAsia" w:ascii="宋体" w:hAnsi="宋体" w:eastAsia="宋体"/>
                <w:color w:val="auto"/>
                <w:szCs w:val="21"/>
                <w:highlight w:val="none"/>
              </w:rPr>
              <w:t>付款方式</w:t>
            </w:r>
          </w:p>
        </w:tc>
        <w:tc>
          <w:tcPr>
            <w:tcW w:w="2668" w:type="dxa"/>
            <w:tcBorders>
              <w:top w:val="single" w:color="auto" w:sz="4" w:space="0"/>
              <w:left w:val="single" w:color="auto" w:sz="4" w:space="0"/>
              <w:bottom w:val="single" w:color="auto" w:sz="4" w:space="0"/>
              <w:right w:val="single" w:color="auto" w:sz="4" w:space="0"/>
            </w:tcBorders>
            <w:vAlign w:val="center"/>
          </w:tcPr>
          <w:p w14:paraId="33C988B1">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F84F2C2">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F98B1FE">
            <w:pPr>
              <w:spacing w:line="360" w:lineRule="auto"/>
              <w:contextualSpacing/>
              <w:jc w:val="center"/>
              <w:rPr>
                <w:rFonts w:ascii="宋体" w:hAnsi="宋体" w:cs="宋体"/>
                <w:color w:val="auto"/>
                <w:szCs w:val="21"/>
                <w:highlight w:val="none"/>
              </w:rPr>
            </w:pPr>
          </w:p>
        </w:tc>
      </w:tr>
      <w:tr w14:paraId="3DC57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DA6F6D8">
            <w:pPr>
              <w:tabs>
                <w:tab w:val="left" w:pos="312"/>
              </w:tabs>
              <w:spacing w:line="360" w:lineRule="auto"/>
              <w:ind w:firstLine="420" w:firstLineChars="200"/>
              <w:jc w:val="both"/>
              <w:rPr>
                <w:rFonts w:ascii="宋体" w:hAnsi="宋体" w:cs="宋体"/>
                <w:color w:val="auto"/>
                <w:szCs w:val="21"/>
                <w:highlight w:val="none"/>
              </w:rPr>
            </w:pPr>
            <w:r>
              <w:rPr>
                <w:rFonts w:hint="eastAsia" w:ascii="宋体" w:hAnsi="宋体" w:eastAsia="宋体"/>
                <w:color w:val="auto"/>
                <w:szCs w:val="21"/>
                <w:highlight w:val="none"/>
              </w:rPr>
              <w:t>报价要求</w:t>
            </w:r>
          </w:p>
        </w:tc>
        <w:tc>
          <w:tcPr>
            <w:tcW w:w="2668" w:type="dxa"/>
            <w:tcBorders>
              <w:top w:val="single" w:color="auto" w:sz="4" w:space="0"/>
              <w:left w:val="single" w:color="auto" w:sz="4" w:space="0"/>
              <w:bottom w:val="single" w:color="auto" w:sz="4" w:space="0"/>
              <w:right w:val="single" w:color="auto" w:sz="4" w:space="0"/>
            </w:tcBorders>
            <w:vAlign w:val="center"/>
          </w:tcPr>
          <w:p w14:paraId="1034D10F">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3559ED4">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94F334E">
            <w:pPr>
              <w:spacing w:line="360" w:lineRule="auto"/>
              <w:contextualSpacing/>
              <w:jc w:val="center"/>
              <w:rPr>
                <w:rFonts w:ascii="宋体" w:hAnsi="宋体" w:cs="宋体"/>
                <w:color w:val="auto"/>
                <w:szCs w:val="21"/>
                <w:highlight w:val="none"/>
              </w:rPr>
            </w:pPr>
          </w:p>
        </w:tc>
      </w:tr>
      <w:tr w14:paraId="0BD18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54FFB9E">
            <w:pPr>
              <w:tabs>
                <w:tab w:val="left" w:pos="312"/>
              </w:tabs>
              <w:spacing w:line="360" w:lineRule="auto"/>
              <w:jc w:val="center"/>
              <w:rPr>
                <w:rFonts w:ascii="宋体" w:hAnsi="宋体" w:cs="宋体"/>
                <w:color w:val="auto"/>
                <w:szCs w:val="21"/>
                <w:highlight w:val="none"/>
              </w:rPr>
            </w:pPr>
            <w:r>
              <w:rPr>
                <w:rFonts w:hint="eastAsia" w:ascii="宋体" w:hAnsi="宋体" w:eastAsia="宋体"/>
                <w:color w:val="auto"/>
                <w:szCs w:val="21"/>
                <w:highlight w:val="none"/>
              </w:rPr>
              <w:t>售后服务要求</w:t>
            </w:r>
          </w:p>
        </w:tc>
        <w:tc>
          <w:tcPr>
            <w:tcW w:w="2668" w:type="dxa"/>
            <w:tcBorders>
              <w:top w:val="single" w:color="auto" w:sz="4" w:space="0"/>
              <w:left w:val="single" w:color="auto" w:sz="4" w:space="0"/>
              <w:bottom w:val="single" w:color="auto" w:sz="4" w:space="0"/>
              <w:right w:val="single" w:color="auto" w:sz="4" w:space="0"/>
            </w:tcBorders>
            <w:vAlign w:val="center"/>
          </w:tcPr>
          <w:p w14:paraId="2148A573">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6C1C4F4">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FC6B37F">
            <w:pPr>
              <w:spacing w:line="360" w:lineRule="auto"/>
              <w:contextualSpacing/>
              <w:jc w:val="center"/>
              <w:rPr>
                <w:rFonts w:ascii="宋体" w:hAnsi="宋体" w:cs="宋体"/>
                <w:color w:val="auto"/>
                <w:szCs w:val="21"/>
                <w:highlight w:val="none"/>
              </w:rPr>
            </w:pPr>
          </w:p>
        </w:tc>
      </w:tr>
      <w:tr w14:paraId="6FF8E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5885D2D0">
            <w:pPr>
              <w:tabs>
                <w:tab w:val="left" w:pos="312"/>
              </w:tabs>
              <w:spacing w:line="360" w:lineRule="auto"/>
              <w:ind w:firstLine="420" w:firstLineChars="200"/>
              <w:jc w:val="both"/>
              <w:rPr>
                <w:rFonts w:hint="default" w:ascii="宋体" w:hAnsi="宋体" w:eastAsia="宋体" w:cs="宋体"/>
                <w:color w:val="auto"/>
                <w:szCs w:val="21"/>
                <w:highlight w:val="none"/>
                <w:lang w:val="en-US" w:eastAsia="zh-CN"/>
              </w:rPr>
            </w:pPr>
            <w:r>
              <w:rPr>
                <w:rFonts w:hint="eastAsia" w:ascii="宋体" w:hAnsi="宋体" w:eastAsia="宋体"/>
                <w:color w:val="auto"/>
                <w:szCs w:val="21"/>
                <w:highlight w:val="none"/>
              </w:rPr>
              <w:t>验收标准</w:t>
            </w:r>
          </w:p>
        </w:tc>
        <w:tc>
          <w:tcPr>
            <w:tcW w:w="2668" w:type="dxa"/>
            <w:tcBorders>
              <w:top w:val="single" w:color="auto" w:sz="4" w:space="0"/>
              <w:left w:val="single" w:color="auto" w:sz="4" w:space="0"/>
              <w:bottom w:val="single" w:color="auto" w:sz="4" w:space="0"/>
              <w:right w:val="single" w:color="auto" w:sz="4" w:space="0"/>
            </w:tcBorders>
            <w:vAlign w:val="center"/>
          </w:tcPr>
          <w:p w14:paraId="476C72E5">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104B18C">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A377CCF">
            <w:pPr>
              <w:spacing w:line="360" w:lineRule="auto"/>
              <w:contextualSpacing/>
              <w:jc w:val="center"/>
              <w:rPr>
                <w:rFonts w:ascii="宋体" w:hAnsi="宋体" w:cs="宋体"/>
                <w:color w:val="auto"/>
                <w:szCs w:val="21"/>
                <w:highlight w:val="none"/>
              </w:rPr>
            </w:pPr>
          </w:p>
        </w:tc>
      </w:tr>
      <w:tr w14:paraId="49836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1360AB59">
            <w:pPr>
              <w:tabs>
                <w:tab w:val="left" w:pos="312"/>
              </w:tabs>
              <w:spacing w:line="360" w:lineRule="auto"/>
              <w:ind w:firstLine="630" w:firstLineChars="30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2266BDDC">
            <w:pPr>
              <w:spacing w:line="360" w:lineRule="auto"/>
              <w:contextualSpacing/>
              <w:jc w:val="center"/>
              <w:rPr>
                <w:rFonts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05E3C13">
            <w:pPr>
              <w:spacing w:line="360" w:lineRule="auto"/>
              <w:contextualSpacing/>
              <w:jc w:val="center"/>
              <w:rPr>
                <w:rFonts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5BE6545">
            <w:pPr>
              <w:spacing w:line="360" w:lineRule="auto"/>
              <w:contextualSpacing/>
              <w:jc w:val="center"/>
              <w:rPr>
                <w:rFonts w:ascii="宋体" w:hAnsi="宋体" w:cs="宋体"/>
                <w:color w:val="auto"/>
                <w:szCs w:val="21"/>
                <w:highlight w:val="none"/>
              </w:rPr>
            </w:pPr>
          </w:p>
        </w:tc>
      </w:tr>
    </w:tbl>
    <w:p w14:paraId="7807C8E7">
      <w:pPr>
        <w:pStyle w:val="14"/>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1CD15AA8">
      <w:pPr>
        <w:pStyle w:val="14"/>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采购需求”中的商务要求逐条作出明确响应，并作出偏离说明。</w:t>
      </w:r>
    </w:p>
    <w:p w14:paraId="17BFB471">
      <w:pPr>
        <w:spacing w:line="360" w:lineRule="auto"/>
        <w:contextualSpacing/>
        <w:jc w:val="left"/>
        <w:rPr>
          <w:rFonts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594939A5">
      <w:pPr>
        <w:spacing w:line="360" w:lineRule="auto"/>
        <w:ind w:right="-817" w:rightChars="-389"/>
        <w:contextualSpacing/>
        <w:rPr>
          <w:rFonts w:ascii="宋体" w:hAnsi="宋体" w:cs="宋体"/>
          <w:color w:val="auto"/>
          <w:szCs w:val="21"/>
          <w:highlight w:val="none"/>
        </w:rPr>
      </w:pPr>
    </w:p>
    <w:p w14:paraId="4ABF6D00">
      <w:pPr>
        <w:spacing w:line="360" w:lineRule="auto"/>
        <w:ind w:right="-817" w:rightChars="-389"/>
        <w:contextualSpacing/>
        <w:jc w:val="center"/>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4662D1D6">
      <w:pPr>
        <w:spacing w:line="360" w:lineRule="auto"/>
        <w:ind w:right="-817" w:rightChars="-389" w:firstLine="2310" w:firstLineChars="1100"/>
        <w:contextualSpacing/>
        <w:rPr>
          <w:rFonts w:ascii="宋体" w:hAnsi="宋体" w:cs="宋体"/>
          <w:color w:val="auto"/>
          <w:szCs w:val="21"/>
          <w:highlight w:val="none"/>
        </w:rPr>
      </w:pPr>
      <w:r>
        <w:rPr>
          <w:rFonts w:hint="eastAsia" w:ascii="宋体" w:hAnsi="宋体" w:cs="宋体"/>
          <w:color w:val="auto"/>
          <w:szCs w:val="21"/>
          <w:highlight w:val="none"/>
        </w:rPr>
        <w:t xml:space="preserve">供应商（电子签章）：      </w:t>
      </w:r>
    </w:p>
    <w:p w14:paraId="53E193E0">
      <w:pPr>
        <w:spacing w:line="360" w:lineRule="auto"/>
        <w:ind w:right="-817" w:rightChars="-389" w:firstLine="3570" w:firstLineChars="1700"/>
        <w:contextualSpacing/>
        <w:rPr>
          <w:rFonts w:ascii="宋体" w:hAnsi="宋体" w:cs="宋体"/>
          <w:b/>
          <w:color w:val="auto"/>
          <w:szCs w:val="21"/>
          <w:highlight w:val="none"/>
        </w:rPr>
      </w:pPr>
      <w:r>
        <w:rPr>
          <w:rFonts w:hint="eastAsia" w:ascii="宋体" w:hAnsi="宋体" w:cs="宋体"/>
          <w:color w:val="auto"/>
          <w:szCs w:val="21"/>
          <w:highlight w:val="none"/>
        </w:rPr>
        <w:t>日期：   年   月   日</w:t>
      </w:r>
    </w:p>
    <w:p w14:paraId="7433E406">
      <w:pPr>
        <w:adjustRightInd w:val="0"/>
        <w:snapToGrid w:val="0"/>
        <w:spacing w:line="520" w:lineRule="exact"/>
        <w:ind w:firstLine="7040" w:firstLineChars="1600"/>
        <w:jc w:val="center"/>
        <w:rPr>
          <w:rFonts w:ascii="宋体" w:hAnsi="宋体" w:cs="宋体"/>
          <w:bCs/>
          <w:color w:val="auto"/>
          <w:sz w:val="44"/>
          <w:szCs w:val="44"/>
          <w:highlight w:val="none"/>
        </w:rPr>
      </w:pPr>
    </w:p>
    <w:p w14:paraId="601EAFB7">
      <w:pPr>
        <w:adjustRightInd w:val="0"/>
        <w:snapToGrid w:val="0"/>
        <w:spacing w:line="520" w:lineRule="exact"/>
        <w:ind w:firstLine="7040" w:firstLineChars="1600"/>
        <w:jc w:val="center"/>
        <w:rPr>
          <w:rFonts w:ascii="宋体" w:hAnsi="宋体" w:cs="宋体"/>
          <w:bCs/>
          <w:color w:val="auto"/>
          <w:sz w:val="44"/>
          <w:szCs w:val="44"/>
          <w:highlight w:val="none"/>
        </w:rPr>
      </w:pPr>
    </w:p>
    <w:p w14:paraId="3600EC8E">
      <w:pPr>
        <w:adjustRightInd w:val="0"/>
        <w:snapToGrid w:val="0"/>
        <w:spacing w:line="520" w:lineRule="exact"/>
        <w:ind w:firstLine="7040" w:firstLineChars="1600"/>
        <w:jc w:val="center"/>
        <w:rPr>
          <w:rFonts w:ascii="宋体" w:hAnsi="宋体" w:cs="宋体"/>
          <w:bCs/>
          <w:color w:val="auto"/>
          <w:sz w:val="44"/>
          <w:szCs w:val="44"/>
          <w:highlight w:val="none"/>
        </w:rPr>
      </w:pPr>
    </w:p>
    <w:p w14:paraId="2FAE4A89">
      <w:pPr>
        <w:adjustRightInd w:val="0"/>
        <w:snapToGrid w:val="0"/>
        <w:spacing w:line="520" w:lineRule="exact"/>
        <w:ind w:firstLine="7040" w:firstLineChars="1600"/>
        <w:jc w:val="center"/>
        <w:rPr>
          <w:rFonts w:ascii="宋体" w:hAnsi="宋体" w:cs="宋体"/>
          <w:bCs/>
          <w:color w:val="auto"/>
          <w:sz w:val="44"/>
          <w:szCs w:val="44"/>
          <w:highlight w:val="none"/>
        </w:rPr>
      </w:pPr>
    </w:p>
    <w:p w14:paraId="0797CCC2">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服务需求、技术需求偏离表</w:t>
      </w:r>
    </w:p>
    <w:p w14:paraId="0254E87A">
      <w:pPr>
        <w:spacing w:line="520" w:lineRule="exact"/>
        <w:rPr>
          <w:rFonts w:ascii="宋体" w:hAnsi="宋体" w:cs="宋体"/>
          <w:color w:val="auto"/>
          <w:sz w:val="32"/>
          <w:szCs w:val="32"/>
          <w:highlight w:val="none"/>
        </w:rPr>
      </w:pPr>
    </w:p>
    <w:p w14:paraId="2692DCF5">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2DA55275">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35254584">
      <w:pPr>
        <w:spacing w:line="360" w:lineRule="auto"/>
        <w:contextualSpacing/>
        <w:rPr>
          <w:rFonts w:ascii="宋体" w:hAnsi="宋体" w:cs="宋体"/>
          <w:color w:val="auto"/>
          <w:szCs w:val="21"/>
          <w:highlight w:val="none"/>
          <w:u w:val="singl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587D1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4F534990">
            <w:pPr>
              <w:pStyle w:val="16"/>
              <w:spacing w:line="360" w:lineRule="auto"/>
              <w:ind w:firstLine="0" w:firstLineChars="0"/>
              <w:contextualSpacing/>
              <w:jc w:val="center"/>
              <w:rPr>
                <w:rFonts w:ascii="宋体" w:hAnsi="宋体" w:eastAsia="宋体" w:cs="宋体"/>
                <w:color w:val="auto"/>
                <w:kern w:val="2"/>
                <w:sz w:val="21"/>
                <w:szCs w:val="21"/>
                <w:highlight w:val="none"/>
              </w:rPr>
            </w:pPr>
            <w:bookmarkStart w:id="97" w:name="_Toc173211900"/>
            <w:bookmarkStart w:id="98" w:name="_Toc173066401"/>
            <w:bookmarkStart w:id="99" w:name="_Toc383699906"/>
            <w:bookmarkStart w:id="100" w:name="_Toc254970729"/>
            <w:bookmarkStart w:id="101" w:name="_Toc301781611"/>
            <w:bookmarkStart w:id="102" w:name="_Toc295404981"/>
            <w:bookmarkStart w:id="103" w:name="_Toc373333689"/>
            <w:bookmarkStart w:id="104" w:name="_Toc297193185"/>
            <w:bookmarkStart w:id="105" w:name="_Toc254970588"/>
            <w:r>
              <w:rPr>
                <w:rFonts w:hint="eastAsia" w:ascii="宋体" w:hAnsi="宋体" w:eastAsia="宋体" w:cs="宋体"/>
                <w:color w:val="auto"/>
                <w:kern w:val="2"/>
                <w:sz w:val="21"/>
                <w:szCs w:val="21"/>
                <w:highlight w:val="none"/>
              </w:rPr>
              <w:t>序号</w:t>
            </w:r>
            <w:bookmarkEnd w:id="97"/>
            <w:bookmarkEnd w:id="98"/>
            <w:bookmarkEnd w:id="99"/>
            <w:bookmarkEnd w:id="100"/>
            <w:bookmarkEnd w:id="101"/>
            <w:bookmarkEnd w:id="102"/>
            <w:bookmarkEnd w:id="103"/>
            <w:bookmarkEnd w:id="104"/>
            <w:bookmarkEnd w:id="105"/>
          </w:p>
        </w:tc>
        <w:tc>
          <w:tcPr>
            <w:tcW w:w="900" w:type="dxa"/>
            <w:tcBorders>
              <w:right w:val="single" w:color="auto" w:sz="4" w:space="0"/>
            </w:tcBorders>
            <w:vAlign w:val="center"/>
          </w:tcPr>
          <w:p w14:paraId="69515211">
            <w:pPr>
              <w:pStyle w:val="16"/>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989" w:type="dxa"/>
            <w:tcBorders>
              <w:left w:val="single" w:color="auto" w:sz="4" w:space="0"/>
            </w:tcBorders>
            <w:vAlign w:val="center"/>
          </w:tcPr>
          <w:p w14:paraId="42BAB48B">
            <w:pPr>
              <w:pStyle w:val="16"/>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磋商文件技术要求        （服务内容及要求）</w:t>
            </w:r>
          </w:p>
        </w:tc>
        <w:tc>
          <w:tcPr>
            <w:tcW w:w="2690" w:type="dxa"/>
            <w:vAlign w:val="center"/>
          </w:tcPr>
          <w:p w14:paraId="55CB34A3">
            <w:pPr>
              <w:pStyle w:val="16"/>
              <w:spacing w:line="360" w:lineRule="auto"/>
              <w:ind w:firstLine="0" w:firstLineChars="0"/>
              <w:contextualSpacing/>
              <w:jc w:val="center"/>
              <w:rPr>
                <w:rFonts w:ascii="宋体" w:hAnsi="宋体" w:eastAsia="宋体" w:cs="宋体"/>
                <w:color w:val="auto"/>
                <w:kern w:val="2"/>
                <w:sz w:val="21"/>
                <w:szCs w:val="21"/>
                <w:highlight w:val="none"/>
              </w:rPr>
            </w:pPr>
            <w:bookmarkStart w:id="106" w:name="_Toc297193187"/>
            <w:bookmarkStart w:id="107" w:name="_Toc254970590"/>
            <w:bookmarkStart w:id="108" w:name="_Toc295404983"/>
            <w:bookmarkStart w:id="109" w:name="_Toc383699908"/>
            <w:bookmarkStart w:id="110" w:name="_Toc301781613"/>
            <w:bookmarkStart w:id="111" w:name="_Toc173066403"/>
            <w:bookmarkStart w:id="112" w:name="_Toc254970731"/>
            <w:bookmarkStart w:id="113" w:name="_Toc373333691"/>
            <w:bookmarkStart w:id="114" w:name="_Toc173211902"/>
            <w:r>
              <w:rPr>
                <w:rFonts w:hint="eastAsia" w:ascii="宋体" w:hAnsi="宋体" w:eastAsia="宋体" w:cs="宋体"/>
                <w:color w:val="auto"/>
                <w:kern w:val="2"/>
                <w:sz w:val="21"/>
                <w:szCs w:val="21"/>
                <w:highlight w:val="none"/>
              </w:rPr>
              <w:t>竞标响应</w:t>
            </w:r>
            <w:bookmarkEnd w:id="106"/>
            <w:bookmarkEnd w:id="107"/>
            <w:bookmarkEnd w:id="108"/>
            <w:bookmarkEnd w:id="109"/>
            <w:bookmarkEnd w:id="110"/>
            <w:bookmarkEnd w:id="111"/>
            <w:bookmarkEnd w:id="112"/>
            <w:bookmarkEnd w:id="113"/>
            <w:bookmarkEnd w:id="114"/>
          </w:p>
        </w:tc>
        <w:tc>
          <w:tcPr>
            <w:tcW w:w="1467" w:type="dxa"/>
            <w:vAlign w:val="center"/>
          </w:tcPr>
          <w:p w14:paraId="12CE66C1">
            <w:pPr>
              <w:pStyle w:val="16"/>
              <w:spacing w:line="360" w:lineRule="auto"/>
              <w:ind w:firstLine="0" w:firstLineChars="0"/>
              <w:contextualSpacing/>
              <w:jc w:val="center"/>
              <w:rPr>
                <w:rFonts w:ascii="宋体" w:hAnsi="宋体" w:eastAsia="宋体" w:cs="宋体"/>
                <w:color w:val="auto"/>
                <w:kern w:val="2"/>
                <w:sz w:val="21"/>
                <w:szCs w:val="21"/>
                <w:highlight w:val="none"/>
              </w:rPr>
            </w:pPr>
            <w:bookmarkStart w:id="115" w:name="_Toc254970591"/>
            <w:bookmarkStart w:id="116" w:name="_Toc297193188"/>
            <w:bookmarkStart w:id="117" w:name="_Toc295404984"/>
            <w:bookmarkStart w:id="118" w:name="_Toc383699909"/>
            <w:bookmarkStart w:id="119" w:name="_Toc254970732"/>
            <w:bookmarkStart w:id="120" w:name="_Toc373333692"/>
            <w:bookmarkStart w:id="121" w:name="_Toc173211903"/>
            <w:bookmarkStart w:id="122" w:name="_Toc173066404"/>
            <w:bookmarkStart w:id="123" w:name="_Toc301781614"/>
            <w:r>
              <w:rPr>
                <w:rFonts w:hint="eastAsia" w:ascii="宋体" w:hAnsi="宋体" w:eastAsia="宋体" w:cs="宋体"/>
                <w:color w:val="auto"/>
                <w:kern w:val="2"/>
                <w:sz w:val="21"/>
                <w:szCs w:val="21"/>
                <w:highlight w:val="none"/>
              </w:rPr>
              <w:t>偏离</w:t>
            </w:r>
            <w:bookmarkEnd w:id="115"/>
            <w:bookmarkEnd w:id="116"/>
            <w:bookmarkEnd w:id="117"/>
            <w:bookmarkEnd w:id="118"/>
            <w:bookmarkEnd w:id="119"/>
            <w:bookmarkEnd w:id="120"/>
            <w:bookmarkEnd w:id="121"/>
            <w:bookmarkEnd w:id="122"/>
            <w:bookmarkEnd w:id="123"/>
            <w:bookmarkStart w:id="124" w:name="_Toc173066405"/>
            <w:bookmarkStart w:id="125" w:name="_Toc301781615"/>
            <w:bookmarkStart w:id="126" w:name="_Toc373333693"/>
            <w:bookmarkStart w:id="127" w:name="_Toc173211904"/>
            <w:bookmarkStart w:id="128" w:name="_Toc295404985"/>
            <w:bookmarkStart w:id="129" w:name="_Toc297193189"/>
            <w:bookmarkStart w:id="130" w:name="_Toc254970592"/>
            <w:bookmarkStart w:id="131" w:name="_Toc254970733"/>
            <w:bookmarkStart w:id="132" w:name="_Toc383699910"/>
            <w:r>
              <w:rPr>
                <w:rFonts w:hint="eastAsia" w:ascii="宋体" w:hAnsi="宋体" w:eastAsia="宋体" w:cs="宋体"/>
                <w:color w:val="auto"/>
                <w:kern w:val="2"/>
                <w:sz w:val="21"/>
                <w:szCs w:val="21"/>
                <w:highlight w:val="none"/>
              </w:rPr>
              <w:t>说明</w:t>
            </w:r>
            <w:bookmarkEnd w:id="124"/>
            <w:bookmarkEnd w:id="125"/>
            <w:bookmarkEnd w:id="126"/>
            <w:bookmarkEnd w:id="127"/>
            <w:bookmarkEnd w:id="128"/>
            <w:bookmarkEnd w:id="129"/>
            <w:bookmarkEnd w:id="130"/>
            <w:bookmarkEnd w:id="131"/>
            <w:bookmarkEnd w:id="132"/>
          </w:p>
        </w:tc>
      </w:tr>
      <w:tr w14:paraId="0A907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1C6C3C38">
            <w:pPr>
              <w:pStyle w:val="16"/>
              <w:spacing w:line="360" w:lineRule="auto"/>
              <w:ind w:firstLine="0" w:firstLineChars="0"/>
              <w:contextualSpacing/>
              <w:jc w:val="center"/>
              <w:rPr>
                <w:rFonts w:ascii="宋体" w:hAnsi="宋体" w:eastAsia="宋体" w:cs="宋体"/>
                <w:color w:val="auto"/>
                <w:kern w:val="2"/>
                <w:sz w:val="21"/>
                <w:szCs w:val="21"/>
                <w:highlight w:val="none"/>
              </w:rPr>
            </w:pPr>
            <w:bookmarkStart w:id="133" w:name="_Toc295404986"/>
            <w:bookmarkStart w:id="134" w:name="_Toc383699911"/>
            <w:bookmarkStart w:id="135" w:name="_Toc173211905"/>
            <w:bookmarkStart w:id="136" w:name="_Toc297193190"/>
            <w:bookmarkStart w:id="137" w:name="_Toc254970734"/>
            <w:bookmarkStart w:id="138" w:name="_Toc173066406"/>
            <w:bookmarkStart w:id="139" w:name="_Toc254970593"/>
            <w:bookmarkStart w:id="140" w:name="_Toc373333694"/>
            <w:bookmarkStart w:id="141" w:name="_Toc301781616"/>
            <w:r>
              <w:rPr>
                <w:rFonts w:hint="eastAsia" w:ascii="宋体" w:hAnsi="宋体" w:eastAsia="宋体" w:cs="宋体"/>
                <w:color w:val="auto"/>
                <w:kern w:val="2"/>
                <w:sz w:val="21"/>
                <w:szCs w:val="21"/>
                <w:highlight w:val="none"/>
              </w:rPr>
              <w:t>1</w:t>
            </w:r>
            <w:bookmarkEnd w:id="133"/>
            <w:bookmarkEnd w:id="134"/>
            <w:bookmarkEnd w:id="135"/>
            <w:bookmarkEnd w:id="136"/>
            <w:bookmarkEnd w:id="137"/>
            <w:bookmarkEnd w:id="138"/>
            <w:bookmarkEnd w:id="139"/>
            <w:bookmarkEnd w:id="140"/>
            <w:bookmarkEnd w:id="141"/>
          </w:p>
        </w:tc>
        <w:tc>
          <w:tcPr>
            <w:tcW w:w="900" w:type="dxa"/>
            <w:tcBorders>
              <w:right w:val="single" w:color="auto" w:sz="4" w:space="0"/>
            </w:tcBorders>
            <w:vAlign w:val="center"/>
          </w:tcPr>
          <w:p w14:paraId="061D7026">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3B94ABEE">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2CF97502">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vAlign w:val="center"/>
          </w:tcPr>
          <w:p w14:paraId="382743BB">
            <w:pPr>
              <w:pStyle w:val="16"/>
              <w:spacing w:line="360" w:lineRule="auto"/>
              <w:ind w:firstLine="0" w:firstLineChars="0"/>
              <w:contextualSpacing/>
              <w:jc w:val="center"/>
              <w:rPr>
                <w:rFonts w:ascii="宋体" w:hAnsi="宋体" w:eastAsia="宋体" w:cs="宋体"/>
                <w:color w:val="auto"/>
                <w:kern w:val="2"/>
                <w:sz w:val="21"/>
                <w:szCs w:val="21"/>
                <w:highlight w:val="none"/>
              </w:rPr>
            </w:pPr>
          </w:p>
        </w:tc>
      </w:tr>
      <w:tr w14:paraId="586FBD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D093F02">
            <w:pPr>
              <w:pStyle w:val="16"/>
              <w:spacing w:line="360" w:lineRule="auto"/>
              <w:ind w:firstLine="0" w:firstLineChars="0"/>
              <w:contextualSpacing/>
              <w:jc w:val="center"/>
              <w:rPr>
                <w:rFonts w:ascii="宋体" w:hAnsi="宋体" w:eastAsia="宋体" w:cs="宋体"/>
                <w:color w:val="auto"/>
                <w:kern w:val="2"/>
                <w:sz w:val="21"/>
                <w:szCs w:val="21"/>
                <w:highlight w:val="none"/>
              </w:rPr>
            </w:pPr>
            <w:bookmarkStart w:id="142" w:name="_Toc254970594"/>
            <w:bookmarkStart w:id="143" w:name="_Toc254970735"/>
            <w:bookmarkStart w:id="144" w:name="_Toc173211906"/>
            <w:bookmarkStart w:id="145" w:name="_Toc301781617"/>
            <w:bookmarkStart w:id="146" w:name="_Toc383699912"/>
            <w:bookmarkStart w:id="147" w:name="_Toc297193191"/>
            <w:bookmarkStart w:id="148" w:name="_Toc373333695"/>
            <w:bookmarkStart w:id="149" w:name="_Toc295404987"/>
            <w:bookmarkStart w:id="150" w:name="_Toc173066407"/>
            <w:r>
              <w:rPr>
                <w:rFonts w:hint="eastAsia" w:ascii="宋体" w:hAnsi="宋体" w:eastAsia="宋体" w:cs="宋体"/>
                <w:color w:val="auto"/>
                <w:kern w:val="2"/>
                <w:sz w:val="21"/>
                <w:szCs w:val="21"/>
                <w:highlight w:val="none"/>
              </w:rPr>
              <w:t>2</w:t>
            </w:r>
            <w:bookmarkEnd w:id="142"/>
            <w:bookmarkEnd w:id="143"/>
            <w:bookmarkEnd w:id="144"/>
            <w:bookmarkEnd w:id="145"/>
            <w:bookmarkEnd w:id="146"/>
            <w:bookmarkEnd w:id="147"/>
            <w:bookmarkEnd w:id="148"/>
            <w:bookmarkEnd w:id="149"/>
            <w:bookmarkEnd w:id="150"/>
          </w:p>
        </w:tc>
        <w:tc>
          <w:tcPr>
            <w:tcW w:w="900" w:type="dxa"/>
            <w:tcBorders>
              <w:right w:val="single" w:color="auto" w:sz="4" w:space="0"/>
            </w:tcBorders>
            <w:vAlign w:val="center"/>
          </w:tcPr>
          <w:p w14:paraId="7075C254">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5DD0633A">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117B4DC7">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vAlign w:val="center"/>
          </w:tcPr>
          <w:p w14:paraId="30CC6D6A">
            <w:pPr>
              <w:pStyle w:val="16"/>
              <w:spacing w:line="360" w:lineRule="auto"/>
              <w:ind w:firstLine="0" w:firstLineChars="0"/>
              <w:contextualSpacing/>
              <w:jc w:val="center"/>
              <w:rPr>
                <w:rFonts w:ascii="宋体" w:hAnsi="宋体" w:eastAsia="宋体" w:cs="宋体"/>
                <w:color w:val="auto"/>
                <w:kern w:val="2"/>
                <w:sz w:val="21"/>
                <w:szCs w:val="21"/>
                <w:highlight w:val="none"/>
              </w:rPr>
            </w:pPr>
          </w:p>
        </w:tc>
      </w:tr>
      <w:tr w14:paraId="106BE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BFE86C2">
            <w:pPr>
              <w:pStyle w:val="16"/>
              <w:spacing w:line="360" w:lineRule="auto"/>
              <w:ind w:firstLine="0" w:firstLineChars="0"/>
              <w:contextualSpacing/>
              <w:jc w:val="center"/>
              <w:rPr>
                <w:rFonts w:ascii="宋体" w:hAnsi="宋体" w:eastAsia="宋体" w:cs="宋体"/>
                <w:color w:val="auto"/>
                <w:kern w:val="2"/>
                <w:sz w:val="21"/>
                <w:szCs w:val="21"/>
                <w:highlight w:val="none"/>
              </w:rPr>
            </w:pPr>
            <w:bookmarkStart w:id="151" w:name="_Toc295404988"/>
            <w:bookmarkStart w:id="152" w:name="_Toc173066408"/>
            <w:bookmarkStart w:id="153" w:name="_Toc301781618"/>
            <w:bookmarkStart w:id="154" w:name="_Toc254970595"/>
            <w:bookmarkStart w:id="155" w:name="_Toc254970736"/>
            <w:bookmarkStart w:id="156" w:name="_Toc297193192"/>
            <w:bookmarkStart w:id="157" w:name="_Toc383699913"/>
            <w:bookmarkStart w:id="158" w:name="_Toc173211907"/>
            <w:bookmarkStart w:id="159" w:name="_Toc373333696"/>
            <w:r>
              <w:rPr>
                <w:rFonts w:hint="eastAsia" w:ascii="宋体" w:hAnsi="宋体" w:eastAsia="宋体" w:cs="宋体"/>
                <w:color w:val="auto"/>
                <w:kern w:val="2"/>
                <w:sz w:val="21"/>
                <w:szCs w:val="21"/>
                <w:highlight w:val="none"/>
              </w:rPr>
              <w:t>3</w:t>
            </w:r>
            <w:bookmarkEnd w:id="151"/>
            <w:bookmarkEnd w:id="152"/>
            <w:bookmarkEnd w:id="153"/>
            <w:bookmarkEnd w:id="154"/>
            <w:bookmarkEnd w:id="155"/>
            <w:bookmarkEnd w:id="156"/>
            <w:bookmarkEnd w:id="157"/>
            <w:bookmarkEnd w:id="158"/>
            <w:bookmarkEnd w:id="159"/>
          </w:p>
        </w:tc>
        <w:tc>
          <w:tcPr>
            <w:tcW w:w="900" w:type="dxa"/>
            <w:tcBorders>
              <w:right w:val="single" w:color="auto" w:sz="4" w:space="0"/>
            </w:tcBorders>
            <w:vAlign w:val="center"/>
          </w:tcPr>
          <w:p w14:paraId="25990FE1">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0F1C9498">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258E27DF">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vAlign w:val="center"/>
          </w:tcPr>
          <w:p w14:paraId="6E3DF1BA">
            <w:pPr>
              <w:pStyle w:val="16"/>
              <w:spacing w:line="360" w:lineRule="auto"/>
              <w:ind w:firstLine="0" w:firstLineChars="0"/>
              <w:contextualSpacing/>
              <w:jc w:val="center"/>
              <w:rPr>
                <w:rFonts w:ascii="宋体" w:hAnsi="宋体" w:eastAsia="宋体" w:cs="宋体"/>
                <w:color w:val="auto"/>
                <w:kern w:val="2"/>
                <w:sz w:val="21"/>
                <w:szCs w:val="21"/>
                <w:highlight w:val="none"/>
              </w:rPr>
            </w:pPr>
          </w:p>
        </w:tc>
      </w:tr>
      <w:tr w14:paraId="09C92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1D2847FC">
            <w:pPr>
              <w:pStyle w:val="16"/>
              <w:spacing w:line="360" w:lineRule="auto"/>
              <w:ind w:firstLine="0" w:firstLineChars="0"/>
              <w:contextualSpacing/>
              <w:jc w:val="center"/>
              <w:rPr>
                <w:rFonts w:ascii="宋体" w:hAnsi="宋体" w:eastAsia="宋体" w:cs="宋体"/>
                <w:color w:val="auto"/>
                <w:kern w:val="2"/>
                <w:sz w:val="21"/>
                <w:szCs w:val="21"/>
                <w:highlight w:val="none"/>
              </w:rPr>
            </w:pPr>
            <w:bookmarkStart w:id="160" w:name="_Toc297193193"/>
            <w:bookmarkStart w:id="161" w:name="_Toc383699914"/>
            <w:bookmarkStart w:id="162" w:name="_Toc173211908"/>
            <w:bookmarkStart w:id="163" w:name="_Toc254970737"/>
            <w:bookmarkStart w:id="164" w:name="_Toc173066409"/>
            <w:bookmarkStart w:id="165" w:name="_Toc254970596"/>
            <w:bookmarkStart w:id="166" w:name="_Toc301781619"/>
            <w:bookmarkStart w:id="167" w:name="_Toc295404989"/>
            <w:bookmarkStart w:id="168" w:name="_Toc373333697"/>
            <w:r>
              <w:rPr>
                <w:rFonts w:hint="eastAsia" w:ascii="宋体" w:hAnsi="宋体" w:eastAsia="宋体" w:cs="宋体"/>
                <w:color w:val="auto"/>
                <w:kern w:val="2"/>
                <w:sz w:val="21"/>
                <w:szCs w:val="21"/>
                <w:highlight w:val="none"/>
              </w:rPr>
              <w:t>4</w:t>
            </w:r>
            <w:bookmarkEnd w:id="160"/>
            <w:bookmarkEnd w:id="161"/>
            <w:bookmarkEnd w:id="162"/>
            <w:bookmarkEnd w:id="163"/>
            <w:bookmarkEnd w:id="164"/>
            <w:bookmarkEnd w:id="165"/>
            <w:bookmarkEnd w:id="166"/>
            <w:bookmarkEnd w:id="167"/>
            <w:bookmarkEnd w:id="168"/>
          </w:p>
        </w:tc>
        <w:tc>
          <w:tcPr>
            <w:tcW w:w="900" w:type="dxa"/>
            <w:tcBorders>
              <w:right w:val="single" w:color="auto" w:sz="4" w:space="0"/>
            </w:tcBorders>
            <w:vAlign w:val="center"/>
          </w:tcPr>
          <w:p w14:paraId="74C8026D">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02741C43">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33F7B134">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vAlign w:val="center"/>
          </w:tcPr>
          <w:p w14:paraId="51A99472">
            <w:pPr>
              <w:pStyle w:val="16"/>
              <w:spacing w:line="360" w:lineRule="auto"/>
              <w:ind w:firstLine="0" w:firstLineChars="0"/>
              <w:contextualSpacing/>
              <w:jc w:val="center"/>
              <w:rPr>
                <w:rFonts w:ascii="宋体" w:hAnsi="宋体" w:eastAsia="宋体" w:cs="宋体"/>
                <w:color w:val="auto"/>
                <w:kern w:val="2"/>
                <w:sz w:val="21"/>
                <w:szCs w:val="21"/>
                <w:highlight w:val="none"/>
              </w:rPr>
            </w:pPr>
          </w:p>
        </w:tc>
      </w:tr>
      <w:tr w14:paraId="2B8DD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1C2850F">
            <w:pPr>
              <w:pStyle w:val="16"/>
              <w:spacing w:line="360" w:lineRule="auto"/>
              <w:ind w:firstLine="0" w:firstLineChars="0"/>
              <w:contextualSpacing/>
              <w:jc w:val="center"/>
              <w:rPr>
                <w:rFonts w:ascii="宋体" w:hAnsi="宋体" w:eastAsia="宋体" w:cs="宋体"/>
                <w:color w:val="auto"/>
                <w:kern w:val="2"/>
                <w:sz w:val="21"/>
                <w:szCs w:val="21"/>
                <w:highlight w:val="none"/>
              </w:rPr>
            </w:pPr>
            <w:bookmarkStart w:id="169" w:name="_Toc383699915"/>
            <w:bookmarkStart w:id="170" w:name="_Toc173211909"/>
            <w:bookmarkStart w:id="171" w:name="_Toc173066410"/>
            <w:bookmarkStart w:id="172" w:name="_Toc301781620"/>
            <w:bookmarkStart w:id="173" w:name="_Toc297193194"/>
            <w:bookmarkStart w:id="174" w:name="_Toc254970738"/>
            <w:bookmarkStart w:id="175" w:name="_Toc295404990"/>
            <w:bookmarkStart w:id="176" w:name="_Toc373333698"/>
            <w:bookmarkStart w:id="177" w:name="_Toc254970597"/>
            <w:r>
              <w:rPr>
                <w:rFonts w:hint="eastAsia" w:ascii="宋体" w:hAnsi="宋体" w:eastAsia="宋体" w:cs="宋体"/>
                <w:color w:val="auto"/>
                <w:kern w:val="2"/>
                <w:sz w:val="21"/>
                <w:szCs w:val="21"/>
                <w:highlight w:val="none"/>
              </w:rPr>
              <w:t>5</w:t>
            </w:r>
            <w:bookmarkEnd w:id="169"/>
            <w:bookmarkEnd w:id="170"/>
            <w:bookmarkEnd w:id="171"/>
            <w:bookmarkEnd w:id="172"/>
            <w:bookmarkEnd w:id="173"/>
            <w:bookmarkEnd w:id="174"/>
            <w:bookmarkEnd w:id="175"/>
            <w:bookmarkEnd w:id="176"/>
            <w:bookmarkEnd w:id="177"/>
          </w:p>
        </w:tc>
        <w:tc>
          <w:tcPr>
            <w:tcW w:w="900" w:type="dxa"/>
            <w:tcBorders>
              <w:right w:val="single" w:color="auto" w:sz="4" w:space="0"/>
            </w:tcBorders>
            <w:vAlign w:val="center"/>
          </w:tcPr>
          <w:p w14:paraId="5978E5D6">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1CD76460">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4BE49BEF">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vAlign w:val="center"/>
          </w:tcPr>
          <w:p w14:paraId="1A715E4E">
            <w:pPr>
              <w:pStyle w:val="16"/>
              <w:spacing w:line="360" w:lineRule="auto"/>
              <w:ind w:firstLine="0" w:firstLineChars="0"/>
              <w:contextualSpacing/>
              <w:jc w:val="center"/>
              <w:rPr>
                <w:rFonts w:ascii="宋体" w:hAnsi="宋体" w:eastAsia="宋体" w:cs="宋体"/>
                <w:color w:val="auto"/>
                <w:kern w:val="2"/>
                <w:sz w:val="21"/>
                <w:szCs w:val="21"/>
                <w:highlight w:val="none"/>
              </w:rPr>
            </w:pPr>
          </w:p>
        </w:tc>
      </w:tr>
      <w:tr w14:paraId="2FCBAB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vAlign w:val="center"/>
          </w:tcPr>
          <w:p w14:paraId="3A364B6A">
            <w:pPr>
              <w:pStyle w:val="16"/>
              <w:spacing w:line="360" w:lineRule="auto"/>
              <w:ind w:firstLine="0" w:firstLineChars="0"/>
              <w:contextualSpacing/>
              <w:jc w:val="center"/>
              <w:rPr>
                <w:rFonts w:ascii="宋体" w:hAnsi="宋体" w:eastAsia="宋体" w:cs="宋体"/>
                <w:color w:val="auto"/>
                <w:kern w:val="2"/>
                <w:sz w:val="21"/>
                <w:szCs w:val="21"/>
                <w:highlight w:val="none"/>
              </w:rPr>
            </w:pPr>
            <w:bookmarkStart w:id="178" w:name="_Toc383699916"/>
            <w:bookmarkStart w:id="179" w:name="_Toc301781621"/>
            <w:bookmarkStart w:id="180" w:name="_Toc254970602"/>
            <w:bookmarkStart w:id="181" w:name="_Toc297193195"/>
            <w:bookmarkStart w:id="182" w:name="_Toc254970743"/>
            <w:bookmarkStart w:id="183" w:name="_Toc295404991"/>
            <w:bookmarkStart w:id="184" w:name="_Toc173066415"/>
            <w:bookmarkStart w:id="185" w:name="_Toc373333699"/>
            <w:bookmarkStart w:id="186" w:name="_Toc173211914"/>
            <w:r>
              <w:rPr>
                <w:rFonts w:hint="eastAsia" w:ascii="宋体" w:hAnsi="宋体" w:eastAsia="宋体" w:cs="宋体"/>
                <w:color w:val="auto"/>
                <w:kern w:val="2"/>
                <w:sz w:val="21"/>
                <w:szCs w:val="21"/>
                <w:highlight w:val="none"/>
              </w:rPr>
              <w:t>…</w:t>
            </w:r>
            <w:bookmarkEnd w:id="178"/>
            <w:bookmarkEnd w:id="179"/>
            <w:bookmarkEnd w:id="180"/>
            <w:bookmarkEnd w:id="181"/>
            <w:bookmarkEnd w:id="182"/>
            <w:bookmarkEnd w:id="183"/>
            <w:bookmarkEnd w:id="184"/>
            <w:bookmarkEnd w:id="185"/>
            <w:bookmarkEnd w:id="186"/>
          </w:p>
        </w:tc>
        <w:tc>
          <w:tcPr>
            <w:tcW w:w="900" w:type="dxa"/>
            <w:tcBorders>
              <w:right w:val="single" w:color="auto" w:sz="4" w:space="0"/>
            </w:tcBorders>
            <w:vAlign w:val="center"/>
          </w:tcPr>
          <w:p w14:paraId="71704872">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989" w:type="dxa"/>
            <w:tcBorders>
              <w:left w:val="single" w:color="auto" w:sz="4" w:space="0"/>
            </w:tcBorders>
            <w:vAlign w:val="center"/>
          </w:tcPr>
          <w:p w14:paraId="2913EDBB">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2690" w:type="dxa"/>
            <w:vAlign w:val="center"/>
          </w:tcPr>
          <w:p w14:paraId="629B3F2E">
            <w:pPr>
              <w:pStyle w:val="16"/>
              <w:spacing w:line="360" w:lineRule="auto"/>
              <w:ind w:firstLine="0" w:firstLineChars="0"/>
              <w:contextualSpacing/>
              <w:jc w:val="center"/>
              <w:rPr>
                <w:rFonts w:ascii="宋体" w:hAnsi="宋体" w:eastAsia="宋体" w:cs="宋体"/>
                <w:color w:val="auto"/>
                <w:kern w:val="2"/>
                <w:sz w:val="21"/>
                <w:szCs w:val="21"/>
                <w:highlight w:val="none"/>
              </w:rPr>
            </w:pPr>
          </w:p>
        </w:tc>
        <w:tc>
          <w:tcPr>
            <w:tcW w:w="1467" w:type="dxa"/>
            <w:tcBorders>
              <w:right w:val="single" w:color="auto" w:sz="4" w:space="0"/>
            </w:tcBorders>
            <w:vAlign w:val="center"/>
          </w:tcPr>
          <w:p w14:paraId="09E61255">
            <w:pPr>
              <w:pStyle w:val="16"/>
              <w:spacing w:line="360" w:lineRule="auto"/>
              <w:ind w:firstLine="0" w:firstLineChars="0"/>
              <w:contextualSpacing/>
              <w:jc w:val="center"/>
              <w:rPr>
                <w:rFonts w:ascii="宋体" w:hAnsi="宋体" w:eastAsia="宋体" w:cs="宋体"/>
                <w:color w:val="auto"/>
                <w:kern w:val="2"/>
                <w:sz w:val="21"/>
                <w:szCs w:val="21"/>
                <w:highlight w:val="none"/>
              </w:rPr>
            </w:pPr>
          </w:p>
        </w:tc>
      </w:tr>
    </w:tbl>
    <w:p w14:paraId="62B1EB90">
      <w:pPr>
        <w:adjustRightInd w:val="0"/>
        <w:spacing w:line="360" w:lineRule="auto"/>
        <w:contextualSpacing/>
        <w:rPr>
          <w:rFonts w:ascii="宋体" w:hAnsi="宋体" w:cs="宋体"/>
          <w:color w:val="auto"/>
          <w:szCs w:val="21"/>
          <w:highlight w:val="none"/>
        </w:rPr>
      </w:pPr>
    </w:p>
    <w:p w14:paraId="133197C4">
      <w:pPr>
        <w:pStyle w:val="16"/>
        <w:spacing w:line="360" w:lineRule="auto"/>
        <w:ind w:firstLine="0" w:firstLineChars="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1FFCEB0">
      <w:pPr>
        <w:pStyle w:val="16"/>
        <w:spacing w:line="360" w:lineRule="auto"/>
        <w:ind w:firstLine="0" w:firstLineChars="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采购需求”中的技术要求逐条作出明确响应，并作出偏离说明。</w:t>
      </w:r>
    </w:p>
    <w:p w14:paraId="1250D338">
      <w:pPr>
        <w:pStyle w:val="16"/>
        <w:spacing w:line="360" w:lineRule="auto"/>
        <w:ind w:firstLine="0" w:firstLineChars="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15BD6C15">
      <w:pPr>
        <w:spacing w:line="360" w:lineRule="auto"/>
        <w:ind w:right="-817" w:rightChars="-389"/>
        <w:contextualSpacing/>
        <w:rPr>
          <w:rFonts w:ascii="宋体" w:hAnsi="宋体" w:cs="宋体"/>
          <w:color w:val="auto"/>
          <w:szCs w:val="21"/>
          <w:highlight w:val="none"/>
        </w:rPr>
      </w:pPr>
    </w:p>
    <w:p w14:paraId="174DC726">
      <w:pPr>
        <w:spacing w:line="360" w:lineRule="auto"/>
        <w:ind w:right="-817" w:rightChars="-389"/>
        <w:contextualSpacing/>
        <w:jc w:val="center"/>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69D6A9C6">
      <w:pPr>
        <w:spacing w:line="360" w:lineRule="auto"/>
        <w:ind w:right="-817" w:rightChars="-389" w:firstLine="2310" w:firstLineChars="1100"/>
        <w:contextualSpacing/>
        <w:rPr>
          <w:rFonts w:ascii="宋体" w:hAnsi="宋体" w:cs="宋体"/>
          <w:color w:val="auto"/>
          <w:szCs w:val="21"/>
          <w:highlight w:val="none"/>
        </w:rPr>
      </w:pPr>
      <w:r>
        <w:rPr>
          <w:rFonts w:hint="eastAsia" w:ascii="宋体" w:hAnsi="宋体" w:cs="宋体"/>
          <w:color w:val="auto"/>
          <w:szCs w:val="21"/>
          <w:highlight w:val="none"/>
        </w:rPr>
        <w:t xml:space="preserve">供应商（电子签章）：      </w:t>
      </w:r>
    </w:p>
    <w:p w14:paraId="23E96EF8">
      <w:pPr>
        <w:spacing w:line="360" w:lineRule="auto"/>
        <w:ind w:right="-817" w:rightChars="-389" w:firstLine="3570" w:firstLineChars="1700"/>
        <w:contextualSpacing/>
        <w:rPr>
          <w:rFonts w:ascii="宋体" w:hAnsi="宋体" w:cs="宋体"/>
          <w:color w:val="auto"/>
          <w:szCs w:val="21"/>
          <w:highlight w:val="none"/>
        </w:rPr>
      </w:pPr>
      <w:r>
        <w:rPr>
          <w:rFonts w:hint="eastAsia" w:ascii="宋体" w:hAnsi="宋体" w:cs="宋体"/>
          <w:color w:val="auto"/>
          <w:szCs w:val="21"/>
          <w:highlight w:val="none"/>
        </w:rPr>
        <w:t>日期：   年   月   日</w:t>
      </w:r>
    </w:p>
    <w:p w14:paraId="17013429">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2D650B3B">
      <w:pPr>
        <w:snapToGrid w:val="0"/>
        <w:spacing w:before="120" w:beforeLines="50" w:after="50"/>
        <w:ind w:left="142"/>
        <w:jc w:val="left"/>
        <w:rPr>
          <w:rFonts w:ascii="宋体" w:hAnsi="宋体" w:cs="宋体"/>
          <w:b/>
          <w:color w:val="auto"/>
          <w:sz w:val="24"/>
          <w:highlight w:val="none"/>
        </w:rPr>
      </w:pPr>
    </w:p>
    <w:p w14:paraId="6FB86266">
      <w:pPr>
        <w:spacing w:line="360" w:lineRule="auto"/>
        <w:ind w:left="142"/>
        <w:contextualSpacing/>
        <w:jc w:val="center"/>
        <w:rPr>
          <w:rFonts w:ascii="宋体" w:hAnsi="宋体" w:cs="宋体"/>
          <w:color w:val="auto"/>
          <w:sz w:val="32"/>
          <w:szCs w:val="32"/>
          <w:highlight w:val="none"/>
        </w:rPr>
      </w:pPr>
      <w:r>
        <w:rPr>
          <w:rFonts w:hint="eastAsia" w:ascii="宋体" w:hAnsi="宋体" w:cs="宋体"/>
          <w:b/>
          <w:color w:val="auto"/>
          <w:sz w:val="32"/>
          <w:szCs w:val="32"/>
          <w:highlight w:val="none"/>
        </w:rPr>
        <w:t>项目实施人员一览表</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773"/>
        <w:gridCol w:w="1857"/>
        <w:gridCol w:w="1551"/>
        <w:gridCol w:w="1856"/>
        <w:gridCol w:w="2014"/>
      </w:tblGrid>
      <w:tr w14:paraId="4903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5556446D">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432" w:type="pct"/>
            <w:vAlign w:val="center"/>
          </w:tcPr>
          <w:p w14:paraId="483F011E">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038" w:type="pct"/>
            <w:vAlign w:val="center"/>
          </w:tcPr>
          <w:p w14:paraId="6887C5A1">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867" w:type="pct"/>
            <w:vAlign w:val="center"/>
          </w:tcPr>
          <w:p w14:paraId="3AEC639C">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037" w:type="pct"/>
            <w:vAlign w:val="center"/>
          </w:tcPr>
          <w:p w14:paraId="3D541E7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参加本单位</w:t>
            </w:r>
          </w:p>
          <w:p w14:paraId="4BA2576F">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工作时间</w:t>
            </w:r>
          </w:p>
        </w:tc>
        <w:tc>
          <w:tcPr>
            <w:tcW w:w="1125" w:type="pct"/>
            <w:vAlign w:val="center"/>
          </w:tcPr>
          <w:p w14:paraId="2F0905E2">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劳动合同编号</w:t>
            </w:r>
          </w:p>
        </w:tc>
      </w:tr>
      <w:tr w14:paraId="448B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02046E4F">
            <w:pPr>
              <w:spacing w:line="360" w:lineRule="auto"/>
              <w:contextualSpacing/>
              <w:jc w:val="center"/>
              <w:rPr>
                <w:rFonts w:ascii="宋体" w:hAnsi="宋体" w:cs="宋体"/>
                <w:color w:val="auto"/>
                <w:szCs w:val="21"/>
                <w:highlight w:val="none"/>
              </w:rPr>
            </w:pPr>
          </w:p>
        </w:tc>
        <w:tc>
          <w:tcPr>
            <w:tcW w:w="432" w:type="pct"/>
            <w:vAlign w:val="center"/>
          </w:tcPr>
          <w:p w14:paraId="22727B44">
            <w:pPr>
              <w:spacing w:line="360" w:lineRule="auto"/>
              <w:contextualSpacing/>
              <w:jc w:val="center"/>
              <w:rPr>
                <w:rFonts w:ascii="宋体" w:hAnsi="宋体" w:cs="宋体"/>
                <w:color w:val="auto"/>
                <w:szCs w:val="21"/>
                <w:highlight w:val="none"/>
              </w:rPr>
            </w:pPr>
          </w:p>
        </w:tc>
        <w:tc>
          <w:tcPr>
            <w:tcW w:w="1038" w:type="pct"/>
            <w:vAlign w:val="center"/>
          </w:tcPr>
          <w:p w14:paraId="380FF3AF">
            <w:pPr>
              <w:spacing w:line="360" w:lineRule="auto"/>
              <w:contextualSpacing/>
              <w:jc w:val="center"/>
              <w:rPr>
                <w:rFonts w:ascii="宋体" w:hAnsi="宋体" w:cs="宋体"/>
                <w:color w:val="auto"/>
                <w:szCs w:val="21"/>
                <w:highlight w:val="none"/>
              </w:rPr>
            </w:pPr>
          </w:p>
        </w:tc>
        <w:tc>
          <w:tcPr>
            <w:tcW w:w="867" w:type="pct"/>
            <w:vAlign w:val="center"/>
          </w:tcPr>
          <w:p w14:paraId="7910AB0F">
            <w:pPr>
              <w:spacing w:line="360" w:lineRule="auto"/>
              <w:contextualSpacing/>
              <w:jc w:val="center"/>
              <w:rPr>
                <w:rFonts w:ascii="宋体" w:hAnsi="宋体" w:cs="宋体"/>
                <w:color w:val="auto"/>
                <w:szCs w:val="21"/>
                <w:highlight w:val="none"/>
              </w:rPr>
            </w:pPr>
          </w:p>
        </w:tc>
        <w:tc>
          <w:tcPr>
            <w:tcW w:w="1037" w:type="pct"/>
            <w:vAlign w:val="center"/>
          </w:tcPr>
          <w:p w14:paraId="70BD67D4">
            <w:pPr>
              <w:spacing w:line="360" w:lineRule="auto"/>
              <w:contextualSpacing/>
              <w:jc w:val="center"/>
              <w:rPr>
                <w:rFonts w:ascii="宋体" w:hAnsi="宋体" w:cs="宋体"/>
                <w:color w:val="auto"/>
                <w:szCs w:val="21"/>
                <w:highlight w:val="none"/>
              </w:rPr>
            </w:pPr>
          </w:p>
        </w:tc>
        <w:tc>
          <w:tcPr>
            <w:tcW w:w="1125" w:type="pct"/>
            <w:vAlign w:val="center"/>
          </w:tcPr>
          <w:p w14:paraId="014A974E">
            <w:pPr>
              <w:spacing w:line="360" w:lineRule="auto"/>
              <w:contextualSpacing/>
              <w:jc w:val="center"/>
              <w:rPr>
                <w:rFonts w:ascii="宋体" w:hAnsi="宋体" w:cs="宋体"/>
                <w:color w:val="auto"/>
                <w:szCs w:val="21"/>
                <w:highlight w:val="none"/>
              </w:rPr>
            </w:pPr>
          </w:p>
        </w:tc>
      </w:tr>
      <w:tr w14:paraId="06A1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6BC6F6B0">
            <w:pPr>
              <w:spacing w:line="360" w:lineRule="auto"/>
              <w:contextualSpacing/>
              <w:jc w:val="center"/>
              <w:rPr>
                <w:rFonts w:ascii="宋体" w:hAnsi="宋体" w:cs="宋体"/>
                <w:color w:val="auto"/>
                <w:szCs w:val="21"/>
                <w:highlight w:val="none"/>
              </w:rPr>
            </w:pPr>
          </w:p>
        </w:tc>
        <w:tc>
          <w:tcPr>
            <w:tcW w:w="432" w:type="pct"/>
            <w:vAlign w:val="center"/>
          </w:tcPr>
          <w:p w14:paraId="1D723910">
            <w:pPr>
              <w:spacing w:line="360" w:lineRule="auto"/>
              <w:contextualSpacing/>
              <w:jc w:val="center"/>
              <w:rPr>
                <w:rFonts w:ascii="宋体" w:hAnsi="宋体" w:cs="宋体"/>
                <w:color w:val="auto"/>
                <w:szCs w:val="21"/>
                <w:highlight w:val="none"/>
              </w:rPr>
            </w:pPr>
          </w:p>
        </w:tc>
        <w:tc>
          <w:tcPr>
            <w:tcW w:w="1038" w:type="pct"/>
            <w:vAlign w:val="center"/>
          </w:tcPr>
          <w:p w14:paraId="35FD1D35">
            <w:pPr>
              <w:spacing w:line="360" w:lineRule="auto"/>
              <w:contextualSpacing/>
              <w:jc w:val="center"/>
              <w:rPr>
                <w:rFonts w:ascii="宋体" w:hAnsi="宋体" w:cs="宋体"/>
                <w:color w:val="auto"/>
                <w:szCs w:val="21"/>
                <w:highlight w:val="none"/>
              </w:rPr>
            </w:pPr>
          </w:p>
        </w:tc>
        <w:tc>
          <w:tcPr>
            <w:tcW w:w="867" w:type="pct"/>
            <w:vAlign w:val="center"/>
          </w:tcPr>
          <w:p w14:paraId="742E0692">
            <w:pPr>
              <w:spacing w:line="360" w:lineRule="auto"/>
              <w:contextualSpacing/>
              <w:jc w:val="center"/>
              <w:rPr>
                <w:rFonts w:ascii="宋体" w:hAnsi="宋体" w:cs="宋体"/>
                <w:color w:val="auto"/>
                <w:szCs w:val="21"/>
                <w:highlight w:val="none"/>
              </w:rPr>
            </w:pPr>
          </w:p>
        </w:tc>
        <w:tc>
          <w:tcPr>
            <w:tcW w:w="1037" w:type="pct"/>
            <w:vAlign w:val="center"/>
          </w:tcPr>
          <w:p w14:paraId="61A937A0">
            <w:pPr>
              <w:spacing w:line="360" w:lineRule="auto"/>
              <w:contextualSpacing/>
              <w:jc w:val="center"/>
              <w:rPr>
                <w:rFonts w:ascii="宋体" w:hAnsi="宋体" w:cs="宋体"/>
                <w:color w:val="auto"/>
                <w:szCs w:val="21"/>
                <w:highlight w:val="none"/>
              </w:rPr>
            </w:pPr>
          </w:p>
        </w:tc>
        <w:tc>
          <w:tcPr>
            <w:tcW w:w="1125" w:type="pct"/>
            <w:vAlign w:val="center"/>
          </w:tcPr>
          <w:p w14:paraId="228A8238">
            <w:pPr>
              <w:spacing w:line="360" w:lineRule="auto"/>
              <w:contextualSpacing/>
              <w:jc w:val="center"/>
              <w:rPr>
                <w:rFonts w:ascii="宋体" w:hAnsi="宋体" w:cs="宋体"/>
                <w:color w:val="auto"/>
                <w:szCs w:val="21"/>
                <w:highlight w:val="none"/>
              </w:rPr>
            </w:pPr>
          </w:p>
        </w:tc>
      </w:tr>
      <w:tr w14:paraId="09A2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3DB84DB3">
            <w:pPr>
              <w:spacing w:line="360" w:lineRule="auto"/>
              <w:contextualSpacing/>
              <w:jc w:val="center"/>
              <w:rPr>
                <w:rFonts w:ascii="宋体" w:hAnsi="宋体" w:cs="宋体"/>
                <w:color w:val="auto"/>
                <w:szCs w:val="21"/>
                <w:highlight w:val="none"/>
              </w:rPr>
            </w:pPr>
          </w:p>
        </w:tc>
        <w:tc>
          <w:tcPr>
            <w:tcW w:w="432" w:type="pct"/>
            <w:vAlign w:val="center"/>
          </w:tcPr>
          <w:p w14:paraId="3F0C8A23">
            <w:pPr>
              <w:spacing w:line="360" w:lineRule="auto"/>
              <w:contextualSpacing/>
              <w:jc w:val="center"/>
              <w:rPr>
                <w:rFonts w:ascii="宋体" w:hAnsi="宋体" w:cs="宋体"/>
                <w:color w:val="auto"/>
                <w:szCs w:val="21"/>
                <w:highlight w:val="none"/>
              </w:rPr>
            </w:pPr>
          </w:p>
        </w:tc>
        <w:tc>
          <w:tcPr>
            <w:tcW w:w="1038" w:type="pct"/>
            <w:vAlign w:val="center"/>
          </w:tcPr>
          <w:p w14:paraId="14E0659B">
            <w:pPr>
              <w:spacing w:line="360" w:lineRule="auto"/>
              <w:contextualSpacing/>
              <w:jc w:val="center"/>
              <w:rPr>
                <w:rFonts w:ascii="宋体" w:hAnsi="宋体" w:cs="宋体"/>
                <w:color w:val="auto"/>
                <w:szCs w:val="21"/>
                <w:highlight w:val="none"/>
              </w:rPr>
            </w:pPr>
          </w:p>
        </w:tc>
        <w:tc>
          <w:tcPr>
            <w:tcW w:w="867" w:type="pct"/>
            <w:vAlign w:val="center"/>
          </w:tcPr>
          <w:p w14:paraId="045A077B">
            <w:pPr>
              <w:spacing w:line="360" w:lineRule="auto"/>
              <w:contextualSpacing/>
              <w:jc w:val="center"/>
              <w:rPr>
                <w:rFonts w:ascii="宋体" w:hAnsi="宋体" w:cs="宋体"/>
                <w:color w:val="auto"/>
                <w:szCs w:val="21"/>
                <w:highlight w:val="none"/>
              </w:rPr>
            </w:pPr>
          </w:p>
        </w:tc>
        <w:tc>
          <w:tcPr>
            <w:tcW w:w="1037" w:type="pct"/>
            <w:vAlign w:val="center"/>
          </w:tcPr>
          <w:p w14:paraId="1BACB451">
            <w:pPr>
              <w:spacing w:line="360" w:lineRule="auto"/>
              <w:contextualSpacing/>
              <w:jc w:val="center"/>
              <w:rPr>
                <w:rFonts w:ascii="宋体" w:hAnsi="宋体" w:cs="宋体"/>
                <w:color w:val="auto"/>
                <w:szCs w:val="21"/>
                <w:highlight w:val="none"/>
              </w:rPr>
            </w:pPr>
          </w:p>
        </w:tc>
        <w:tc>
          <w:tcPr>
            <w:tcW w:w="1125" w:type="pct"/>
            <w:vAlign w:val="center"/>
          </w:tcPr>
          <w:p w14:paraId="655B65BC">
            <w:pPr>
              <w:spacing w:line="360" w:lineRule="auto"/>
              <w:contextualSpacing/>
              <w:jc w:val="center"/>
              <w:rPr>
                <w:rFonts w:ascii="宋体" w:hAnsi="宋体" w:cs="宋体"/>
                <w:color w:val="auto"/>
                <w:szCs w:val="21"/>
                <w:highlight w:val="none"/>
              </w:rPr>
            </w:pPr>
          </w:p>
        </w:tc>
      </w:tr>
    </w:tbl>
    <w:p w14:paraId="34D3739E">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注：</w:t>
      </w:r>
    </w:p>
    <w:p w14:paraId="4DEA2F47">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1.在填写时，如本表格不适合供应商的实际情况，可根据本表格式自行制表填写。</w:t>
      </w:r>
    </w:p>
    <w:p w14:paraId="3035CE0C">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2.供应商应当附本表所列证书的复印件并加盖供应商电子签章。</w:t>
      </w:r>
    </w:p>
    <w:p w14:paraId="46B30E91">
      <w:pPr>
        <w:spacing w:line="360" w:lineRule="auto"/>
        <w:contextualSpacing/>
        <w:rPr>
          <w:rFonts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w:t>
      </w:r>
      <w:r>
        <w:rPr>
          <w:rFonts w:hint="eastAsia" w:ascii="宋体" w:hAnsi="宋体" w:cs="宋体"/>
          <w:color w:val="auto"/>
          <w:szCs w:val="21"/>
          <w:highlight w:val="none"/>
        </w:rPr>
        <w:t>签字或者电子签名</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7D139BD0">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Cs w:val="21"/>
          <w:highlight w:val="none"/>
        </w:rPr>
        <w:t>供应商（电子签章）：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4EAFC976">
      <w:pPr>
        <w:snapToGrid w:val="0"/>
        <w:spacing w:before="50" w:after="120" w:afterLines="50"/>
        <w:jc w:val="left"/>
        <w:rPr>
          <w:rFonts w:ascii="宋体" w:hAnsi="宋体" w:cs="宋体"/>
          <w:color w:val="auto"/>
          <w:sz w:val="24"/>
          <w:szCs w:val="20"/>
          <w:highlight w:val="none"/>
        </w:rPr>
      </w:pPr>
    </w:p>
    <w:p w14:paraId="416AAD62">
      <w:pPr>
        <w:snapToGrid w:val="0"/>
        <w:spacing w:before="50" w:after="50" w:line="360" w:lineRule="auto"/>
        <w:ind w:right="-817" w:rightChars="-389" w:firstLine="5461" w:firstLineChars="1700"/>
        <w:rPr>
          <w:rFonts w:ascii="宋体" w:hAnsi="宋体" w:cs="宋体"/>
          <w:b/>
          <w:color w:val="auto"/>
          <w:sz w:val="32"/>
          <w:szCs w:val="32"/>
          <w:highlight w:val="none"/>
        </w:rPr>
      </w:pPr>
    </w:p>
    <w:p w14:paraId="2B828FF6">
      <w:pPr>
        <w:spacing w:line="360" w:lineRule="auto"/>
        <w:contextualSpacing/>
        <w:rPr>
          <w:rFonts w:ascii="宋体" w:hAnsi="宋体" w:cs="宋体"/>
          <w:color w:val="auto"/>
          <w:sz w:val="24"/>
          <w:highlight w:val="none"/>
        </w:rPr>
      </w:pPr>
    </w:p>
    <w:p w14:paraId="2B41EA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14:paraId="582A3D38">
      <w:pPr>
        <w:spacing w:line="360" w:lineRule="auto"/>
        <w:jc w:val="center"/>
        <w:rPr>
          <w:rFonts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2051C829">
      <w:pPr>
        <w:pStyle w:val="19"/>
        <w:spacing w:line="360" w:lineRule="auto"/>
        <w:ind w:firstLine="422" w:firstLineChars="200"/>
        <w:contextualSpacing/>
        <w:rPr>
          <w:rFonts w:hAnsi="宋体" w:cs="宋体"/>
          <w:b/>
          <w:bCs/>
          <w:color w:val="auto"/>
          <w:sz w:val="21"/>
          <w:highlight w:val="none"/>
        </w:rPr>
      </w:pPr>
      <w:r>
        <w:rPr>
          <w:rFonts w:hint="eastAsia" w:hAnsi="宋体" w:cs="宋体"/>
          <w:b/>
          <w:bCs/>
          <w:color w:val="auto"/>
          <w:sz w:val="21"/>
          <w:highlight w:val="none"/>
        </w:rPr>
        <w:t>一、质疑供应商基本信息：</w:t>
      </w:r>
    </w:p>
    <w:p w14:paraId="0C34B450">
      <w:pPr>
        <w:pStyle w:val="19"/>
        <w:spacing w:line="360" w:lineRule="auto"/>
        <w:ind w:firstLine="420" w:firstLineChars="200"/>
        <w:contextualSpacing/>
        <w:rPr>
          <w:rFonts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CFC7135">
      <w:pPr>
        <w:pStyle w:val="19"/>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CBD043D">
      <w:pPr>
        <w:pStyle w:val="19"/>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6EC3F5CD">
      <w:pPr>
        <w:pStyle w:val="19"/>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0DD41D61">
      <w:pPr>
        <w:pStyle w:val="19"/>
        <w:spacing w:line="360" w:lineRule="auto"/>
        <w:ind w:firstLine="420" w:firstLineChars="200"/>
        <w:contextualSpacing/>
        <w:rPr>
          <w:rFonts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731417EF">
      <w:pPr>
        <w:pStyle w:val="19"/>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FCDD6D5">
      <w:pPr>
        <w:pStyle w:val="19"/>
        <w:spacing w:line="360" w:lineRule="auto"/>
        <w:ind w:firstLine="422" w:firstLineChars="200"/>
        <w:contextualSpacing/>
        <w:rPr>
          <w:rFonts w:hAnsi="宋体" w:cs="宋体"/>
          <w:b/>
          <w:bCs/>
          <w:color w:val="auto"/>
          <w:sz w:val="21"/>
          <w:highlight w:val="none"/>
        </w:rPr>
      </w:pPr>
      <w:r>
        <w:rPr>
          <w:rFonts w:hint="eastAsia" w:hAnsi="宋体" w:cs="宋体"/>
          <w:b/>
          <w:bCs/>
          <w:color w:val="auto"/>
          <w:sz w:val="21"/>
          <w:highlight w:val="none"/>
        </w:rPr>
        <w:t>二、质疑项目基本情况：</w:t>
      </w:r>
    </w:p>
    <w:p w14:paraId="0383234B">
      <w:pPr>
        <w:pStyle w:val="19"/>
        <w:spacing w:line="360" w:lineRule="auto"/>
        <w:ind w:left="25" w:leftChars="12"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12B92BC6">
      <w:pPr>
        <w:pStyle w:val="19"/>
        <w:spacing w:line="360" w:lineRule="auto"/>
        <w:ind w:left="25" w:leftChars="12"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2E323CEE">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6FEF3254">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w:t>
      </w:r>
    </w:p>
    <w:p w14:paraId="501BDA45">
      <w:pPr>
        <w:pStyle w:val="19"/>
        <w:spacing w:line="360" w:lineRule="auto"/>
        <w:ind w:left="25" w:leftChars="12" w:firstLine="308" w:firstLineChars="147"/>
        <w:contextualSpacing/>
        <w:rPr>
          <w:rFonts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5BFC07DC">
      <w:pPr>
        <w:pStyle w:val="19"/>
        <w:spacing w:line="360" w:lineRule="auto"/>
        <w:ind w:left="25" w:leftChars="12" w:firstLine="308" w:firstLineChars="147"/>
        <w:contextualSpacing/>
        <w:rPr>
          <w:rFonts w:hAnsi="宋体" w:cs="宋体"/>
          <w:color w:val="auto"/>
          <w:sz w:val="21"/>
          <w:highlight w:val="none"/>
        </w:rPr>
      </w:pPr>
      <w:r>
        <w:rPr>
          <w:rFonts w:hint="eastAsia" w:hAnsi="宋体" w:cs="宋体"/>
          <w:color w:val="auto"/>
          <w:sz w:val="21"/>
          <w:highlight w:val="none"/>
        </w:rPr>
        <w:t xml:space="preserve">□采购过程   </w:t>
      </w:r>
    </w:p>
    <w:p w14:paraId="11F5A215">
      <w:pPr>
        <w:pStyle w:val="19"/>
        <w:spacing w:line="360" w:lineRule="auto"/>
        <w:ind w:left="25" w:leftChars="12" w:firstLine="308" w:firstLineChars="147"/>
        <w:contextualSpacing/>
        <w:rPr>
          <w:rFonts w:hAnsi="宋体" w:cs="宋体"/>
          <w:bCs/>
          <w:color w:val="auto"/>
          <w:sz w:val="21"/>
          <w:highlight w:val="none"/>
          <w:u w:val="single"/>
        </w:rPr>
      </w:pPr>
      <w:r>
        <w:rPr>
          <w:rFonts w:hint="eastAsia" w:hAnsi="宋体" w:cs="宋体"/>
          <w:color w:val="auto"/>
          <w:sz w:val="21"/>
          <w:highlight w:val="none"/>
        </w:rPr>
        <w:t xml:space="preserve">□成交结果   </w:t>
      </w:r>
    </w:p>
    <w:p w14:paraId="0A51FE78">
      <w:pPr>
        <w:pStyle w:val="19"/>
        <w:spacing w:line="360" w:lineRule="auto"/>
        <w:ind w:left="25" w:leftChars="12" w:firstLine="413" w:firstLineChars="196"/>
        <w:contextualSpacing/>
        <w:rPr>
          <w:rFonts w:hAnsi="宋体" w:cs="宋体"/>
          <w:b/>
          <w:color w:val="auto"/>
          <w:sz w:val="21"/>
          <w:highlight w:val="none"/>
        </w:rPr>
      </w:pPr>
      <w:r>
        <w:rPr>
          <w:rFonts w:hint="eastAsia" w:hAnsi="宋体" w:cs="宋体"/>
          <w:b/>
          <w:color w:val="auto"/>
          <w:sz w:val="21"/>
          <w:highlight w:val="none"/>
        </w:rPr>
        <w:t>三、质疑事项具体内容</w:t>
      </w:r>
    </w:p>
    <w:p w14:paraId="0833E0E1">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7396B315">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3EF1BCBF">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0EFAA86E">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质疑事项2</w:t>
      </w:r>
    </w:p>
    <w:p w14:paraId="79DFC059">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w:t>
      </w:r>
    </w:p>
    <w:p w14:paraId="37A6C8D8">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四、与质疑事项相关的质疑请求：</w:t>
      </w:r>
    </w:p>
    <w:p w14:paraId="5DAA94F8">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26C23215">
      <w:pPr>
        <w:pStyle w:val="19"/>
        <w:spacing w:line="360" w:lineRule="auto"/>
        <w:ind w:left="25" w:leftChars="12" w:firstLine="308" w:firstLineChars="147"/>
        <w:contextualSpacing/>
        <w:rPr>
          <w:rFonts w:hAnsi="宋体" w:cs="宋体"/>
          <w:color w:val="auto"/>
          <w:sz w:val="21"/>
          <w:highlight w:val="none"/>
        </w:rPr>
      </w:pPr>
    </w:p>
    <w:p w14:paraId="577BD177">
      <w:pPr>
        <w:pStyle w:val="19"/>
        <w:spacing w:line="360" w:lineRule="auto"/>
        <w:ind w:left="25" w:leftChars="12" w:firstLine="413" w:firstLineChars="197"/>
        <w:contextualSpacing/>
        <w:rPr>
          <w:rFonts w:hAnsi="宋体" w:cs="宋体"/>
          <w:color w:val="auto"/>
          <w:sz w:val="21"/>
          <w:highlight w:val="none"/>
        </w:rPr>
      </w:pPr>
      <w:r>
        <w:rPr>
          <w:rFonts w:hint="eastAsia" w:hAnsi="宋体" w:cs="宋体"/>
          <w:color w:val="auto"/>
          <w:sz w:val="21"/>
          <w:highlight w:val="none"/>
        </w:rPr>
        <w:t>签字（签章）：                                       公章：</w:t>
      </w:r>
    </w:p>
    <w:p w14:paraId="7B05FA85">
      <w:pPr>
        <w:pStyle w:val="19"/>
        <w:spacing w:line="360" w:lineRule="auto"/>
        <w:ind w:firstLine="420" w:firstLineChars="200"/>
        <w:contextualSpacing/>
        <w:rPr>
          <w:rFonts w:hAnsi="宋体" w:cs="宋体"/>
          <w:b/>
          <w:color w:val="auto"/>
          <w:sz w:val="21"/>
          <w:highlight w:val="none"/>
        </w:rPr>
      </w:pPr>
      <w:r>
        <w:rPr>
          <w:rFonts w:hint="eastAsia" w:hAnsi="宋体" w:cs="宋体"/>
          <w:color w:val="auto"/>
          <w:sz w:val="21"/>
          <w:highlight w:val="none"/>
        </w:rPr>
        <w:t>日期：</w:t>
      </w:r>
    </w:p>
    <w:p w14:paraId="51C4BA88">
      <w:pPr>
        <w:pStyle w:val="19"/>
        <w:spacing w:line="360" w:lineRule="auto"/>
        <w:contextualSpacing/>
        <w:rPr>
          <w:rFonts w:hAnsi="宋体" w:cs="宋体"/>
          <w:b/>
          <w:color w:val="auto"/>
          <w:sz w:val="21"/>
          <w:highlight w:val="none"/>
        </w:rPr>
      </w:pPr>
      <w:r>
        <w:rPr>
          <w:rFonts w:hint="eastAsia" w:hAnsi="宋体" w:cs="宋体"/>
          <w:b/>
          <w:color w:val="auto"/>
          <w:sz w:val="21"/>
          <w:highlight w:val="none"/>
        </w:rPr>
        <w:t>说明：</w:t>
      </w:r>
    </w:p>
    <w:p w14:paraId="3D9CE181">
      <w:pPr>
        <w:pStyle w:val="19"/>
        <w:spacing w:line="360" w:lineRule="auto"/>
        <w:ind w:left="25" w:leftChars="12" w:firstLine="310" w:firstLineChars="147"/>
        <w:contextualSpacing/>
        <w:rPr>
          <w:rFonts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548233D4">
      <w:pPr>
        <w:pStyle w:val="19"/>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8FD2DE">
      <w:pPr>
        <w:pStyle w:val="19"/>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537E23AD">
      <w:pPr>
        <w:pStyle w:val="19"/>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4.质疑函的质疑请求应与质疑事项相关。</w:t>
      </w:r>
    </w:p>
    <w:p w14:paraId="5DB7E502">
      <w:pPr>
        <w:pStyle w:val="19"/>
        <w:spacing w:line="360" w:lineRule="auto"/>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6E7C0077">
      <w:pPr>
        <w:pStyle w:val="19"/>
        <w:snapToGrid w:val="0"/>
        <w:rPr>
          <w:rFonts w:hAnsi="宋体" w:cs="宋体"/>
          <w:b/>
          <w:color w:val="auto"/>
          <w:sz w:val="24"/>
          <w:szCs w:val="24"/>
          <w:highlight w:val="none"/>
        </w:rPr>
      </w:pPr>
    </w:p>
    <w:p w14:paraId="2BBB6BC9">
      <w:pPr>
        <w:rPr>
          <w:rFonts w:ascii="宋体" w:hAnsi="宋体" w:cs="宋体"/>
          <w:color w:val="auto"/>
          <w:sz w:val="32"/>
          <w:szCs w:val="40"/>
          <w:highlight w:val="none"/>
        </w:rPr>
      </w:pPr>
    </w:p>
    <w:p w14:paraId="24256ABE">
      <w:pPr>
        <w:rPr>
          <w:rFonts w:ascii="宋体" w:hAnsi="宋体" w:cs="宋体"/>
          <w:color w:val="auto"/>
          <w:sz w:val="32"/>
          <w:szCs w:val="40"/>
          <w:highlight w:val="none"/>
        </w:rPr>
      </w:pPr>
    </w:p>
    <w:p w14:paraId="7FC36106">
      <w:pPr>
        <w:rPr>
          <w:rFonts w:ascii="宋体" w:hAnsi="宋体" w:cs="宋体"/>
          <w:color w:val="auto"/>
          <w:sz w:val="32"/>
          <w:szCs w:val="40"/>
          <w:highlight w:val="none"/>
        </w:rPr>
      </w:pPr>
    </w:p>
    <w:p w14:paraId="4793104B">
      <w:pPr>
        <w:rPr>
          <w:rFonts w:ascii="宋体" w:hAnsi="宋体" w:cs="宋体"/>
          <w:color w:val="auto"/>
          <w:sz w:val="32"/>
          <w:szCs w:val="40"/>
          <w:highlight w:val="none"/>
        </w:rPr>
      </w:pPr>
    </w:p>
    <w:p w14:paraId="67C24310">
      <w:pPr>
        <w:rPr>
          <w:rFonts w:ascii="宋体" w:hAnsi="宋体" w:cs="宋体"/>
          <w:color w:val="auto"/>
          <w:sz w:val="32"/>
          <w:szCs w:val="40"/>
          <w:highlight w:val="none"/>
        </w:rPr>
      </w:pPr>
    </w:p>
    <w:p w14:paraId="6C818F96">
      <w:pPr>
        <w:rPr>
          <w:rFonts w:ascii="宋体" w:hAnsi="宋体" w:cs="宋体"/>
          <w:color w:val="auto"/>
          <w:sz w:val="32"/>
          <w:szCs w:val="40"/>
          <w:highlight w:val="none"/>
        </w:rPr>
      </w:pPr>
    </w:p>
    <w:p w14:paraId="55BA3451">
      <w:pPr>
        <w:rPr>
          <w:rFonts w:ascii="宋体" w:hAnsi="宋体" w:cs="宋体"/>
          <w:color w:val="auto"/>
          <w:sz w:val="32"/>
          <w:szCs w:val="40"/>
          <w:highlight w:val="none"/>
        </w:rPr>
      </w:pPr>
    </w:p>
    <w:p w14:paraId="4DD4AF6B">
      <w:pPr>
        <w:rPr>
          <w:rFonts w:ascii="宋体" w:hAnsi="宋体" w:cs="宋体"/>
          <w:color w:val="auto"/>
          <w:sz w:val="32"/>
          <w:szCs w:val="40"/>
          <w:highlight w:val="none"/>
        </w:rPr>
      </w:pPr>
    </w:p>
    <w:p w14:paraId="19C6C278">
      <w:pPr>
        <w:rPr>
          <w:rFonts w:ascii="宋体" w:hAnsi="宋体" w:cs="宋体"/>
          <w:color w:val="auto"/>
          <w:sz w:val="32"/>
          <w:szCs w:val="40"/>
          <w:highlight w:val="none"/>
        </w:rPr>
      </w:pPr>
    </w:p>
    <w:p w14:paraId="163A3149">
      <w:pPr>
        <w:rPr>
          <w:rFonts w:ascii="宋体" w:hAnsi="宋体" w:cs="宋体"/>
          <w:color w:val="auto"/>
          <w:sz w:val="32"/>
          <w:szCs w:val="40"/>
          <w:highlight w:val="none"/>
        </w:rPr>
      </w:pPr>
    </w:p>
    <w:p w14:paraId="0F71FF7B">
      <w:pPr>
        <w:rPr>
          <w:rFonts w:ascii="宋体" w:hAnsi="宋体" w:cs="宋体"/>
          <w:color w:val="auto"/>
          <w:sz w:val="32"/>
          <w:szCs w:val="40"/>
          <w:highlight w:val="none"/>
        </w:rPr>
      </w:pPr>
    </w:p>
    <w:p w14:paraId="5A23EADA">
      <w:pPr>
        <w:rPr>
          <w:rFonts w:ascii="宋体" w:hAnsi="宋体" w:cs="宋体"/>
          <w:color w:val="auto"/>
          <w:sz w:val="32"/>
          <w:szCs w:val="40"/>
          <w:highlight w:val="none"/>
        </w:rPr>
      </w:pPr>
    </w:p>
    <w:p w14:paraId="2ECF25A1">
      <w:pPr>
        <w:rPr>
          <w:rFonts w:ascii="宋体" w:hAnsi="宋体" w:cs="宋体"/>
          <w:color w:val="auto"/>
          <w:sz w:val="32"/>
          <w:szCs w:val="40"/>
          <w:highlight w:val="none"/>
        </w:rPr>
      </w:pPr>
    </w:p>
    <w:p w14:paraId="5598031B">
      <w:pPr>
        <w:rPr>
          <w:rFonts w:ascii="宋体" w:hAnsi="宋体" w:cs="宋体"/>
          <w:color w:val="auto"/>
          <w:sz w:val="32"/>
          <w:szCs w:val="40"/>
          <w:highlight w:val="none"/>
        </w:rPr>
      </w:pPr>
    </w:p>
    <w:p w14:paraId="0CD3A602">
      <w:pPr>
        <w:rPr>
          <w:rFonts w:ascii="宋体" w:hAnsi="宋体" w:cs="宋体"/>
          <w:color w:val="auto"/>
          <w:sz w:val="32"/>
          <w:szCs w:val="40"/>
          <w:highlight w:val="none"/>
        </w:rPr>
      </w:pPr>
    </w:p>
    <w:p w14:paraId="0E141427">
      <w:pPr>
        <w:rPr>
          <w:rFonts w:ascii="宋体" w:hAnsi="宋体" w:cs="宋体"/>
          <w:color w:val="auto"/>
          <w:sz w:val="32"/>
          <w:szCs w:val="40"/>
          <w:highlight w:val="none"/>
        </w:rPr>
      </w:pPr>
    </w:p>
    <w:p w14:paraId="05F05762">
      <w:pPr>
        <w:rPr>
          <w:rFonts w:ascii="宋体" w:hAnsi="宋体" w:cs="宋体"/>
          <w:color w:val="auto"/>
          <w:sz w:val="32"/>
          <w:szCs w:val="40"/>
          <w:highlight w:val="none"/>
        </w:rPr>
      </w:pPr>
    </w:p>
    <w:p w14:paraId="064A5228">
      <w:pPr>
        <w:rPr>
          <w:rFonts w:ascii="宋体" w:hAnsi="宋体" w:cs="宋体"/>
          <w:color w:val="auto"/>
          <w:sz w:val="32"/>
          <w:szCs w:val="40"/>
          <w:highlight w:val="none"/>
        </w:rPr>
      </w:pPr>
    </w:p>
    <w:p w14:paraId="2B86D6DC">
      <w:pPr>
        <w:rPr>
          <w:rFonts w:ascii="宋体" w:hAnsi="宋体" w:cs="宋体"/>
          <w:color w:val="auto"/>
          <w:sz w:val="32"/>
          <w:szCs w:val="40"/>
          <w:highlight w:val="none"/>
        </w:rPr>
      </w:pPr>
    </w:p>
    <w:p w14:paraId="3DB5F6D5">
      <w:pPr>
        <w:rPr>
          <w:rFonts w:ascii="宋体" w:hAnsi="宋体" w:cs="宋体"/>
          <w:color w:val="auto"/>
          <w:sz w:val="32"/>
          <w:szCs w:val="40"/>
          <w:highlight w:val="none"/>
        </w:rPr>
      </w:pPr>
    </w:p>
    <w:p w14:paraId="7EB07146">
      <w:pPr>
        <w:rPr>
          <w:rFonts w:ascii="宋体" w:hAnsi="宋体" w:cs="宋体"/>
          <w:color w:val="auto"/>
          <w:sz w:val="32"/>
          <w:szCs w:val="40"/>
          <w:highlight w:val="none"/>
        </w:rPr>
      </w:pPr>
    </w:p>
    <w:p w14:paraId="2422A157">
      <w:pPr>
        <w:rPr>
          <w:rFonts w:ascii="宋体" w:hAnsi="宋体" w:cs="宋体"/>
          <w:color w:val="auto"/>
          <w:sz w:val="32"/>
          <w:szCs w:val="40"/>
          <w:highlight w:val="none"/>
        </w:rPr>
      </w:pPr>
    </w:p>
    <w:p w14:paraId="65DAE0BA">
      <w:pPr>
        <w:rPr>
          <w:rFonts w:ascii="宋体" w:hAnsi="宋体" w:cs="宋体"/>
          <w:color w:val="auto"/>
          <w:sz w:val="32"/>
          <w:szCs w:val="40"/>
          <w:highlight w:val="none"/>
        </w:rPr>
      </w:pPr>
    </w:p>
    <w:p w14:paraId="5EC91E90">
      <w:pPr>
        <w:rPr>
          <w:rFonts w:ascii="宋体" w:hAnsi="宋体" w:cs="宋体"/>
          <w:color w:val="auto"/>
          <w:sz w:val="32"/>
          <w:szCs w:val="40"/>
          <w:highlight w:val="none"/>
        </w:rPr>
      </w:pPr>
    </w:p>
    <w:p w14:paraId="605CC660">
      <w:pPr>
        <w:rPr>
          <w:rFonts w:ascii="宋体" w:hAnsi="宋体" w:cs="宋体"/>
          <w:color w:val="auto"/>
          <w:sz w:val="32"/>
          <w:szCs w:val="40"/>
          <w:highlight w:val="none"/>
        </w:rPr>
      </w:pPr>
    </w:p>
    <w:p w14:paraId="4259FEF4">
      <w:pPr>
        <w:rPr>
          <w:rFonts w:ascii="宋体" w:hAnsi="宋体" w:cs="宋体"/>
          <w:color w:val="auto"/>
          <w:sz w:val="32"/>
          <w:szCs w:val="40"/>
          <w:highlight w:val="none"/>
        </w:rPr>
      </w:pPr>
    </w:p>
    <w:p w14:paraId="785A1F55">
      <w:pPr>
        <w:rPr>
          <w:rFonts w:ascii="宋体" w:hAnsi="宋体" w:cs="宋体"/>
          <w:color w:val="auto"/>
          <w:sz w:val="32"/>
          <w:szCs w:val="40"/>
          <w:highlight w:val="none"/>
        </w:rPr>
      </w:pPr>
    </w:p>
    <w:p w14:paraId="7DDBBD95">
      <w:pPr>
        <w:rPr>
          <w:rFonts w:ascii="宋体" w:hAnsi="宋体" w:cs="宋体"/>
          <w:color w:val="auto"/>
          <w:sz w:val="32"/>
          <w:szCs w:val="40"/>
          <w:highlight w:val="none"/>
        </w:rPr>
      </w:pPr>
    </w:p>
    <w:p w14:paraId="2432EAA1">
      <w:pPr>
        <w:pStyle w:val="50"/>
        <w:rPr>
          <w:color w:val="auto"/>
          <w:highlight w:val="none"/>
        </w:rPr>
      </w:pPr>
    </w:p>
    <w:p w14:paraId="0161DB1F">
      <w:pPr>
        <w:spacing w:line="360" w:lineRule="auto"/>
        <w:jc w:val="center"/>
        <w:rPr>
          <w:rFonts w:ascii="宋体" w:hAnsi="宋体" w:cs="宋体"/>
          <w:color w:val="auto"/>
          <w:sz w:val="44"/>
          <w:szCs w:val="44"/>
          <w:highlight w:val="none"/>
        </w:rPr>
      </w:pPr>
    </w:p>
    <w:p w14:paraId="0276D482">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4482A308">
      <w:pPr>
        <w:pStyle w:val="19"/>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一、投诉相关主体基本情况：</w:t>
      </w:r>
    </w:p>
    <w:p w14:paraId="5695BBE6">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1C303CD">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E6E4140">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5799C18F">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F1C5630">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67CF8963">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39ADE559">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5877D92">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被投诉人1：</w:t>
      </w:r>
    </w:p>
    <w:p w14:paraId="7985ED26">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417D1C23">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5C4E86B4">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15ADFB5">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被投诉人2：</w:t>
      </w:r>
    </w:p>
    <w:p w14:paraId="238431A7">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w:t>
      </w:r>
    </w:p>
    <w:p w14:paraId="31DB980B">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02E072E9">
      <w:pPr>
        <w:pStyle w:val="19"/>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25F24D6C">
      <w:pPr>
        <w:pStyle w:val="19"/>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0A699E7">
      <w:pPr>
        <w:pStyle w:val="19"/>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二、投诉项目基本情况：</w:t>
      </w:r>
    </w:p>
    <w:p w14:paraId="2119B442">
      <w:pPr>
        <w:pStyle w:val="19"/>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5BFEC706">
      <w:pPr>
        <w:pStyle w:val="19"/>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6FDA32B4">
      <w:pPr>
        <w:pStyle w:val="19"/>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5022A6EE">
      <w:pPr>
        <w:pStyle w:val="19"/>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223ED09B">
      <w:pPr>
        <w:pStyle w:val="19"/>
        <w:spacing w:line="360" w:lineRule="auto"/>
        <w:ind w:left="25" w:leftChars="12" w:firstLine="413" w:firstLineChars="197"/>
        <w:rPr>
          <w:rFonts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767FE1E8">
      <w:pPr>
        <w:pStyle w:val="19"/>
        <w:spacing w:line="360" w:lineRule="auto"/>
        <w:ind w:left="25" w:leftChars="12" w:firstLine="413" w:firstLineChars="197"/>
        <w:rPr>
          <w:rFonts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79407426">
      <w:pPr>
        <w:pStyle w:val="19"/>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三、质疑基本情况</w:t>
      </w:r>
    </w:p>
    <w:p w14:paraId="440032B7">
      <w:pPr>
        <w:pStyle w:val="19"/>
        <w:spacing w:line="360" w:lineRule="auto"/>
        <w:ind w:firstLine="420" w:firstLineChars="200"/>
        <w:rPr>
          <w:rFonts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5CE85ED7">
      <w:pPr>
        <w:pStyle w:val="19"/>
        <w:spacing w:line="360" w:lineRule="auto"/>
        <w:ind w:firstLine="241"/>
        <w:rPr>
          <w:rFonts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0EEC80C0">
      <w:pPr>
        <w:pStyle w:val="19"/>
        <w:spacing w:line="360" w:lineRule="auto"/>
        <w:ind w:firstLine="241"/>
        <w:rPr>
          <w:rFonts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0F7B1018">
      <w:pPr>
        <w:pStyle w:val="19"/>
        <w:spacing w:line="360" w:lineRule="auto"/>
        <w:ind w:firstLine="420" w:firstLineChars="200"/>
        <w:rPr>
          <w:rFonts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5E8D0BEC">
      <w:pPr>
        <w:pStyle w:val="19"/>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四、投诉事项具体内容</w:t>
      </w:r>
    </w:p>
    <w:p w14:paraId="04994C49">
      <w:pPr>
        <w:pStyle w:val="19"/>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3496C942">
      <w:pPr>
        <w:pStyle w:val="19"/>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2437A794">
      <w:pPr>
        <w:pStyle w:val="19"/>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u w:val="single"/>
        </w:rPr>
        <w:t xml:space="preserve">                                                                                        </w:t>
      </w:r>
    </w:p>
    <w:p w14:paraId="292EAF5E">
      <w:pPr>
        <w:pStyle w:val="19"/>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59852B69">
      <w:pPr>
        <w:pStyle w:val="19"/>
        <w:spacing w:line="360" w:lineRule="auto"/>
        <w:ind w:left="25" w:leftChars="12" w:firstLine="308" w:firstLineChars="147"/>
        <w:rPr>
          <w:rFonts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38CB72DE">
      <w:pPr>
        <w:pStyle w:val="19"/>
        <w:spacing w:line="360" w:lineRule="auto"/>
        <w:ind w:left="25" w:leftChars="12" w:firstLine="413" w:firstLineChars="197"/>
        <w:rPr>
          <w:rFonts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3477C4DF">
      <w:pPr>
        <w:pStyle w:val="19"/>
        <w:spacing w:line="360" w:lineRule="auto"/>
        <w:ind w:left="25" w:leftChars="12" w:firstLine="413" w:firstLineChars="197"/>
        <w:rPr>
          <w:rFonts w:hAnsi="宋体" w:cs="宋体"/>
          <w:bCs/>
          <w:color w:val="auto"/>
          <w:sz w:val="21"/>
          <w:highlight w:val="none"/>
        </w:rPr>
      </w:pPr>
      <w:r>
        <w:rPr>
          <w:rFonts w:hint="eastAsia" w:hAnsi="宋体" w:cs="宋体"/>
          <w:bCs/>
          <w:color w:val="auto"/>
          <w:sz w:val="21"/>
          <w:highlight w:val="none"/>
        </w:rPr>
        <w:t>……</w:t>
      </w:r>
    </w:p>
    <w:p w14:paraId="793B4622">
      <w:pPr>
        <w:pStyle w:val="19"/>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五、与投诉事项相关的投诉请求：</w:t>
      </w:r>
    </w:p>
    <w:p w14:paraId="78249648">
      <w:pPr>
        <w:pStyle w:val="19"/>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3AEB2908">
      <w:pPr>
        <w:pStyle w:val="19"/>
        <w:spacing w:line="360" w:lineRule="auto"/>
        <w:ind w:left="25" w:leftChars="12" w:firstLine="308" w:firstLineChars="147"/>
        <w:rPr>
          <w:rFonts w:hAnsi="宋体" w:cs="宋体"/>
          <w:color w:val="auto"/>
          <w:sz w:val="21"/>
          <w:highlight w:val="none"/>
        </w:rPr>
      </w:pPr>
    </w:p>
    <w:p w14:paraId="506B3C52">
      <w:pPr>
        <w:pStyle w:val="19"/>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签字（签章）：                                       公章：</w:t>
      </w:r>
    </w:p>
    <w:p w14:paraId="192A3A85">
      <w:pPr>
        <w:pStyle w:val="19"/>
        <w:spacing w:line="360" w:lineRule="auto"/>
        <w:ind w:left="25" w:leftChars="12" w:firstLine="308" w:firstLineChars="147"/>
        <w:rPr>
          <w:rFonts w:hAnsi="宋体" w:cs="宋体"/>
          <w:color w:val="auto"/>
          <w:sz w:val="21"/>
          <w:highlight w:val="none"/>
        </w:rPr>
      </w:pPr>
    </w:p>
    <w:p w14:paraId="3ED22783">
      <w:pPr>
        <w:pStyle w:val="19"/>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日期：</w:t>
      </w:r>
    </w:p>
    <w:p w14:paraId="3EB200FD">
      <w:pPr>
        <w:pStyle w:val="19"/>
        <w:spacing w:line="360" w:lineRule="auto"/>
        <w:ind w:left="25" w:leftChars="12" w:firstLine="413" w:firstLineChars="197"/>
        <w:rPr>
          <w:rFonts w:hAnsi="宋体" w:cs="宋体"/>
          <w:b/>
          <w:color w:val="auto"/>
          <w:sz w:val="21"/>
          <w:highlight w:val="none"/>
        </w:rPr>
      </w:pPr>
      <w:r>
        <w:rPr>
          <w:rFonts w:hint="eastAsia" w:hAnsi="宋体" w:cs="宋体"/>
          <w:bCs/>
          <w:color w:val="auto"/>
          <w:sz w:val="21"/>
          <w:highlight w:val="none"/>
        </w:rPr>
        <w:t xml:space="preserve">                                                                                 </w:t>
      </w:r>
    </w:p>
    <w:p w14:paraId="1DF09137">
      <w:pPr>
        <w:pStyle w:val="19"/>
        <w:snapToGrid w:val="0"/>
        <w:spacing w:line="360" w:lineRule="auto"/>
        <w:rPr>
          <w:rFonts w:hAnsi="宋体" w:cs="宋体"/>
          <w:b/>
          <w:color w:val="auto"/>
          <w:sz w:val="21"/>
          <w:highlight w:val="none"/>
        </w:rPr>
      </w:pPr>
      <w:r>
        <w:rPr>
          <w:rFonts w:hint="eastAsia" w:hAnsi="宋体" w:cs="宋体"/>
          <w:b/>
          <w:color w:val="auto"/>
          <w:sz w:val="21"/>
          <w:highlight w:val="none"/>
        </w:rPr>
        <w:t>说明：</w:t>
      </w:r>
    </w:p>
    <w:p w14:paraId="1A6184C4">
      <w:pPr>
        <w:pStyle w:val="19"/>
        <w:spacing w:line="360" w:lineRule="auto"/>
        <w:ind w:left="25" w:leftChars="12" w:firstLine="310" w:firstLineChars="147"/>
        <w:rPr>
          <w:rFonts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3470ECCD">
      <w:pPr>
        <w:pStyle w:val="19"/>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47CBE0E">
      <w:pPr>
        <w:pStyle w:val="19"/>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4724901A">
      <w:pPr>
        <w:pStyle w:val="19"/>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2F506593">
      <w:pPr>
        <w:pStyle w:val="19"/>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5.投诉书的投诉请求应与投诉事项相关。</w:t>
      </w:r>
    </w:p>
    <w:p w14:paraId="11504F21">
      <w:pPr>
        <w:pStyle w:val="19"/>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51FB8BA5">
      <w:pPr>
        <w:pStyle w:val="2"/>
        <w:jc w:val="center"/>
        <w:rPr>
          <w:rFonts w:ascii="宋体" w:hAnsi="宋体" w:cs="宋体"/>
          <w:b w:val="0"/>
          <w:color w:val="auto"/>
          <w:sz w:val="32"/>
          <w:szCs w:val="32"/>
          <w:highlight w:val="none"/>
        </w:rPr>
      </w:pPr>
      <w:bookmarkStart w:id="187" w:name="_Toc74323461"/>
      <w:r>
        <w:rPr>
          <w:rFonts w:hint="eastAsia" w:ascii="宋体" w:hAnsi="宋体" w:cs="宋体"/>
          <w:color w:val="auto"/>
          <w:highlight w:val="none"/>
        </w:rPr>
        <w:br w:type="page"/>
      </w:r>
      <w:bookmarkStart w:id="188" w:name="_Toc3966"/>
      <w:bookmarkStart w:id="189" w:name="_Toc26375"/>
      <w:r>
        <w:rPr>
          <w:rFonts w:hint="eastAsia" w:ascii="宋体" w:hAnsi="宋体" w:cs="宋体"/>
          <w:color w:val="auto"/>
          <w:highlight w:val="none"/>
        </w:rPr>
        <w:t>第六章 合同文本</w:t>
      </w:r>
      <w:bookmarkEnd w:id="187"/>
      <w:bookmarkEnd w:id="188"/>
      <w:bookmarkEnd w:id="189"/>
    </w:p>
    <w:p w14:paraId="07260661">
      <w:pPr>
        <w:spacing w:before="120" w:line="360" w:lineRule="auto"/>
        <w:ind w:firstLine="422" w:firstLineChars="200"/>
        <w:jc w:val="center"/>
        <w:outlineLvl w:val="1"/>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广西壮族自治区政府采购合同</w:t>
      </w:r>
    </w:p>
    <w:p w14:paraId="43442356">
      <w:pPr>
        <w:snapToGrid w:val="0"/>
        <w:spacing w:line="360" w:lineRule="auto"/>
        <w:ind w:right="480" w:firstLine="5985" w:firstLineChars="2850"/>
        <w:rPr>
          <w:rFonts w:ascii="Times New Roman" w:hAnsi="Times New Roman" w:eastAsia="宋体" w:cs="Times New Roman"/>
          <w:bCs/>
          <w:color w:val="auto"/>
          <w:szCs w:val="21"/>
          <w:highlight w:val="none"/>
        </w:rPr>
      </w:pPr>
    </w:p>
    <w:p w14:paraId="6E6D461C">
      <w:pPr>
        <w:spacing w:line="360" w:lineRule="auto"/>
        <w:ind w:right="8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r>
        <w:rPr>
          <w:rFonts w:hint="eastAsia" w:ascii="宋体" w:hAnsi="宋体" w:eastAsia="宋体" w:cs="宋体"/>
          <w:bCs/>
          <w:color w:val="auto"/>
          <w:szCs w:val="21"/>
          <w:highlight w:val="none"/>
        </w:rPr>
        <w:t>合同编号：</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714ED180">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供应商（乙方）：</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4A1016F">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项目编号：</w:t>
      </w:r>
      <w:r>
        <w:rPr>
          <w:rFonts w:ascii="宋体" w:hAnsi="宋体" w:eastAsia="宋体" w:cs="宋体"/>
          <w:color w:val="auto"/>
          <w:szCs w:val="21"/>
          <w:highlight w:val="none"/>
          <w:u w:val="single"/>
        </w:rPr>
        <w:t xml:space="preserve">                          </w:t>
      </w:r>
    </w:p>
    <w:p w14:paraId="6919E9AB">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2986FAA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（是/否）</w:t>
      </w:r>
      <w:r>
        <w:rPr>
          <w:rFonts w:hint="eastAsia" w:ascii="宋体" w:hAnsi="宋体" w:eastAsia="宋体" w:cs="宋体"/>
          <w:color w:val="auto"/>
          <w:szCs w:val="21"/>
          <w:highlight w:val="none"/>
        </w:rPr>
        <w:t>。</w:t>
      </w:r>
    </w:p>
    <w:p w14:paraId="320EDA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w:t>
      </w:r>
      <w:r>
        <w:rPr>
          <w:rFonts w:hint="eastAsia" w:ascii="宋体" w:hAnsi="宋体" w:eastAsia="宋体" w:cs="Times New Roman"/>
          <w:color w:val="auto"/>
          <w:szCs w:val="21"/>
          <w:highlight w:val="none"/>
        </w:rPr>
        <w:t>磋商文件规定条款和乙方响应文件及其承诺，甲乙双方签订本合同。</w:t>
      </w:r>
    </w:p>
    <w:p w14:paraId="4C9B28D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36D6D90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1、项目一览表</w:t>
      </w:r>
    </w:p>
    <w:tbl>
      <w:tblPr>
        <w:tblStyle w:val="32"/>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C97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6BC6774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31F5EBD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400" w:type="dxa"/>
            <w:tcBorders>
              <w:top w:val="single" w:color="auto" w:sz="4" w:space="0"/>
              <w:left w:val="single" w:color="auto" w:sz="4" w:space="0"/>
              <w:bottom w:val="single" w:color="auto" w:sz="4" w:space="0"/>
              <w:right w:val="single" w:color="auto" w:sz="4" w:space="0"/>
            </w:tcBorders>
            <w:vAlign w:val="center"/>
          </w:tcPr>
          <w:p w14:paraId="7D3FB24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1548062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3537A90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1AE399B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  价</w:t>
            </w:r>
          </w:p>
          <w:p w14:paraId="67BC368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21D792C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总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价</w:t>
            </w:r>
          </w:p>
          <w:p w14:paraId="5077E34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7305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FABFC5A">
            <w:pPr>
              <w:spacing w:line="360" w:lineRule="auto"/>
              <w:jc w:val="center"/>
              <w:rPr>
                <w:rFonts w:ascii="宋体" w:hAnsi="宋体" w:eastAsia="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4D580C8B">
            <w:pPr>
              <w:spacing w:line="360" w:lineRule="auto"/>
              <w:jc w:val="center"/>
              <w:rPr>
                <w:rFonts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69894A10">
            <w:pPr>
              <w:spacing w:line="360" w:lineRule="auto"/>
              <w:jc w:val="center"/>
              <w:rPr>
                <w:rFonts w:ascii="宋体" w:hAnsi="宋体" w:eastAsia="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8A475C4">
            <w:pPr>
              <w:spacing w:line="360" w:lineRule="auto"/>
              <w:jc w:val="center"/>
              <w:rPr>
                <w:rFonts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55C4FC50">
            <w:pPr>
              <w:spacing w:line="360" w:lineRule="auto"/>
              <w:jc w:val="center"/>
              <w:rPr>
                <w:rFonts w:ascii="宋体" w:hAnsi="宋体" w:eastAsia="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4B816E87">
            <w:pPr>
              <w:spacing w:line="360" w:lineRule="auto"/>
              <w:jc w:val="center"/>
              <w:rPr>
                <w:rFonts w:ascii="宋体" w:hAnsi="宋体" w:eastAsia="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383C6B94">
            <w:pPr>
              <w:spacing w:line="360" w:lineRule="auto"/>
              <w:jc w:val="center"/>
              <w:rPr>
                <w:rFonts w:ascii="宋体" w:hAnsi="宋体" w:eastAsia="宋体" w:cs="宋体"/>
                <w:color w:val="auto"/>
                <w:szCs w:val="21"/>
                <w:highlight w:val="none"/>
              </w:rPr>
            </w:pPr>
          </w:p>
        </w:tc>
      </w:tr>
      <w:tr w14:paraId="4AA0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35E1610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详见报价表</w:t>
            </w:r>
          </w:p>
        </w:tc>
      </w:tr>
      <w:tr w14:paraId="3655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7E17310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人民币合计金额（大写）：</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bl>
    <w:p w14:paraId="45D58A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合同合计金额包括但不限于本项目的服务费用、教材费、宣传费（细分各项宣传渠道费用）、相关产品费、场地费、税费等各项费用，合同履行过程中，甲方不再支付合同以外的其他费用。（采购文件采购需求有要求的，以采购文件采购需求为准）</w:t>
      </w:r>
    </w:p>
    <w:p w14:paraId="511C730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18E8C375">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0E939D08">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5B74A4ED">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53F1BB5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7842E6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4C15B6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1、服务期限：</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3D8D2D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2、乙方应按响应文件的承诺向甲方提供相应的服务，并提供所服务内容的相关技术资料。</w:t>
      </w:r>
    </w:p>
    <w:p w14:paraId="15178F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3、乙方提供不符合响应文件和本合同规定的服务成果，甲方有权拒绝接受。</w:t>
      </w:r>
    </w:p>
    <w:p w14:paraId="37A2E17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7065AF2">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5、甲乙双方应按照《</w:t>
      </w:r>
      <w:r>
        <w:rPr>
          <w:rFonts w:ascii="宋体" w:hAnsi="宋体" w:eastAsia="宋体" w:cs="宋体"/>
          <w:color w:val="auto"/>
          <w:szCs w:val="21"/>
          <w:highlight w:val="none"/>
        </w:rPr>
        <w:t>广西壮族自治区政府采购项目履约验收管理办法</w:t>
      </w:r>
      <w:r>
        <w:rPr>
          <w:rFonts w:hint="eastAsia" w:ascii="宋体" w:hAnsi="宋体" w:eastAsia="宋体" w:cs="宋体"/>
          <w:color w:val="auto"/>
          <w:szCs w:val="21"/>
          <w:highlight w:val="none"/>
        </w:rPr>
        <w:t>》、双方合同、响应文件验收。</w:t>
      </w:r>
    </w:p>
    <w:p w14:paraId="458821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2FE254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13499470">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第五条  售后服务及培训</w:t>
      </w:r>
    </w:p>
    <w:p w14:paraId="1543B015">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1、乙方应按照国家有关法律法规和本合同所附的《售后服务承诺》要求为甲方提供相应的售后服务。</w:t>
      </w:r>
    </w:p>
    <w:p w14:paraId="0CE599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2、甲方应提供必要测试条件（如场地、电源、水源等）。</w:t>
      </w:r>
    </w:p>
    <w:p w14:paraId="7A354D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3、乙方负责甲方有关人员的培训。培训时间、地点：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根据甲方要求决定</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F0AB449">
      <w:pPr>
        <w:snapToGrid w:val="0"/>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6A9BA88F">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w:t>
      </w:r>
    </w:p>
    <w:p w14:paraId="4B5F696D">
      <w:pPr>
        <w:snapToGrid w:val="0"/>
        <w:spacing w:line="360" w:lineRule="auto"/>
        <w:ind w:firstLine="420" w:firstLineChars="200"/>
        <w:rPr>
          <w:rFonts w:ascii="宋体" w:hAnsi="宋体" w:eastAsia="宋体" w:cs="Times New Roman"/>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、甲方</w:t>
      </w:r>
      <w:r>
        <w:rPr>
          <w:rFonts w:ascii="宋体" w:hAnsi="宋体" w:eastAsia="宋体"/>
          <w:color w:val="auto"/>
          <w:szCs w:val="21"/>
          <w:highlight w:val="none"/>
        </w:rPr>
        <w:t>付款前，</w:t>
      </w:r>
      <w:r>
        <w:rPr>
          <w:rFonts w:hint="eastAsia" w:ascii="宋体" w:hAnsi="宋体" w:eastAsia="宋体"/>
          <w:color w:val="auto"/>
          <w:szCs w:val="21"/>
          <w:highlight w:val="none"/>
        </w:rPr>
        <w:t>乙方</w:t>
      </w:r>
      <w:r>
        <w:rPr>
          <w:rFonts w:ascii="宋体" w:hAnsi="宋体" w:eastAsia="宋体"/>
          <w:color w:val="auto"/>
          <w:szCs w:val="21"/>
          <w:highlight w:val="none"/>
        </w:rPr>
        <w:t>应向</w:t>
      </w:r>
      <w:r>
        <w:rPr>
          <w:rFonts w:hint="eastAsia" w:ascii="宋体" w:hAnsi="宋体" w:eastAsia="宋体"/>
          <w:color w:val="auto"/>
          <w:szCs w:val="21"/>
          <w:highlight w:val="none"/>
        </w:rPr>
        <w:t>甲方</w:t>
      </w:r>
      <w:r>
        <w:rPr>
          <w:rFonts w:ascii="宋体" w:hAnsi="宋体" w:eastAsia="宋体"/>
          <w:color w:val="auto"/>
          <w:szCs w:val="21"/>
          <w:highlight w:val="none"/>
        </w:rPr>
        <w:t>开具等额有效的增值税发票，</w:t>
      </w:r>
      <w:r>
        <w:rPr>
          <w:rFonts w:hint="eastAsia" w:ascii="宋体" w:hAnsi="宋体" w:eastAsia="宋体"/>
          <w:color w:val="auto"/>
          <w:szCs w:val="21"/>
          <w:highlight w:val="none"/>
        </w:rPr>
        <w:t>甲方</w:t>
      </w:r>
      <w:r>
        <w:rPr>
          <w:rFonts w:ascii="宋体" w:hAnsi="宋体" w:eastAsia="宋体"/>
          <w:color w:val="auto"/>
          <w:szCs w:val="21"/>
          <w:highlight w:val="none"/>
        </w:rPr>
        <w:t>未收到发票的，有权不予支付相应款项直至</w:t>
      </w:r>
      <w:r>
        <w:rPr>
          <w:rFonts w:hint="eastAsia" w:ascii="宋体" w:hAnsi="宋体" w:eastAsia="宋体"/>
          <w:color w:val="auto"/>
          <w:szCs w:val="21"/>
          <w:highlight w:val="none"/>
        </w:rPr>
        <w:t>乙方</w:t>
      </w:r>
      <w:r>
        <w:rPr>
          <w:rFonts w:ascii="宋体" w:hAnsi="宋体" w:eastAsia="宋体"/>
          <w:color w:val="auto"/>
          <w:szCs w:val="21"/>
          <w:highlight w:val="none"/>
        </w:rPr>
        <w:t>提供合格发票，并不承担延迟付款责任。</w:t>
      </w:r>
    </w:p>
    <w:p w14:paraId="451F0813">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r>
        <w:rPr>
          <w:rFonts w:hint="eastAsia" w:ascii="宋体" w:hAnsi="宋体" w:eastAsia="宋体" w:cs="宋体"/>
          <w:b/>
          <w:color w:val="auto"/>
          <w:szCs w:val="21"/>
          <w:highlight w:val="none"/>
          <w:u w:val="single"/>
        </w:rPr>
        <w:t>无</w:t>
      </w:r>
      <w:r>
        <w:rPr>
          <w:rFonts w:ascii="宋体" w:hAnsi="宋体" w:eastAsia="宋体" w:cs="宋体"/>
          <w:b/>
          <w:color w:val="auto"/>
          <w:szCs w:val="21"/>
          <w:highlight w:val="none"/>
        </w:rPr>
        <w:t>。</w:t>
      </w:r>
    </w:p>
    <w:p w14:paraId="31486BC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60D81B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50C06F1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53C0AAC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1、除不可抗力原因外，乙方没有按照合同规定的时间提供服务的，甲方可要求乙方支付违约金。每推迟一天按合同金额的万分之五支付违约金，该违约金累计不超过合同金额的10%。</w:t>
      </w:r>
      <w:r>
        <w:rPr>
          <w:rFonts w:hint="eastAsia" w:ascii="宋体" w:hAnsi="宋体" w:eastAsia="宋体" w:cs="宋体"/>
          <w:color w:val="auto"/>
          <w:szCs w:val="21"/>
          <w:highlight w:val="none"/>
        </w:rPr>
        <w:t xml:space="preserve">                                  </w:t>
      </w:r>
    </w:p>
    <w:p w14:paraId="694987BD">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14:paraId="61E8524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、甲方延期付款的，每天向乙方偿付延期款额万分之五违约金，但违约金累计不得超过延期款额5%。</w:t>
      </w:r>
    </w:p>
    <w:p w14:paraId="063AAE1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4798C7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363CA0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0ED380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417A9CC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35BFC10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39B84A1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110B490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503BBD7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第十二条  合同生效及其它</w:t>
      </w:r>
    </w:p>
    <w:p w14:paraId="389F5B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1、合同经双方法定代表人或者授权代表签字并加盖单位公章后生效（委托代理人签字的需后附授权委托书，格式自拟）。</w:t>
      </w:r>
    </w:p>
    <w:p w14:paraId="1D3BB8B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14:paraId="0A0F20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41C3F07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2E798E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55A9D6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224239B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0C38C5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szCs w:val="21"/>
          <w:highlight w:val="none"/>
        </w:rPr>
        <w:t>成交通知书</w:t>
      </w:r>
      <w:r>
        <w:rPr>
          <w:rFonts w:hint="eastAsia" w:ascii="宋体" w:hAnsi="宋体" w:eastAsia="宋体" w:cs="宋体"/>
          <w:color w:val="auto"/>
          <w:szCs w:val="21"/>
          <w:highlight w:val="none"/>
        </w:rPr>
        <w:t>；</w:t>
      </w:r>
    </w:p>
    <w:p w14:paraId="3B5B52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2、竞标报价表；</w:t>
      </w:r>
    </w:p>
    <w:p w14:paraId="63F980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3、商务要求偏离表和技术要求偏离表；</w:t>
      </w:r>
    </w:p>
    <w:p w14:paraId="3435B41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、服务方案；</w:t>
      </w:r>
    </w:p>
    <w:p w14:paraId="681587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5、响应文件中的其他相关文件。</w:t>
      </w:r>
    </w:p>
    <w:p w14:paraId="69279FE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71399100">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本合同一式六份，具有同等法律效力，采购代理机构一份，甲方三份，乙方二份。</w:t>
      </w:r>
    </w:p>
    <w:tbl>
      <w:tblPr>
        <w:tblStyle w:val="32"/>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45F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4582" w:type="dxa"/>
            <w:tcBorders>
              <w:top w:val="single" w:color="auto" w:sz="4" w:space="0"/>
              <w:left w:val="single" w:color="auto" w:sz="4" w:space="0"/>
              <w:bottom w:val="single" w:color="auto" w:sz="4" w:space="0"/>
              <w:right w:val="single" w:color="auto" w:sz="4" w:space="0"/>
            </w:tcBorders>
            <w:vAlign w:val="center"/>
          </w:tcPr>
          <w:p w14:paraId="5B8B91CA">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51A9038C">
            <w:pPr>
              <w:snapToGrid w:val="0"/>
              <w:spacing w:line="360" w:lineRule="auto"/>
              <w:rPr>
                <w:rFonts w:ascii="宋体" w:hAnsi="宋体" w:eastAsia="宋体" w:cs="宋体"/>
                <w:color w:val="auto"/>
                <w:szCs w:val="21"/>
                <w:highlight w:val="none"/>
              </w:rPr>
            </w:pPr>
          </w:p>
          <w:p w14:paraId="2B3BA342">
            <w:pPr>
              <w:snapToGrid w:val="0"/>
              <w:spacing w:line="360" w:lineRule="auto"/>
              <w:ind w:firstLine="945" w:firstLineChars="450"/>
              <w:jc w:val="right"/>
              <w:rPr>
                <w:rFonts w:ascii="宋体" w:hAnsi="宋体" w:eastAsia="宋体" w:cs="宋体"/>
                <w:color w:val="auto"/>
                <w:szCs w:val="21"/>
                <w:highlight w:val="none"/>
              </w:rPr>
            </w:pPr>
          </w:p>
          <w:p w14:paraId="1ACB3919">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52D8C74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2EFB486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7B4522B">
            <w:pPr>
              <w:snapToGrid w:val="0"/>
              <w:spacing w:line="360" w:lineRule="auto"/>
              <w:jc w:val="right"/>
              <w:rPr>
                <w:rFonts w:ascii="宋体" w:hAnsi="宋体" w:eastAsia="宋体" w:cs="宋体"/>
                <w:color w:val="auto"/>
                <w:szCs w:val="21"/>
                <w:highlight w:val="none"/>
              </w:rPr>
            </w:pPr>
          </w:p>
          <w:p w14:paraId="69D94552">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50F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A16070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ascii="宋体" w:hAnsi="宋体" w:eastAsia="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240D310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462B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59C571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5D4323E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7EAB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265CC9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18DCC16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4DD0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5536A8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33BF6C2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2812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BAFCE5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4513BAF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6A8E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A42547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6278B70A">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2102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430123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06FE6F6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5CA14D63">
      <w:pPr>
        <w:spacing w:before="4" w:line="360" w:lineRule="auto"/>
        <w:rPr>
          <w:rFonts w:ascii="宋体" w:hAnsi="宋体" w:eastAsia="宋体" w:cs="宋体"/>
          <w:color w:val="auto"/>
          <w:sz w:val="6"/>
          <w:szCs w:val="6"/>
          <w:highlight w:val="none"/>
        </w:rPr>
      </w:pPr>
    </w:p>
    <w:p w14:paraId="7546E6C3">
      <w:pPr>
        <w:snapToGrid w:val="0"/>
        <w:spacing w:line="360" w:lineRule="auto"/>
        <w:ind w:firstLine="120" w:firstLineChars="200"/>
        <w:rPr>
          <w:rFonts w:ascii="宋体" w:hAnsi="宋体" w:eastAsia="宋体" w:cs="Calibri"/>
          <w:color w:val="auto"/>
          <w:sz w:val="6"/>
          <w:szCs w:val="6"/>
          <w:highlight w:val="none"/>
        </w:rPr>
      </w:pPr>
    </w:p>
    <w:p w14:paraId="685DCFB8">
      <w:pPr>
        <w:pStyle w:val="19"/>
        <w:spacing w:line="360" w:lineRule="auto"/>
        <w:rPr>
          <w:rFonts w:hAnsi="宋体" w:cs="宋体"/>
          <w:color w:val="auto"/>
          <w:sz w:val="21"/>
          <w:highlight w:val="none"/>
        </w:rPr>
      </w:pPr>
      <w:r>
        <w:rPr>
          <w:rFonts w:hint="eastAsia" w:hAnsi="宋体" w:cs="宋体"/>
          <w:b/>
          <w:color w:val="auto"/>
          <w:sz w:val="21"/>
          <w:highlight w:val="none"/>
        </w:rPr>
        <w:br w:type="page"/>
      </w:r>
      <w:r>
        <w:rPr>
          <w:rFonts w:hint="eastAsia" w:hAnsi="宋体" w:cs="宋体"/>
          <w:b/>
          <w:color w:val="auto"/>
          <w:sz w:val="21"/>
          <w:highlight w:val="none"/>
        </w:rPr>
        <w:t>附件I：</w:t>
      </w:r>
    </w:p>
    <w:p w14:paraId="03F3941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政府采购项目合同验收报告（格式）</w:t>
      </w:r>
    </w:p>
    <w:p w14:paraId="2DCEC734">
      <w:pPr>
        <w:widowControl/>
        <w:spacing w:line="360" w:lineRule="auto"/>
        <w:jc w:val="center"/>
        <w:rPr>
          <w:rFonts w:ascii="宋体" w:hAnsi="宋体" w:cs="宋体"/>
          <w:b/>
          <w:bCs/>
          <w:color w:val="auto"/>
          <w:kern w:val="0"/>
          <w:szCs w:val="21"/>
          <w:highlight w:val="none"/>
        </w:rPr>
      </w:pPr>
    </w:p>
    <w:p w14:paraId="49D35C3B">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7C38C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02856D0C">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vAlign w:val="center"/>
          </w:tcPr>
          <w:p w14:paraId="00B41CEB">
            <w:pPr>
              <w:jc w:val="center"/>
              <w:rPr>
                <w:rFonts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vAlign w:val="center"/>
          </w:tcPr>
          <w:p w14:paraId="702AA555">
            <w:pPr>
              <w:jc w:val="center"/>
              <w:rPr>
                <w:rFonts w:ascii="宋体" w:hAnsi="宋体" w:cs="宋体"/>
                <w:color w:val="auto"/>
                <w:szCs w:val="21"/>
                <w:highlight w:val="none"/>
              </w:rPr>
            </w:pPr>
            <w:r>
              <w:rPr>
                <w:rFonts w:hint="eastAsia" w:ascii="宋体" w:hAnsi="宋体" w:cs="宋体"/>
                <w:color w:val="auto"/>
                <w:szCs w:val="21"/>
                <w:highlight w:val="none"/>
              </w:rPr>
              <w:t>货物型号规格、标准及配置</w:t>
            </w:r>
          </w:p>
          <w:p w14:paraId="582FAEF4">
            <w:pPr>
              <w:jc w:val="center"/>
              <w:rPr>
                <w:rFonts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vAlign w:val="center"/>
          </w:tcPr>
          <w:p w14:paraId="41B43448">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vAlign w:val="center"/>
          </w:tcPr>
          <w:p w14:paraId="0F7338C9">
            <w:pPr>
              <w:jc w:val="center"/>
              <w:rPr>
                <w:rFonts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vAlign w:val="center"/>
          </w:tcPr>
          <w:p w14:paraId="583CA7FB">
            <w:pPr>
              <w:jc w:val="center"/>
              <w:rPr>
                <w:rFonts w:ascii="宋体" w:hAnsi="宋体" w:cs="宋体"/>
                <w:color w:val="auto"/>
                <w:szCs w:val="21"/>
                <w:highlight w:val="none"/>
              </w:rPr>
            </w:pPr>
            <w:r>
              <w:rPr>
                <w:rFonts w:hint="eastAsia" w:ascii="宋体" w:hAnsi="宋体" w:cs="宋体"/>
                <w:color w:val="auto"/>
                <w:szCs w:val="21"/>
                <w:highlight w:val="none"/>
              </w:rPr>
              <w:t>与合同约定</w:t>
            </w:r>
          </w:p>
          <w:p w14:paraId="0BEC276D">
            <w:pPr>
              <w:jc w:val="center"/>
              <w:rPr>
                <w:rFonts w:ascii="宋体" w:hAnsi="宋体" w:cs="宋体"/>
                <w:color w:val="auto"/>
                <w:szCs w:val="21"/>
                <w:highlight w:val="none"/>
              </w:rPr>
            </w:pPr>
            <w:r>
              <w:rPr>
                <w:rFonts w:hint="eastAsia" w:ascii="宋体" w:hAnsi="宋体" w:cs="宋体"/>
                <w:color w:val="auto"/>
                <w:szCs w:val="21"/>
                <w:highlight w:val="none"/>
              </w:rPr>
              <w:t>是否一致</w:t>
            </w:r>
          </w:p>
        </w:tc>
      </w:tr>
      <w:tr w14:paraId="1FA4F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45FF3E6">
            <w:pPr>
              <w:rPr>
                <w:rFonts w:ascii="宋体" w:hAnsi="宋体" w:cs="宋体"/>
                <w:color w:val="auto"/>
                <w:szCs w:val="21"/>
                <w:highlight w:val="none"/>
              </w:rPr>
            </w:pPr>
          </w:p>
        </w:tc>
        <w:tc>
          <w:tcPr>
            <w:tcW w:w="2705" w:type="dxa"/>
            <w:gridSpan w:val="2"/>
            <w:tcBorders>
              <w:left w:val="single" w:color="auto" w:sz="4" w:space="0"/>
            </w:tcBorders>
            <w:vAlign w:val="center"/>
          </w:tcPr>
          <w:p w14:paraId="375F5B4F">
            <w:pPr>
              <w:rPr>
                <w:rFonts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756950CA">
            <w:pPr>
              <w:rPr>
                <w:rFonts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31BB536D">
            <w:pPr>
              <w:rPr>
                <w:rFonts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1322D4B3">
            <w:pPr>
              <w:rPr>
                <w:rFonts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597C7E6F">
            <w:pPr>
              <w:rPr>
                <w:rFonts w:ascii="宋体" w:hAnsi="宋体" w:cs="宋体"/>
                <w:color w:val="auto"/>
                <w:szCs w:val="21"/>
                <w:highlight w:val="none"/>
              </w:rPr>
            </w:pPr>
          </w:p>
        </w:tc>
      </w:tr>
      <w:tr w14:paraId="684EC0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7B4491BA">
            <w:pPr>
              <w:rPr>
                <w:rFonts w:ascii="宋体" w:hAnsi="宋体" w:cs="宋体"/>
                <w:color w:val="auto"/>
                <w:szCs w:val="21"/>
                <w:highlight w:val="none"/>
              </w:rPr>
            </w:pPr>
          </w:p>
        </w:tc>
        <w:tc>
          <w:tcPr>
            <w:tcW w:w="2705" w:type="dxa"/>
            <w:gridSpan w:val="2"/>
            <w:tcBorders>
              <w:left w:val="single" w:color="auto" w:sz="4" w:space="0"/>
            </w:tcBorders>
            <w:vAlign w:val="center"/>
          </w:tcPr>
          <w:p w14:paraId="6FD59E31">
            <w:pPr>
              <w:rPr>
                <w:rFonts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38081FAB">
            <w:pPr>
              <w:rPr>
                <w:rFonts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4BD95715">
            <w:pPr>
              <w:rPr>
                <w:rFonts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3C387655">
            <w:pPr>
              <w:rPr>
                <w:rFonts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09A5D9DC">
            <w:pPr>
              <w:rPr>
                <w:rFonts w:ascii="宋体" w:hAnsi="宋体" w:cs="宋体"/>
                <w:color w:val="auto"/>
                <w:szCs w:val="21"/>
                <w:highlight w:val="none"/>
              </w:rPr>
            </w:pPr>
          </w:p>
        </w:tc>
      </w:tr>
      <w:tr w14:paraId="53F1B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5F30842D">
            <w:pPr>
              <w:rPr>
                <w:rFonts w:ascii="宋体" w:hAnsi="宋体" w:cs="宋体"/>
                <w:color w:val="auto"/>
                <w:szCs w:val="21"/>
                <w:highlight w:val="none"/>
              </w:rPr>
            </w:pPr>
          </w:p>
        </w:tc>
        <w:tc>
          <w:tcPr>
            <w:tcW w:w="2705" w:type="dxa"/>
            <w:gridSpan w:val="2"/>
            <w:tcBorders>
              <w:left w:val="single" w:color="auto" w:sz="4" w:space="0"/>
            </w:tcBorders>
            <w:vAlign w:val="center"/>
          </w:tcPr>
          <w:p w14:paraId="588F0B31">
            <w:pPr>
              <w:rPr>
                <w:rFonts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69E9171F">
            <w:pPr>
              <w:rPr>
                <w:rFonts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033B1BFB">
            <w:pPr>
              <w:rPr>
                <w:rFonts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62E31793">
            <w:pPr>
              <w:rPr>
                <w:rFonts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042F4E3D">
            <w:pPr>
              <w:rPr>
                <w:rFonts w:ascii="宋体" w:hAnsi="宋体" w:cs="宋体"/>
                <w:color w:val="auto"/>
                <w:szCs w:val="21"/>
                <w:highlight w:val="none"/>
              </w:rPr>
            </w:pPr>
          </w:p>
        </w:tc>
      </w:tr>
      <w:tr w14:paraId="574EB1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4E1B74C4">
            <w:pPr>
              <w:rPr>
                <w:rFonts w:ascii="宋体" w:hAnsi="宋体" w:cs="宋体"/>
                <w:color w:val="auto"/>
                <w:szCs w:val="21"/>
                <w:highlight w:val="none"/>
              </w:rPr>
            </w:pPr>
          </w:p>
        </w:tc>
        <w:tc>
          <w:tcPr>
            <w:tcW w:w="2705" w:type="dxa"/>
            <w:gridSpan w:val="2"/>
            <w:tcBorders>
              <w:left w:val="single" w:color="auto" w:sz="4" w:space="0"/>
            </w:tcBorders>
            <w:vAlign w:val="center"/>
          </w:tcPr>
          <w:p w14:paraId="120C8E55">
            <w:pPr>
              <w:rPr>
                <w:rFonts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6B0130AE">
            <w:pPr>
              <w:rPr>
                <w:rFonts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5F472A77">
            <w:pPr>
              <w:rPr>
                <w:rFonts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724064D9">
            <w:pPr>
              <w:rPr>
                <w:rFonts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4532BBD8">
            <w:pPr>
              <w:rPr>
                <w:rFonts w:ascii="宋体" w:hAnsi="宋体" w:cs="宋体"/>
                <w:color w:val="auto"/>
                <w:szCs w:val="21"/>
                <w:highlight w:val="none"/>
              </w:rPr>
            </w:pPr>
          </w:p>
        </w:tc>
      </w:tr>
      <w:tr w14:paraId="2829B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257A014B">
            <w:pPr>
              <w:rPr>
                <w:rFonts w:ascii="宋体" w:hAnsi="宋体" w:cs="宋体"/>
                <w:color w:val="auto"/>
                <w:szCs w:val="21"/>
                <w:highlight w:val="none"/>
              </w:rPr>
            </w:pPr>
          </w:p>
        </w:tc>
        <w:tc>
          <w:tcPr>
            <w:tcW w:w="2705" w:type="dxa"/>
            <w:gridSpan w:val="2"/>
            <w:tcBorders>
              <w:left w:val="single" w:color="auto" w:sz="4" w:space="0"/>
            </w:tcBorders>
            <w:vAlign w:val="center"/>
          </w:tcPr>
          <w:p w14:paraId="4B7ADAAA">
            <w:pPr>
              <w:rPr>
                <w:rFonts w:ascii="宋体" w:hAnsi="宋体" w:cs="宋体"/>
                <w:color w:val="auto"/>
                <w:szCs w:val="21"/>
                <w:highlight w:val="none"/>
              </w:rPr>
            </w:pPr>
          </w:p>
        </w:tc>
        <w:tc>
          <w:tcPr>
            <w:tcW w:w="3100" w:type="dxa"/>
            <w:gridSpan w:val="2"/>
            <w:vAlign w:val="center"/>
          </w:tcPr>
          <w:p w14:paraId="29C53F56">
            <w:pPr>
              <w:rPr>
                <w:rFonts w:ascii="宋体" w:hAnsi="宋体" w:cs="宋体"/>
                <w:color w:val="auto"/>
                <w:szCs w:val="21"/>
                <w:highlight w:val="none"/>
              </w:rPr>
            </w:pPr>
          </w:p>
        </w:tc>
        <w:tc>
          <w:tcPr>
            <w:tcW w:w="860" w:type="dxa"/>
            <w:gridSpan w:val="2"/>
            <w:vAlign w:val="center"/>
          </w:tcPr>
          <w:p w14:paraId="2A585B4E">
            <w:pPr>
              <w:rPr>
                <w:rFonts w:ascii="宋体" w:hAnsi="宋体" w:cs="宋体"/>
                <w:color w:val="auto"/>
                <w:szCs w:val="21"/>
                <w:highlight w:val="none"/>
              </w:rPr>
            </w:pPr>
          </w:p>
        </w:tc>
        <w:tc>
          <w:tcPr>
            <w:tcW w:w="893" w:type="dxa"/>
            <w:tcBorders>
              <w:right w:val="single" w:color="auto" w:sz="4" w:space="0"/>
            </w:tcBorders>
            <w:vAlign w:val="center"/>
          </w:tcPr>
          <w:p w14:paraId="61C23B8C">
            <w:pPr>
              <w:rPr>
                <w:rFonts w:ascii="宋体" w:hAnsi="宋体" w:cs="宋体"/>
                <w:color w:val="auto"/>
                <w:szCs w:val="21"/>
                <w:highlight w:val="none"/>
              </w:rPr>
            </w:pPr>
          </w:p>
        </w:tc>
        <w:tc>
          <w:tcPr>
            <w:tcW w:w="1297" w:type="dxa"/>
            <w:tcBorders>
              <w:left w:val="single" w:color="auto" w:sz="4" w:space="0"/>
            </w:tcBorders>
            <w:vAlign w:val="center"/>
          </w:tcPr>
          <w:p w14:paraId="57285F71">
            <w:pPr>
              <w:rPr>
                <w:rFonts w:ascii="宋体" w:hAnsi="宋体" w:cs="宋体"/>
                <w:color w:val="auto"/>
                <w:szCs w:val="21"/>
                <w:highlight w:val="none"/>
              </w:rPr>
            </w:pPr>
          </w:p>
        </w:tc>
      </w:tr>
      <w:tr w14:paraId="50AE2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49CB6C88">
            <w:pPr>
              <w:rPr>
                <w:rFonts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vAlign w:val="center"/>
          </w:tcPr>
          <w:p w14:paraId="1C59BA28">
            <w:pPr>
              <w:rPr>
                <w:rFonts w:ascii="宋体" w:hAnsi="宋体" w:cs="宋体"/>
                <w:color w:val="auto"/>
                <w:szCs w:val="21"/>
                <w:highlight w:val="none"/>
              </w:rPr>
            </w:pPr>
          </w:p>
        </w:tc>
        <w:tc>
          <w:tcPr>
            <w:tcW w:w="893" w:type="dxa"/>
            <w:tcBorders>
              <w:right w:val="single" w:color="auto" w:sz="4" w:space="0"/>
            </w:tcBorders>
            <w:vAlign w:val="center"/>
          </w:tcPr>
          <w:p w14:paraId="2E603C27">
            <w:pPr>
              <w:rPr>
                <w:rFonts w:ascii="宋体" w:hAnsi="宋体" w:cs="宋体"/>
                <w:color w:val="auto"/>
                <w:szCs w:val="21"/>
                <w:highlight w:val="none"/>
              </w:rPr>
            </w:pPr>
          </w:p>
        </w:tc>
        <w:tc>
          <w:tcPr>
            <w:tcW w:w="1297" w:type="dxa"/>
            <w:tcBorders>
              <w:left w:val="single" w:color="auto" w:sz="4" w:space="0"/>
            </w:tcBorders>
            <w:vAlign w:val="center"/>
          </w:tcPr>
          <w:p w14:paraId="1BA534E3">
            <w:pPr>
              <w:rPr>
                <w:rFonts w:ascii="宋体" w:hAnsi="宋体" w:cs="宋体"/>
                <w:color w:val="auto"/>
                <w:szCs w:val="21"/>
                <w:highlight w:val="none"/>
              </w:rPr>
            </w:pPr>
          </w:p>
        </w:tc>
      </w:tr>
      <w:tr w14:paraId="21ECD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5123F467">
            <w:pPr>
              <w:rPr>
                <w:rFonts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2AD69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0C78617C">
            <w:pPr>
              <w:rPr>
                <w:rFonts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vAlign w:val="center"/>
          </w:tcPr>
          <w:p w14:paraId="00FECBEA">
            <w:pPr>
              <w:rPr>
                <w:rFonts w:ascii="宋体" w:hAnsi="宋体" w:cs="宋体"/>
                <w:color w:val="auto"/>
                <w:szCs w:val="21"/>
                <w:highlight w:val="none"/>
              </w:rPr>
            </w:pPr>
          </w:p>
        </w:tc>
        <w:tc>
          <w:tcPr>
            <w:tcW w:w="1835" w:type="dxa"/>
            <w:gridSpan w:val="2"/>
            <w:vAlign w:val="center"/>
          </w:tcPr>
          <w:p w14:paraId="20CB5014">
            <w:pPr>
              <w:rPr>
                <w:rFonts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vAlign w:val="center"/>
          </w:tcPr>
          <w:p w14:paraId="6DC38617">
            <w:pPr>
              <w:rPr>
                <w:rFonts w:ascii="宋体" w:hAnsi="宋体" w:cs="宋体"/>
                <w:color w:val="auto"/>
                <w:szCs w:val="21"/>
                <w:highlight w:val="none"/>
              </w:rPr>
            </w:pPr>
          </w:p>
        </w:tc>
      </w:tr>
      <w:tr w14:paraId="64B24B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036610E1">
            <w:pPr>
              <w:rPr>
                <w:rFonts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tcMar>
              <w:top w:w="0" w:type="dxa"/>
              <w:left w:w="108" w:type="dxa"/>
              <w:bottom w:w="0" w:type="dxa"/>
              <w:right w:w="108" w:type="dxa"/>
            </w:tcMar>
            <w:vAlign w:val="center"/>
          </w:tcPr>
          <w:p w14:paraId="49D58249">
            <w:pPr>
              <w:rPr>
                <w:rFonts w:ascii="宋体" w:hAnsi="宋体" w:cs="宋体"/>
                <w:color w:val="auto"/>
                <w:szCs w:val="21"/>
                <w:highlight w:val="none"/>
              </w:rPr>
            </w:pPr>
            <w:r>
              <w:rPr>
                <w:rFonts w:hint="eastAsia" w:ascii="宋体" w:hAnsi="宋体" w:cs="宋体"/>
                <w:color w:val="auto"/>
                <w:szCs w:val="21"/>
                <w:highlight w:val="none"/>
              </w:rPr>
              <w:t>(应按采购合同、采购文件、竞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6856E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757FCFEE">
            <w:pPr>
              <w:rPr>
                <w:rFonts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vAlign w:val="center"/>
          </w:tcPr>
          <w:p w14:paraId="61B1FF1B">
            <w:pPr>
              <w:rPr>
                <w:rFonts w:ascii="宋体" w:hAnsi="宋体" w:cs="宋体"/>
                <w:color w:val="auto"/>
                <w:szCs w:val="21"/>
                <w:highlight w:val="none"/>
              </w:rPr>
            </w:pPr>
            <w:r>
              <w:rPr>
                <w:rFonts w:hint="eastAsia" w:ascii="宋体" w:hAnsi="宋体" w:cs="宋体"/>
                <w:color w:val="auto"/>
                <w:szCs w:val="21"/>
                <w:highlight w:val="none"/>
              </w:rPr>
              <w:t>验收结论性意见：</w:t>
            </w:r>
          </w:p>
          <w:p w14:paraId="17B38389">
            <w:pPr>
              <w:rPr>
                <w:rFonts w:ascii="宋体" w:hAnsi="宋体" w:cs="宋体"/>
                <w:color w:val="auto"/>
                <w:szCs w:val="21"/>
                <w:highlight w:val="none"/>
              </w:rPr>
            </w:pPr>
          </w:p>
          <w:p w14:paraId="5727409E">
            <w:pPr>
              <w:rPr>
                <w:rFonts w:ascii="宋体" w:hAnsi="宋体" w:cs="宋体"/>
                <w:color w:val="auto"/>
                <w:szCs w:val="21"/>
                <w:highlight w:val="none"/>
              </w:rPr>
            </w:pPr>
          </w:p>
        </w:tc>
      </w:tr>
      <w:tr w14:paraId="3596F9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32E775F1">
            <w:pPr>
              <w:rPr>
                <w:rFonts w:ascii="宋体" w:hAnsi="宋体" w:cs="宋体"/>
                <w:color w:val="auto"/>
                <w:szCs w:val="21"/>
                <w:highlight w:val="none"/>
              </w:rPr>
            </w:pPr>
          </w:p>
        </w:tc>
        <w:tc>
          <w:tcPr>
            <w:tcW w:w="8111" w:type="dxa"/>
            <w:gridSpan w:val="7"/>
            <w:tcBorders>
              <w:top w:val="single" w:color="auto" w:sz="4" w:space="0"/>
            </w:tcBorders>
            <w:vAlign w:val="center"/>
          </w:tcPr>
          <w:p w14:paraId="74C6FF1F">
            <w:pPr>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5CD1EFB4">
            <w:pPr>
              <w:rPr>
                <w:rFonts w:ascii="宋体" w:hAnsi="宋体" w:cs="宋体"/>
                <w:color w:val="auto"/>
                <w:szCs w:val="21"/>
                <w:highlight w:val="none"/>
              </w:rPr>
            </w:pPr>
          </w:p>
          <w:p w14:paraId="03F5156B">
            <w:pPr>
              <w:rPr>
                <w:rFonts w:ascii="宋体" w:hAnsi="宋体" w:cs="宋体"/>
                <w:color w:val="auto"/>
                <w:szCs w:val="21"/>
                <w:highlight w:val="none"/>
              </w:rPr>
            </w:pPr>
          </w:p>
        </w:tc>
      </w:tr>
      <w:tr w14:paraId="22EAB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026B36A2">
            <w:pPr>
              <w:rPr>
                <w:rFonts w:ascii="宋体" w:hAnsi="宋体" w:cs="宋体"/>
                <w:color w:val="auto"/>
                <w:szCs w:val="21"/>
                <w:highlight w:val="none"/>
              </w:rPr>
            </w:pPr>
            <w:r>
              <w:rPr>
                <w:rFonts w:hint="eastAsia" w:ascii="宋体" w:hAnsi="宋体" w:cs="宋体"/>
                <w:color w:val="auto"/>
                <w:szCs w:val="21"/>
                <w:highlight w:val="none"/>
              </w:rPr>
              <w:t>验收小组成员签字：</w:t>
            </w:r>
          </w:p>
        </w:tc>
      </w:tr>
      <w:tr w14:paraId="77868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6D845800">
            <w:pPr>
              <w:rPr>
                <w:rFonts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3B362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0188EEEF">
            <w:pPr>
              <w:rPr>
                <w:rFonts w:ascii="宋体" w:hAnsi="宋体" w:cs="宋体"/>
                <w:color w:val="auto"/>
                <w:szCs w:val="21"/>
                <w:highlight w:val="none"/>
              </w:rPr>
            </w:pPr>
            <w:r>
              <w:rPr>
                <w:rFonts w:hint="eastAsia" w:ascii="宋体" w:hAnsi="宋体" w:cs="宋体"/>
                <w:color w:val="auto"/>
                <w:szCs w:val="21"/>
                <w:highlight w:val="none"/>
              </w:rPr>
              <w:t>中标（或成交）供应商签字或盖章：</w:t>
            </w:r>
          </w:p>
          <w:p w14:paraId="4626A19C">
            <w:pPr>
              <w:rPr>
                <w:rFonts w:ascii="宋体" w:hAnsi="宋体" w:cs="宋体"/>
                <w:color w:val="auto"/>
                <w:szCs w:val="21"/>
                <w:highlight w:val="none"/>
              </w:rPr>
            </w:pPr>
          </w:p>
          <w:p w14:paraId="1FD8BF42">
            <w:pPr>
              <w:rPr>
                <w:rFonts w:ascii="宋体" w:hAnsi="宋体" w:cs="宋体"/>
                <w:color w:val="auto"/>
                <w:szCs w:val="21"/>
                <w:highlight w:val="none"/>
              </w:rPr>
            </w:pPr>
            <w:r>
              <w:rPr>
                <w:rFonts w:hint="eastAsia" w:ascii="宋体" w:hAnsi="宋体" w:cs="宋体"/>
                <w:color w:val="auto"/>
                <w:szCs w:val="21"/>
                <w:highlight w:val="none"/>
              </w:rPr>
              <w:t>联系电话：</w:t>
            </w:r>
          </w:p>
          <w:p w14:paraId="042B662B">
            <w:pPr>
              <w:rPr>
                <w:rFonts w:ascii="宋体" w:hAnsi="宋体" w:cs="宋体"/>
                <w:color w:val="auto"/>
                <w:szCs w:val="21"/>
                <w:highlight w:val="none"/>
              </w:rPr>
            </w:pPr>
          </w:p>
          <w:p w14:paraId="10651B44">
            <w:pPr>
              <w:rPr>
                <w:rFonts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vAlign w:val="center"/>
          </w:tcPr>
          <w:p w14:paraId="1C7BB6BF">
            <w:pPr>
              <w:rPr>
                <w:rFonts w:ascii="宋体" w:hAnsi="宋体" w:cs="宋体"/>
                <w:color w:val="auto"/>
                <w:szCs w:val="21"/>
                <w:highlight w:val="none"/>
              </w:rPr>
            </w:pPr>
            <w:r>
              <w:rPr>
                <w:rFonts w:hint="eastAsia" w:ascii="宋体" w:hAnsi="宋体" w:cs="宋体"/>
                <w:color w:val="auto"/>
                <w:szCs w:val="21"/>
                <w:highlight w:val="none"/>
              </w:rPr>
              <w:t>采购人的意见（盖章）：</w:t>
            </w:r>
          </w:p>
          <w:p w14:paraId="3C41EC8B">
            <w:pPr>
              <w:rPr>
                <w:rFonts w:ascii="宋体" w:hAnsi="宋体" w:cs="宋体"/>
                <w:color w:val="auto"/>
                <w:szCs w:val="21"/>
                <w:highlight w:val="none"/>
              </w:rPr>
            </w:pPr>
          </w:p>
          <w:p w14:paraId="36FAFA59">
            <w:pPr>
              <w:rPr>
                <w:rFonts w:ascii="宋体" w:hAnsi="宋体" w:cs="宋体"/>
                <w:color w:val="auto"/>
                <w:szCs w:val="21"/>
                <w:highlight w:val="none"/>
              </w:rPr>
            </w:pPr>
            <w:r>
              <w:rPr>
                <w:rFonts w:hint="eastAsia" w:ascii="宋体" w:hAnsi="宋体" w:cs="宋体"/>
                <w:color w:val="auto"/>
                <w:szCs w:val="21"/>
                <w:highlight w:val="none"/>
              </w:rPr>
              <w:t>联系电话：</w:t>
            </w:r>
          </w:p>
          <w:p w14:paraId="7137BFCE">
            <w:pPr>
              <w:rPr>
                <w:rFonts w:ascii="宋体" w:hAnsi="宋体" w:cs="宋体"/>
                <w:color w:val="auto"/>
                <w:szCs w:val="21"/>
                <w:highlight w:val="none"/>
              </w:rPr>
            </w:pPr>
          </w:p>
          <w:p w14:paraId="184F27C2">
            <w:pP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34EC8675">
      <w:pPr>
        <w:widowControl/>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备注：本报告单一式三份（采购人1份、成交人1份、采购代理机构1份）。</w:t>
      </w:r>
    </w:p>
    <w:p w14:paraId="4DD4B55A">
      <w:pPr>
        <w:jc w:val="left"/>
        <w:rPr>
          <w:rFonts w:ascii="宋体" w:hAnsi="宋体" w:cs="宋体"/>
          <w:color w:val="auto"/>
          <w:kern w:val="0"/>
          <w:szCs w:val="21"/>
          <w:highlight w:val="none"/>
        </w:rPr>
      </w:pPr>
    </w:p>
    <w:p w14:paraId="1174268F">
      <w:pPr>
        <w:snapToGrid w:val="0"/>
        <w:rPr>
          <w:rFonts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b/>
          <w:color w:val="auto"/>
          <w:szCs w:val="21"/>
          <w:highlight w:val="none"/>
        </w:rPr>
        <w:t>附件II：</w:t>
      </w:r>
    </w:p>
    <w:p w14:paraId="10EBA48C">
      <w:pPr>
        <w:jc w:val="center"/>
        <w:rPr>
          <w:rFonts w:ascii="宋体" w:hAnsi="宋体" w:cs="宋体"/>
          <w:color w:val="auto"/>
          <w:szCs w:val="21"/>
          <w:highlight w:val="none"/>
        </w:rPr>
      </w:pPr>
      <w:r>
        <w:rPr>
          <w:rFonts w:hint="eastAsia" w:ascii="宋体" w:hAnsi="宋体" w:cs="宋体"/>
          <w:b/>
          <w:bCs/>
          <w:color w:val="auto"/>
          <w:kern w:val="0"/>
          <w:szCs w:val="21"/>
          <w:highlight w:val="none"/>
        </w:rPr>
        <w:t>政府采购项目履约保证金退付意见书（格式）</w:t>
      </w:r>
    </w:p>
    <w:p w14:paraId="3EF46575">
      <w:pPr>
        <w:jc w:val="center"/>
        <w:rPr>
          <w:rFonts w:ascii="宋体" w:hAnsi="宋体" w:cs="宋体"/>
          <w:color w:val="auto"/>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6907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vAlign w:val="center"/>
          </w:tcPr>
          <w:p w14:paraId="034B3193">
            <w:pPr>
              <w:jc w:val="center"/>
              <w:rPr>
                <w:rFonts w:ascii="宋体" w:hAnsi="宋体" w:cs="宋体"/>
                <w:color w:val="auto"/>
                <w:szCs w:val="21"/>
                <w:highlight w:val="none"/>
              </w:rPr>
            </w:pPr>
            <w:r>
              <w:rPr>
                <w:rFonts w:hint="eastAsia" w:ascii="宋体" w:hAnsi="宋体" w:cs="宋体"/>
                <w:color w:val="auto"/>
                <w:szCs w:val="21"/>
                <w:highlight w:val="none"/>
              </w:rPr>
              <w:t>供</w:t>
            </w:r>
          </w:p>
          <w:p w14:paraId="4650A53B">
            <w:pPr>
              <w:jc w:val="center"/>
              <w:rPr>
                <w:rFonts w:ascii="宋体" w:hAnsi="宋体" w:cs="宋体"/>
                <w:color w:val="auto"/>
                <w:szCs w:val="21"/>
                <w:highlight w:val="none"/>
              </w:rPr>
            </w:pPr>
            <w:r>
              <w:rPr>
                <w:rFonts w:hint="eastAsia" w:ascii="宋体" w:hAnsi="宋体" w:cs="宋体"/>
                <w:color w:val="auto"/>
                <w:szCs w:val="21"/>
                <w:highlight w:val="none"/>
              </w:rPr>
              <w:t>应</w:t>
            </w:r>
          </w:p>
          <w:p w14:paraId="7EE08BE1">
            <w:pPr>
              <w:jc w:val="center"/>
              <w:rPr>
                <w:rFonts w:ascii="宋体" w:hAnsi="宋体" w:cs="宋体"/>
                <w:color w:val="auto"/>
                <w:szCs w:val="21"/>
                <w:highlight w:val="none"/>
              </w:rPr>
            </w:pPr>
            <w:r>
              <w:rPr>
                <w:rFonts w:hint="eastAsia" w:ascii="宋体" w:hAnsi="宋体" w:cs="宋体"/>
                <w:color w:val="auto"/>
                <w:szCs w:val="21"/>
                <w:highlight w:val="none"/>
              </w:rPr>
              <w:t>商</w:t>
            </w:r>
          </w:p>
          <w:p w14:paraId="71076540">
            <w:pPr>
              <w:jc w:val="center"/>
              <w:rPr>
                <w:rFonts w:ascii="宋体" w:hAnsi="宋体" w:cs="宋体"/>
                <w:color w:val="auto"/>
                <w:szCs w:val="21"/>
                <w:highlight w:val="none"/>
              </w:rPr>
            </w:pPr>
            <w:r>
              <w:rPr>
                <w:rFonts w:hint="eastAsia" w:ascii="宋体" w:hAnsi="宋体" w:cs="宋体"/>
                <w:color w:val="auto"/>
                <w:szCs w:val="21"/>
                <w:highlight w:val="none"/>
              </w:rPr>
              <w:t>申</w:t>
            </w:r>
          </w:p>
          <w:p w14:paraId="06BC793D">
            <w:pPr>
              <w:jc w:val="center"/>
              <w:rPr>
                <w:rFonts w:ascii="宋体" w:hAnsi="宋体" w:cs="宋体"/>
                <w:color w:val="auto"/>
                <w:szCs w:val="21"/>
                <w:highlight w:val="none"/>
              </w:rPr>
            </w:pPr>
            <w:r>
              <w:rPr>
                <w:rFonts w:hint="eastAsia" w:ascii="宋体" w:hAnsi="宋体" w:cs="宋体"/>
                <w:color w:val="auto"/>
                <w:szCs w:val="21"/>
                <w:highlight w:val="none"/>
              </w:rPr>
              <w:t>请</w:t>
            </w:r>
          </w:p>
        </w:tc>
        <w:tc>
          <w:tcPr>
            <w:tcW w:w="8454" w:type="dxa"/>
            <w:vAlign w:val="center"/>
          </w:tcPr>
          <w:p w14:paraId="47C927AB">
            <w:pPr>
              <w:rPr>
                <w:rFonts w:ascii="宋体" w:hAnsi="宋体" w:cs="宋体"/>
                <w:color w:val="auto"/>
                <w:szCs w:val="21"/>
                <w:highlight w:val="none"/>
              </w:rPr>
            </w:pPr>
            <w:r>
              <w:rPr>
                <w:rFonts w:hint="eastAsia" w:ascii="宋体" w:hAnsi="宋体" w:cs="宋体"/>
                <w:color w:val="auto"/>
                <w:szCs w:val="21"/>
                <w:highlight w:val="none"/>
              </w:rPr>
              <w:t>采购项目编号：</w:t>
            </w:r>
          </w:p>
        </w:tc>
      </w:tr>
      <w:tr w14:paraId="7E37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tcPr>
          <w:p w14:paraId="3240EFA0">
            <w:pPr>
              <w:rPr>
                <w:rFonts w:ascii="宋体" w:hAnsi="宋体" w:cs="宋体"/>
                <w:color w:val="auto"/>
                <w:szCs w:val="21"/>
                <w:highlight w:val="none"/>
              </w:rPr>
            </w:pPr>
          </w:p>
        </w:tc>
        <w:tc>
          <w:tcPr>
            <w:tcW w:w="8454" w:type="dxa"/>
            <w:vAlign w:val="center"/>
          </w:tcPr>
          <w:p w14:paraId="56AC5DDA">
            <w:pPr>
              <w:rPr>
                <w:rFonts w:ascii="宋体" w:hAnsi="宋体" w:cs="宋体"/>
                <w:color w:val="auto"/>
                <w:szCs w:val="21"/>
                <w:highlight w:val="none"/>
              </w:rPr>
            </w:pPr>
            <w:r>
              <w:rPr>
                <w:rFonts w:hint="eastAsia" w:ascii="宋体" w:hAnsi="宋体" w:cs="宋体"/>
                <w:color w:val="auto"/>
                <w:szCs w:val="21"/>
                <w:highlight w:val="none"/>
              </w:rPr>
              <w:t xml:space="preserve">采购项目名称： </w:t>
            </w:r>
          </w:p>
        </w:tc>
      </w:tr>
      <w:tr w14:paraId="0F39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tcPr>
          <w:p w14:paraId="199DF8F1">
            <w:pPr>
              <w:rPr>
                <w:rFonts w:ascii="宋体" w:hAnsi="宋体" w:cs="宋体"/>
                <w:color w:val="auto"/>
                <w:szCs w:val="21"/>
                <w:highlight w:val="none"/>
              </w:rPr>
            </w:pPr>
          </w:p>
        </w:tc>
        <w:tc>
          <w:tcPr>
            <w:tcW w:w="8454" w:type="dxa"/>
          </w:tcPr>
          <w:p w14:paraId="70F12936">
            <w:pPr>
              <w:rPr>
                <w:rFonts w:ascii="宋体" w:hAnsi="宋体" w:cs="宋体"/>
                <w:color w:val="auto"/>
                <w:szCs w:val="21"/>
                <w:highlight w:val="none"/>
              </w:rPr>
            </w:pPr>
          </w:p>
          <w:p w14:paraId="35BBCF22">
            <w:pPr>
              <w:ind w:firstLine="525" w:firstLineChars="250"/>
              <w:rPr>
                <w:rFonts w:ascii="宋体" w:hAnsi="宋体" w:cs="宋体"/>
                <w:color w:val="auto"/>
                <w:szCs w:val="21"/>
                <w:highlight w:val="none"/>
              </w:rPr>
            </w:pPr>
            <w:r>
              <w:rPr>
                <w:rFonts w:hint="eastAsia" w:ascii="宋体" w:hAnsi="宋体" w:cs="宋体"/>
                <w:color w:val="auto"/>
                <w:szCs w:val="21"/>
                <w:highlight w:val="none"/>
              </w:rPr>
              <w:t>该项目已于 年 月 日验收并交付使用。根据合同规定，可将履约保证金（大写）人民币 元（小写）￥ 元退付到达以下账户：</w:t>
            </w:r>
          </w:p>
          <w:p w14:paraId="79B6A83B">
            <w:pPr>
              <w:rPr>
                <w:rFonts w:ascii="宋体" w:hAnsi="宋体" w:cs="宋体"/>
                <w:color w:val="auto"/>
                <w:szCs w:val="21"/>
                <w:highlight w:val="none"/>
              </w:rPr>
            </w:pPr>
          </w:p>
          <w:p w14:paraId="17C94C28">
            <w:pPr>
              <w:spacing w:line="420" w:lineRule="exact"/>
              <w:rPr>
                <w:rFonts w:ascii="宋体" w:hAnsi="宋体" w:cs="宋体"/>
                <w:color w:val="auto"/>
                <w:szCs w:val="21"/>
                <w:highlight w:val="none"/>
              </w:rPr>
            </w:pPr>
            <w:r>
              <w:rPr>
                <w:rFonts w:hint="eastAsia" w:ascii="宋体" w:hAnsi="宋体" w:cs="宋体"/>
                <w:color w:val="auto"/>
                <w:szCs w:val="21"/>
                <w:highlight w:val="none"/>
              </w:rPr>
              <w:t>单位名称：</w:t>
            </w:r>
          </w:p>
          <w:p w14:paraId="18D5FFF4">
            <w:pPr>
              <w:spacing w:line="420" w:lineRule="exact"/>
              <w:rPr>
                <w:rFonts w:ascii="宋体" w:hAnsi="宋体" w:cs="宋体"/>
                <w:color w:val="auto"/>
                <w:szCs w:val="21"/>
                <w:highlight w:val="none"/>
              </w:rPr>
            </w:pPr>
            <w:r>
              <w:rPr>
                <w:rFonts w:hint="eastAsia" w:ascii="宋体" w:hAnsi="宋体" w:cs="宋体"/>
                <w:color w:val="auto"/>
                <w:szCs w:val="21"/>
                <w:highlight w:val="none"/>
              </w:rPr>
              <w:t>开户银行：</w:t>
            </w:r>
          </w:p>
          <w:p w14:paraId="04533D65">
            <w:pPr>
              <w:spacing w:line="420" w:lineRule="exact"/>
              <w:rPr>
                <w:rFonts w:ascii="宋体" w:hAnsi="宋体" w:cs="宋体"/>
                <w:color w:val="auto"/>
                <w:szCs w:val="21"/>
                <w:highlight w:val="none"/>
              </w:rPr>
            </w:pPr>
            <w:r>
              <w:rPr>
                <w:rFonts w:hint="eastAsia" w:ascii="宋体" w:hAnsi="宋体" w:cs="宋体"/>
                <w:color w:val="auto"/>
                <w:szCs w:val="21"/>
                <w:highlight w:val="none"/>
              </w:rPr>
              <w:t>银行账号：</w:t>
            </w:r>
          </w:p>
          <w:p w14:paraId="2B6CD812">
            <w:pPr>
              <w:rPr>
                <w:rFonts w:ascii="宋体" w:hAnsi="宋体" w:cs="宋体"/>
                <w:color w:val="auto"/>
                <w:szCs w:val="21"/>
                <w:highlight w:val="none"/>
              </w:rPr>
            </w:pPr>
          </w:p>
          <w:p w14:paraId="4F28ACC7">
            <w:pPr>
              <w:rPr>
                <w:rFonts w:ascii="宋体" w:hAnsi="宋体" w:cs="宋体"/>
                <w:color w:val="auto"/>
                <w:szCs w:val="21"/>
                <w:highlight w:val="none"/>
              </w:rPr>
            </w:pPr>
          </w:p>
          <w:p w14:paraId="5C963471">
            <w:pPr>
              <w:spacing w:line="420" w:lineRule="exact"/>
              <w:rPr>
                <w:rFonts w:ascii="宋体" w:hAnsi="宋体" w:cs="宋体"/>
                <w:color w:val="auto"/>
                <w:szCs w:val="21"/>
                <w:highlight w:val="none"/>
              </w:rPr>
            </w:pPr>
            <w:r>
              <w:rPr>
                <w:rFonts w:hint="eastAsia" w:ascii="宋体" w:hAnsi="宋体" w:cs="宋体"/>
                <w:color w:val="auto"/>
                <w:szCs w:val="21"/>
                <w:highlight w:val="none"/>
              </w:rPr>
              <w:t>联系人：</w:t>
            </w:r>
          </w:p>
          <w:p w14:paraId="7D23E042">
            <w:pPr>
              <w:spacing w:line="420" w:lineRule="exact"/>
              <w:rPr>
                <w:rFonts w:ascii="宋体" w:hAnsi="宋体" w:cs="宋体"/>
                <w:color w:val="auto"/>
                <w:szCs w:val="21"/>
                <w:highlight w:val="none"/>
              </w:rPr>
            </w:pPr>
            <w:r>
              <w:rPr>
                <w:rFonts w:hint="eastAsia" w:ascii="宋体" w:hAnsi="宋体" w:cs="宋体"/>
                <w:color w:val="auto"/>
                <w:szCs w:val="21"/>
                <w:highlight w:val="none"/>
              </w:rPr>
              <w:t>联系电话：</w:t>
            </w:r>
          </w:p>
          <w:p w14:paraId="452F8507">
            <w:pPr>
              <w:rPr>
                <w:rFonts w:ascii="宋体" w:hAnsi="宋体" w:cs="宋体"/>
                <w:color w:val="auto"/>
                <w:szCs w:val="21"/>
                <w:highlight w:val="none"/>
              </w:rPr>
            </w:pPr>
          </w:p>
          <w:p w14:paraId="6EA7AFB0">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供应商签章</w:t>
            </w:r>
          </w:p>
          <w:p w14:paraId="75B0720D">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289DD1E9">
            <w:pPr>
              <w:rPr>
                <w:rFonts w:ascii="宋体" w:hAnsi="宋体" w:cs="宋体"/>
                <w:color w:val="auto"/>
                <w:szCs w:val="21"/>
                <w:highlight w:val="none"/>
              </w:rPr>
            </w:pPr>
          </w:p>
        </w:tc>
      </w:tr>
      <w:tr w14:paraId="06B7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vAlign w:val="center"/>
          </w:tcPr>
          <w:p w14:paraId="6D10C303">
            <w:pPr>
              <w:jc w:val="center"/>
              <w:rPr>
                <w:rFonts w:ascii="宋体" w:hAnsi="宋体" w:cs="宋体"/>
                <w:color w:val="auto"/>
                <w:szCs w:val="21"/>
                <w:highlight w:val="none"/>
              </w:rPr>
            </w:pPr>
            <w:r>
              <w:rPr>
                <w:rFonts w:hint="eastAsia" w:ascii="宋体" w:hAnsi="宋体" w:cs="宋体"/>
                <w:color w:val="auto"/>
                <w:szCs w:val="21"/>
                <w:highlight w:val="none"/>
              </w:rPr>
              <w:t>采</w:t>
            </w:r>
          </w:p>
          <w:p w14:paraId="72B15445">
            <w:pPr>
              <w:jc w:val="center"/>
              <w:rPr>
                <w:rFonts w:ascii="宋体" w:hAnsi="宋体" w:cs="宋体"/>
                <w:color w:val="auto"/>
                <w:szCs w:val="21"/>
                <w:highlight w:val="none"/>
              </w:rPr>
            </w:pPr>
            <w:r>
              <w:rPr>
                <w:rFonts w:hint="eastAsia" w:ascii="宋体" w:hAnsi="宋体" w:cs="宋体"/>
                <w:color w:val="auto"/>
                <w:szCs w:val="21"/>
                <w:highlight w:val="none"/>
              </w:rPr>
              <w:t>购</w:t>
            </w:r>
          </w:p>
          <w:p w14:paraId="0782CE99">
            <w:pPr>
              <w:jc w:val="center"/>
              <w:rPr>
                <w:rFonts w:ascii="宋体" w:hAnsi="宋体" w:cs="宋体"/>
                <w:color w:val="auto"/>
                <w:szCs w:val="21"/>
                <w:highlight w:val="none"/>
              </w:rPr>
            </w:pPr>
            <w:r>
              <w:rPr>
                <w:rFonts w:hint="eastAsia" w:ascii="宋体" w:hAnsi="宋体" w:cs="宋体"/>
                <w:color w:val="auto"/>
                <w:szCs w:val="21"/>
                <w:highlight w:val="none"/>
              </w:rPr>
              <w:t>单</w:t>
            </w:r>
          </w:p>
          <w:p w14:paraId="448D0EEF">
            <w:pPr>
              <w:jc w:val="center"/>
              <w:rPr>
                <w:rFonts w:ascii="宋体" w:hAnsi="宋体" w:cs="宋体"/>
                <w:color w:val="auto"/>
                <w:szCs w:val="21"/>
                <w:highlight w:val="none"/>
              </w:rPr>
            </w:pPr>
            <w:r>
              <w:rPr>
                <w:rFonts w:hint="eastAsia" w:ascii="宋体" w:hAnsi="宋体" w:cs="宋体"/>
                <w:color w:val="auto"/>
                <w:szCs w:val="21"/>
                <w:highlight w:val="none"/>
              </w:rPr>
              <w:t>位</w:t>
            </w:r>
          </w:p>
          <w:p w14:paraId="288F579E">
            <w:pPr>
              <w:jc w:val="center"/>
              <w:rPr>
                <w:rFonts w:ascii="宋体" w:hAnsi="宋体" w:cs="宋体"/>
                <w:color w:val="auto"/>
                <w:szCs w:val="21"/>
                <w:highlight w:val="none"/>
              </w:rPr>
            </w:pPr>
            <w:r>
              <w:rPr>
                <w:rFonts w:hint="eastAsia" w:ascii="宋体" w:hAnsi="宋体" w:cs="宋体"/>
                <w:color w:val="auto"/>
                <w:szCs w:val="21"/>
                <w:highlight w:val="none"/>
              </w:rPr>
              <w:t>意</w:t>
            </w:r>
          </w:p>
          <w:p w14:paraId="28E2F49B">
            <w:pPr>
              <w:jc w:val="center"/>
              <w:rPr>
                <w:rFonts w:ascii="宋体" w:hAnsi="宋体" w:cs="宋体"/>
                <w:color w:val="auto"/>
                <w:szCs w:val="21"/>
                <w:highlight w:val="none"/>
              </w:rPr>
            </w:pPr>
            <w:r>
              <w:rPr>
                <w:rFonts w:hint="eastAsia" w:ascii="宋体" w:hAnsi="宋体" w:cs="宋体"/>
                <w:color w:val="auto"/>
                <w:szCs w:val="21"/>
                <w:highlight w:val="none"/>
              </w:rPr>
              <w:t>见</w:t>
            </w:r>
          </w:p>
        </w:tc>
        <w:tc>
          <w:tcPr>
            <w:tcW w:w="8454" w:type="dxa"/>
          </w:tcPr>
          <w:p w14:paraId="5959835C">
            <w:pPr>
              <w:rPr>
                <w:rFonts w:ascii="宋体" w:hAnsi="宋体" w:cs="宋体"/>
                <w:color w:val="auto"/>
                <w:szCs w:val="21"/>
                <w:highlight w:val="none"/>
              </w:rPr>
            </w:pPr>
          </w:p>
          <w:p w14:paraId="0BEDE0CC">
            <w:pPr>
              <w:rPr>
                <w:rFonts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113C8FB1">
            <w:pPr>
              <w:rPr>
                <w:rFonts w:ascii="宋体" w:hAnsi="宋体" w:cs="宋体"/>
                <w:color w:val="auto"/>
                <w:szCs w:val="21"/>
                <w:highlight w:val="none"/>
              </w:rPr>
            </w:pPr>
          </w:p>
          <w:p w14:paraId="6341210F">
            <w:pPr>
              <w:rPr>
                <w:rFonts w:ascii="宋体" w:hAnsi="宋体" w:cs="宋体"/>
                <w:color w:val="auto"/>
                <w:szCs w:val="21"/>
                <w:highlight w:val="none"/>
              </w:rPr>
            </w:pPr>
          </w:p>
          <w:p w14:paraId="66E9A0C2">
            <w:pPr>
              <w:rPr>
                <w:rFonts w:ascii="宋体" w:hAnsi="宋体" w:cs="宋体"/>
                <w:color w:val="auto"/>
                <w:szCs w:val="21"/>
                <w:highlight w:val="none"/>
              </w:rPr>
            </w:pPr>
          </w:p>
          <w:p w14:paraId="25FBAC6B">
            <w:pPr>
              <w:rPr>
                <w:rFonts w:ascii="宋体" w:hAnsi="宋体" w:cs="宋体"/>
                <w:color w:val="auto"/>
                <w:szCs w:val="21"/>
                <w:highlight w:val="none"/>
              </w:rPr>
            </w:pPr>
          </w:p>
          <w:p w14:paraId="76FEF7BB">
            <w:pPr>
              <w:spacing w:line="420" w:lineRule="exact"/>
              <w:rPr>
                <w:rFonts w:ascii="宋体" w:hAnsi="宋体" w:cs="宋体"/>
                <w:color w:val="auto"/>
                <w:szCs w:val="21"/>
                <w:highlight w:val="none"/>
              </w:rPr>
            </w:pPr>
            <w:r>
              <w:rPr>
                <w:rFonts w:hint="eastAsia" w:ascii="宋体" w:hAnsi="宋体" w:cs="宋体"/>
                <w:color w:val="auto"/>
                <w:szCs w:val="21"/>
                <w:highlight w:val="none"/>
              </w:rPr>
              <w:t>联系人：</w:t>
            </w:r>
          </w:p>
          <w:p w14:paraId="2EEA9422">
            <w:pPr>
              <w:spacing w:line="420" w:lineRule="exact"/>
              <w:rPr>
                <w:rFonts w:ascii="宋体" w:hAnsi="宋体" w:cs="宋体"/>
                <w:color w:val="auto"/>
                <w:szCs w:val="21"/>
                <w:highlight w:val="none"/>
              </w:rPr>
            </w:pPr>
            <w:r>
              <w:rPr>
                <w:rFonts w:hint="eastAsia" w:ascii="宋体" w:hAnsi="宋体" w:cs="宋体"/>
                <w:color w:val="auto"/>
                <w:szCs w:val="21"/>
                <w:highlight w:val="none"/>
              </w:rPr>
              <w:t>联系电话：</w:t>
            </w:r>
          </w:p>
          <w:p w14:paraId="7A7FFFE7">
            <w:pPr>
              <w:rPr>
                <w:rFonts w:ascii="宋体" w:hAnsi="宋体" w:cs="宋体"/>
                <w:color w:val="auto"/>
                <w:szCs w:val="21"/>
                <w:highlight w:val="none"/>
              </w:rPr>
            </w:pPr>
          </w:p>
          <w:p w14:paraId="5F80CFF3">
            <w:pPr>
              <w:rPr>
                <w:rFonts w:ascii="宋体" w:hAnsi="宋体" w:cs="宋体"/>
                <w:color w:val="auto"/>
                <w:szCs w:val="21"/>
                <w:highlight w:val="none"/>
              </w:rPr>
            </w:pPr>
          </w:p>
          <w:p w14:paraId="293F115F">
            <w:pPr>
              <w:rPr>
                <w:rFonts w:ascii="宋体" w:hAnsi="宋体" w:cs="宋体"/>
                <w:color w:val="auto"/>
                <w:szCs w:val="21"/>
                <w:highlight w:val="none"/>
              </w:rPr>
            </w:pPr>
          </w:p>
          <w:p w14:paraId="36547D7B">
            <w:pPr>
              <w:rPr>
                <w:rFonts w:ascii="宋体" w:hAnsi="宋体" w:cs="宋体"/>
                <w:color w:val="auto"/>
                <w:szCs w:val="21"/>
                <w:highlight w:val="none"/>
              </w:rPr>
            </w:pPr>
          </w:p>
          <w:p w14:paraId="5976C4A6">
            <w:pPr>
              <w:rPr>
                <w:rFonts w:ascii="宋体" w:hAnsi="宋体" w:cs="宋体"/>
                <w:color w:val="auto"/>
                <w:szCs w:val="21"/>
                <w:highlight w:val="none"/>
              </w:rPr>
            </w:pPr>
            <w:r>
              <w:rPr>
                <w:rFonts w:hint="eastAsia" w:ascii="宋体" w:hAnsi="宋体" w:cs="宋体"/>
                <w:color w:val="auto"/>
                <w:szCs w:val="21"/>
                <w:highlight w:val="none"/>
              </w:rPr>
              <w:t xml:space="preserve">                                         单位签章</w:t>
            </w:r>
          </w:p>
          <w:p w14:paraId="1D9A534C">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1D73CD94">
      <w:pPr>
        <w:rPr>
          <w:rFonts w:ascii="宋体" w:hAnsi="宋体" w:cs="宋体"/>
          <w:color w:val="auto"/>
          <w:highlight w:val="none"/>
        </w:rPr>
      </w:pPr>
    </w:p>
    <w:bookmarkEnd w:id="190"/>
    <w:sectPr>
      <w:footerReference r:id="rId11" w:type="first"/>
      <w:headerReference r:id="rId9" w:type="default"/>
      <w:footerReference r:id="rId10"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C1D59">
    <w:pPr>
      <w:pStyle w:val="2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9292416" name="文本框 513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591DA26">
                          <w:pPr>
                            <w:pStyle w:val="2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l5uc8AAAAFAQAADwAAAAAAAAABACAAAAAiAAAA&#10;ZHJzL2Rvd25yZXYueG1sUEsBAhQAFAAAAAgAh07iQIlOFGoQAgAAEAQAAA4AAAAAAAAAAQAgAAAA&#10;HgEAAGRycy9lMm9Eb2MueG1sUEsFBgAAAAAGAAYAWQEAAKAFAAAAAA==&#10;">
              <v:fill on="f" focussize="0,0"/>
              <v:stroke on="f"/>
              <v:imagedata o:title=""/>
              <o:lock v:ext="edit" aspectratio="f"/>
              <v:textbox inset="0mm,0mm,0mm,0mm" style="mso-fit-shape-to-text:t;">
                <w:txbxContent>
                  <w:p w14:paraId="1591DA26">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01AD355C">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62094">
    <w:pPr>
      <w:pStyle w:val="2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2073818510" name="文本框 5137"/>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646A8E49"/>
                      </w:txbxContent>
                    </wps:txbx>
                    <wps:bodyPr rot="0" vert="horz" wrap="none" lIns="0" tIns="0" rIns="0" bIns="0" anchor="t" anchorCtr="0" upright="1">
                      <a:spAutoFit/>
                    </wps:bodyPr>
                  </wps:wsp>
                </a:graphicData>
              </a:graphic>
            </wp:anchor>
          </w:drawing>
        </mc:Choice>
        <mc:Fallback>
          <w:pict>
            <v:shape id="文本框 5137"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kFT5rQAAAAAwEAAA8AAAAAAAAAAQAgAAAA&#10;IgAAAGRycy9kb3ducmV2LnhtbFBLAQIUABQAAAAIAIdO4kB/fsuYEwIAAA4EAAAOAAAAAAAAAAEA&#10;IAAAAB8BAABkcnMvZTJvRG9jLnhtbFBLBQYAAAAABgAGAFkBAACkBQAAAAA=&#10;">
              <v:fill on="f" focussize="0,0"/>
              <v:stroke on="f"/>
              <v:imagedata o:title=""/>
              <o:lock v:ext="edit" aspectratio="f"/>
              <v:textbox inset="0mm,0mm,0mm,0mm" style="mso-fit-shape-to-text:t;">
                <w:txbxContent>
                  <w:p w14:paraId="646A8E4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35C6">
    <w:pPr>
      <w:pStyle w:val="22"/>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021800" name="文本框 514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F2FFDB9">
                          <w:pPr>
                            <w:pStyle w:val="22"/>
                          </w:pPr>
                          <w:r>
                            <w:fldChar w:fldCharType="begin"/>
                          </w:r>
                          <w:r>
                            <w:instrText xml:space="preserve"> PAGE  \* MERGEFORMAT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文本框 514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a5gb6QwCAAAPBAAADgAAAAAAAAABACAAAAAeAQAA&#10;ZHJzL2Uyb0RvYy54bWxQSwUGAAAAAAYABgBZAQAAnAUAAAAA&#10;">
              <v:fill on="f" focussize="0,0"/>
              <v:stroke on="f"/>
              <v:imagedata o:title=""/>
              <o:lock v:ext="edit" aspectratio="f"/>
              <v:textbox inset="0mm,0mm,0mm,0mm" style="mso-fit-shape-to-text:t;">
                <w:txbxContent>
                  <w:p w14:paraId="7F2FFDB9">
                    <w:pPr>
                      <w:pStyle w:val="22"/>
                    </w:pPr>
                    <w:r>
                      <w:fldChar w:fldCharType="begin"/>
                    </w:r>
                    <w:r>
                      <w:instrText xml:space="preserve"> PAGE  \* MERGEFORMAT </w:instrText>
                    </w:r>
                    <w:r>
                      <w:fldChar w:fldCharType="separate"/>
                    </w:r>
                    <w:r>
                      <w:t>25</w:t>
                    </w:r>
                    <w:r>
                      <w:fldChar w:fldCharType="end"/>
                    </w:r>
                  </w:p>
                </w:txbxContent>
              </v:textbox>
            </v:shape>
          </w:pict>
        </mc:Fallback>
      </mc:AlternateContent>
    </w:r>
  </w:p>
  <w:p w14:paraId="65B11882">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61B4">
    <w:pPr>
      <w:pStyle w:val="22"/>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1608708460" name="文本框 514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655EF21">
                          <w:pPr>
                            <w:pStyle w:val="2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144"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ODSaUESAgAADQQAAA4AAAAAAAAAAQAg&#10;AAAAHwEAAGRycy9lMm9Eb2MueG1sUEsFBgAAAAAGAAYAWQEAAKMFAAAAAA==&#10;">
              <v:fill on="f" focussize="0,0"/>
              <v:stroke on="f"/>
              <v:imagedata o:title=""/>
              <o:lock v:ext="edit" aspectratio="f"/>
              <v:textbox inset="0mm,0mm,0mm,0mm" style="mso-fit-shape-to-text:t;">
                <w:txbxContent>
                  <w:p w14:paraId="1655EF21">
                    <w:pPr>
                      <w:pStyle w:val="2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915712793" name="文本框 5139"/>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A7055DA"/>
                      </w:txbxContent>
                    </wps:txbx>
                    <wps:bodyPr rot="0" vert="horz" wrap="none" lIns="0" tIns="0" rIns="0" bIns="0" anchor="t" anchorCtr="0" upright="1">
                      <a:spAutoFit/>
                    </wps:bodyPr>
                  </wps:wsp>
                </a:graphicData>
              </a:graphic>
            </wp:anchor>
          </w:drawing>
        </mc:Choice>
        <mc:Fallback>
          <w:pict>
            <v:shape id="文本框 5139"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kFT5rQAAAAAwEAAA8AAAAAAAAAAQAgAAAA&#10;IgAAAGRycy9kb3ducmV2LnhtbFBLAQIUABQAAAAIAIdO4kDerRE8EwIAAA0EAAAOAAAAAAAAAAEA&#10;IAAAAB8BAABkcnMvZTJvRG9jLnhtbFBLBQYAAAAABgAGAFkBAACkBQAAAAA=&#10;">
              <v:fill on="f" focussize="0,0"/>
              <v:stroke on="f"/>
              <v:imagedata o:title=""/>
              <o:lock v:ext="edit" aspectratio="f"/>
              <v:textbox inset="0mm,0mm,0mm,0mm" style="mso-fit-shape-to-text:t;">
                <w:txbxContent>
                  <w:p w14:paraId="7A7055D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8384">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0477559"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A28C9E8">
                          <w:pPr>
                            <w:pStyle w:val="22"/>
                            <w:jc w:val="center"/>
                          </w:pPr>
                          <w:r>
                            <w:fldChar w:fldCharType="begin"/>
                          </w:r>
                          <w:r>
                            <w:instrText xml:space="preserve"> PAGE  \* MERGEFORMAT </w:instrText>
                          </w:r>
                          <w:r>
                            <w:fldChar w:fldCharType="separate"/>
                          </w:r>
                          <w:r>
                            <w:t>22</w:t>
                          </w:r>
                          <w:r>
                            <w:fldChar w:fldCharType="end"/>
                          </w:r>
                        </w:p>
                      </w:txbxContent>
                    </wps:txbx>
                    <wps:bodyPr rot="0" vert="horz" wrap="none" lIns="0" tIns="0" rIns="0" bIns="0" anchor="t" anchorCtr="0" upright="1">
                      <a:spAutoFit/>
                    </wps:bodyPr>
                  </wps:wsp>
                </a:graphicData>
              </a:graphic>
            </wp:anchor>
          </w:drawing>
        </mc:Choice>
        <mc:Fallback>
          <w:pict>
            <v:shape id="文本框 512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91E0AAAAAIBAAAPAAAAAAAAAAEA&#10;IAAAACIAAABkcnMvZG93bnJldi54bWxQSwECFAAUAAAACACHTuJAXbqXaRcCAAAZBAAADgAAAAAA&#10;AAABACAAAAAfAQAAZHJzL2Uyb0RvYy54bWxQSwUGAAAAAAYABgBZAQAAqAUAAAAA&#10;">
              <v:fill on="f" focussize="0,0"/>
              <v:stroke on="f"/>
              <v:imagedata o:title=""/>
              <o:lock v:ext="edit" aspectratio="f"/>
              <v:textbox inset="0mm,0mm,0mm,0mm" style="mso-fit-shape-to-text:t;">
                <w:txbxContent>
                  <w:p w14:paraId="7A28C9E8">
                    <w:pPr>
                      <w:pStyle w:val="22"/>
                      <w:jc w:val="center"/>
                    </w:pPr>
                    <w:r>
                      <w:fldChar w:fldCharType="begin"/>
                    </w:r>
                    <w:r>
                      <w:instrText xml:space="preserve"> PAGE  \* MERGEFORMAT </w:instrText>
                    </w:r>
                    <w:r>
                      <w:fldChar w:fldCharType="separate"/>
                    </w:r>
                    <w:r>
                      <w:t>22</w:t>
                    </w:r>
                    <w:r>
                      <w:fldChar w:fldCharType="end"/>
                    </w:r>
                  </w:p>
                </w:txbxContent>
              </v:textbox>
            </v:shape>
          </w:pict>
        </mc:Fallback>
      </mc:AlternateContent>
    </w:r>
  </w:p>
  <w:p w14:paraId="7CBCB9D4">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14C2">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8289280"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44F1256">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6pebnPAAAABQEAAA8AAAAAAAAAAQAgAAAAIgAA&#10;AGRycy9kb3ducmV2LnhtbFBLAQIUABQAAAAIAIdO4kA+WwhuEQIAAB4EAAAOAAAAAAAAAAEAIAAA&#10;AB4BAABkcnMvZTJvRG9jLnhtbFBLBQYAAAAABgAGAFkBAAChBQAAAAA=&#10;">
              <v:fill on="f" focussize="0,0"/>
              <v:stroke on="f"/>
              <v:imagedata o:title=""/>
              <o:lock v:ext="edit" aspectratio="f"/>
              <v:textbox inset="0mm,0mm,0mm,0mm" style="mso-fit-shape-to-text:t;">
                <w:txbxContent>
                  <w:p w14:paraId="244F1256">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404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F3C0">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C2752">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5485C"/>
    <w:multiLevelType w:val="singleLevel"/>
    <w:tmpl w:val="B095485C"/>
    <w:lvl w:ilvl="0" w:tentative="0">
      <w:start w:val="1"/>
      <w:numFmt w:val="chineseCounting"/>
      <w:suff w:val="space"/>
      <w:lvlText w:val="第%1章"/>
      <w:lvlJc w:val="left"/>
      <w:rPr>
        <w:rFonts w:hint="eastAsia"/>
      </w:rPr>
    </w:lvl>
  </w:abstractNum>
  <w:abstractNum w:abstractNumId="1">
    <w:nsid w:val="B1FDAF62"/>
    <w:multiLevelType w:val="singleLevel"/>
    <w:tmpl w:val="B1FDAF62"/>
    <w:lvl w:ilvl="0" w:tentative="0">
      <w:start w:val="1"/>
      <w:numFmt w:val="decimal"/>
      <w:lvlText w:val="%1."/>
      <w:lvlJc w:val="left"/>
      <w:pPr>
        <w:tabs>
          <w:tab w:val="left" w:pos="312"/>
        </w:tabs>
      </w:pPr>
    </w:lvl>
  </w:abstractNum>
  <w:abstractNum w:abstractNumId="2">
    <w:nsid w:val="0047F36E"/>
    <w:multiLevelType w:val="singleLevel"/>
    <w:tmpl w:val="0047F36E"/>
    <w:lvl w:ilvl="0" w:tentative="0">
      <w:start w:val="3"/>
      <w:numFmt w:val="decimal"/>
      <w:lvlText w:val="%1."/>
      <w:lvlJc w:val="left"/>
      <w:pPr>
        <w:tabs>
          <w:tab w:val="left" w:pos="312"/>
        </w:tabs>
      </w:pPr>
    </w:lvl>
  </w:abstractNum>
  <w:abstractNum w:abstractNumId="3">
    <w:nsid w:val="5C2676D2"/>
    <w:multiLevelType w:val="multilevel"/>
    <w:tmpl w:val="5C2676D2"/>
    <w:lvl w:ilvl="0" w:tentative="0">
      <w:start w:val="1"/>
      <w:numFmt w:val="chineseCountingThousand"/>
      <w:suff w:val="space"/>
      <w:lvlText w:val="第%1章"/>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3828" w:firstLine="0"/>
      </w:pPr>
      <w:rPr>
        <w:rFonts w:hint="eastAsia" w:ascii="仿宋_GB2312" w:eastAsia="仿宋_GB2312"/>
        <w:b/>
        <w:i w:val="0"/>
        <w:sz w:val="32"/>
      </w:r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pStyle w:val="8"/>
      <w:isLgl/>
      <w:suff w:val="space"/>
      <w:lvlText w:val="%1.%2.%3.%4.%5.%6"/>
      <w:lvlJc w:val="left"/>
      <w:pPr>
        <w:ind w:left="0" w:firstLine="0"/>
      </w:pPr>
      <w:rPr>
        <w:rFonts w:hint="eastAsia" w:ascii="仿宋_GB2312" w:eastAsia="仿宋_GB2312"/>
        <w:b/>
        <w:i w:val="0"/>
        <w:sz w:val="28"/>
      </w:rPr>
    </w:lvl>
    <w:lvl w:ilvl="6" w:tentative="0">
      <w:start w:val="1"/>
      <w:numFmt w:val="decimal"/>
      <w:isLgl/>
      <w:suff w:val="space"/>
      <w:lvlText w:val="%1.%2.%3.%4.%5.%6.%7"/>
      <w:lvlJc w:val="left"/>
      <w:pPr>
        <w:ind w:left="0" w:firstLine="0"/>
      </w:pPr>
      <w:rPr>
        <w:rFonts w:hint="eastAsia" w:ascii="仿宋_GB2312" w:eastAsia="仿宋_GB2312"/>
        <w:b/>
        <w:i w:val="0"/>
        <w:sz w:val="28"/>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5MWQ2OGRmYWZkNDkwMDk1YTYxMzIxYWEzNTgxOD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D3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B82"/>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07A"/>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272"/>
    <w:rsid w:val="00132B47"/>
    <w:rsid w:val="001337F8"/>
    <w:rsid w:val="001348B4"/>
    <w:rsid w:val="001351CB"/>
    <w:rsid w:val="00135530"/>
    <w:rsid w:val="00135947"/>
    <w:rsid w:val="001359A2"/>
    <w:rsid w:val="00135F92"/>
    <w:rsid w:val="00136020"/>
    <w:rsid w:val="00136445"/>
    <w:rsid w:val="00140132"/>
    <w:rsid w:val="00141C9C"/>
    <w:rsid w:val="0014277F"/>
    <w:rsid w:val="00142EE5"/>
    <w:rsid w:val="0014334C"/>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74F"/>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4E69"/>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01C1"/>
    <w:rsid w:val="002E109C"/>
    <w:rsid w:val="002E193E"/>
    <w:rsid w:val="002E1A94"/>
    <w:rsid w:val="002E1D55"/>
    <w:rsid w:val="002E26C4"/>
    <w:rsid w:val="002E30A5"/>
    <w:rsid w:val="002E47E4"/>
    <w:rsid w:val="002E4BF9"/>
    <w:rsid w:val="002E4D61"/>
    <w:rsid w:val="002E5FED"/>
    <w:rsid w:val="002E6413"/>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A5F"/>
    <w:rsid w:val="00311B60"/>
    <w:rsid w:val="00312504"/>
    <w:rsid w:val="00313026"/>
    <w:rsid w:val="00313913"/>
    <w:rsid w:val="0031421F"/>
    <w:rsid w:val="00314B31"/>
    <w:rsid w:val="00315A65"/>
    <w:rsid w:val="003165D7"/>
    <w:rsid w:val="00317BA7"/>
    <w:rsid w:val="00320BE2"/>
    <w:rsid w:val="00320F5C"/>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78C"/>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B7B7A"/>
    <w:rsid w:val="003C0FE1"/>
    <w:rsid w:val="003C151A"/>
    <w:rsid w:val="003C1F4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0C1"/>
    <w:rsid w:val="004360C8"/>
    <w:rsid w:val="00436AA2"/>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4ADB"/>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A90"/>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410A"/>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2F1"/>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67FFD"/>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96B"/>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6D6D"/>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8"/>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347"/>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2E25"/>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D7548"/>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4C8"/>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3949"/>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4E93"/>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62C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86A"/>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1857"/>
    <w:rsid w:val="00D6393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3486"/>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50A"/>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C62C8"/>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139"/>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26"/>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A29DC"/>
    <w:rsid w:val="011237BB"/>
    <w:rsid w:val="01213882"/>
    <w:rsid w:val="012610EC"/>
    <w:rsid w:val="0130144F"/>
    <w:rsid w:val="01325A8F"/>
    <w:rsid w:val="01390BCC"/>
    <w:rsid w:val="014063FE"/>
    <w:rsid w:val="01AA4BCF"/>
    <w:rsid w:val="01AF3D99"/>
    <w:rsid w:val="02380AE4"/>
    <w:rsid w:val="02511F9D"/>
    <w:rsid w:val="02685C0C"/>
    <w:rsid w:val="027D0F8C"/>
    <w:rsid w:val="02901D3F"/>
    <w:rsid w:val="02B2684D"/>
    <w:rsid w:val="02C92423"/>
    <w:rsid w:val="02CE3596"/>
    <w:rsid w:val="031E62CB"/>
    <w:rsid w:val="0322321A"/>
    <w:rsid w:val="03353615"/>
    <w:rsid w:val="035E4253"/>
    <w:rsid w:val="0361265C"/>
    <w:rsid w:val="037C66FE"/>
    <w:rsid w:val="03A314B8"/>
    <w:rsid w:val="03D1158F"/>
    <w:rsid w:val="03D82B98"/>
    <w:rsid w:val="03E312C3"/>
    <w:rsid w:val="03F83E8B"/>
    <w:rsid w:val="03FF60FC"/>
    <w:rsid w:val="04035DFD"/>
    <w:rsid w:val="041A2F36"/>
    <w:rsid w:val="041E22FB"/>
    <w:rsid w:val="042D760F"/>
    <w:rsid w:val="043438CC"/>
    <w:rsid w:val="04343BC4"/>
    <w:rsid w:val="04770389"/>
    <w:rsid w:val="04A171B4"/>
    <w:rsid w:val="04A46E78"/>
    <w:rsid w:val="04DF7CDC"/>
    <w:rsid w:val="052120A3"/>
    <w:rsid w:val="05402104"/>
    <w:rsid w:val="055A55B4"/>
    <w:rsid w:val="056F4ECB"/>
    <w:rsid w:val="057E12A3"/>
    <w:rsid w:val="05810D93"/>
    <w:rsid w:val="05AD3936"/>
    <w:rsid w:val="05C56868"/>
    <w:rsid w:val="05CF5FA2"/>
    <w:rsid w:val="060C395A"/>
    <w:rsid w:val="062067FE"/>
    <w:rsid w:val="063127B9"/>
    <w:rsid w:val="0664493D"/>
    <w:rsid w:val="06710E08"/>
    <w:rsid w:val="068C5C42"/>
    <w:rsid w:val="06957670"/>
    <w:rsid w:val="06A430F4"/>
    <w:rsid w:val="06D82A04"/>
    <w:rsid w:val="06F814E9"/>
    <w:rsid w:val="06FF01C2"/>
    <w:rsid w:val="070103DE"/>
    <w:rsid w:val="072B7208"/>
    <w:rsid w:val="0737795B"/>
    <w:rsid w:val="073F0F06"/>
    <w:rsid w:val="075746D9"/>
    <w:rsid w:val="07995D19"/>
    <w:rsid w:val="07B72767"/>
    <w:rsid w:val="07CA2ED7"/>
    <w:rsid w:val="07F67816"/>
    <w:rsid w:val="07FA0164"/>
    <w:rsid w:val="080307ED"/>
    <w:rsid w:val="08077E72"/>
    <w:rsid w:val="081E4FBF"/>
    <w:rsid w:val="0822685D"/>
    <w:rsid w:val="082F0F7A"/>
    <w:rsid w:val="088017D6"/>
    <w:rsid w:val="08882DD0"/>
    <w:rsid w:val="08BD20E2"/>
    <w:rsid w:val="08CB2A51"/>
    <w:rsid w:val="08FA3336"/>
    <w:rsid w:val="094D4CA9"/>
    <w:rsid w:val="09560369"/>
    <w:rsid w:val="096C0B95"/>
    <w:rsid w:val="09B47989"/>
    <w:rsid w:val="09CC2AAC"/>
    <w:rsid w:val="09D26E76"/>
    <w:rsid w:val="09DC47EA"/>
    <w:rsid w:val="0A2F7010"/>
    <w:rsid w:val="0A652D3E"/>
    <w:rsid w:val="0A9926DB"/>
    <w:rsid w:val="0AC84EF0"/>
    <w:rsid w:val="0AD55E09"/>
    <w:rsid w:val="0AF53DB5"/>
    <w:rsid w:val="0B073AE9"/>
    <w:rsid w:val="0B2C220B"/>
    <w:rsid w:val="0B326F2A"/>
    <w:rsid w:val="0B4C2605"/>
    <w:rsid w:val="0B58108B"/>
    <w:rsid w:val="0B6251C3"/>
    <w:rsid w:val="0B7E024F"/>
    <w:rsid w:val="0B82232E"/>
    <w:rsid w:val="0BAA1044"/>
    <w:rsid w:val="0BF04F37"/>
    <w:rsid w:val="0BF1008A"/>
    <w:rsid w:val="0C0C3ADB"/>
    <w:rsid w:val="0C1E2888"/>
    <w:rsid w:val="0C4C3EA9"/>
    <w:rsid w:val="0C4F3999"/>
    <w:rsid w:val="0C70231A"/>
    <w:rsid w:val="0C71390F"/>
    <w:rsid w:val="0C796C68"/>
    <w:rsid w:val="0C880C59"/>
    <w:rsid w:val="0C8A2C23"/>
    <w:rsid w:val="0C92213C"/>
    <w:rsid w:val="0C942B57"/>
    <w:rsid w:val="0C9B6BDE"/>
    <w:rsid w:val="0D1D5845"/>
    <w:rsid w:val="0D4C7ED9"/>
    <w:rsid w:val="0D7664A9"/>
    <w:rsid w:val="0D84032B"/>
    <w:rsid w:val="0D9C49BC"/>
    <w:rsid w:val="0DA87805"/>
    <w:rsid w:val="0DBC6E0C"/>
    <w:rsid w:val="0DC42165"/>
    <w:rsid w:val="0DF742E8"/>
    <w:rsid w:val="0E2F3A82"/>
    <w:rsid w:val="0E35096D"/>
    <w:rsid w:val="0E542111"/>
    <w:rsid w:val="0E8F4C4E"/>
    <w:rsid w:val="0E955713"/>
    <w:rsid w:val="0E9D4E90"/>
    <w:rsid w:val="0EAD69A2"/>
    <w:rsid w:val="0ED805F3"/>
    <w:rsid w:val="0EFE3455"/>
    <w:rsid w:val="0F2A74C4"/>
    <w:rsid w:val="0F44355D"/>
    <w:rsid w:val="0F6B6D3C"/>
    <w:rsid w:val="0FA26778"/>
    <w:rsid w:val="0FD50659"/>
    <w:rsid w:val="101747CE"/>
    <w:rsid w:val="10297193"/>
    <w:rsid w:val="10476088"/>
    <w:rsid w:val="1057554D"/>
    <w:rsid w:val="107E43F8"/>
    <w:rsid w:val="108B0D18"/>
    <w:rsid w:val="10A27F31"/>
    <w:rsid w:val="10AC13BA"/>
    <w:rsid w:val="10E01064"/>
    <w:rsid w:val="10F32EA8"/>
    <w:rsid w:val="111927C8"/>
    <w:rsid w:val="11194576"/>
    <w:rsid w:val="11360C84"/>
    <w:rsid w:val="114A2981"/>
    <w:rsid w:val="115D70B7"/>
    <w:rsid w:val="118E286E"/>
    <w:rsid w:val="11927058"/>
    <w:rsid w:val="11EF2791"/>
    <w:rsid w:val="121A2353"/>
    <w:rsid w:val="121F796A"/>
    <w:rsid w:val="123D6042"/>
    <w:rsid w:val="123E4294"/>
    <w:rsid w:val="124318AA"/>
    <w:rsid w:val="124D097B"/>
    <w:rsid w:val="128A74D9"/>
    <w:rsid w:val="12A85BB1"/>
    <w:rsid w:val="12E56E05"/>
    <w:rsid w:val="133D20F4"/>
    <w:rsid w:val="13482EF0"/>
    <w:rsid w:val="13734411"/>
    <w:rsid w:val="13750189"/>
    <w:rsid w:val="13AF4F03"/>
    <w:rsid w:val="13FD0518"/>
    <w:rsid w:val="1432607A"/>
    <w:rsid w:val="145002AE"/>
    <w:rsid w:val="1461426A"/>
    <w:rsid w:val="14643821"/>
    <w:rsid w:val="14736E66"/>
    <w:rsid w:val="147F458F"/>
    <w:rsid w:val="14934A4E"/>
    <w:rsid w:val="14D958EC"/>
    <w:rsid w:val="14FE4D3E"/>
    <w:rsid w:val="151D7565"/>
    <w:rsid w:val="1534169A"/>
    <w:rsid w:val="156E30E2"/>
    <w:rsid w:val="157660B3"/>
    <w:rsid w:val="15B9473C"/>
    <w:rsid w:val="15C03E03"/>
    <w:rsid w:val="15F86E50"/>
    <w:rsid w:val="162A25EB"/>
    <w:rsid w:val="16BD7EC5"/>
    <w:rsid w:val="16E80C72"/>
    <w:rsid w:val="16FD2A55"/>
    <w:rsid w:val="17017F86"/>
    <w:rsid w:val="170610F8"/>
    <w:rsid w:val="17067C1A"/>
    <w:rsid w:val="172B16B6"/>
    <w:rsid w:val="17366761"/>
    <w:rsid w:val="17465999"/>
    <w:rsid w:val="17471E3D"/>
    <w:rsid w:val="17551E37"/>
    <w:rsid w:val="17555BDC"/>
    <w:rsid w:val="175B4476"/>
    <w:rsid w:val="177469AA"/>
    <w:rsid w:val="177C01F0"/>
    <w:rsid w:val="17CE6630"/>
    <w:rsid w:val="17E07B9B"/>
    <w:rsid w:val="17EF5696"/>
    <w:rsid w:val="1812270A"/>
    <w:rsid w:val="18243F2C"/>
    <w:rsid w:val="1840063A"/>
    <w:rsid w:val="185365BF"/>
    <w:rsid w:val="187F73B4"/>
    <w:rsid w:val="18860743"/>
    <w:rsid w:val="188E61A5"/>
    <w:rsid w:val="189F55F4"/>
    <w:rsid w:val="18B82D15"/>
    <w:rsid w:val="18D21BDA"/>
    <w:rsid w:val="18FA4C8D"/>
    <w:rsid w:val="190C2448"/>
    <w:rsid w:val="192C753C"/>
    <w:rsid w:val="19353F17"/>
    <w:rsid w:val="1935422F"/>
    <w:rsid w:val="193B777F"/>
    <w:rsid w:val="193F130B"/>
    <w:rsid w:val="194B7296"/>
    <w:rsid w:val="194F4FD8"/>
    <w:rsid w:val="19600F94"/>
    <w:rsid w:val="196947B0"/>
    <w:rsid w:val="19A9535C"/>
    <w:rsid w:val="19CB78B7"/>
    <w:rsid w:val="1A057D8D"/>
    <w:rsid w:val="1A0831FA"/>
    <w:rsid w:val="1A22449B"/>
    <w:rsid w:val="1A367F46"/>
    <w:rsid w:val="1A6C5096"/>
    <w:rsid w:val="1A736AA5"/>
    <w:rsid w:val="1AC403B5"/>
    <w:rsid w:val="1AC57C5E"/>
    <w:rsid w:val="1AD05CA5"/>
    <w:rsid w:val="1AD559B1"/>
    <w:rsid w:val="1AE14356"/>
    <w:rsid w:val="1AF4295C"/>
    <w:rsid w:val="1AFF0AFE"/>
    <w:rsid w:val="1B311BC4"/>
    <w:rsid w:val="1B4F19F8"/>
    <w:rsid w:val="1B846252"/>
    <w:rsid w:val="1B8D003A"/>
    <w:rsid w:val="1BA809D0"/>
    <w:rsid w:val="1BBE6445"/>
    <w:rsid w:val="1BD01CD5"/>
    <w:rsid w:val="1BD73063"/>
    <w:rsid w:val="1C226F03"/>
    <w:rsid w:val="1C25265C"/>
    <w:rsid w:val="1C610A94"/>
    <w:rsid w:val="1C6F59F0"/>
    <w:rsid w:val="1C8036FB"/>
    <w:rsid w:val="1CDB6B83"/>
    <w:rsid w:val="1D0144E2"/>
    <w:rsid w:val="1D216C8C"/>
    <w:rsid w:val="1D3E5766"/>
    <w:rsid w:val="1D6372A4"/>
    <w:rsid w:val="1D750D86"/>
    <w:rsid w:val="1D8536BA"/>
    <w:rsid w:val="1D947594"/>
    <w:rsid w:val="1D9531D6"/>
    <w:rsid w:val="1DA43419"/>
    <w:rsid w:val="1DF713BE"/>
    <w:rsid w:val="1E0068A1"/>
    <w:rsid w:val="1E1467F1"/>
    <w:rsid w:val="1E1E766F"/>
    <w:rsid w:val="1E222CBC"/>
    <w:rsid w:val="1E2837AC"/>
    <w:rsid w:val="1E2A7DC2"/>
    <w:rsid w:val="1E4C5F8A"/>
    <w:rsid w:val="1E546BED"/>
    <w:rsid w:val="1E5A27FB"/>
    <w:rsid w:val="1E935967"/>
    <w:rsid w:val="1ECC44FA"/>
    <w:rsid w:val="1EFF124F"/>
    <w:rsid w:val="1F063325"/>
    <w:rsid w:val="1F385777"/>
    <w:rsid w:val="1F60102D"/>
    <w:rsid w:val="1F824AC5"/>
    <w:rsid w:val="1FBC5DF5"/>
    <w:rsid w:val="1FD06747"/>
    <w:rsid w:val="1FD941DA"/>
    <w:rsid w:val="1FF90588"/>
    <w:rsid w:val="200F7712"/>
    <w:rsid w:val="20140D2A"/>
    <w:rsid w:val="201725C8"/>
    <w:rsid w:val="203C5B8B"/>
    <w:rsid w:val="206E043A"/>
    <w:rsid w:val="207417C9"/>
    <w:rsid w:val="20B61DE1"/>
    <w:rsid w:val="20C3623F"/>
    <w:rsid w:val="20CD4DF2"/>
    <w:rsid w:val="20CD6388"/>
    <w:rsid w:val="20D32FEA"/>
    <w:rsid w:val="20FF5536"/>
    <w:rsid w:val="21781212"/>
    <w:rsid w:val="218252DE"/>
    <w:rsid w:val="219739C1"/>
    <w:rsid w:val="21B83F86"/>
    <w:rsid w:val="21C978F2"/>
    <w:rsid w:val="21F93D33"/>
    <w:rsid w:val="21FA5CFD"/>
    <w:rsid w:val="221178A8"/>
    <w:rsid w:val="221213CF"/>
    <w:rsid w:val="22327A92"/>
    <w:rsid w:val="223B4E08"/>
    <w:rsid w:val="22721D76"/>
    <w:rsid w:val="22743704"/>
    <w:rsid w:val="227806E9"/>
    <w:rsid w:val="228C104B"/>
    <w:rsid w:val="229529B3"/>
    <w:rsid w:val="2298179E"/>
    <w:rsid w:val="22CF0F38"/>
    <w:rsid w:val="22DC0A1F"/>
    <w:rsid w:val="22E76282"/>
    <w:rsid w:val="231D44E9"/>
    <w:rsid w:val="231D53A2"/>
    <w:rsid w:val="232E2103"/>
    <w:rsid w:val="234120CD"/>
    <w:rsid w:val="23543CE6"/>
    <w:rsid w:val="236D5383"/>
    <w:rsid w:val="23A61C99"/>
    <w:rsid w:val="23B7504C"/>
    <w:rsid w:val="240D3AC6"/>
    <w:rsid w:val="24165275"/>
    <w:rsid w:val="241F37F9"/>
    <w:rsid w:val="24571307"/>
    <w:rsid w:val="24575689"/>
    <w:rsid w:val="245931AF"/>
    <w:rsid w:val="246D2675"/>
    <w:rsid w:val="24747FE9"/>
    <w:rsid w:val="247B6E61"/>
    <w:rsid w:val="248205F1"/>
    <w:rsid w:val="24E54A43"/>
    <w:rsid w:val="24F5112A"/>
    <w:rsid w:val="25110A2A"/>
    <w:rsid w:val="256C0944"/>
    <w:rsid w:val="25B34D67"/>
    <w:rsid w:val="26154EB4"/>
    <w:rsid w:val="26445799"/>
    <w:rsid w:val="26446DE3"/>
    <w:rsid w:val="26557B3C"/>
    <w:rsid w:val="269669E7"/>
    <w:rsid w:val="26D134D1"/>
    <w:rsid w:val="26D7699F"/>
    <w:rsid w:val="26E7357D"/>
    <w:rsid w:val="2741775F"/>
    <w:rsid w:val="277A3B68"/>
    <w:rsid w:val="27EB1FE3"/>
    <w:rsid w:val="28125B4F"/>
    <w:rsid w:val="28135227"/>
    <w:rsid w:val="28416434"/>
    <w:rsid w:val="286640ED"/>
    <w:rsid w:val="28812CD5"/>
    <w:rsid w:val="28844573"/>
    <w:rsid w:val="2885745E"/>
    <w:rsid w:val="28AB4A44"/>
    <w:rsid w:val="28CD1A76"/>
    <w:rsid w:val="28E219C5"/>
    <w:rsid w:val="290C6A42"/>
    <w:rsid w:val="29491A44"/>
    <w:rsid w:val="296E1B6F"/>
    <w:rsid w:val="2A68414C"/>
    <w:rsid w:val="2ABF1892"/>
    <w:rsid w:val="2ACA0C1A"/>
    <w:rsid w:val="2AD25A69"/>
    <w:rsid w:val="2B0025D7"/>
    <w:rsid w:val="2B277B63"/>
    <w:rsid w:val="2B324606"/>
    <w:rsid w:val="2B672D8B"/>
    <w:rsid w:val="2B774624"/>
    <w:rsid w:val="2B7B7EAF"/>
    <w:rsid w:val="2B836D64"/>
    <w:rsid w:val="2B842931"/>
    <w:rsid w:val="2BB67139"/>
    <w:rsid w:val="2BB91F9D"/>
    <w:rsid w:val="2BD55811"/>
    <w:rsid w:val="2BEF61A7"/>
    <w:rsid w:val="2BFE3B91"/>
    <w:rsid w:val="2C0734F1"/>
    <w:rsid w:val="2C1134D4"/>
    <w:rsid w:val="2C1F4CDE"/>
    <w:rsid w:val="2C7A72BE"/>
    <w:rsid w:val="2C7A7749"/>
    <w:rsid w:val="2C9A7D75"/>
    <w:rsid w:val="2C9C1E8B"/>
    <w:rsid w:val="2CAB6572"/>
    <w:rsid w:val="2CC17412"/>
    <w:rsid w:val="2CDC2BCF"/>
    <w:rsid w:val="2CF33A75"/>
    <w:rsid w:val="2CF47F19"/>
    <w:rsid w:val="2CF77A09"/>
    <w:rsid w:val="2D145EC5"/>
    <w:rsid w:val="2D32459D"/>
    <w:rsid w:val="2D5E1836"/>
    <w:rsid w:val="2DA134D1"/>
    <w:rsid w:val="2DAE74D7"/>
    <w:rsid w:val="2DFA0539"/>
    <w:rsid w:val="2DFB4EDC"/>
    <w:rsid w:val="2E00469C"/>
    <w:rsid w:val="2E045F3A"/>
    <w:rsid w:val="2E24038A"/>
    <w:rsid w:val="2E2C5891"/>
    <w:rsid w:val="2E60513A"/>
    <w:rsid w:val="2E7C01C6"/>
    <w:rsid w:val="2E9976CE"/>
    <w:rsid w:val="2EB0515B"/>
    <w:rsid w:val="2EEB0EA8"/>
    <w:rsid w:val="2F1C3757"/>
    <w:rsid w:val="2F401D3C"/>
    <w:rsid w:val="2F5B01F4"/>
    <w:rsid w:val="2F5B24E1"/>
    <w:rsid w:val="2F652FB2"/>
    <w:rsid w:val="2F9A57CC"/>
    <w:rsid w:val="2FA95C88"/>
    <w:rsid w:val="2FB722EC"/>
    <w:rsid w:val="2FC71915"/>
    <w:rsid w:val="2FDA7049"/>
    <w:rsid w:val="2FDE72E1"/>
    <w:rsid w:val="30186E3A"/>
    <w:rsid w:val="30322C37"/>
    <w:rsid w:val="3041370F"/>
    <w:rsid w:val="30C61BCC"/>
    <w:rsid w:val="30D8545C"/>
    <w:rsid w:val="30EB518F"/>
    <w:rsid w:val="30EF220B"/>
    <w:rsid w:val="31061FC9"/>
    <w:rsid w:val="31124E12"/>
    <w:rsid w:val="31171C85"/>
    <w:rsid w:val="311F308B"/>
    <w:rsid w:val="312B50A3"/>
    <w:rsid w:val="31496359"/>
    <w:rsid w:val="319A4D84"/>
    <w:rsid w:val="31F55304"/>
    <w:rsid w:val="31F938DC"/>
    <w:rsid w:val="3220530C"/>
    <w:rsid w:val="324043DE"/>
    <w:rsid w:val="32453A27"/>
    <w:rsid w:val="325B00F2"/>
    <w:rsid w:val="325D030E"/>
    <w:rsid w:val="3263064A"/>
    <w:rsid w:val="3264169D"/>
    <w:rsid w:val="329655CE"/>
    <w:rsid w:val="32A03D9E"/>
    <w:rsid w:val="32A43132"/>
    <w:rsid w:val="32AC0C06"/>
    <w:rsid w:val="33090D3E"/>
    <w:rsid w:val="33344EF5"/>
    <w:rsid w:val="333A23FE"/>
    <w:rsid w:val="335214F5"/>
    <w:rsid w:val="336F4896"/>
    <w:rsid w:val="33B026C0"/>
    <w:rsid w:val="33B72DF3"/>
    <w:rsid w:val="33C543BD"/>
    <w:rsid w:val="33CF2B46"/>
    <w:rsid w:val="33D6424A"/>
    <w:rsid w:val="34212EAA"/>
    <w:rsid w:val="34431811"/>
    <w:rsid w:val="3458094E"/>
    <w:rsid w:val="346516FC"/>
    <w:rsid w:val="347436ED"/>
    <w:rsid w:val="34831B82"/>
    <w:rsid w:val="34DD3E47"/>
    <w:rsid w:val="34E72111"/>
    <w:rsid w:val="352929B7"/>
    <w:rsid w:val="352B46F4"/>
    <w:rsid w:val="3532165D"/>
    <w:rsid w:val="3537750C"/>
    <w:rsid w:val="3537798C"/>
    <w:rsid w:val="353E4427"/>
    <w:rsid w:val="354077AE"/>
    <w:rsid w:val="35690D78"/>
    <w:rsid w:val="3599165E"/>
    <w:rsid w:val="35C13FC9"/>
    <w:rsid w:val="3619454C"/>
    <w:rsid w:val="364257B6"/>
    <w:rsid w:val="364517E5"/>
    <w:rsid w:val="365612FD"/>
    <w:rsid w:val="366854D4"/>
    <w:rsid w:val="367E298C"/>
    <w:rsid w:val="36AB3135"/>
    <w:rsid w:val="36B3674F"/>
    <w:rsid w:val="36BE0608"/>
    <w:rsid w:val="36D3211D"/>
    <w:rsid w:val="36E0150E"/>
    <w:rsid w:val="377A2D52"/>
    <w:rsid w:val="37B47B26"/>
    <w:rsid w:val="37C30C14"/>
    <w:rsid w:val="37C51DEE"/>
    <w:rsid w:val="37EA5922"/>
    <w:rsid w:val="37ED3EE3"/>
    <w:rsid w:val="38176214"/>
    <w:rsid w:val="381B0A50"/>
    <w:rsid w:val="38276B93"/>
    <w:rsid w:val="383046EC"/>
    <w:rsid w:val="389F57F3"/>
    <w:rsid w:val="38A65E3F"/>
    <w:rsid w:val="38AC3431"/>
    <w:rsid w:val="38BF3635"/>
    <w:rsid w:val="38D32489"/>
    <w:rsid w:val="38EA6674"/>
    <w:rsid w:val="391D25A6"/>
    <w:rsid w:val="392F2E16"/>
    <w:rsid w:val="39324852"/>
    <w:rsid w:val="39847CE4"/>
    <w:rsid w:val="39A44A75"/>
    <w:rsid w:val="39D07618"/>
    <w:rsid w:val="39E00529"/>
    <w:rsid w:val="39E3559D"/>
    <w:rsid w:val="39F94DC1"/>
    <w:rsid w:val="3A0B4AF4"/>
    <w:rsid w:val="3A0B64A7"/>
    <w:rsid w:val="3A502516"/>
    <w:rsid w:val="3A574DDA"/>
    <w:rsid w:val="3A992100"/>
    <w:rsid w:val="3AA71F22"/>
    <w:rsid w:val="3ABE56C2"/>
    <w:rsid w:val="3AD3075A"/>
    <w:rsid w:val="3AF50479"/>
    <w:rsid w:val="3AF74C02"/>
    <w:rsid w:val="3B2A44C7"/>
    <w:rsid w:val="3B2E55DB"/>
    <w:rsid w:val="3B304812"/>
    <w:rsid w:val="3B3836C7"/>
    <w:rsid w:val="3B3F2CA7"/>
    <w:rsid w:val="3B64626A"/>
    <w:rsid w:val="3B742225"/>
    <w:rsid w:val="3B912DD7"/>
    <w:rsid w:val="3BB65676"/>
    <w:rsid w:val="3BDF1D94"/>
    <w:rsid w:val="3BE70C49"/>
    <w:rsid w:val="3C0059A5"/>
    <w:rsid w:val="3C0E4427"/>
    <w:rsid w:val="3C134E78"/>
    <w:rsid w:val="3C2A05A6"/>
    <w:rsid w:val="3C8129D4"/>
    <w:rsid w:val="3CA33ECC"/>
    <w:rsid w:val="3CB60D47"/>
    <w:rsid w:val="3CC316B6"/>
    <w:rsid w:val="3CE82ECA"/>
    <w:rsid w:val="3D0D2931"/>
    <w:rsid w:val="3D167A38"/>
    <w:rsid w:val="3D192838"/>
    <w:rsid w:val="3D232155"/>
    <w:rsid w:val="3D672041"/>
    <w:rsid w:val="3D9646D4"/>
    <w:rsid w:val="3DA6700D"/>
    <w:rsid w:val="3DEC7285"/>
    <w:rsid w:val="3DF6345D"/>
    <w:rsid w:val="3E135D25"/>
    <w:rsid w:val="3E2B5515"/>
    <w:rsid w:val="3E4D4F28"/>
    <w:rsid w:val="3E9450B8"/>
    <w:rsid w:val="3EC7548D"/>
    <w:rsid w:val="3EE13701"/>
    <w:rsid w:val="3EEB0A50"/>
    <w:rsid w:val="3F053C5B"/>
    <w:rsid w:val="3F1A4BB3"/>
    <w:rsid w:val="3F3411F8"/>
    <w:rsid w:val="3F8C3FE1"/>
    <w:rsid w:val="40061FE5"/>
    <w:rsid w:val="40093884"/>
    <w:rsid w:val="400F4111"/>
    <w:rsid w:val="40192BA6"/>
    <w:rsid w:val="401D2E8B"/>
    <w:rsid w:val="40642868"/>
    <w:rsid w:val="406B2D83"/>
    <w:rsid w:val="407828A1"/>
    <w:rsid w:val="408D6263"/>
    <w:rsid w:val="40971B62"/>
    <w:rsid w:val="41126768"/>
    <w:rsid w:val="41230975"/>
    <w:rsid w:val="41481788"/>
    <w:rsid w:val="41766EA9"/>
    <w:rsid w:val="41AA7168"/>
    <w:rsid w:val="41CC4B69"/>
    <w:rsid w:val="420C51EF"/>
    <w:rsid w:val="42550A18"/>
    <w:rsid w:val="426B4382"/>
    <w:rsid w:val="42976F25"/>
    <w:rsid w:val="429D496A"/>
    <w:rsid w:val="42E04C32"/>
    <w:rsid w:val="42F473A1"/>
    <w:rsid w:val="430A5F2A"/>
    <w:rsid w:val="43104F29"/>
    <w:rsid w:val="43C755E8"/>
    <w:rsid w:val="43CA157C"/>
    <w:rsid w:val="43E347BD"/>
    <w:rsid w:val="43E710B6"/>
    <w:rsid w:val="43F403A7"/>
    <w:rsid w:val="43F62371"/>
    <w:rsid w:val="43FE6139"/>
    <w:rsid w:val="441E62C0"/>
    <w:rsid w:val="441F22F5"/>
    <w:rsid w:val="44227F10"/>
    <w:rsid w:val="444529B0"/>
    <w:rsid w:val="4462732D"/>
    <w:rsid w:val="446321BE"/>
    <w:rsid w:val="44760DBC"/>
    <w:rsid w:val="447F4114"/>
    <w:rsid w:val="4487121B"/>
    <w:rsid w:val="449F47B6"/>
    <w:rsid w:val="44B6565C"/>
    <w:rsid w:val="45306168"/>
    <w:rsid w:val="45325D14"/>
    <w:rsid w:val="45442C68"/>
    <w:rsid w:val="45811C7C"/>
    <w:rsid w:val="45906116"/>
    <w:rsid w:val="459C063A"/>
    <w:rsid w:val="45B46040"/>
    <w:rsid w:val="45B7168C"/>
    <w:rsid w:val="45C16DE2"/>
    <w:rsid w:val="45E05087"/>
    <w:rsid w:val="461F05C4"/>
    <w:rsid w:val="4642364B"/>
    <w:rsid w:val="464253F9"/>
    <w:rsid w:val="465B265C"/>
    <w:rsid w:val="466730B2"/>
    <w:rsid w:val="46767799"/>
    <w:rsid w:val="468B3EFB"/>
    <w:rsid w:val="469F45FA"/>
    <w:rsid w:val="46C31669"/>
    <w:rsid w:val="4707159E"/>
    <w:rsid w:val="470A6193"/>
    <w:rsid w:val="47185711"/>
    <w:rsid w:val="471E5E67"/>
    <w:rsid w:val="47385210"/>
    <w:rsid w:val="474604C6"/>
    <w:rsid w:val="474B4782"/>
    <w:rsid w:val="47653A95"/>
    <w:rsid w:val="476E3BF7"/>
    <w:rsid w:val="476F3A2C"/>
    <w:rsid w:val="478A71EC"/>
    <w:rsid w:val="47AA594C"/>
    <w:rsid w:val="47C6205A"/>
    <w:rsid w:val="47D73A5C"/>
    <w:rsid w:val="47DC4F5C"/>
    <w:rsid w:val="47ED3A8B"/>
    <w:rsid w:val="48006546"/>
    <w:rsid w:val="480B1D57"/>
    <w:rsid w:val="4816008A"/>
    <w:rsid w:val="482E20D9"/>
    <w:rsid w:val="484E277B"/>
    <w:rsid w:val="48724128"/>
    <w:rsid w:val="48733306"/>
    <w:rsid w:val="48746B8B"/>
    <w:rsid w:val="489108BA"/>
    <w:rsid w:val="48B325DE"/>
    <w:rsid w:val="48B40671"/>
    <w:rsid w:val="48D047EB"/>
    <w:rsid w:val="490B10D8"/>
    <w:rsid w:val="491C4628"/>
    <w:rsid w:val="493A2D00"/>
    <w:rsid w:val="493F20C4"/>
    <w:rsid w:val="4953791E"/>
    <w:rsid w:val="496D09DF"/>
    <w:rsid w:val="49787503"/>
    <w:rsid w:val="499B5738"/>
    <w:rsid w:val="499F244D"/>
    <w:rsid w:val="49AD34D2"/>
    <w:rsid w:val="49B47DCC"/>
    <w:rsid w:val="49B760FE"/>
    <w:rsid w:val="49E36EF3"/>
    <w:rsid w:val="49E45594"/>
    <w:rsid w:val="49EC7B9A"/>
    <w:rsid w:val="49EF3AEA"/>
    <w:rsid w:val="4A02381D"/>
    <w:rsid w:val="4A3A6469"/>
    <w:rsid w:val="4A646936"/>
    <w:rsid w:val="4A842484"/>
    <w:rsid w:val="4A9326C8"/>
    <w:rsid w:val="4A973F3F"/>
    <w:rsid w:val="4A9A2372"/>
    <w:rsid w:val="4AB12B4E"/>
    <w:rsid w:val="4AE41175"/>
    <w:rsid w:val="4AF76477"/>
    <w:rsid w:val="4AF96BC7"/>
    <w:rsid w:val="4B391265"/>
    <w:rsid w:val="4B5A416B"/>
    <w:rsid w:val="4B615A76"/>
    <w:rsid w:val="4B695264"/>
    <w:rsid w:val="4B782FF1"/>
    <w:rsid w:val="4B862A85"/>
    <w:rsid w:val="4BC017E7"/>
    <w:rsid w:val="4BFA0DE1"/>
    <w:rsid w:val="4BFE6267"/>
    <w:rsid w:val="4C251A45"/>
    <w:rsid w:val="4C2555A1"/>
    <w:rsid w:val="4C2A705C"/>
    <w:rsid w:val="4C343A36"/>
    <w:rsid w:val="4C3C0B3D"/>
    <w:rsid w:val="4C431ECB"/>
    <w:rsid w:val="4C63431C"/>
    <w:rsid w:val="4C787DC7"/>
    <w:rsid w:val="4CA706AC"/>
    <w:rsid w:val="4CE0596C"/>
    <w:rsid w:val="4CEF36E2"/>
    <w:rsid w:val="4CEF4DC5"/>
    <w:rsid w:val="4D063625"/>
    <w:rsid w:val="4D374417"/>
    <w:rsid w:val="4D565C2E"/>
    <w:rsid w:val="4DD454D1"/>
    <w:rsid w:val="4DDA23BB"/>
    <w:rsid w:val="4E04568A"/>
    <w:rsid w:val="4E061402"/>
    <w:rsid w:val="4E147F73"/>
    <w:rsid w:val="4E1C4782"/>
    <w:rsid w:val="4E212877"/>
    <w:rsid w:val="4E257655"/>
    <w:rsid w:val="4E2B5B42"/>
    <w:rsid w:val="4E4F6905"/>
    <w:rsid w:val="4E8E7871"/>
    <w:rsid w:val="4E930FA3"/>
    <w:rsid w:val="4E9E163B"/>
    <w:rsid w:val="4EC07803"/>
    <w:rsid w:val="4ED432AF"/>
    <w:rsid w:val="4EE96D5A"/>
    <w:rsid w:val="4F0E4A13"/>
    <w:rsid w:val="4F372380"/>
    <w:rsid w:val="4F372FFB"/>
    <w:rsid w:val="4F8A56D7"/>
    <w:rsid w:val="4F9667B6"/>
    <w:rsid w:val="4FC02915"/>
    <w:rsid w:val="4FD42AEA"/>
    <w:rsid w:val="4FFC0D0F"/>
    <w:rsid w:val="50055E16"/>
    <w:rsid w:val="501A73E7"/>
    <w:rsid w:val="5023629C"/>
    <w:rsid w:val="5025116D"/>
    <w:rsid w:val="502838B2"/>
    <w:rsid w:val="50970A38"/>
    <w:rsid w:val="50BA5C9F"/>
    <w:rsid w:val="50CC248F"/>
    <w:rsid w:val="50D253CB"/>
    <w:rsid w:val="50E13A61"/>
    <w:rsid w:val="510E0CFA"/>
    <w:rsid w:val="518E5997"/>
    <w:rsid w:val="5201260D"/>
    <w:rsid w:val="52344ABD"/>
    <w:rsid w:val="52395ECD"/>
    <w:rsid w:val="525941F7"/>
    <w:rsid w:val="52C10D75"/>
    <w:rsid w:val="52EF06B7"/>
    <w:rsid w:val="52F12681"/>
    <w:rsid w:val="52FD7ACC"/>
    <w:rsid w:val="53285FFF"/>
    <w:rsid w:val="5334256E"/>
    <w:rsid w:val="53511372"/>
    <w:rsid w:val="535D1AC5"/>
    <w:rsid w:val="53C27FF8"/>
    <w:rsid w:val="53C51418"/>
    <w:rsid w:val="53CB1124"/>
    <w:rsid w:val="540F518A"/>
    <w:rsid w:val="54236BBD"/>
    <w:rsid w:val="542D76E9"/>
    <w:rsid w:val="54444A33"/>
    <w:rsid w:val="545A6004"/>
    <w:rsid w:val="54695A2E"/>
    <w:rsid w:val="547277F2"/>
    <w:rsid w:val="548D3B82"/>
    <w:rsid w:val="549E1A80"/>
    <w:rsid w:val="54B20BE3"/>
    <w:rsid w:val="54C658F4"/>
    <w:rsid w:val="550C4BD7"/>
    <w:rsid w:val="554C1D56"/>
    <w:rsid w:val="554E3DBB"/>
    <w:rsid w:val="55572986"/>
    <w:rsid w:val="55684751"/>
    <w:rsid w:val="55794BB0"/>
    <w:rsid w:val="559B4B26"/>
    <w:rsid w:val="55C062DD"/>
    <w:rsid w:val="55D1679A"/>
    <w:rsid w:val="55EC13E0"/>
    <w:rsid w:val="560501F2"/>
    <w:rsid w:val="565340FA"/>
    <w:rsid w:val="568A082F"/>
    <w:rsid w:val="56CB143B"/>
    <w:rsid w:val="56DE415C"/>
    <w:rsid w:val="56FA7FF5"/>
    <w:rsid w:val="571932D4"/>
    <w:rsid w:val="57231B2E"/>
    <w:rsid w:val="5723343E"/>
    <w:rsid w:val="573D7EAB"/>
    <w:rsid w:val="574A05B2"/>
    <w:rsid w:val="57603931"/>
    <w:rsid w:val="57F17ED2"/>
    <w:rsid w:val="57FF46A2"/>
    <w:rsid w:val="581E4F62"/>
    <w:rsid w:val="58466FCB"/>
    <w:rsid w:val="588E2720"/>
    <w:rsid w:val="58A27F7A"/>
    <w:rsid w:val="58D21C48"/>
    <w:rsid w:val="58EA204C"/>
    <w:rsid w:val="58FC3B2E"/>
    <w:rsid w:val="59067871"/>
    <w:rsid w:val="592F1106"/>
    <w:rsid w:val="5947124D"/>
    <w:rsid w:val="59570D64"/>
    <w:rsid w:val="5958678B"/>
    <w:rsid w:val="59C12681"/>
    <w:rsid w:val="59CA59DA"/>
    <w:rsid w:val="5A1B7FE4"/>
    <w:rsid w:val="5A2F2CC8"/>
    <w:rsid w:val="5A56726E"/>
    <w:rsid w:val="5A774288"/>
    <w:rsid w:val="5A7F0572"/>
    <w:rsid w:val="5A8E4EAC"/>
    <w:rsid w:val="5AA24261"/>
    <w:rsid w:val="5AD444F8"/>
    <w:rsid w:val="5AE14D89"/>
    <w:rsid w:val="5B667984"/>
    <w:rsid w:val="5BA26962"/>
    <w:rsid w:val="5BBD57F6"/>
    <w:rsid w:val="5BCA7F13"/>
    <w:rsid w:val="5BF64864"/>
    <w:rsid w:val="5C031F8B"/>
    <w:rsid w:val="5C10702D"/>
    <w:rsid w:val="5C152601"/>
    <w:rsid w:val="5C186ED1"/>
    <w:rsid w:val="5C4E28F2"/>
    <w:rsid w:val="5C591F03"/>
    <w:rsid w:val="5C8A1B2F"/>
    <w:rsid w:val="5C8A3DEF"/>
    <w:rsid w:val="5C9F5079"/>
    <w:rsid w:val="5D290C69"/>
    <w:rsid w:val="5D30024A"/>
    <w:rsid w:val="5D303DA6"/>
    <w:rsid w:val="5D3508D4"/>
    <w:rsid w:val="5D415FB3"/>
    <w:rsid w:val="5D445AA3"/>
    <w:rsid w:val="5D4B4B93"/>
    <w:rsid w:val="5D5F28DD"/>
    <w:rsid w:val="5D742BA6"/>
    <w:rsid w:val="5D747041"/>
    <w:rsid w:val="5D914004"/>
    <w:rsid w:val="5D9B1B67"/>
    <w:rsid w:val="5DA54CC3"/>
    <w:rsid w:val="5DD961EC"/>
    <w:rsid w:val="5DDE3802"/>
    <w:rsid w:val="5E1A58EE"/>
    <w:rsid w:val="5E2A6A47"/>
    <w:rsid w:val="5E465BF2"/>
    <w:rsid w:val="5E571A03"/>
    <w:rsid w:val="5E7D7FF5"/>
    <w:rsid w:val="5EA75296"/>
    <w:rsid w:val="5ECF6EC0"/>
    <w:rsid w:val="5F1E3F5B"/>
    <w:rsid w:val="5F553F98"/>
    <w:rsid w:val="5F561B72"/>
    <w:rsid w:val="5F7C7A26"/>
    <w:rsid w:val="5F8D68BD"/>
    <w:rsid w:val="5FA12EA9"/>
    <w:rsid w:val="5FB213EA"/>
    <w:rsid w:val="5FBE7D8F"/>
    <w:rsid w:val="5FD50C35"/>
    <w:rsid w:val="5FF53085"/>
    <w:rsid w:val="600D4872"/>
    <w:rsid w:val="601654D5"/>
    <w:rsid w:val="606007BB"/>
    <w:rsid w:val="606223C0"/>
    <w:rsid w:val="606C77EB"/>
    <w:rsid w:val="606D6F96"/>
    <w:rsid w:val="60874625"/>
    <w:rsid w:val="60894CFD"/>
    <w:rsid w:val="60AC7F66"/>
    <w:rsid w:val="60AF5723"/>
    <w:rsid w:val="60BA0556"/>
    <w:rsid w:val="60BB0BF7"/>
    <w:rsid w:val="60E5621F"/>
    <w:rsid w:val="61044984"/>
    <w:rsid w:val="61202383"/>
    <w:rsid w:val="614166B8"/>
    <w:rsid w:val="615A5895"/>
    <w:rsid w:val="61BE04FF"/>
    <w:rsid w:val="61BF10D9"/>
    <w:rsid w:val="61DA3D4C"/>
    <w:rsid w:val="61E635CD"/>
    <w:rsid w:val="6200643D"/>
    <w:rsid w:val="62020275"/>
    <w:rsid w:val="627B1F67"/>
    <w:rsid w:val="628726BA"/>
    <w:rsid w:val="62966DA1"/>
    <w:rsid w:val="629D1EDE"/>
    <w:rsid w:val="62AC22DC"/>
    <w:rsid w:val="62E93766"/>
    <w:rsid w:val="62EE61F2"/>
    <w:rsid w:val="63547B87"/>
    <w:rsid w:val="637833E8"/>
    <w:rsid w:val="637864A7"/>
    <w:rsid w:val="638C5AAE"/>
    <w:rsid w:val="63CB4828"/>
    <w:rsid w:val="63E46CF6"/>
    <w:rsid w:val="640B47CC"/>
    <w:rsid w:val="649D75B0"/>
    <w:rsid w:val="64A93F32"/>
    <w:rsid w:val="64BB2AEF"/>
    <w:rsid w:val="64E45EF7"/>
    <w:rsid w:val="64E57B6C"/>
    <w:rsid w:val="64EF4547"/>
    <w:rsid w:val="65202952"/>
    <w:rsid w:val="65387C9C"/>
    <w:rsid w:val="653F34AE"/>
    <w:rsid w:val="657A02B4"/>
    <w:rsid w:val="65C50B86"/>
    <w:rsid w:val="65D379C4"/>
    <w:rsid w:val="65FA706C"/>
    <w:rsid w:val="66010905"/>
    <w:rsid w:val="66010B01"/>
    <w:rsid w:val="662B547B"/>
    <w:rsid w:val="665A3C72"/>
    <w:rsid w:val="668D4017"/>
    <w:rsid w:val="6691014E"/>
    <w:rsid w:val="669E78F0"/>
    <w:rsid w:val="66AD46B9"/>
    <w:rsid w:val="66BE68C6"/>
    <w:rsid w:val="66C87CCE"/>
    <w:rsid w:val="66CA0DC7"/>
    <w:rsid w:val="66E300DB"/>
    <w:rsid w:val="672F1572"/>
    <w:rsid w:val="673B33CB"/>
    <w:rsid w:val="67670D0C"/>
    <w:rsid w:val="677435B2"/>
    <w:rsid w:val="67EF75F1"/>
    <w:rsid w:val="683A01CF"/>
    <w:rsid w:val="68555008"/>
    <w:rsid w:val="68617509"/>
    <w:rsid w:val="687E455F"/>
    <w:rsid w:val="68880F3A"/>
    <w:rsid w:val="688E2782"/>
    <w:rsid w:val="689C1A3D"/>
    <w:rsid w:val="68B27C41"/>
    <w:rsid w:val="68D26659"/>
    <w:rsid w:val="69124F16"/>
    <w:rsid w:val="692C520B"/>
    <w:rsid w:val="694110E9"/>
    <w:rsid w:val="6942733B"/>
    <w:rsid w:val="69431305"/>
    <w:rsid w:val="694A5205"/>
    <w:rsid w:val="69BE3CC8"/>
    <w:rsid w:val="69C2222A"/>
    <w:rsid w:val="69CB6DA4"/>
    <w:rsid w:val="69CD5C14"/>
    <w:rsid w:val="69CF0D33"/>
    <w:rsid w:val="6A4D243B"/>
    <w:rsid w:val="6A4D3DDC"/>
    <w:rsid w:val="6A6B042C"/>
    <w:rsid w:val="6B0E3BAC"/>
    <w:rsid w:val="6B625A72"/>
    <w:rsid w:val="6B6E7817"/>
    <w:rsid w:val="6B774F0D"/>
    <w:rsid w:val="6B7A3154"/>
    <w:rsid w:val="6B7B4D86"/>
    <w:rsid w:val="6B9946B3"/>
    <w:rsid w:val="6BA77929"/>
    <w:rsid w:val="6BE40B7D"/>
    <w:rsid w:val="6BEE5558"/>
    <w:rsid w:val="6BF54B38"/>
    <w:rsid w:val="6C101972"/>
    <w:rsid w:val="6C156FFA"/>
    <w:rsid w:val="6C1E1B2D"/>
    <w:rsid w:val="6C391E84"/>
    <w:rsid w:val="6C4E249B"/>
    <w:rsid w:val="6C662189"/>
    <w:rsid w:val="6C7007C7"/>
    <w:rsid w:val="6C787517"/>
    <w:rsid w:val="6C8A7777"/>
    <w:rsid w:val="6C97174C"/>
    <w:rsid w:val="6CAB51F7"/>
    <w:rsid w:val="6CB94E61"/>
    <w:rsid w:val="6CD3004D"/>
    <w:rsid w:val="6D0B038C"/>
    <w:rsid w:val="6D254FA9"/>
    <w:rsid w:val="6D3225A4"/>
    <w:rsid w:val="6D567859"/>
    <w:rsid w:val="6D840E93"/>
    <w:rsid w:val="6D857B13"/>
    <w:rsid w:val="6D8A7502"/>
    <w:rsid w:val="6D8E6FF3"/>
    <w:rsid w:val="6D8F2D6B"/>
    <w:rsid w:val="6DA32730"/>
    <w:rsid w:val="6DA92AB3"/>
    <w:rsid w:val="6DAD4F9F"/>
    <w:rsid w:val="6DC26C9C"/>
    <w:rsid w:val="6DE02DD7"/>
    <w:rsid w:val="6DE22E9A"/>
    <w:rsid w:val="6DE309C1"/>
    <w:rsid w:val="6DE36EFB"/>
    <w:rsid w:val="6DE76850"/>
    <w:rsid w:val="6DF26FC2"/>
    <w:rsid w:val="6E041063"/>
    <w:rsid w:val="6E867CCA"/>
    <w:rsid w:val="6EC32CCC"/>
    <w:rsid w:val="6EE40E94"/>
    <w:rsid w:val="6EEE2824"/>
    <w:rsid w:val="6F045092"/>
    <w:rsid w:val="6F6A1399"/>
    <w:rsid w:val="6F71097A"/>
    <w:rsid w:val="6F814935"/>
    <w:rsid w:val="6F885CC3"/>
    <w:rsid w:val="6F9C351D"/>
    <w:rsid w:val="6FB20BD4"/>
    <w:rsid w:val="6FB650F7"/>
    <w:rsid w:val="6FB70357"/>
    <w:rsid w:val="6FBA59BE"/>
    <w:rsid w:val="6FC14D32"/>
    <w:rsid w:val="6FC36CFC"/>
    <w:rsid w:val="6FE0340A"/>
    <w:rsid w:val="6FF62C2D"/>
    <w:rsid w:val="700554C7"/>
    <w:rsid w:val="70161521"/>
    <w:rsid w:val="70296B3E"/>
    <w:rsid w:val="704D26DA"/>
    <w:rsid w:val="704F058F"/>
    <w:rsid w:val="70611204"/>
    <w:rsid w:val="7064352D"/>
    <w:rsid w:val="708B3388"/>
    <w:rsid w:val="70A26911"/>
    <w:rsid w:val="70BC0FD8"/>
    <w:rsid w:val="70E1568B"/>
    <w:rsid w:val="70E231B1"/>
    <w:rsid w:val="7109194C"/>
    <w:rsid w:val="712A1786"/>
    <w:rsid w:val="713126D8"/>
    <w:rsid w:val="719C7804"/>
    <w:rsid w:val="72071122"/>
    <w:rsid w:val="72472D8F"/>
    <w:rsid w:val="724D39B4"/>
    <w:rsid w:val="72695938"/>
    <w:rsid w:val="72D12D89"/>
    <w:rsid w:val="72D80D10"/>
    <w:rsid w:val="72F13B80"/>
    <w:rsid w:val="73441F01"/>
    <w:rsid w:val="73445350"/>
    <w:rsid w:val="734E0499"/>
    <w:rsid w:val="735C36EF"/>
    <w:rsid w:val="73966C01"/>
    <w:rsid w:val="73B452D9"/>
    <w:rsid w:val="740C0C71"/>
    <w:rsid w:val="7434641A"/>
    <w:rsid w:val="74352AEA"/>
    <w:rsid w:val="74793E2D"/>
    <w:rsid w:val="74E7348C"/>
    <w:rsid w:val="74FA2C30"/>
    <w:rsid w:val="750978AD"/>
    <w:rsid w:val="753A5603"/>
    <w:rsid w:val="754D5C4B"/>
    <w:rsid w:val="756E3266"/>
    <w:rsid w:val="757F1917"/>
    <w:rsid w:val="75B23A9A"/>
    <w:rsid w:val="75CF63FA"/>
    <w:rsid w:val="75EA3234"/>
    <w:rsid w:val="760D60ED"/>
    <w:rsid w:val="76191423"/>
    <w:rsid w:val="763C2F0E"/>
    <w:rsid w:val="769136B0"/>
    <w:rsid w:val="76941967"/>
    <w:rsid w:val="769F1D04"/>
    <w:rsid w:val="76A21419"/>
    <w:rsid w:val="76C240A7"/>
    <w:rsid w:val="76CC0B8C"/>
    <w:rsid w:val="76E45ED5"/>
    <w:rsid w:val="775246B7"/>
    <w:rsid w:val="77752FD1"/>
    <w:rsid w:val="77850C07"/>
    <w:rsid w:val="779F4F05"/>
    <w:rsid w:val="77C17E51"/>
    <w:rsid w:val="77D9530E"/>
    <w:rsid w:val="77E246CD"/>
    <w:rsid w:val="77E91070"/>
    <w:rsid w:val="77F008AA"/>
    <w:rsid w:val="781E69D1"/>
    <w:rsid w:val="7847083F"/>
    <w:rsid w:val="785B13CE"/>
    <w:rsid w:val="785E3A65"/>
    <w:rsid w:val="78632C3D"/>
    <w:rsid w:val="78656BA2"/>
    <w:rsid w:val="789456D9"/>
    <w:rsid w:val="78C37D6C"/>
    <w:rsid w:val="791B68ED"/>
    <w:rsid w:val="79366790"/>
    <w:rsid w:val="79703A50"/>
    <w:rsid w:val="79A8143C"/>
    <w:rsid w:val="79DB7833"/>
    <w:rsid w:val="7A081EDB"/>
    <w:rsid w:val="7A1E34AC"/>
    <w:rsid w:val="7A263B6B"/>
    <w:rsid w:val="7A574E41"/>
    <w:rsid w:val="7A58438E"/>
    <w:rsid w:val="7A747570"/>
    <w:rsid w:val="7A770E0E"/>
    <w:rsid w:val="7A7B08FF"/>
    <w:rsid w:val="7A817AAA"/>
    <w:rsid w:val="7ADC155F"/>
    <w:rsid w:val="7ADE75AE"/>
    <w:rsid w:val="7AF46346"/>
    <w:rsid w:val="7AF64429"/>
    <w:rsid w:val="7AFE6E3A"/>
    <w:rsid w:val="7B0F5EBF"/>
    <w:rsid w:val="7B130FB9"/>
    <w:rsid w:val="7B457007"/>
    <w:rsid w:val="7B566C76"/>
    <w:rsid w:val="7B624F18"/>
    <w:rsid w:val="7B65510B"/>
    <w:rsid w:val="7B735A7A"/>
    <w:rsid w:val="7BF64EDE"/>
    <w:rsid w:val="7BFC15CB"/>
    <w:rsid w:val="7C047FF7"/>
    <w:rsid w:val="7C0E7550"/>
    <w:rsid w:val="7C247EA0"/>
    <w:rsid w:val="7C363DF6"/>
    <w:rsid w:val="7C400C1E"/>
    <w:rsid w:val="7C5036C5"/>
    <w:rsid w:val="7C8415C1"/>
    <w:rsid w:val="7C8B4144"/>
    <w:rsid w:val="7C8F0640"/>
    <w:rsid w:val="7CC75E49"/>
    <w:rsid w:val="7CF93D5D"/>
    <w:rsid w:val="7D1110A6"/>
    <w:rsid w:val="7D2C4132"/>
    <w:rsid w:val="7D3B6123"/>
    <w:rsid w:val="7D494CE4"/>
    <w:rsid w:val="7DA261A2"/>
    <w:rsid w:val="7DC17F96"/>
    <w:rsid w:val="7DD11708"/>
    <w:rsid w:val="7DFA5FDE"/>
    <w:rsid w:val="7DFD5ACF"/>
    <w:rsid w:val="7E1E39FF"/>
    <w:rsid w:val="7E1E7F1F"/>
    <w:rsid w:val="7E70004F"/>
    <w:rsid w:val="7E9401E1"/>
    <w:rsid w:val="7EB557EB"/>
    <w:rsid w:val="7EBD579E"/>
    <w:rsid w:val="7EC14D4E"/>
    <w:rsid w:val="7EC167BD"/>
    <w:rsid w:val="7ED44A81"/>
    <w:rsid w:val="7EF23159"/>
    <w:rsid w:val="7EF46ED2"/>
    <w:rsid w:val="7F0D7F93"/>
    <w:rsid w:val="7F233313"/>
    <w:rsid w:val="7F272D9E"/>
    <w:rsid w:val="7F3D2627"/>
    <w:rsid w:val="F3393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5"/>
    <w:link w:val="53"/>
    <w:qFormat/>
    <w:uiPriority w:val="9"/>
    <w:pPr>
      <w:keepNext/>
      <w:keepLines/>
      <w:spacing w:before="260" w:after="260" w:line="416" w:lineRule="auto"/>
      <w:outlineLvl w:val="2"/>
    </w:pPr>
    <w:rPr>
      <w:b/>
      <w:bCs/>
      <w:sz w:val="32"/>
      <w:szCs w:val="32"/>
    </w:rPr>
  </w:style>
  <w:style w:type="paragraph" w:styleId="6">
    <w:name w:val="heading 4"/>
    <w:basedOn w:val="1"/>
    <w:next w:val="1"/>
    <w:link w:val="54"/>
    <w:qFormat/>
    <w:uiPriority w:val="9"/>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55"/>
    <w:qFormat/>
    <w:uiPriority w:val="9"/>
    <w:pPr>
      <w:keepNext/>
      <w:keepLines/>
      <w:spacing w:before="280" w:after="290" w:line="376" w:lineRule="auto"/>
      <w:outlineLvl w:val="4"/>
    </w:pPr>
    <w:rPr>
      <w:b/>
      <w:bCs/>
      <w:sz w:val="28"/>
      <w:szCs w:val="28"/>
    </w:rPr>
  </w:style>
  <w:style w:type="paragraph" w:styleId="8">
    <w:name w:val="heading 6"/>
    <w:next w:val="1"/>
    <w:qFormat/>
    <w:uiPriority w:val="0"/>
    <w:pPr>
      <w:keepNext/>
      <w:keepLines/>
      <w:numPr>
        <w:ilvl w:val="5"/>
        <w:numId w:val="1"/>
      </w:numPr>
      <w:spacing w:before="120" w:after="120" w:line="360" w:lineRule="auto"/>
      <w:outlineLvl w:val="5"/>
    </w:pPr>
    <w:rPr>
      <w:rFonts w:ascii="Times New Roman" w:hAnsi="Times New Roman" w:eastAsia="仿宋_GB2312" w:cs="Times New Roman"/>
      <w:b/>
      <w:bCs/>
      <w:kern w:val="2"/>
      <w:sz w:val="28"/>
      <w:szCs w:val="24"/>
      <w:lang w:val="en-US" w:eastAsia="zh-CN" w:bidi="ar-SA"/>
    </w:rPr>
  </w:style>
  <w:style w:type="paragraph" w:styleId="9">
    <w:name w:val="heading 8"/>
    <w:basedOn w:val="1"/>
    <w:next w:val="1"/>
    <w:link w:val="56"/>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5">
    <w:name w:val="*正文"/>
    <w:basedOn w:val="1"/>
    <w:qFormat/>
    <w:uiPriority w:val="0"/>
    <w:pPr>
      <w:spacing w:line="360" w:lineRule="auto"/>
      <w:ind w:firstLine="200" w:firstLineChars="200"/>
    </w:pPr>
    <w:rPr>
      <w:rFonts w:ascii="仿宋_GB2312" w:eastAsia="仿宋_GB2312"/>
      <w:sz w:val="28"/>
      <w:szCs w:val="28"/>
    </w:rPr>
  </w:style>
  <w:style w:type="paragraph" w:styleId="10">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1">
    <w:name w:val="Normal Indent"/>
    <w:basedOn w:val="1"/>
    <w:unhideWhenUsed/>
    <w:qFormat/>
    <w:uiPriority w:val="99"/>
    <w:pPr>
      <w:ind w:firstLine="420"/>
    </w:pPr>
    <w:rPr>
      <w:szCs w:val="20"/>
    </w:rPr>
  </w:style>
  <w:style w:type="paragraph" w:styleId="12">
    <w:name w:val="caption"/>
    <w:basedOn w:val="1"/>
    <w:next w:val="1"/>
    <w:qFormat/>
    <w:uiPriority w:val="0"/>
    <w:pPr>
      <w:spacing w:line="360" w:lineRule="auto"/>
      <w:jc w:val="center"/>
    </w:pPr>
    <w:rPr>
      <w:rFonts w:ascii="仿宋_GB2312" w:hAnsi="Cambria" w:eastAsia="仿宋_GB2312"/>
      <w:szCs w:val="20"/>
    </w:rPr>
  </w:style>
  <w:style w:type="paragraph" w:styleId="13">
    <w:name w:val="annotation text"/>
    <w:basedOn w:val="1"/>
    <w:link w:val="57"/>
    <w:unhideWhenUsed/>
    <w:qFormat/>
    <w:uiPriority w:val="0"/>
    <w:pPr>
      <w:jc w:val="left"/>
    </w:pPr>
  </w:style>
  <w:style w:type="paragraph" w:styleId="14">
    <w:name w:val="Body Text 3"/>
    <w:basedOn w:val="1"/>
    <w:link w:val="58"/>
    <w:unhideWhenUsed/>
    <w:qFormat/>
    <w:uiPriority w:val="99"/>
    <w:pPr>
      <w:spacing w:after="120"/>
    </w:pPr>
    <w:rPr>
      <w:sz w:val="16"/>
      <w:szCs w:val="16"/>
    </w:rPr>
  </w:style>
  <w:style w:type="paragraph" w:styleId="15">
    <w:name w:val="Body Text"/>
    <w:basedOn w:val="1"/>
    <w:link w:val="59"/>
    <w:unhideWhenUsed/>
    <w:qFormat/>
    <w:uiPriority w:val="0"/>
    <w:pPr>
      <w:spacing w:after="120"/>
    </w:pPr>
  </w:style>
  <w:style w:type="paragraph" w:styleId="16">
    <w:name w:val="Body Text Indent"/>
    <w:basedOn w:val="1"/>
    <w:link w:val="60"/>
    <w:unhideWhenUsed/>
    <w:qFormat/>
    <w:uiPriority w:val="0"/>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link w:val="61"/>
    <w:unhideWhenUsed/>
    <w:qFormat/>
    <w:uiPriority w:val="0"/>
    <w:rPr>
      <w:rFonts w:ascii="宋体" w:hAnsi="Courier New"/>
      <w:kern w:val="0"/>
      <w:sz w:val="20"/>
      <w:szCs w:val="21"/>
    </w:rPr>
  </w:style>
  <w:style w:type="paragraph" w:styleId="20">
    <w:name w:val="Date"/>
    <w:basedOn w:val="1"/>
    <w:next w:val="1"/>
    <w:link w:val="62"/>
    <w:unhideWhenUsed/>
    <w:qFormat/>
    <w:uiPriority w:val="99"/>
    <w:pPr>
      <w:ind w:left="100" w:leftChars="2500"/>
    </w:pPr>
  </w:style>
  <w:style w:type="paragraph" w:styleId="21">
    <w:name w:val="Balloon Text"/>
    <w:basedOn w:val="1"/>
    <w:link w:val="63"/>
    <w:unhideWhenUsed/>
    <w:qFormat/>
    <w:uiPriority w:val="0"/>
    <w:rPr>
      <w:sz w:val="18"/>
      <w:szCs w:val="18"/>
    </w:rPr>
  </w:style>
  <w:style w:type="paragraph" w:styleId="22">
    <w:name w:val="footer"/>
    <w:basedOn w:val="1"/>
    <w:link w:val="64"/>
    <w:unhideWhenUsed/>
    <w:qFormat/>
    <w:uiPriority w:val="99"/>
    <w:pPr>
      <w:tabs>
        <w:tab w:val="center" w:pos="4153"/>
        <w:tab w:val="right" w:pos="8306"/>
      </w:tabs>
      <w:snapToGrid w:val="0"/>
      <w:jc w:val="left"/>
    </w:pPr>
    <w:rPr>
      <w:kern w:val="0"/>
      <w:sz w:val="18"/>
      <w:szCs w:val="18"/>
    </w:rPr>
  </w:style>
  <w:style w:type="paragraph" w:styleId="23">
    <w:name w:val="header"/>
    <w:basedOn w:val="1"/>
    <w:link w:val="6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29">
    <w:name w:val="annotation subject"/>
    <w:basedOn w:val="13"/>
    <w:next w:val="13"/>
    <w:link w:val="66"/>
    <w:unhideWhenUsed/>
    <w:qFormat/>
    <w:uiPriority w:val="99"/>
    <w:rPr>
      <w:b/>
      <w:bCs/>
    </w:rPr>
  </w:style>
  <w:style w:type="paragraph" w:styleId="30">
    <w:name w:val="Body Text First Indent"/>
    <w:basedOn w:val="15"/>
    <w:qFormat/>
    <w:uiPriority w:val="99"/>
    <w:pPr>
      <w:spacing w:after="0"/>
      <w:ind w:left="138" w:firstLine="420" w:firstLineChars="100"/>
    </w:pPr>
    <w:rPr>
      <w:rFonts w:ascii="宋体" w:hAnsi="宋体"/>
      <w:sz w:val="28"/>
    </w:rPr>
  </w:style>
  <w:style w:type="paragraph" w:styleId="31">
    <w:name w:val="Body Text First Indent 2"/>
    <w:basedOn w:val="16"/>
    <w:next w:val="30"/>
    <w:unhideWhenUsed/>
    <w:qFormat/>
    <w:uiPriority w:val="99"/>
    <w:pPr>
      <w:spacing w:after="120"/>
      <w:ind w:left="420" w:leftChars="200" w:firstLine="420" w:firstLineChars="200"/>
    </w:pPr>
    <w:rPr>
      <w:rFonts w:ascii="Times New Roman"/>
      <w:sz w:val="21"/>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rPr>
  </w:style>
  <w:style w:type="character" w:styleId="36">
    <w:name w:val="endnote reference"/>
    <w:unhideWhenUsed/>
    <w:qFormat/>
    <w:uiPriority w:val="99"/>
    <w:rPr>
      <w:vertAlign w:val="superscript"/>
    </w:rPr>
  </w:style>
  <w:style w:type="character" w:styleId="37">
    <w:name w:val="page number"/>
    <w:unhideWhenUsed/>
    <w:qFormat/>
    <w:uiPriority w:val="99"/>
  </w:style>
  <w:style w:type="character" w:styleId="38">
    <w:name w:val="FollowedHyperlink"/>
    <w:unhideWhenUsed/>
    <w:qFormat/>
    <w:uiPriority w:val="99"/>
    <w:rPr>
      <w:color w:val="800080"/>
      <w:u w:val="none"/>
    </w:rPr>
  </w:style>
  <w:style w:type="character" w:styleId="39">
    <w:name w:val="Emphasis"/>
    <w:qFormat/>
    <w:uiPriority w:val="20"/>
    <w:rPr>
      <w:i/>
    </w:rPr>
  </w:style>
  <w:style w:type="character" w:styleId="40">
    <w:name w:val="HTML Definition"/>
    <w:unhideWhenUsed/>
    <w:qFormat/>
    <w:uiPriority w:val="99"/>
  </w:style>
  <w:style w:type="character" w:styleId="41">
    <w:name w:val="HTML Typewriter"/>
    <w:unhideWhenUsed/>
    <w:qFormat/>
    <w:uiPriority w:val="99"/>
    <w:rPr>
      <w:rFonts w:hint="default" w:ascii="monospace" w:hAnsi="monospace" w:eastAsia="monospace" w:cs="monospace"/>
      <w:sz w:val="20"/>
    </w:rPr>
  </w:style>
  <w:style w:type="character" w:styleId="42">
    <w:name w:val="HTML Acronym"/>
    <w:unhideWhenUsed/>
    <w:qFormat/>
    <w:uiPriority w:val="99"/>
  </w:style>
  <w:style w:type="character" w:styleId="43">
    <w:name w:val="HTML Variable"/>
    <w:unhideWhenUsed/>
    <w:qFormat/>
    <w:uiPriority w:val="99"/>
  </w:style>
  <w:style w:type="character" w:styleId="44">
    <w:name w:val="Hyperlink"/>
    <w:unhideWhenUsed/>
    <w:qFormat/>
    <w:uiPriority w:val="99"/>
    <w:rPr>
      <w:color w:val="0000FF"/>
      <w:u w:val="none"/>
    </w:rPr>
  </w:style>
  <w:style w:type="character" w:styleId="45">
    <w:name w:val="HTML Code"/>
    <w:unhideWhenUsed/>
    <w:qFormat/>
    <w:uiPriority w:val="99"/>
    <w:rPr>
      <w:rFonts w:hint="default" w:ascii="monospace" w:hAnsi="monospace" w:eastAsia="monospace" w:cs="monospace"/>
      <w:sz w:val="20"/>
    </w:rPr>
  </w:style>
  <w:style w:type="character" w:styleId="46">
    <w:name w:val="annotation reference"/>
    <w:unhideWhenUsed/>
    <w:qFormat/>
    <w:uiPriority w:val="99"/>
    <w:rPr>
      <w:sz w:val="21"/>
      <w:szCs w:val="21"/>
    </w:rPr>
  </w:style>
  <w:style w:type="character" w:styleId="47">
    <w:name w:val="HTML Cite"/>
    <w:unhideWhenUsed/>
    <w:qFormat/>
    <w:uiPriority w:val="99"/>
  </w:style>
  <w:style w:type="character" w:styleId="48">
    <w:name w:val="HTML Keyboard"/>
    <w:unhideWhenUsed/>
    <w:qFormat/>
    <w:uiPriority w:val="99"/>
    <w:rPr>
      <w:rFonts w:hint="default" w:ascii="monospace" w:hAnsi="monospace" w:eastAsia="monospace" w:cs="monospace"/>
      <w:sz w:val="20"/>
    </w:rPr>
  </w:style>
  <w:style w:type="character" w:styleId="49">
    <w:name w:val="HTML Sample"/>
    <w:unhideWhenUsed/>
    <w:qFormat/>
    <w:uiPriority w:val="99"/>
    <w:rPr>
      <w:rFonts w:ascii="monospace" w:hAnsi="monospace" w:eastAsia="monospace" w:cs="monospace"/>
    </w:rPr>
  </w:style>
  <w:style w:type="paragraph" w:customStyle="1" w:styleId="5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51">
    <w:name w:val="标题 1 字符2"/>
    <w:link w:val="2"/>
    <w:qFormat/>
    <w:uiPriority w:val="9"/>
    <w:rPr>
      <w:b/>
      <w:bCs/>
      <w:kern w:val="44"/>
      <w:sz w:val="44"/>
      <w:szCs w:val="44"/>
    </w:rPr>
  </w:style>
  <w:style w:type="character" w:customStyle="1" w:styleId="52">
    <w:name w:val="标题 2 字符1"/>
    <w:link w:val="3"/>
    <w:qFormat/>
    <w:uiPriority w:val="9"/>
    <w:rPr>
      <w:rFonts w:ascii="Cambria" w:hAnsi="Cambria" w:eastAsia="宋体" w:cs="Times New Roman"/>
      <w:b/>
      <w:bCs/>
      <w:kern w:val="2"/>
      <w:sz w:val="32"/>
      <w:szCs w:val="32"/>
    </w:rPr>
  </w:style>
  <w:style w:type="character" w:customStyle="1" w:styleId="53">
    <w:name w:val="标题 3 字符1"/>
    <w:link w:val="4"/>
    <w:qFormat/>
    <w:uiPriority w:val="9"/>
    <w:rPr>
      <w:b/>
      <w:bCs/>
      <w:kern w:val="2"/>
      <w:sz w:val="32"/>
      <w:szCs w:val="32"/>
    </w:rPr>
  </w:style>
  <w:style w:type="character" w:customStyle="1" w:styleId="54">
    <w:name w:val="标题 4 字符"/>
    <w:link w:val="6"/>
    <w:semiHidden/>
    <w:qFormat/>
    <w:uiPriority w:val="9"/>
    <w:rPr>
      <w:rFonts w:ascii="Cambria" w:hAnsi="Cambria" w:eastAsia="宋体" w:cs="Times New Roman"/>
      <w:b/>
      <w:bCs/>
      <w:sz w:val="28"/>
      <w:szCs w:val="28"/>
    </w:rPr>
  </w:style>
  <w:style w:type="character" w:customStyle="1" w:styleId="55">
    <w:name w:val="标题 5 字符1"/>
    <w:link w:val="7"/>
    <w:qFormat/>
    <w:uiPriority w:val="9"/>
    <w:rPr>
      <w:rFonts w:ascii="Times New Roman" w:hAnsi="Times New Roman"/>
      <w:b/>
      <w:bCs/>
      <w:kern w:val="2"/>
      <w:sz w:val="28"/>
      <w:szCs w:val="28"/>
    </w:rPr>
  </w:style>
  <w:style w:type="character" w:customStyle="1" w:styleId="56">
    <w:name w:val="标题 8 字符1"/>
    <w:link w:val="9"/>
    <w:qFormat/>
    <w:uiPriority w:val="9"/>
    <w:rPr>
      <w:rFonts w:ascii="等线 Light" w:hAnsi="等线 Light" w:eastAsia="等线 Light" w:cs="Times New Roman"/>
      <w:kern w:val="2"/>
      <w:sz w:val="24"/>
      <w:szCs w:val="24"/>
    </w:rPr>
  </w:style>
  <w:style w:type="character" w:customStyle="1" w:styleId="57">
    <w:name w:val="批注文字 字符3"/>
    <w:link w:val="13"/>
    <w:qFormat/>
    <w:uiPriority w:val="0"/>
    <w:rPr>
      <w:rFonts w:ascii="Times New Roman" w:hAnsi="Times New Roman"/>
      <w:kern w:val="2"/>
      <w:sz w:val="21"/>
      <w:szCs w:val="24"/>
    </w:rPr>
  </w:style>
  <w:style w:type="character" w:customStyle="1" w:styleId="58">
    <w:name w:val="正文文本 3 字符1"/>
    <w:link w:val="14"/>
    <w:qFormat/>
    <w:uiPriority w:val="99"/>
    <w:rPr>
      <w:kern w:val="2"/>
      <w:sz w:val="16"/>
      <w:szCs w:val="16"/>
    </w:rPr>
  </w:style>
  <w:style w:type="character" w:customStyle="1" w:styleId="59">
    <w:name w:val="正文文本 字符2"/>
    <w:link w:val="15"/>
    <w:qFormat/>
    <w:uiPriority w:val="0"/>
    <w:rPr>
      <w:rFonts w:ascii="Times New Roman" w:hAnsi="Times New Roman"/>
      <w:kern w:val="2"/>
      <w:sz w:val="21"/>
      <w:szCs w:val="24"/>
    </w:rPr>
  </w:style>
  <w:style w:type="character" w:customStyle="1" w:styleId="60">
    <w:name w:val="正文文本缩进 字符1"/>
    <w:link w:val="16"/>
    <w:qFormat/>
    <w:uiPriority w:val="0"/>
    <w:rPr>
      <w:rFonts w:ascii="仿宋_GB2312" w:hAnsi="Times New Roman" w:eastAsia="仿宋_GB2312" w:cs="Times New Roman"/>
      <w:sz w:val="32"/>
      <w:szCs w:val="20"/>
    </w:rPr>
  </w:style>
  <w:style w:type="character" w:customStyle="1" w:styleId="61">
    <w:name w:val="纯文本 字符4"/>
    <w:link w:val="19"/>
    <w:qFormat/>
    <w:uiPriority w:val="0"/>
    <w:rPr>
      <w:rFonts w:ascii="宋体" w:hAnsi="Courier New" w:eastAsia="宋体" w:cs="Courier New"/>
      <w:szCs w:val="21"/>
    </w:rPr>
  </w:style>
  <w:style w:type="character" w:customStyle="1" w:styleId="62">
    <w:name w:val="日期 字符1"/>
    <w:link w:val="20"/>
    <w:qFormat/>
    <w:uiPriority w:val="99"/>
    <w:rPr>
      <w:rFonts w:ascii="Times New Roman" w:hAnsi="Times New Roman"/>
      <w:kern w:val="2"/>
      <w:sz w:val="21"/>
      <w:szCs w:val="24"/>
    </w:rPr>
  </w:style>
  <w:style w:type="character" w:customStyle="1" w:styleId="63">
    <w:name w:val="批注框文本 字符"/>
    <w:link w:val="21"/>
    <w:semiHidden/>
    <w:qFormat/>
    <w:uiPriority w:val="0"/>
    <w:rPr>
      <w:kern w:val="2"/>
      <w:sz w:val="18"/>
      <w:szCs w:val="18"/>
    </w:rPr>
  </w:style>
  <w:style w:type="character" w:customStyle="1" w:styleId="64">
    <w:name w:val="页脚 字符1"/>
    <w:link w:val="22"/>
    <w:qFormat/>
    <w:uiPriority w:val="99"/>
    <w:rPr>
      <w:sz w:val="18"/>
      <w:szCs w:val="18"/>
    </w:rPr>
  </w:style>
  <w:style w:type="character" w:customStyle="1" w:styleId="65">
    <w:name w:val="页眉 字符1"/>
    <w:link w:val="23"/>
    <w:qFormat/>
    <w:uiPriority w:val="99"/>
    <w:rPr>
      <w:sz w:val="18"/>
      <w:szCs w:val="18"/>
    </w:rPr>
  </w:style>
  <w:style w:type="character" w:customStyle="1" w:styleId="66">
    <w:name w:val="批注主题 字符1"/>
    <w:link w:val="29"/>
    <w:qFormat/>
    <w:uiPriority w:val="99"/>
    <w:rPr>
      <w:rFonts w:ascii="Times New Roman" w:hAnsi="Times New Roman"/>
      <w:b/>
      <w:bCs/>
      <w:kern w:val="2"/>
      <w:sz w:val="21"/>
      <w:szCs w:val="24"/>
    </w:rPr>
  </w:style>
  <w:style w:type="paragraph" w:customStyle="1" w:styleId="6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8">
    <w:name w:val="apple-style-span"/>
    <w:qFormat/>
    <w:uiPriority w:val="0"/>
  </w:style>
  <w:style w:type="character" w:customStyle="1" w:styleId="69">
    <w:name w:val="批注主题 字符"/>
    <w:qFormat/>
    <w:uiPriority w:val="99"/>
    <w:rPr>
      <w:rFonts w:ascii="Times New Roman" w:hAnsi="Times New Roman"/>
      <w:b/>
      <w:bCs/>
      <w:kern w:val="2"/>
      <w:sz w:val="21"/>
      <w:szCs w:val="24"/>
    </w:rPr>
  </w:style>
  <w:style w:type="character" w:customStyle="1" w:styleId="70">
    <w:name w:val="纯文本 字符3"/>
    <w:qFormat/>
    <w:uiPriority w:val="0"/>
    <w:rPr>
      <w:rFonts w:ascii="宋体" w:hAnsi="Courier New"/>
      <w:szCs w:val="21"/>
    </w:rPr>
  </w:style>
  <w:style w:type="character" w:customStyle="1" w:styleId="71">
    <w:name w:val="纯文本 Char"/>
    <w:qFormat/>
    <w:uiPriority w:val="99"/>
    <w:rPr>
      <w:rFonts w:ascii="宋体" w:hAnsi="Courier New" w:eastAsia="宋体" w:cs="宋体"/>
      <w:kern w:val="0"/>
      <w:sz w:val="20"/>
      <w:szCs w:val="20"/>
    </w:rPr>
  </w:style>
  <w:style w:type="character" w:customStyle="1" w:styleId="72">
    <w:name w:val="未处理的提及1"/>
    <w:unhideWhenUsed/>
    <w:qFormat/>
    <w:uiPriority w:val="99"/>
    <w:rPr>
      <w:color w:val="605E5C"/>
      <w:shd w:val="clear" w:color="auto" w:fill="E1DFDD"/>
    </w:rPr>
  </w:style>
  <w:style w:type="character" w:customStyle="1" w:styleId="73">
    <w:name w:val="批注文字 字符1"/>
    <w:qFormat/>
    <w:uiPriority w:val="0"/>
    <w:rPr>
      <w:rFonts w:ascii="Times New Roman" w:hAnsi="Times New Roman"/>
      <w:kern w:val="2"/>
      <w:sz w:val="21"/>
      <w:szCs w:val="24"/>
    </w:rPr>
  </w:style>
  <w:style w:type="character" w:customStyle="1" w:styleId="74">
    <w:name w:val="标题 1 字符"/>
    <w:qFormat/>
    <w:uiPriority w:val="9"/>
    <w:rPr>
      <w:b/>
      <w:bCs/>
      <w:kern w:val="44"/>
      <w:sz w:val="44"/>
      <w:szCs w:val="44"/>
    </w:rPr>
  </w:style>
  <w:style w:type="character" w:customStyle="1" w:styleId="75">
    <w:name w:val="正文文本 字符1"/>
    <w:qFormat/>
    <w:uiPriority w:val="0"/>
    <w:rPr>
      <w:kern w:val="2"/>
      <w:sz w:val="21"/>
      <w:szCs w:val="24"/>
    </w:rPr>
  </w:style>
  <w:style w:type="character" w:customStyle="1" w:styleId="76">
    <w:name w:val="标题 8 Char"/>
    <w:qFormat/>
    <w:uiPriority w:val="0"/>
    <w:rPr>
      <w:rFonts w:ascii="Arial" w:hAnsi="Arial" w:eastAsia="黑体"/>
      <w:kern w:val="2"/>
      <w:sz w:val="24"/>
      <w:szCs w:val="24"/>
    </w:rPr>
  </w:style>
  <w:style w:type="character" w:customStyle="1" w:styleId="77">
    <w:name w:val="批注文字 字符2"/>
    <w:qFormat/>
    <w:uiPriority w:val="0"/>
    <w:rPr>
      <w:kern w:val="2"/>
      <w:sz w:val="21"/>
      <w:szCs w:val="24"/>
    </w:rPr>
  </w:style>
  <w:style w:type="character" w:customStyle="1" w:styleId="78">
    <w:name w:val="批注文字 字符"/>
    <w:qFormat/>
    <w:uiPriority w:val="0"/>
    <w:rPr>
      <w:rFonts w:ascii="Times New Roman" w:hAnsi="Times New Roman"/>
      <w:kern w:val="2"/>
      <w:sz w:val="21"/>
      <w:szCs w:val="24"/>
    </w:rPr>
  </w:style>
  <w:style w:type="character" w:customStyle="1" w:styleId="79">
    <w:name w:val="标题 8 字符"/>
    <w:qFormat/>
    <w:uiPriority w:val="9"/>
    <w:rPr>
      <w:rFonts w:ascii="等线 Light" w:hAnsi="等线 Light" w:eastAsia="等线 Light"/>
      <w:kern w:val="2"/>
      <w:sz w:val="24"/>
      <w:szCs w:val="24"/>
    </w:rPr>
  </w:style>
  <w:style w:type="character" w:customStyle="1" w:styleId="80">
    <w:name w:val="标题 1 字符1"/>
    <w:qFormat/>
    <w:uiPriority w:val="0"/>
    <w:rPr>
      <w:b/>
      <w:bCs/>
      <w:kern w:val="44"/>
      <w:sz w:val="44"/>
      <w:szCs w:val="44"/>
    </w:rPr>
  </w:style>
  <w:style w:type="character" w:customStyle="1" w:styleId="81">
    <w:name w:val="标题 2 Char"/>
    <w:qFormat/>
    <w:uiPriority w:val="9"/>
    <w:rPr>
      <w:rFonts w:ascii="Cambria" w:hAnsi="Cambria" w:eastAsia="宋体" w:cs="Times New Roman"/>
      <w:b/>
      <w:bCs/>
      <w:kern w:val="2"/>
      <w:sz w:val="32"/>
      <w:szCs w:val="32"/>
    </w:rPr>
  </w:style>
  <w:style w:type="character" w:customStyle="1" w:styleId="82">
    <w:name w:val="纯文本 Char1"/>
    <w:qFormat/>
    <w:uiPriority w:val="0"/>
    <w:rPr>
      <w:rFonts w:ascii="宋体" w:hAnsi="Courier New" w:eastAsia="宋体" w:cs="Courier New"/>
      <w:szCs w:val="21"/>
    </w:rPr>
  </w:style>
  <w:style w:type="character" w:customStyle="1" w:styleId="83">
    <w:name w:val="正文文本缩进 字符"/>
    <w:qFormat/>
    <w:uiPriority w:val="0"/>
    <w:rPr>
      <w:rFonts w:ascii="仿宋_GB2312" w:eastAsia="仿宋_GB2312"/>
      <w:sz w:val="32"/>
    </w:rPr>
  </w:style>
  <w:style w:type="character" w:customStyle="1" w:styleId="84">
    <w:name w:val="标题 3 字符"/>
    <w:qFormat/>
    <w:uiPriority w:val="9"/>
    <w:rPr>
      <w:b/>
      <w:bCs/>
      <w:kern w:val="2"/>
      <w:sz w:val="32"/>
      <w:szCs w:val="32"/>
    </w:rPr>
  </w:style>
  <w:style w:type="character" w:customStyle="1" w:styleId="85">
    <w:name w:val="日期 字符"/>
    <w:qFormat/>
    <w:uiPriority w:val="99"/>
    <w:rPr>
      <w:kern w:val="2"/>
      <w:sz w:val="21"/>
      <w:szCs w:val="24"/>
    </w:rPr>
  </w:style>
  <w:style w:type="character" w:customStyle="1" w:styleId="86">
    <w:name w:val="批注文字 Char"/>
    <w:qFormat/>
    <w:uiPriority w:val="0"/>
    <w:rPr>
      <w:rFonts w:ascii="Times New Roman" w:hAnsi="Times New Roman"/>
      <w:kern w:val="2"/>
      <w:sz w:val="21"/>
      <w:szCs w:val="24"/>
    </w:rPr>
  </w:style>
  <w:style w:type="character" w:customStyle="1" w:styleId="87">
    <w:name w:val="纯文本 字符2"/>
    <w:qFormat/>
    <w:uiPriority w:val="0"/>
    <w:rPr>
      <w:rFonts w:ascii="宋体" w:hAnsi="Courier New" w:eastAsia="宋体" w:cs="Courier New"/>
      <w:szCs w:val="21"/>
    </w:rPr>
  </w:style>
  <w:style w:type="character" w:customStyle="1" w:styleId="88">
    <w:name w:val="纯文本 字符1"/>
    <w:qFormat/>
    <w:uiPriority w:val="0"/>
    <w:rPr>
      <w:rFonts w:ascii="宋体" w:hAnsi="Courier New"/>
    </w:rPr>
  </w:style>
  <w:style w:type="character" w:customStyle="1" w:styleId="89">
    <w:name w:val="标题 5 字符"/>
    <w:qFormat/>
    <w:uiPriority w:val="9"/>
    <w:rPr>
      <w:b/>
      <w:bCs/>
      <w:kern w:val="2"/>
      <w:sz w:val="28"/>
      <w:szCs w:val="28"/>
    </w:rPr>
  </w:style>
  <w:style w:type="character" w:customStyle="1" w:styleId="90">
    <w:name w:val="纯文本 字符"/>
    <w:qFormat/>
    <w:uiPriority w:val="0"/>
    <w:rPr>
      <w:rFonts w:ascii="宋体" w:hAnsi="Courier New" w:eastAsia="宋体" w:cs="Courier New"/>
      <w:szCs w:val="21"/>
    </w:rPr>
  </w:style>
  <w:style w:type="character" w:customStyle="1" w:styleId="91">
    <w:name w:val="正文文本 Char"/>
    <w:qFormat/>
    <w:uiPriority w:val="0"/>
    <w:rPr>
      <w:rFonts w:ascii="Times New Roman" w:hAnsi="Times New Roman"/>
      <w:kern w:val="2"/>
      <w:sz w:val="21"/>
      <w:szCs w:val="24"/>
    </w:rPr>
  </w:style>
  <w:style w:type="character" w:customStyle="1" w:styleId="9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3">
    <w:name w:val="正文文本 字符"/>
    <w:qFormat/>
    <w:uiPriority w:val="0"/>
    <w:rPr>
      <w:rFonts w:ascii="Times New Roman" w:hAnsi="Times New Roman"/>
      <w:kern w:val="2"/>
      <w:sz w:val="21"/>
      <w:szCs w:val="24"/>
    </w:rPr>
  </w:style>
  <w:style w:type="character" w:customStyle="1" w:styleId="94">
    <w:name w:val="textcontents"/>
    <w:qFormat/>
    <w:uiPriority w:val="0"/>
  </w:style>
  <w:style w:type="character" w:customStyle="1" w:styleId="95">
    <w:name w:val="正文2 Char Char"/>
    <w:link w:val="96"/>
    <w:qFormat/>
    <w:uiPriority w:val="0"/>
    <w:rPr>
      <w:sz w:val="24"/>
    </w:rPr>
  </w:style>
  <w:style w:type="paragraph" w:customStyle="1" w:styleId="96">
    <w:name w:val="正文2"/>
    <w:basedOn w:val="1"/>
    <w:link w:val="95"/>
    <w:qFormat/>
    <w:uiPriority w:val="0"/>
    <w:pPr>
      <w:adjustRightInd w:val="0"/>
      <w:spacing w:before="156" w:line="360" w:lineRule="auto"/>
      <w:ind w:firstLine="510" w:firstLineChars="200"/>
    </w:pPr>
    <w:rPr>
      <w:kern w:val="0"/>
      <w:sz w:val="24"/>
      <w:szCs w:val="20"/>
    </w:rPr>
  </w:style>
  <w:style w:type="character" w:customStyle="1" w:styleId="97">
    <w:name w:val="标题 2 字符"/>
    <w:qFormat/>
    <w:uiPriority w:val="9"/>
    <w:rPr>
      <w:rFonts w:ascii="Cambria" w:hAnsi="Cambria"/>
      <w:b/>
      <w:bCs/>
      <w:kern w:val="2"/>
      <w:sz w:val="32"/>
      <w:szCs w:val="32"/>
    </w:rPr>
  </w:style>
  <w:style w:type="character" w:customStyle="1" w:styleId="98">
    <w:name w:val="正文文本 3 字符"/>
    <w:qFormat/>
    <w:uiPriority w:val="99"/>
    <w:rPr>
      <w:kern w:val="2"/>
      <w:sz w:val="16"/>
      <w:szCs w:val="16"/>
    </w:rPr>
  </w:style>
  <w:style w:type="character" w:customStyle="1" w:styleId="99">
    <w:name w:val="页脚 字符"/>
    <w:qFormat/>
    <w:uiPriority w:val="99"/>
    <w:rPr>
      <w:sz w:val="18"/>
      <w:szCs w:val="18"/>
    </w:rPr>
  </w:style>
  <w:style w:type="character" w:customStyle="1" w:styleId="100">
    <w:name w:val="页眉 字符"/>
    <w:qFormat/>
    <w:uiPriority w:val="99"/>
    <w:rPr>
      <w:sz w:val="18"/>
      <w:szCs w:val="18"/>
    </w:rPr>
  </w:style>
  <w:style w:type="paragraph" w:customStyle="1" w:styleId="101">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2">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3">
    <w:name w:val="Char Char Char Char"/>
    <w:basedOn w:val="1"/>
    <w:qFormat/>
    <w:uiPriority w:val="0"/>
    <w:pPr>
      <w:widowControl/>
      <w:spacing w:after="160" w:line="240" w:lineRule="exact"/>
      <w:jc w:val="left"/>
    </w:pPr>
  </w:style>
  <w:style w:type="paragraph" w:styleId="104">
    <w:name w:val="List Paragraph"/>
    <w:basedOn w:val="1"/>
    <w:qFormat/>
    <w:uiPriority w:val="34"/>
    <w:pPr>
      <w:ind w:firstLine="420" w:firstLineChars="200"/>
    </w:pPr>
  </w:style>
  <w:style w:type="paragraph" w:customStyle="1" w:styleId="10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6">
    <w:name w:val="默认段落字体 Para Char Char Char Char Char Char Char Char Char1 Char Char Char Char"/>
    <w:basedOn w:val="1"/>
    <w:qFormat/>
    <w:uiPriority w:val="0"/>
    <w:rPr>
      <w:rFonts w:ascii="Tahoma" w:hAnsi="Tahoma"/>
      <w:sz w:val="24"/>
      <w:szCs w:val="20"/>
    </w:rPr>
  </w:style>
  <w:style w:type="paragraph" w:customStyle="1" w:styleId="107">
    <w:name w:val="_Style 94"/>
    <w:basedOn w:val="1"/>
    <w:unhideWhenUsed/>
    <w:qFormat/>
    <w:uiPriority w:val="99"/>
  </w:style>
  <w:style w:type="paragraph" w:customStyle="1" w:styleId="10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_Style 95"/>
    <w:basedOn w:val="1"/>
    <w:unhideWhenUsed/>
    <w:qFormat/>
    <w:uiPriority w:val="99"/>
  </w:style>
  <w:style w:type="paragraph" w:customStyle="1" w:styleId="110">
    <w:name w:val="Table Paragraph"/>
    <w:basedOn w:val="1"/>
    <w:qFormat/>
    <w:uiPriority w:val="1"/>
    <w:pPr>
      <w:jc w:val="left"/>
    </w:pPr>
    <w:rPr>
      <w:rFonts w:ascii="Calibri" w:hAnsi="Calibri"/>
      <w:kern w:val="0"/>
      <w:sz w:val="22"/>
      <w:szCs w:val="22"/>
      <w:lang w:eastAsia="en-US"/>
    </w:rPr>
  </w:style>
  <w:style w:type="paragraph" w:customStyle="1" w:styleId="111">
    <w:name w:val="正 _文"/>
    <w:basedOn w:val="1"/>
    <w:qFormat/>
    <w:uiPriority w:val="0"/>
    <w:pPr>
      <w:spacing w:line="360" w:lineRule="auto"/>
      <w:ind w:firstLine="200" w:firstLineChars="200"/>
    </w:pPr>
    <w:rPr>
      <w:rFonts w:ascii="仿宋_GB2312" w:hAnsi="Calibri" w:eastAsia="仿宋_GB2312"/>
      <w:sz w:val="28"/>
      <w:szCs w:val="28"/>
    </w:rPr>
  </w:style>
  <w:style w:type="paragraph" w:customStyle="1" w:styleId="112">
    <w:name w:val="Normal_0"/>
    <w:qFormat/>
    <w:uiPriority w:val="0"/>
    <w:rPr>
      <w:rFonts w:ascii="黑体" w:hAnsi="Times New Roman" w:eastAsia="黑体" w:cs="Times New Roman"/>
      <w:b/>
      <w:sz w:val="32"/>
      <w:szCs w:val="24"/>
      <w:lang w:val="en-US" w:eastAsia="zh-CN" w:bidi="ar-SA"/>
    </w:rPr>
  </w:style>
  <w:style w:type="paragraph" w:customStyle="1" w:styleId="113">
    <w:name w:val="表格文字"/>
    <w:basedOn w:val="1"/>
    <w:next w:val="15"/>
    <w:qFormat/>
    <w:uiPriority w:val="0"/>
    <w:pPr>
      <w:adjustRightInd w:val="0"/>
      <w:spacing w:line="420" w:lineRule="atLeast"/>
      <w:jc w:val="left"/>
      <w:textAlignment w:val="baseline"/>
    </w:pPr>
    <w:rPr>
      <w:kern w:val="0"/>
    </w:rPr>
  </w:style>
  <w:style w:type="paragraph" w:styleId="114">
    <w:name w:val="No Spacing"/>
    <w:qFormat/>
    <w:uiPriority w:val="1"/>
    <w:pPr>
      <w:widowControl w:val="0"/>
      <w:jc w:val="both"/>
    </w:pPr>
    <w:rPr>
      <w:rFonts w:ascii="Calibri" w:hAnsi="Calibri" w:eastAsia="宋体" w:cs="Calibri"/>
      <w:kern w:val="2"/>
      <w:sz w:val="21"/>
      <w:szCs w:val="22"/>
      <w:lang w:val="en-US" w:eastAsia="zh-CN" w:bidi="ar-SA"/>
    </w:rPr>
  </w:style>
  <w:style w:type="paragraph" w:customStyle="1" w:styleId="11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5160</Words>
  <Characters>5969</Characters>
  <Lines>344</Lines>
  <Paragraphs>96</Paragraphs>
  <TotalTime>112</TotalTime>
  <ScaleCrop>false</ScaleCrop>
  <LinksUpToDate>false</LinksUpToDate>
  <CharactersWithSpaces>6034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2025-10-15T03:16:00Z</dcterms:created>
  <cp:lastPrinted>2026-03-05T09:25:00Z</cp:lastPrinted>
  <dcterms:modified xsi:type="dcterms:W3CDTF">2026-03-17T09:19:23Z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eyJoZGlkIjoiYTAwODU1ZGIxYTBmMTA4M2ZkMDM3YzRhZWY3NWFjNDMiLCJ1c2VySWQiOiIxNTQ4OTc5NDEzIn0=</vt:lpwstr>
  </property>
  <property fmtid="{D5CDD505-2E9C-101B-9397-08002B2CF9AE}" pid="3" name="KSOProductBuildVer">
    <vt:lpwstr>2052-12.1.0.25225</vt:lpwstr>
  </property>
  <property fmtid="{D5CDD505-2E9C-101B-9397-08002B2CF9AE}" pid="4" name="ICV">
    <vt:lpwstr>3C0555D15E3D445A8CC52D941FE847C5_13</vt:lpwstr>
  </property>
</Properties>
</file>